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5EE" w:rsidRPr="001A6EEF" w:rsidRDefault="00CA05EE" w:rsidP="00CA05EE">
      <w:pPr>
        <w:numPr>
          <w:ilvl w:val="12"/>
          <w:numId w:val="0"/>
        </w:numPr>
        <w:jc w:val="center"/>
        <w:rPr>
          <w:rFonts w:cs="Arial"/>
          <w:bCs/>
          <w:sz w:val="28"/>
          <w:szCs w:val="16"/>
        </w:rPr>
      </w:pPr>
      <w:r w:rsidRPr="001A6EEF">
        <w:rPr>
          <w:rFonts w:cs="Arial"/>
          <w:bCs/>
          <w:sz w:val="28"/>
          <w:szCs w:val="16"/>
        </w:rPr>
        <w:t>Strategic Technology Maturation and Insertion (STMI): a requirements guided, technology development optimization process</w:t>
      </w:r>
    </w:p>
    <w:p w:rsidR="00CA05EE" w:rsidRPr="001A6EEF" w:rsidRDefault="00CA05EE" w:rsidP="001A6EEF">
      <w:pPr>
        <w:jc w:val="center"/>
        <w:rPr>
          <w:rFonts w:cs="Arial"/>
          <w:bCs/>
          <w:sz w:val="28"/>
          <w:szCs w:val="28"/>
        </w:rPr>
      </w:pPr>
    </w:p>
    <w:p w:rsidR="00CA05EE" w:rsidRDefault="00CA05EE" w:rsidP="001A6EEF">
      <w:pPr>
        <w:jc w:val="center"/>
        <w:rPr>
          <w:rFonts w:cs="Arial"/>
          <w:b/>
          <w:bCs/>
          <w:sz w:val="28"/>
          <w:szCs w:val="28"/>
        </w:rPr>
      </w:pPr>
    </w:p>
    <w:p w:rsidR="001A6EEF" w:rsidRDefault="001A6EEF" w:rsidP="001A6EEF">
      <w:pPr>
        <w:jc w:val="center"/>
        <w:rPr>
          <w:rFonts w:cs="Arial"/>
          <w:b/>
          <w:bCs/>
          <w:sz w:val="28"/>
          <w:szCs w:val="28"/>
        </w:rPr>
      </w:pPr>
    </w:p>
    <w:p w:rsidR="001A6EEF" w:rsidRDefault="001A6EEF" w:rsidP="001A6EEF">
      <w:pPr>
        <w:jc w:val="center"/>
        <w:rPr>
          <w:rFonts w:cs="Arial"/>
          <w:b/>
          <w:bCs/>
          <w:sz w:val="28"/>
          <w:szCs w:val="28"/>
        </w:rPr>
      </w:pPr>
    </w:p>
    <w:p w:rsidR="001A6EEF" w:rsidRDefault="001A6EEF" w:rsidP="001A6EEF">
      <w:pPr>
        <w:jc w:val="center"/>
        <w:rPr>
          <w:rFonts w:cs="Arial"/>
          <w:b/>
          <w:bCs/>
          <w:sz w:val="28"/>
          <w:szCs w:val="28"/>
        </w:rPr>
      </w:pPr>
    </w:p>
    <w:p w:rsidR="001A6EEF" w:rsidRDefault="001A6EEF" w:rsidP="001A6EEF">
      <w:pPr>
        <w:jc w:val="center"/>
        <w:rPr>
          <w:rFonts w:cs="Arial"/>
          <w:b/>
          <w:bCs/>
          <w:sz w:val="28"/>
          <w:szCs w:val="28"/>
        </w:rPr>
      </w:pPr>
    </w:p>
    <w:p w:rsidR="001A6EEF" w:rsidRDefault="001A6EEF" w:rsidP="001A6EEF">
      <w:pPr>
        <w:jc w:val="center"/>
        <w:rPr>
          <w:rFonts w:cs="Arial"/>
          <w:b/>
          <w:bCs/>
          <w:sz w:val="28"/>
          <w:szCs w:val="28"/>
        </w:rPr>
      </w:pPr>
    </w:p>
    <w:p w:rsidR="001A6EEF" w:rsidRDefault="001A6EEF" w:rsidP="001A6EEF">
      <w:pPr>
        <w:jc w:val="center"/>
        <w:rPr>
          <w:rFonts w:cs="Arial"/>
          <w:b/>
          <w:bCs/>
          <w:sz w:val="28"/>
          <w:szCs w:val="28"/>
        </w:rPr>
      </w:pPr>
    </w:p>
    <w:p w:rsidR="001A6EEF" w:rsidRDefault="001A6EEF" w:rsidP="001A6EEF">
      <w:pPr>
        <w:jc w:val="center"/>
        <w:rPr>
          <w:rFonts w:cs="Arial"/>
          <w:b/>
          <w:bCs/>
          <w:sz w:val="28"/>
          <w:szCs w:val="28"/>
        </w:rPr>
      </w:pPr>
    </w:p>
    <w:p w:rsidR="001A6EEF" w:rsidRDefault="001A6EEF" w:rsidP="001A6EEF">
      <w:pPr>
        <w:jc w:val="center"/>
        <w:rPr>
          <w:rFonts w:cs="Arial"/>
          <w:b/>
          <w:bCs/>
          <w:sz w:val="28"/>
          <w:szCs w:val="28"/>
        </w:rPr>
      </w:pPr>
    </w:p>
    <w:p w:rsidR="001A6EEF" w:rsidRDefault="001A6EEF" w:rsidP="001A6EEF">
      <w:pPr>
        <w:jc w:val="center"/>
        <w:rPr>
          <w:rFonts w:cs="Arial"/>
          <w:b/>
          <w:bCs/>
          <w:sz w:val="28"/>
          <w:szCs w:val="28"/>
        </w:rPr>
      </w:pPr>
    </w:p>
    <w:p w:rsidR="001A6EEF" w:rsidRDefault="001A6EEF" w:rsidP="001A6EEF">
      <w:pPr>
        <w:jc w:val="center"/>
        <w:rPr>
          <w:rFonts w:cs="Arial"/>
          <w:b/>
          <w:bCs/>
          <w:sz w:val="28"/>
          <w:szCs w:val="28"/>
        </w:rPr>
      </w:pPr>
    </w:p>
    <w:p w:rsidR="00CA05EE" w:rsidRDefault="00CA05EE" w:rsidP="001A6EEF">
      <w:pPr>
        <w:jc w:val="center"/>
        <w:rPr>
          <w:rFonts w:cs="Arial"/>
          <w:b/>
          <w:bCs/>
          <w:sz w:val="28"/>
          <w:szCs w:val="28"/>
        </w:rPr>
      </w:pPr>
    </w:p>
    <w:p w:rsidR="00CA05EE" w:rsidRDefault="00AA4FF7" w:rsidP="00CA05EE">
      <w:pPr>
        <w:spacing w:line="360" w:lineRule="auto"/>
        <w:jc w:val="center"/>
        <w:rPr>
          <w:rFonts w:cs="Arial"/>
          <w:bCs/>
          <w:sz w:val="28"/>
          <w:szCs w:val="28"/>
        </w:rPr>
      </w:pPr>
      <w:r>
        <w:rPr>
          <w:rFonts w:cs="Arial"/>
          <w:bCs/>
          <w:sz w:val="28"/>
          <w:szCs w:val="28"/>
        </w:rPr>
        <w:t>A Dissertation</w:t>
      </w:r>
      <w:r w:rsidR="001A6EEF">
        <w:rPr>
          <w:rFonts w:cs="Arial"/>
          <w:bCs/>
          <w:sz w:val="28"/>
          <w:szCs w:val="28"/>
        </w:rPr>
        <w:t xml:space="preserve"> Presented for the</w:t>
      </w:r>
    </w:p>
    <w:p w:rsidR="00CA05EE" w:rsidRPr="00CA05EE" w:rsidRDefault="001A6EEF" w:rsidP="00CA05EE">
      <w:pPr>
        <w:spacing w:line="360" w:lineRule="auto"/>
        <w:jc w:val="center"/>
        <w:rPr>
          <w:rFonts w:cs="Arial"/>
          <w:bCs/>
          <w:sz w:val="28"/>
          <w:szCs w:val="28"/>
        </w:rPr>
      </w:pPr>
      <w:r>
        <w:rPr>
          <w:rFonts w:cs="Arial"/>
          <w:bCs/>
          <w:sz w:val="28"/>
          <w:szCs w:val="28"/>
        </w:rPr>
        <w:t>Doctor of Philosophy</w:t>
      </w:r>
    </w:p>
    <w:p w:rsidR="00CA05EE" w:rsidRDefault="001A6EEF" w:rsidP="00CA05EE">
      <w:pPr>
        <w:spacing w:line="360" w:lineRule="auto"/>
        <w:jc w:val="center"/>
        <w:rPr>
          <w:rFonts w:cs="Arial"/>
          <w:bCs/>
          <w:sz w:val="28"/>
          <w:szCs w:val="28"/>
        </w:rPr>
      </w:pPr>
      <w:r>
        <w:rPr>
          <w:rFonts w:cs="Arial"/>
          <w:bCs/>
          <w:sz w:val="28"/>
          <w:szCs w:val="28"/>
        </w:rPr>
        <w:t>Degree</w:t>
      </w:r>
    </w:p>
    <w:p w:rsidR="00CA05EE" w:rsidRDefault="001A6EEF" w:rsidP="00CA05EE">
      <w:pPr>
        <w:spacing w:line="360" w:lineRule="auto"/>
        <w:jc w:val="center"/>
        <w:rPr>
          <w:rFonts w:cs="Arial"/>
          <w:bCs/>
          <w:sz w:val="28"/>
          <w:szCs w:val="28"/>
        </w:rPr>
      </w:pPr>
      <w:r>
        <w:rPr>
          <w:rFonts w:cs="Arial"/>
          <w:bCs/>
          <w:sz w:val="28"/>
          <w:szCs w:val="28"/>
        </w:rPr>
        <w:t>The University of Tennessee, Knoxville</w:t>
      </w:r>
    </w:p>
    <w:p w:rsidR="00CA05EE" w:rsidRDefault="00CA05EE" w:rsidP="00CA05EE">
      <w:pPr>
        <w:spacing w:line="360" w:lineRule="auto"/>
        <w:jc w:val="center"/>
        <w:rPr>
          <w:rFonts w:cs="Arial"/>
          <w:bCs/>
          <w:sz w:val="28"/>
          <w:szCs w:val="28"/>
        </w:rPr>
      </w:pPr>
    </w:p>
    <w:p w:rsidR="00CA05EE" w:rsidRDefault="00CA05EE" w:rsidP="00CA05EE">
      <w:pPr>
        <w:spacing w:line="360" w:lineRule="auto"/>
        <w:jc w:val="center"/>
        <w:rPr>
          <w:rFonts w:cs="Arial"/>
          <w:bCs/>
          <w:sz w:val="28"/>
          <w:szCs w:val="28"/>
        </w:rPr>
      </w:pPr>
    </w:p>
    <w:p w:rsidR="00CA05EE" w:rsidRDefault="00CA05EE" w:rsidP="00CA05EE">
      <w:pPr>
        <w:spacing w:line="360" w:lineRule="auto"/>
        <w:jc w:val="center"/>
        <w:rPr>
          <w:rFonts w:cs="Arial"/>
          <w:bCs/>
          <w:sz w:val="28"/>
          <w:szCs w:val="28"/>
        </w:rPr>
      </w:pPr>
    </w:p>
    <w:p w:rsidR="00CA05EE" w:rsidRDefault="00CA05EE" w:rsidP="00CA05EE">
      <w:pPr>
        <w:spacing w:line="360" w:lineRule="auto"/>
        <w:jc w:val="center"/>
        <w:rPr>
          <w:rFonts w:cs="Arial"/>
          <w:bCs/>
          <w:sz w:val="28"/>
          <w:szCs w:val="28"/>
        </w:rPr>
      </w:pPr>
    </w:p>
    <w:p w:rsidR="00CA05EE" w:rsidRDefault="00CA05EE" w:rsidP="00CA05EE">
      <w:pPr>
        <w:spacing w:line="360" w:lineRule="auto"/>
        <w:jc w:val="center"/>
        <w:rPr>
          <w:rFonts w:cs="Arial"/>
          <w:bCs/>
          <w:sz w:val="28"/>
          <w:szCs w:val="28"/>
        </w:rPr>
      </w:pPr>
    </w:p>
    <w:p w:rsidR="001A6EEF" w:rsidRDefault="001A6EEF" w:rsidP="00CA05EE">
      <w:pPr>
        <w:spacing w:line="360" w:lineRule="auto"/>
        <w:jc w:val="center"/>
        <w:rPr>
          <w:rFonts w:cs="Arial"/>
          <w:bCs/>
          <w:sz w:val="28"/>
          <w:szCs w:val="28"/>
        </w:rPr>
      </w:pPr>
    </w:p>
    <w:p w:rsidR="001A6EEF" w:rsidRPr="001A6EEF" w:rsidRDefault="001A6EEF" w:rsidP="00CA05EE">
      <w:pPr>
        <w:spacing w:line="360" w:lineRule="auto"/>
        <w:jc w:val="center"/>
        <w:rPr>
          <w:rFonts w:cs="Arial"/>
          <w:bCs/>
          <w:sz w:val="28"/>
          <w:szCs w:val="28"/>
        </w:rPr>
      </w:pPr>
    </w:p>
    <w:p w:rsidR="00CA4CAA" w:rsidRPr="001A6EEF" w:rsidRDefault="00CA4CAA" w:rsidP="00BC3F0C">
      <w:pPr>
        <w:jc w:val="center"/>
        <w:rPr>
          <w:rFonts w:cs="Arial"/>
          <w:bCs/>
          <w:sz w:val="28"/>
          <w:szCs w:val="28"/>
        </w:rPr>
      </w:pPr>
    </w:p>
    <w:p w:rsidR="00CA4CAA" w:rsidRPr="001A6EEF" w:rsidRDefault="00CA4CAA" w:rsidP="00BC3F0C">
      <w:pPr>
        <w:jc w:val="center"/>
        <w:rPr>
          <w:rFonts w:cs="Arial"/>
          <w:bCs/>
          <w:sz w:val="28"/>
          <w:szCs w:val="28"/>
        </w:rPr>
      </w:pPr>
    </w:p>
    <w:p w:rsidR="00CA4CAA" w:rsidRPr="001A6EEF" w:rsidRDefault="00CA4CAA" w:rsidP="00BC3F0C">
      <w:pPr>
        <w:jc w:val="center"/>
        <w:rPr>
          <w:rFonts w:cs="Arial"/>
          <w:bCs/>
          <w:sz w:val="28"/>
          <w:szCs w:val="28"/>
        </w:rPr>
      </w:pPr>
    </w:p>
    <w:p w:rsidR="00CA4CAA" w:rsidRPr="001A6EEF" w:rsidRDefault="00CA4CAA" w:rsidP="00BC3F0C">
      <w:pPr>
        <w:jc w:val="center"/>
        <w:rPr>
          <w:rFonts w:cs="Arial"/>
          <w:bCs/>
          <w:sz w:val="28"/>
          <w:szCs w:val="28"/>
        </w:rPr>
      </w:pPr>
    </w:p>
    <w:p w:rsidR="00CA4CAA" w:rsidRPr="001A6EEF" w:rsidRDefault="00CA4CAA" w:rsidP="00BC3F0C">
      <w:pPr>
        <w:jc w:val="center"/>
        <w:rPr>
          <w:rFonts w:cs="Arial"/>
          <w:bCs/>
          <w:sz w:val="28"/>
          <w:szCs w:val="28"/>
        </w:rPr>
      </w:pPr>
    </w:p>
    <w:p w:rsidR="00C743C7" w:rsidRDefault="001A6EEF" w:rsidP="00BC3F0C">
      <w:pPr>
        <w:jc w:val="center"/>
        <w:rPr>
          <w:rFonts w:cs="Arial"/>
          <w:bCs/>
          <w:sz w:val="28"/>
          <w:szCs w:val="28"/>
        </w:rPr>
      </w:pPr>
      <w:r>
        <w:rPr>
          <w:rFonts w:cs="Arial"/>
          <w:bCs/>
          <w:sz w:val="28"/>
          <w:szCs w:val="28"/>
        </w:rPr>
        <w:t>James Brill Clegern</w:t>
      </w:r>
    </w:p>
    <w:p w:rsidR="00CA4CAA" w:rsidRPr="001A6EEF" w:rsidRDefault="001A6EEF" w:rsidP="00BC3F0C">
      <w:pPr>
        <w:jc w:val="center"/>
        <w:rPr>
          <w:rFonts w:cs="Arial"/>
          <w:bCs/>
          <w:sz w:val="28"/>
          <w:szCs w:val="28"/>
        </w:rPr>
      </w:pPr>
      <w:r>
        <w:rPr>
          <w:rFonts w:cs="Arial"/>
          <w:bCs/>
          <w:sz w:val="28"/>
          <w:szCs w:val="28"/>
        </w:rPr>
        <w:t>May 2014</w:t>
      </w:r>
    </w:p>
    <w:p w:rsidR="00BD5420" w:rsidRDefault="00BD5420" w:rsidP="00BC3F0C">
      <w:pPr>
        <w:jc w:val="center"/>
        <w:rPr>
          <w:rFonts w:cs="Arial"/>
          <w:b/>
          <w:bCs/>
          <w:sz w:val="28"/>
          <w:szCs w:val="28"/>
        </w:rPr>
        <w:sectPr w:rsidR="00BD5420" w:rsidSect="00F3528D">
          <w:headerReference w:type="even" r:id="rId9"/>
          <w:footerReference w:type="default" r:id="rId10"/>
          <w:footerReference w:type="first" r:id="rId11"/>
          <w:endnotePr>
            <w:numFmt w:val="decimal"/>
          </w:endnotePr>
          <w:pgSz w:w="12240" w:h="15840" w:code="1"/>
          <w:pgMar w:top="1440" w:right="1440" w:bottom="1584" w:left="1440" w:header="720" w:footer="1440" w:gutter="0"/>
          <w:pgNumType w:fmt="lowerRoman" w:start="1"/>
          <w:cols w:space="720"/>
          <w:noEndnote/>
          <w:titlePg/>
          <w:docGrid w:linePitch="360"/>
        </w:sectPr>
      </w:pPr>
    </w:p>
    <w:p w:rsidR="002D55AD" w:rsidRPr="00C551B6" w:rsidRDefault="002D55AD" w:rsidP="002D55AD">
      <w:pPr>
        <w:spacing w:line="360" w:lineRule="auto"/>
        <w:ind w:firstLine="360"/>
        <w:jc w:val="center"/>
        <w:rPr>
          <w:rFonts w:cs="Arial"/>
          <w:b/>
          <w:bCs/>
          <w:szCs w:val="28"/>
        </w:rPr>
      </w:pPr>
      <w:r w:rsidRPr="00C551B6">
        <w:rPr>
          <w:rFonts w:cs="Arial"/>
          <w:b/>
          <w:bCs/>
          <w:szCs w:val="28"/>
        </w:rPr>
        <w:lastRenderedPageBreak/>
        <w:t>Acknowledgements</w:t>
      </w:r>
    </w:p>
    <w:p w:rsidR="002D55AD" w:rsidRPr="00C551B6" w:rsidRDefault="002D55AD" w:rsidP="002D55AD">
      <w:pPr>
        <w:spacing w:line="360" w:lineRule="auto"/>
        <w:ind w:firstLine="360"/>
        <w:jc w:val="both"/>
        <w:rPr>
          <w:rFonts w:cs="Arial"/>
          <w:bCs/>
          <w:szCs w:val="28"/>
        </w:rPr>
      </w:pPr>
      <w:r w:rsidRPr="00C551B6">
        <w:rPr>
          <w:rFonts w:cs="Arial"/>
          <w:bCs/>
          <w:szCs w:val="28"/>
        </w:rPr>
        <w:t xml:space="preserve">I would like to thank my dissertation chairman, Dr. </w:t>
      </w:r>
      <w:proofErr w:type="spellStart"/>
      <w:r w:rsidRPr="00C551B6">
        <w:rPr>
          <w:rFonts w:cs="Arial"/>
          <w:bCs/>
          <w:szCs w:val="28"/>
        </w:rPr>
        <w:t>Xueping</w:t>
      </w:r>
      <w:proofErr w:type="spellEnd"/>
      <w:r w:rsidRPr="00C551B6">
        <w:rPr>
          <w:rFonts w:cs="Arial"/>
          <w:bCs/>
          <w:szCs w:val="28"/>
        </w:rPr>
        <w:t xml:space="preserve"> Li and committee members Dr. James Simonton, Dr. Trevor Moeller, Dr. Joseph </w:t>
      </w:r>
      <w:proofErr w:type="spellStart"/>
      <w:r w:rsidRPr="00C551B6">
        <w:rPr>
          <w:rFonts w:cs="Arial"/>
          <w:bCs/>
          <w:szCs w:val="28"/>
        </w:rPr>
        <w:t>Wilck</w:t>
      </w:r>
      <w:proofErr w:type="spellEnd"/>
      <w:r w:rsidRPr="00C551B6">
        <w:rPr>
          <w:rFonts w:cs="Arial"/>
          <w:bCs/>
          <w:szCs w:val="28"/>
        </w:rPr>
        <w:t xml:space="preserve">, and Dr. Ahmed </w:t>
      </w:r>
      <w:proofErr w:type="spellStart"/>
      <w:r w:rsidRPr="00C551B6">
        <w:rPr>
          <w:rFonts w:cs="Arial"/>
          <w:bCs/>
          <w:szCs w:val="28"/>
        </w:rPr>
        <w:t>Vakili</w:t>
      </w:r>
      <w:proofErr w:type="spellEnd"/>
      <w:r w:rsidRPr="00C551B6">
        <w:rPr>
          <w:rFonts w:cs="Arial"/>
          <w:bCs/>
          <w:szCs w:val="28"/>
        </w:rPr>
        <w:t xml:space="preserve"> for their advice and patience in dealing with a distance learning PhD candidate </w:t>
      </w:r>
      <w:r>
        <w:rPr>
          <w:rFonts w:cs="Arial"/>
          <w:bCs/>
          <w:szCs w:val="28"/>
        </w:rPr>
        <w:t>during this project. It is an</w:t>
      </w:r>
      <w:r w:rsidRPr="00C551B6">
        <w:rPr>
          <w:rFonts w:cs="Arial"/>
          <w:bCs/>
          <w:szCs w:val="28"/>
        </w:rPr>
        <w:t xml:space="preserve"> honor and pleasure to have them as my advisory team.</w:t>
      </w:r>
    </w:p>
    <w:p w:rsidR="002D55AD" w:rsidRPr="00C551B6" w:rsidRDefault="002D55AD" w:rsidP="002D55AD">
      <w:pPr>
        <w:spacing w:line="360" w:lineRule="auto"/>
        <w:ind w:firstLine="360"/>
        <w:jc w:val="both"/>
        <w:rPr>
          <w:rFonts w:cs="Arial"/>
          <w:bCs/>
          <w:szCs w:val="28"/>
        </w:rPr>
      </w:pPr>
      <w:r w:rsidRPr="00C551B6">
        <w:rPr>
          <w:rFonts w:cs="Arial"/>
          <w:bCs/>
          <w:szCs w:val="28"/>
        </w:rPr>
        <w:t xml:space="preserve">I am greatly thankful to Dr. Gregory </w:t>
      </w:r>
      <w:proofErr w:type="spellStart"/>
      <w:r w:rsidRPr="00C551B6">
        <w:rPr>
          <w:rFonts w:cs="Arial"/>
          <w:bCs/>
          <w:szCs w:val="28"/>
        </w:rPr>
        <w:t>Sedrick</w:t>
      </w:r>
      <w:proofErr w:type="spellEnd"/>
      <w:r w:rsidRPr="00C551B6">
        <w:rPr>
          <w:rFonts w:cs="Arial"/>
          <w:bCs/>
          <w:szCs w:val="28"/>
        </w:rPr>
        <w:t xml:space="preserve"> for his willingness to take a chance on UTSI’s first military distance EM PhD student. His fruitful discussions and valuable suggestions guided my initial classwork and foc</w:t>
      </w:r>
      <w:r>
        <w:rPr>
          <w:rFonts w:cs="Arial"/>
          <w:bCs/>
          <w:szCs w:val="28"/>
        </w:rPr>
        <w:t>using of my dissertation topic.</w:t>
      </w:r>
    </w:p>
    <w:p w:rsidR="002D55AD" w:rsidRPr="00C551B6" w:rsidRDefault="002D55AD" w:rsidP="002D55AD">
      <w:pPr>
        <w:spacing w:line="360" w:lineRule="auto"/>
        <w:ind w:firstLine="360"/>
        <w:jc w:val="both"/>
        <w:rPr>
          <w:rFonts w:cs="Arial"/>
          <w:bCs/>
          <w:szCs w:val="28"/>
        </w:rPr>
      </w:pPr>
      <w:r w:rsidRPr="00C551B6">
        <w:rPr>
          <w:rFonts w:cs="Arial"/>
          <w:bCs/>
          <w:szCs w:val="28"/>
        </w:rPr>
        <w:t>I am thankful to my father, Dr. Robert Clegern, for his help as a sounding board for ideas and many hours of dissertation editing to help fix things “not just right”.</w:t>
      </w:r>
    </w:p>
    <w:p w:rsidR="002D55AD" w:rsidRPr="00C551B6" w:rsidRDefault="002D55AD" w:rsidP="002D55AD">
      <w:pPr>
        <w:spacing w:line="360" w:lineRule="auto"/>
        <w:ind w:firstLine="360"/>
        <w:jc w:val="both"/>
        <w:rPr>
          <w:rFonts w:cs="Arial"/>
          <w:bCs/>
          <w:szCs w:val="28"/>
        </w:rPr>
      </w:pPr>
      <w:r w:rsidRPr="00C551B6">
        <w:rPr>
          <w:rFonts w:cs="Arial"/>
          <w:bCs/>
          <w:szCs w:val="28"/>
        </w:rPr>
        <w:t>Finally, I want to thank my lovely spouse, Sarah, and three boys, Ben, Dan and Evan, for putting up with my class time, long research hours and dissertation writing. Many a family event was postponed to support my academic progress. The final results are sure worth it!</w:t>
      </w:r>
    </w:p>
    <w:p w:rsidR="002D55AD" w:rsidRPr="00C551B6" w:rsidRDefault="002D55AD" w:rsidP="002D55AD">
      <w:pPr>
        <w:spacing w:line="360" w:lineRule="auto"/>
        <w:ind w:firstLine="360"/>
        <w:jc w:val="both"/>
        <w:rPr>
          <w:rFonts w:cs="Arial"/>
          <w:bCs/>
          <w:szCs w:val="28"/>
        </w:rPr>
      </w:pPr>
      <w:r w:rsidRPr="00C551B6">
        <w:rPr>
          <w:rFonts w:cs="Arial"/>
          <w:bCs/>
          <w:szCs w:val="28"/>
        </w:rPr>
        <w:t>Financial support from the Office of Veteran’s Affairs and University of Tennessee Space Institute are gratefully acknowledged.</w:t>
      </w:r>
      <w:r w:rsidRPr="00C551B6">
        <w:rPr>
          <w:rFonts w:cs="Arial"/>
          <w:bCs/>
          <w:szCs w:val="28"/>
        </w:rPr>
        <w:br w:type="page"/>
      </w:r>
    </w:p>
    <w:p w:rsidR="00BC3F0C" w:rsidRPr="005E1569" w:rsidRDefault="00C743C7" w:rsidP="00BC3F0C">
      <w:pPr>
        <w:jc w:val="center"/>
        <w:rPr>
          <w:rFonts w:cs="Arial"/>
          <w:b/>
          <w:bCs/>
          <w:sz w:val="28"/>
          <w:szCs w:val="28"/>
        </w:rPr>
      </w:pPr>
      <w:r>
        <w:rPr>
          <w:rFonts w:cs="Arial"/>
          <w:b/>
          <w:bCs/>
          <w:sz w:val="28"/>
          <w:szCs w:val="28"/>
        </w:rPr>
        <w:lastRenderedPageBreak/>
        <w:t>Abstract</w:t>
      </w:r>
    </w:p>
    <w:p w:rsidR="00BC3F0C" w:rsidRDefault="00BC3F0C">
      <w:pPr>
        <w:rPr>
          <w:rFonts w:ascii="Times New Roman" w:hAnsi="Times New Roman"/>
          <w:bCs/>
          <w:szCs w:val="28"/>
        </w:rPr>
      </w:pPr>
    </w:p>
    <w:p w:rsidR="00C743C7" w:rsidRDefault="00C743C7" w:rsidP="00C743C7">
      <w:pPr>
        <w:spacing w:line="360" w:lineRule="auto"/>
        <w:ind w:firstLine="720"/>
        <w:jc w:val="both"/>
        <w:rPr>
          <w:rFonts w:cs="Arial"/>
          <w:bCs/>
          <w:szCs w:val="28"/>
        </w:rPr>
      </w:pPr>
      <w:r w:rsidRPr="001546EA">
        <w:rPr>
          <w:rFonts w:cs="Arial"/>
          <w:bCs/>
          <w:szCs w:val="28"/>
        </w:rPr>
        <w:t>Th</w:t>
      </w:r>
      <w:r w:rsidR="0000414A">
        <w:rPr>
          <w:rFonts w:cs="Arial"/>
          <w:bCs/>
          <w:szCs w:val="28"/>
        </w:rPr>
        <w:t>is</w:t>
      </w:r>
      <w:r w:rsidRPr="001546EA">
        <w:rPr>
          <w:rFonts w:cs="Arial"/>
          <w:bCs/>
          <w:szCs w:val="28"/>
        </w:rPr>
        <w:t xml:space="preserve"> </w:t>
      </w:r>
      <w:r>
        <w:rPr>
          <w:rFonts w:cs="Arial"/>
          <w:bCs/>
          <w:szCs w:val="28"/>
        </w:rPr>
        <w:t>research</w:t>
      </w:r>
      <w:r w:rsidRPr="001546EA">
        <w:rPr>
          <w:rFonts w:cs="Arial"/>
          <w:bCs/>
          <w:szCs w:val="28"/>
        </w:rPr>
        <w:t xml:space="preserve"> </w:t>
      </w:r>
      <w:r>
        <w:rPr>
          <w:rFonts w:cs="Arial"/>
          <w:bCs/>
          <w:szCs w:val="28"/>
        </w:rPr>
        <w:t>presents a Decision Support System (DSS) process solution</w:t>
      </w:r>
      <w:r w:rsidRPr="001546EA">
        <w:rPr>
          <w:rFonts w:cs="Arial"/>
          <w:bCs/>
          <w:szCs w:val="28"/>
        </w:rPr>
        <w:t xml:space="preserve"> </w:t>
      </w:r>
      <w:r>
        <w:rPr>
          <w:rFonts w:cs="Arial"/>
          <w:bCs/>
          <w:szCs w:val="28"/>
        </w:rPr>
        <w:t xml:space="preserve">to </w:t>
      </w:r>
      <w:r w:rsidRPr="001546EA">
        <w:rPr>
          <w:rFonts w:cs="Arial"/>
          <w:bCs/>
          <w:szCs w:val="28"/>
        </w:rPr>
        <w:t>a problem faced by Program Managers (PMs)</w:t>
      </w:r>
      <w:r>
        <w:rPr>
          <w:rFonts w:cs="Arial"/>
          <w:bCs/>
          <w:szCs w:val="28"/>
        </w:rPr>
        <w:t xml:space="preserve"> early in a system lifecycle,</w:t>
      </w:r>
      <w:r w:rsidRPr="001546EA">
        <w:rPr>
          <w:rFonts w:cs="Arial"/>
          <w:bCs/>
          <w:szCs w:val="28"/>
        </w:rPr>
        <w:t xml:space="preserve"> when potential technologies </w:t>
      </w:r>
      <w:r>
        <w:rPr>
          <w:rFonts w:cs="Arial"/>
          <w:bCs/>
          <w:szCs w:val="28"/>
        </w:rPr>
        <w:t>are evaluated</w:t>
      </w:r>
      <w:r w:rsidRPr="001546EA">
        <w:rPr>
          <w:rFonts w:cs="Arial"/>
          <w:bCs/>
          <w:szCs w:val="28"/>
        </w:rPr>
        <w:t xml:space="preserve"> for placement within a system design. </w:t>
      </w:r>
      <w:r>
        <w:rPr>
          <w:rFonts w:cs="Arial"/>
          <w:bCs/>
          <w:szCs w:val="28"/>
        </w:rPr>
        <w:t>The proposed process for evaluation and selection of technologies incorporates computer based Operational Research techniques which automate and optimize key portions of the decision process. This computerized process allows the PM to rapidly form the basis of a Strategic Technology Plan (STP) designed to manage, mature and insert the technologies into the system design baseline and identify potential follow-on incremental system improvements.</w:t>
      </w:r>
      <w:r w:rsidRPr="00303B26">
        <w:rPr>
          <w:rFonts w:cs="Arial"/>
          <w:bCs/>
          <w:szCs w:val="28"/>
        </w:rPr>
        <w:t xml:space="preserve"> </w:t>
      </w:r>
      <w:r>
        <w:rPr>
          <w:rFonts w:cs="Arial"/>
          <w:bCs/>
          <w:szCs w:val="28"/>
        </w:rPr>
        <w:t>This process is designated Strategic Technology Maturation and Insertion (STMI).</w:t>
      </w:r>
    </w:p>
    <w:p w:rsidR="00C743C7" w:rsidRDefault="00C743C7" w:rsidP="00C743C7">
      <w:pPr>
        <w:spacing w:line="360" w:lineRule="auto"/>
        <w:ind w:firstLine="720"/>
        <w:jc w:val="both"/>
        <w:rPr>
          <w:rFonts w:cs="Arial"/>
          <w:bCs/>
          <w:szCs w:val="28"/>
        </w:rPr>
      </w:pPr>
      <w:r>
        <w:rPr>
          <w:rFonts w:cs="Arial"/>
          <w:bCs/>
          <w:szCs w:val="28"/>
        </w:rPr>
        <w:t>Traditionally, to build this STP, t</w:t>
      </w:r>
      <w:r w:rsidRPr="001546EA">
        <w:rPr>
          <w:rFonts w:cs="Arial"/>
          <w:bCs/>
          <w:szCs w:val="28"/>
        </w:rPr>
        <w:t>he PM must juggle system performance</w:t>
      </w:r>
      <w:r>
        <w:rPr>
          <w:rFonts w:cs="Arial"/>
          <w:bCs/>
          <w:szCs w:val="28"/>
        </w:rPr>
        <w:t>,</w:t>
      </w:r>
      <w:r w:rsidRPr="001546EA">
        <w:rPr>
          <w:rFonts w:cs="Arial"/>
          <w:bCs/>
          <w:szCs w:val="28"/>
        </w:rPr>
        <w:t xml:space="preserve"> schedule, and cost issues and strike a balance of new and old technologies that can be fielded</w:t>
      </w:r>
      <w:r>
        <w:rPr>
          <w:rFonts w:cs="Arial"/>
          <w:bCs/>
          <w:szCs w:val="28"/>
        </w:rPr>
        <w:t xml:space="preserve"> to meet the requirements of the customer. To complicate this juggling skill, t</w:t>
      </w:r>
      <w:r w:rsidRPr="001546EA">
        <w:rPr>
          <w:rFonts w:cs="Arial"/>
          <w:bCs/>
          <w:szCs w:val="28"/>
        </w:rPr>
        <w:t>he PM is typically confronted with a short time frame to evaluate hundreds of potential technology solutions</w:t>
      </w:r>
      <w:r>
        <w:rPr>
          <w:rFonts w:cs="Arial"/>
          <w:bCs/>
          <w:szCs w:val="28"/>
        </w:rPr>
        <w:t xml:space="preserve"> with thousands of potential </w:t>
      </w:r>
      <w:r w:rsidR="004A401A">
        <w:rPr>
          <w:rFonts w:cs="Arial"/>
          <w:bCs/>
          <w:szCs w:val="28"/>
        </w:rPr>
        <w:t xml:space="preserve">interacting </w:t>
      </w:r>
      <w:r>
        <w:rPr>
          <w:rFonts w:cs="Arial"/>
          <w:bCs/>
          <w:szCs w:val="28"/>
        </w:rPr>
        <w:t>combinations within the system design.</w:t>
      </w:r>
      <w:r w:rsidR="00407FEE">
        <w:rPr>
          <w:rFonts w:cs="Arial"/>
          <w:bCs/>
          <w:szCs w:val="28"/>
        </w:rPr>
        <w:t xml:space="preserve"> Picking the best combination of new and established technologies</w:t>
      </w:r>
      <w:r w:rsidR="004A401A">
        <w:rPr>
          <w:rFonts w:cs="Arial"/>
          <w:bCs/>
          <w:szCs w:val="28"/>
        </w:rPr>
        <w:t xml:space="preserve">, plus selecting the critical technologies needing maturation investment is a significant challenge. </w:t>
      </w:r>
      <w:r w:rsidR="00407FEE">
        <w:rPr>
          <w:rFonts w:cs="Arial"/>
          <w:bCs/>
          <w:szCs w:val="28"/>
        </w:rPr>
        <w:t xml:space="preserve">These </w:t>
      </w:r>
      <w:r w:rsidR="004A401A">
        <w:rPr>
          <w:rFonts w:cs="Arial"/>
          <w:bCs/>
          <w:szCs w:val="28"/>
        </w:rPr>
        <w:t xml:space="preserve">early lifecycle </w:t>
      </w:r>
      <w:r w:rsidR="00407FEE">
        <w:rPr>
          <w:rFonts w:cs="Arial"/>
          <w:bCs/>
          <w:szCs w:val="28"/>
        </w:rPr>
        <w:t>decisions drive the entire system design, cost and schedule well into production</w:t>
      </w:r>
    </w:p>
    <w:p w:rsidR="00C743C7" w:rsidRPr="00303B26" w:rsidRDefault="00C743C7" w:rsidP="00C743C7">
      <w:pPr>
        <w:spacing w:line="360" w:lineRule="auto"/>
        <w:ind w:firstLine="720"/>
        <w:jc w:val="both"/>
        <w:rPr>
          <w:rFonts w:cs="Arial"/>
          <w:bCs/>
          <w:szCs w:val="28"/>
        </w:rPr>
      </w:pPr>
      <w:r>
        <w:rPr>
          <w:rFonts w:cs="Arial"/>
          <w:bCs/>
          <w:szCs w:val="28"/>
        </w:rPr>
        <w:t>The STMI process explores a</w:t>
      </w:r>
      <w:r w:rsidRPr="001546EA">
        <w:rPr>
          <w:rFonts w:cs="Arial"/>
          <w:bCs/>
          <w:szCs w:val="28"/>
        </w:rPr>
        <w:t xml:space="preserve"> formalized </w:t>
      </w:r>
      <w:r>
        <w:rPr>
          <w:rFonts w:cs="Arial"/>
          <w:bCs/>
          <w:szCs w:val="28"/>
        </w:rPr>
        <w:t xml:space="preserve">and repeatable DSS </w:t>
      </w:r>
      <w:r w:rsidRPr="001546EA">
        <w:rPr>
          <w:rFonts w:cs="Arial"/>
          <w:bCs/>
          <w:szCs w:val="28"/>
        </w:rPr>
        <w:t xml:space="preserve">to allow PMs to systematically </w:t>
      </w:r>
      <w:r>
        <w:rPr>
          <w:rFonts w:cs="Arial"/>
          <w:bCs/>
          <w:szCs w:val="28"/>
        </w:rPr>
        <w:t xml:space="preserve">tackle the problems with technology evaluation, selection and maturation. It gives PMs a tool to </w:t>
      </w:r>
      <w:r w:rsidRPr="001546EA">
        <w:rPr>
          <w:rFonts w:cs="Arial"/>
          <w:bCs/>
          <w:szCs w:val="28"/>
        </w:rPr>
        <w:t xml:space="preserve">compare and evaluate </w:t>
      </w:r>
      <w:r w:rsidR="00407FEE">
        <w:rPr>
          <w:rFonts w:cs="Arial"/>
          <w:bCs/>
          <w:szCs w:val="28"/>
        </w:rPr>
        <w:t xml:space="preserve">the entire design space of </w:t>
      </w:r>
      <w:r w:rsidRPr="001546EA">
        <w:rPr>
          <w:rFonts w:cs="Arial"/>
          <w:bCs/>
          <w:szCs w:val="28"/>
        </w:rPr>
        <w:t>candidate technolog</w:t>
      </w:r>
      <w:r>
        <w:rPr>
          <w:rFonts w:cs="Arial"/>
          <w:bCs/>
          <w:szCs w:val="28"/>
        </w:rPr>
        <w:t xml:space="preserve">y performance, incorporate lifecycle costs </w:t>
      </w:r>
      <w:r w:rsidR="004A401A">
        <w:rPr>
          <w:rFonts w:cs="Arial"/>
          <w:bCs/>
          <w:szCs w:val="28"/>
        </w:rPr>
        <w:t xml:space="preserve">as an </w:t>
      </w:r>
      <w:proofErr w:type="spellStart"/>
      <w:r w:rsidR="004A401A">
        <w:rPr>
          <w:rFonts w:cs="Arial"/>
          <w:bCs/>
          <w:szCs w:val="28"/>
        </w:rPr>
        <w:t>optimizer</w:t>
      </w:r>
      <w:proofErr w:type="spellEnd"/>
      <w:r w:rsidR="004A401A">
        <w:rPr>
          <w:rFonts w:cs="Arial"/>
          <w:bCs/>
          <w:szCs w:val="28"/>
        </w:rPr>
        <w:t xml:space="preserve"> for</w:t>
      </w:r>
      <w:r>
        <w:rPr>
          <w:rFonts w:cs="Arial"/>
          <w:bCs/>
          <w:szCs w:val="28"/>
        </w:rPr>
        <w:t xml:space="preserve"> a best value system design, and generate input for a strategic plan to mature </w:t>
      </w:r>
      <w:r w:rsidR="004A401A">
        <w:rPr>
          <w:rFonts w:cs="Arial"/>
          <w:bCs/>
          <w:szCs w:val="28"/>
        </w:rPr>
        <w:t>critical</w:t>
      </w:r>
      <w:r>
        <w:rPr>
          <w:rFonts w:cs="Arial"/>
          <w:bCs/>
          <w:szCs w:val="28"/>
        </w:rPr>
        <w:t xml:space="preserve"> technologies. </w:t>
      </w:r>
      <w:r w:rsidR="0000414A">
        <w:rPr>
          <w:rFonts w:cs="Arial"/>
          <w:bCs/>
          <w:szCs w:val="28"/>
        </w:rPr>
        <w:t xml:space="preserve">Four </w:t>
      </w:r>
      <w:r>
        <w:rPr>
          <w:rFonts w:cs="Arial"/>
          <w:bCs/>
          <w:szCs w:val="28"/>
        </w:rPr>
        <w:t>enabling concepts are described and brought together to form the basis of STMI: Requirements Engineeri</w:t>
      </w:r>
      <w:r w:rsidR="00E857C0">
        <w:rPr>
          <w:rFonts w:cs="Arial"/>
          <w:bCs/>
          <w:szCs w:val="28"/>
        </w:rPr>
        <w:t>ng (RE), Value Engineering (VE)</w:t>
      </w:r>
      <w:r w:rsidR="0000414A">
        <w:rPr>
          <w:rFonts w:cs="Arial"/>
          <w:bCs/>
          <w:szCs w:val="28"/>
        </w:rPr>
        <w:t>, system optimization</w:t>
      </w:r>
      <w:r>
        <w:rPr>
          <w:rFonts w:cs="Arial"/>
          <w:bCs/>
          <w:szCs w:val="28"/>
        </w:rPr>
        <w:t xml:space="preserve"> and Strategic Technology Planning (STP). STMI is then executed in three distinct stages: Pre-process preparation, process operation and optimization, and post-process analysis. A</w:t>
      </w:r>
      <w:r>
        <w:rPr>
          <w:rFonts w:cs="Arial"/>
        </w:rPr>
        <w:t xml:space="preserve"> demonstration case study prepares and implements the proposed STMI </w:t>
      </w:r>
      <w:r>
        <w:rPr>
          <w:rFonts w:cs="Arial"/>
        </w:rPr>
        <w:lastRenderedPageBreak/>
        <w:t xml:space="preserve">process in a multi-system (macro) concept </w:t>
      </w:r>
      <w:r w:rsidR="0045343F">
        <w:rPr>
          <w:rFonts w:cs="Arial"/>
        </w:rPr>
        <w:t xml:space="preserve">down select </w:t>
      </w:r>
      <w:r>
        <w:rPr>
          <w:rFonts w:cs="Arial"/>
        </w:rPr>
        <w:t xml:space="preserve">and a specific </w:t>
      </w:r>
      <w:r w:rsidR="00E857C0">
        <w:rPr>
          <w:rFonts w:cs="Arial"/>
        </w:rPr>
        <w:t xml:space="preserve">(micro) </w:t>
      </w:r>
      <w:r w:rsidR="0000414A">
        <w:rPr>
          <w:rFonts w:cs="Arial"/>
        </w:rPr>
        <w:t xml:space="preserve">single </w:t>
      </w:r>
      <w:r>
        <w:rPr>
          <w:rFonts w:cs="Arial"/>
        </w:rPr>
        <w:t>system design that ti</w:t>
      </w:r>
      <w:r w:rsidR="004A401A">
        <w:rPr>
          <w:rFonts w:cs="Arial"/>
        </w:rPr>
        <w:t>es into the macro design level</w:t>
      </w:r>
      <w:r w:rsidR="00E857C0">
        <w:rPr>
          <w:rFonts w:cs="Arial"/>
        </w:rPr>
        <w:t xml:space="preserve"> decision</w:t>
      </w:r>
      <w:r w:rsidR="004A401A">
        <w:rPr>
          <w:rFonts w:cs="Arial"/>
        </w:rPr>
        <w:t>.</w:t>
      </w:r>
    </w:p>
    <w:p w:rsidR="00D84932" w:rsidRDefault="00D84932" w:rsidP="00D84932">
      <w:r>
        <w:br w:type="page"/>
      </w:r>
    </w:p>
    <w:p w:rsidR="00236E6D" w:rsidRPr="001350B4" w:rsidRDefault="00236E6D" w:rsidP="001350B4">
      <w:pPr>
        <w:pStyle w:val="Title"/>
      </w:pPr>
      <w:r w:rsidRPr="001350B4">
        <w:lastRenderedPageBreak/>
        <w:t>T</w:t>
      </w:r>
      <w:r w:rsidR="00BB6447" w:rsidRPr="001350B4">
        <w:t xml:space="preserve">able </w:t>
      </w:r>
      <w:r w:rsidR="001350B4" w:rsidRPr="001350B4">
        <w:t>of</w:t>
      </w:r>
      <w:r w:rsidR="00BB6447" w:rsidRPr="001350B4">
        <w:t xml:space="preserve"> </w:t>
      </w:r>
      <w:r w:rsidR="00AB4A77">
        <w:t>c</w:t>
      </w:r>
      <w:r w:rsidR="00BB6447" w:rsidRPr="001350B4">
        <w:t>ontents</w:t>
      </w:r>
    </w:p>
    <w:p w:rsidR="00236E6D" w:rsidRDefault="00236E6D">
      <w:pPr>
        <w:numPr>
          <w:ilvl w:val="12"/>
          <w:numId w:val="0"/>
        </w:numPr>
        <w:jc w:val="center"/>
        <w:rPr>
          <w:rFonts w:cs="Arial"/>
        </w:rPr>
      </w:pPr>
    </w:p>
    <w:p w:rsidR="003F459D" w:rsidRDefault="00665C7E">
      <w:pPr>
        <w:pStyle w:val="TOC1"/>
        <w:rPr>
          <w:rFonts w:asciiTheme="minorHAnsi" w:eastAsiaTheme="minorEastAsia" w:hAnsiTheme="minorHAnsi" w:cstheme="minorBidi"/>
          <w:noProof/>
          <w:sz w:val="22"/>
          <w:szCs w:val="22"/>
        </w:rPr>
      </w:pPr>
      <w:r w:rsidRPr="008E3880">
        <w:fldChar w:fldCharType="begin"/>
      </w:r>
      <w:r w:rsidR="00236E6D" w:rsidRPr="008E3880">
        <w:instrText xml:space="preserve"> TOC \o "1-3" \h \z </w:instrText>
      </w:r>
      <w:r w:rsidRPr="008E3880">
        <w:fldChar w:fldCharType="separate"/>
      </w:r>
      <w:hyperlink w:anchor="_Toc384914356" w:history="1">
        <w:r w:rsidR="003F459D" w:rsidRPr="00767954">
          <w:rPr>
            <w:rStyle w:val="Hyperlink"/>
            <w:noProof/>
          </w:rPr>
          <w:t>1</w:t>
        </w:r>
        <w:r w:rsidR="003F459D">
          <w:rPr>
            <w:rFonts w:asciiTheme="minorHAnsi" w:eastAsiaTheme="minorEastAsia" w:hAnsiTheme="minorHAnsi" w:cstheme="minorBidi"/>
            <w:noProof/>
            <w:sz w:val="22"/>
            <w:szCs w:val="22"/>
          </w:rPr>
          <w:tab/>
        </w:r>
        <w:r w:rsidR="003F459D" w:rsidRPr="00767954">
          <w:rPr>
            <w:rStyle w:val="Hyperlink"/>
            <w:noProof/>
          </w:rPr>
          <w:t>Introduction</w:t>
        </w:r>
        <w:r w:rsidR="003F459D">
          <w:rPr>
            <w:noProof/>
            <w:webHidden/>
          </w:rPr>
          <w:tab/>
        </w:r>
        <w:r w:rsidR="003F459D">
          <w:rPr>
            <w:noProof/>
            <w:webHidden/>
          </w:rPr>
          <w:fldChar w:fldCharType="begin"/>
        </w:r>
        <w:r w:rsidR="003F459D">
          <w:rPr>
            <w:noProof/>
            <w:webHidden/>
          </w:rPr>
          <w:instrText xml:space="preserve"> PAGEREF _Toc384914356 \h </w:instrText>
        </w:r>
        <w:r w:rsidR="003F459D">
          <w:rPr>
            <w:noProof/>
            <w:webHidden/>
          </w:rPr>
        </w:r>
        <w:r w:rsidR="003F459D">
          <w:rPr>
            <w:noProof/>
            <w:webHidden/>
          </w:rPr>
          <w:fldChar w:fldCharType="separate"/>
        </w:r>
        <w:r w:rsidR="00CA1CFC">
          <w:rPr>
            <w:noProof/>
            <w:webHidden/>
          </w:rPr>
          <w:t>9</w:t>
        </w:r>
        <w:r w:rsidR="003F459D">
          <w:rPr>
            <w:noProof/>
            <w:webHidden/>
          </w:rPr>
          <w:fldChar w:fldCharType="end"/>
        </w:r>
      </w:hyperlink>
    </w:p>
    <w:p w:rsidR="003F459D" w:rsidRDefault="004454DB">
      <w:pPr>
        <w:pStyle w:val="TOC2"/>
        <w:rPr>
          <w:rFonts w:asciiTheme="minorHAnsi" w:eastAsiaTheme="minorEastAsia" w:hAnsiTheme="minorHAnsi" w:cstheme="minorBidi"/>
          <w:noProof/>
          <w:sz w:val="22"/>
          <w:szCs w:val="22"/>
        </w:rPr>
      </w:pPr>
      <w:hyperlink w:anchor="_Toc384914357" w:history="1">
        <w:r w:rsidR="003F459D" w:rsidRPr="00767954">
          <w:rPr>
            <w:rStyle w:val="Hyperlink"/>
            <w:noProof/>
          </w:rPr>
          <w:t>1.1</w:t>
        </w:r>
        <w:r w:rsidR="003F459D">
          <w:rPr>
            <w:rFonts w:asciiTheme="minorHAnsi" w:eastAsiaTheme="minorEastAsia" w:hAnsiTheme="minorHAnsi" w:cstheme="minorBidi"/>
            <w:noProof/>
            <w:sz w:val="22"/>
            <w:szCs w:val="22"/>
          </w:rPr>
          <w:tab/>
        </w:r>
        <w:r w:rsidR="003F459D" w:rsidRPr="00767954">
          <w:rPr>
            <w:rStyle w:val="Hyperlink"/>
            <w:noProof/>
          </w:rPr>
          <w:t>Background</w:t>
        </w:r>
        <w:r w:rsidR="003F459D">
          <w:rPr>
            <w:noProof/>
            <w:webHidden/>
          </w:rPr>
          <w:tab/>
        </w:r>
        <w:r w:rsidR="003F459D">
          <w:rPr>
            <w:noProof/>
            <w:webHidden/>
          </w:rPr>
          <w:fldChar w:fldCharType="begin"/>
        </w:r>
        <w:r w:rsidR="003F459D">
          <w:rPr>
            <w:noProof/>
            <w:webHidden/>
          </w:rPr>
          <w:instrText xml:space="preserve"> PAGEREF _Toc384914357 \h </w:instrText>
        </w:r>
        <w:r w:rsidR="003F459D">
          <w:rPr>
            <w:noProof/>
            <w:webHidden/>
          </w:rPr>
        </w:r>
        <w:r w:rsidR="003F459D">
          <w:rPr>
            <w:noProof/>
            <w:webHidden/>
          </w:rPr>
          <w:fldChar w:fldCharType="separate"/>
        </w:r>
        <w:r w:rsidR="00CA1CFC">
          <w:rPr>
            <w:noProof/>
            <w:webHidden/>
          </w:rPr>
          <w:t>9</w:t>
        </w:r>
        <w:r w:rsidR="003F459D">
          <w:rPr>
            <w:noProof/>
            <w:webHidden/>
          </w:rPr>
          <w:fldChar w:fldCharType="end"/>
        </w:r>
      </w:hyperlink>
    </w:p>
    <w:p w:rsidR="003F459D" w:rsidRDefault="004454DB">
      <w:pPr>
        <w:pStyle w:val="TOC2"/>
        <w:rPr>
          <w:rFonts w:asciiTheme="minorHAnsi" w:eastAsiaTheme="minorEastAsia" w:hAnsiTheme="minorHAnsi" w:cstheme="minorBidi"/>
          <w:noProof/>
          <w:sz w:val="22"/>
          <w:szCs w:val="22"/>
        </w:rPr>
      </w:pPr>
      <w:hyperlink w:anchor="_Toc384914358" w:history="1">
        <w:r w:rsidR="003F459D" w:rsidRPr="00767954">
          <w:rPr>
            <w:rStyle w:val="Hyperlink"/>
            <w:noProof/>
          </w:rPr>
          <w:t>1.2</w:t>
        </w:r>
        <w:r w:rsidR="003F459D">
          <w:rPr>
            <w:rFonts w:asciiTheme="minorHAnsi" w:eastAsiaTheme="minorEastAsia" w:hAnsiTheme="minorHAnsi" w:cstheme="minorBidi"/>
            <w:noProof/>
            <w:sz w:val="22"/>
            <w:szCs w:val="22"/>
          </w:rPr>
          <w:tab/>
        </w:r>
        <w:r w:rsidR="003F459D" w:rsidRPr="00767954">
          <w:rPr>
            <w:rStyle w:val="Hyperlink"/>
            <w:noProof/>
          </w:rPr>
          <w:t>Research topics</w:t>
        </w:r>
        <w:r w:rsidR="003F459D">
          <w:rPr>
            <w:noProof/>
            <w:webHidden/>
          </w:rPr>
          <w:tab/>
        </w:r>
        <w:r w:rsidR="003F459D">
          <w:rPr>
            <w:noProof/>
            <w:webHidden/>
          </w:rPr>
          <w:fldChar w:fldCharType="begin"/>
        </w:r>
        <w:r w:rsidR="003F459D">
          <w:rPr>
            <w:noProof/>
            <w:webHidden/>
          </w:rPr>
          <w:instrText xml:space="preserve"> PAGEREF _Toc384914358 \h </w:instrText>
        </w:r>
        <w:r w:rsidR="003F459D">
          <w:rPr>
            <w:noProof/>
            <w:webHidden/>
          </w:rPr>
        </w:r>
        <w:r w:rsidR="003F459D">
          <w:rPr>
            <w:noProof/>
            <w:webHidden/>
          </w:rPr>
          <w:fldChar w:fldCharType="separate"/>
        </w:r>
        <w:r w:rsidR="00CA1CFC">
          <w:rPr>
            <w:noProof/>
            <w:webHidden/>
          </w:rPr>
          <w:t>11</w:t>
        </w:r>
        <w:r w:rsidR="003F459D">
          <w:rPr>
            <w:noProof/>
            <w:webHidden/>
          </w:rPr>
          <w:fldChar w:fldCharType="end"/>
        </w:r>
      </w:hyperlink>
    </w:p>
    <w:p w:rsidR="003F459D" w:rsidRDefault="004454DB">
      <w:pPr>
        <w:pStyle w:val="TOC2"/>
        <w:rPr>
          <w:rFonts w:asciiTheme="minorHAnsi" w:eastAsiaTheme="minorEastAsia" w:hAnsiTheme="minorHAnsi" w:cstheme="minorBidi"/>
          <w:noProof/>
          <w:sz w:val="22"/>
          <w:szCs w:val="22"/>
        </w:rPr>
      </w:pPr>
      <w:hyperlink w:anchor="_Toc384914359" w:history="1">
        <w:r w:rsidR="003F459D" w:rsidRPr="00767954">
          <w:rPr>
            <w:rStyle w:val="Hyperlink"/>
            <w:noProof/>
          </w:rPr>
          <w:t>1.3</w:t>
        </w:r>
        <w:r w:rsidR="003F459D">
          <w:rPr>
            <w:rFonts w:asciiTheme="minorHAnsi" w:eastAsiaTheme="minorEastAsia" w:hAnsiTheme="minorHAnsi" w:cstheme="minorBidi"/>
            <w:noProof/>
            <w:sz w:val="22"/>
            <w:szCs w:val="22"/>
          </w:rPr>
          <w:tab/>
        </w:r>
        <w:r w:rsidR="003F459D" w:rsidRPr="00767954">
          <w:rPr>
            <w:rStyle w:val="Hyperlink"/>
            <w:noProof/>
          </w:rPr>
          <w:t>Research objectives</w:t>
        </w:r>
        <w:r w:rsidR="003F459D">
          <w:rPr>
            <w:noProof/>
            <w:webHidden/>
          </w:rPr>
          <w:tab/>
        </w:r>
        <w:r w:rsidR="003F459D">
          <w:rPr>
            <w:noProof/>
            <w:webHidden/>
          </w:rPr>
          <w:fldChar w:fldCharType="begin"/>
        </w:r>
        <w:r w:rsidR="003F459D">
          <w:rPr>
            <w:noProof/>
            <w:webHidden/>
          </w:rPr>
          <w:instrText xml:space="preserve"> PAGEREF _Toc384914359 \h </w:instrText>
        </w:r>
        <w:r w:rsidR="003F459D">
          <w:rPr>
            <w:noProof/>
            <w:webHidden/>
          </w:rPr>
        </w:r>
        <w:r w:rsidR="003F459D">
          <w:rPr>
            <w:noProof/>
            <w:webHidden/>
          </w:rPr>
          <w:fldChar w:fldCharType="separate"/>
        </w:r>
        <w:r w:rsidR="00CA1CFC">
          <w:rPr>
            <w:noProof/>
            <w:webHidden/>
          </w:rPr>
          <w:t>12</w:t>
        </w:r>
        <w:r w:rsidR="003F459D">
          <w:rPr>
            <w:noProof/>
            <w:webHidden/>
          </w:rPr>
          <w:fldChar w:fldCharType="end"/>
        </w:r>
      </w:hyperlink>
    </w:p>
    <w:p w:rsidR="003F459D" w:rsidRDefault="004454DB">
      <w:pPr>
        <w:pStyle w:val="TOC2"/>
        <w:rPr>
          <w:rFonts w:asciiTheme="minorHAnsi" w:eastAsiaTheme="minorEastAsia" w:hAnsiTheme="minorHAnsi" w:cstheme="minorBidi"/>
          <w:noProof/>
          <w:sz w:val="22"/>
          <w:szCs w:val="22"/>
        </w:rPr>
      </w:pPr>
      <w:hyperlink w:anchor="_Toc384914360" w:history="1">
        <w:r w:rsidR="003F459D" w:rsidRPr="00767954">
          <w:rPr>
            <w:rStyle w:val="Hyperlink"/>
            <w:noProof/>
          </w:rPr>
          <w:t>1.4</w:t>
        </w:r>
        <w:r w:rsidR="003F459D">
          <w:rPr>
            <w:rFonts w:asciiTheme="minorHAnsi" w:eastAsiaTheme="minorEastAsia" w:hAnsiTheme="minorHAnsi" w:cstheme="minorBidi"/>
            <w:noProof/>
            <w:sz w:val="22"/>
            <w:szCs w:val="22"/>
          </w:rPr>
          <w:tab/>
        </w:r>
        <w:r w:rsidR="003F459D" w:rsidRPr="00767954">
          <w:rPr>
            <w:rStyle w:val="Hyperlink"/>
            <w:noProof/>
          </w:rPr>
          <w:t>Structure of the dissertation</w:t>
        </w:r>
        <w:r w:rsidR="003F459D">
          <w:rPr>
            <w:noProof/>
            <w:webHidden/>
          </w:rPr>
          <w:tab/>
        </w:r>
        <w:r w:rsidR="003F459D">
          <w:rPr>
            <w:noProof/>
            <w:webHidden/>
          </w:rPr>
          <w:fldChar w:fldCharType="begin"/>
        </w:r>
        <w:r w:rsidR="003F459D">
          <w:rPr>
            <w:noProof/>
            <w:webHidden/>
          </w:rPr>
          <w:instrText xml:space="preserve"> PAGEREF _Toc384914360 \h </w:instrText>
        </w:r>
        <w:r w:rsidR="003F459D">
          <w:rPr>
            <w:noProof/>
            <w:webHidden/>
          </w:rPr>
        </w:r>
        <w:r w:rsidR="003F459D">
          <w:rPr>
            <w:noProof/>
            <w:webHidden/>
          </w:rPr>
          <w:fldChar w:fldCharType="separate"/>
        </w:r>
        <w:r w:rsidR="00CA1CFC">
          <w:rPr>
            <w:noProof/>
            <w:webHidden/>
          </w:rPr>
          <w:t>17</w:t>
        </w:r>
        <w:r w:rsidR="003F459D">
          <w:rPr>
            <w:noProof/>
            <w:webHidden/>
          </w:rPr>
          <w:fldChar w:fldCharType="end"/>
        </w:r>
      </w:hyperlink>
    </w:p>
    <w:p w:rsidR="003F459D" w:rsidRDefault="004454DB">
      <w:pPr>
        <w:pStyle w:val="TOC1"/>
        <w:rPr>
          <w:rFonts w:asciiTheme="minorHAnsi" w:eastAsiaTheme="minorEastAsia" w:hAnsiTheme="minorHAnsi" w:cstheme="minorBidi"/>
          <w:noProof/>
          <w:sz w:val="22"/>
          <w:szCs w:val="22"/>
        </w:rPr>
      </w:pPr>
      <w:hyperlink w:anchor="_Toc384914361" w:history="1">
        <w:r w:rsidR="003F459D" w:rsidRPr="00767954">
          <w:rPr>
            <w:rStyle w:val="Hyperlink"/>
            <w:noProof/>
          </w:rPr>
          <w:t>2</w:t>
        </w:r>
        <w:r w:rsidR="003F459D">
          <w:rPr>
            <w:rFonts w:asciiTheme="minorHAnsi" w:eastAsiaTheme="minorEastAsia" w:hAnsiTheme="minorHAnsi" w:cstheme="minorBidi"/>
            <w:noProof/>
            <w:sz w:val="22"/>
            <w:szCs w:val="22"/>
          </w:rPr>
          <w:tab/>
        </w:r>
        <w:r w:rsidR="003F459D" w:rsidRPr="00767954">
          <w:rPr>
            <w:rStyle w:val="Hyperlink"/>
            <w:noProof/>
          </w:rPr>
          <w:t>Literature review</w:t>
        </w:r>
        <w:r w:rsidR="003F459D">
          <w:rPr>
            <w:noProof/>
            <w:webHidden/>
          </w:rPr>
          <w:tab/>
        </w:r>
        <w:r w:rsidR="003F459D">
          <w:rPr>
            <w:noProof/>
            <w:webHidden/>
          </w:rPr>
          <w:fldChar w:fldCharType="begin"/>
        </w:r>
        <w:r w:rsidR="003F459D">
          <w:rPr>
            <w:noProof/>
            <w:webHidden/>
          </w:rPr>
          <w:instrText xml:space="preserve"> PAGEREF _Toc384914361 \h </w:instrText>
        </w:r>
        <w:r w:rsidR="003F459D">
          <w:rPr>
            <w:noProof/>
            <w:webHidden/>
          </w:rPr>
        </w:r>
        <w:r w:rsidR="003F459D">
          <w:rPr>
            <w:noProof/>
            <w:webHidden/>
          </w:rPr>
          <w:fldChar w:fldCharType="separate"/>
        </w:r>
        <w:r w:rsidR="00CA1CFC">
          <w:rPr>
            <w:noProof/>
            <w:webHidden/>
          </w:rPr>
          <w:t>18</w:t>
        </w:r>
        <w:r w:rsidR="003F459D">
          <w:rPr>
            <w:noProof/>
            <w:webHidden/>
          </w:rPr>
          <w:fldChar w:fldCharType="end"/>
        </w:r>
      </w:hyperlink>
    </w:p>
    <w:p w:rsidR="003F459D" w:rsidRDefault="004454DB">
      <w:pPr>
        <w:pStyle w:val="TOC2"/>
        <w:rPr>
          <w:rFonts w:asciiTheme="minorHAnsi" w:eastAsiaTheme="minorEastAsia" w:hAnsiTheme="minorHAnsi" w:cstheme="minorBidi"/>
          <w:noProof/>
          <w:sz w:val="22"/>
          <w:szCs w:val="22"/>
        </w:rPr>
      </w:pPr>
      <w:hyperlink w:anchor="_Toc384914362" w:history="1">
        <w:r w:rsidR="003F459D" w:rsidRPr="00767954">
          <w:rPr>
            <w:rStyle w:val="Hyperlink"/>
            <w:noProof/>
          </w:rPr>
          <w:t>2.1</w:t>
        </w:r>
        <w:r w:rsidR="003F459D">
          <w:rPr>
            <w:rFonts w:asciiTheme="minorHAnsi" w:eastAsiaTheme="minorEastAsia" w:hAnsiTheme="minorHAnsi" w:cstheme="minorBidi"/>
            <w:noProof/>
            <w:sz w:val="22"/>
            <w:szCs w:val="22"/>
          </w:rPr>
          <w:tab/>
        </w:r>
        <w:r w:rsidR="003F459D" w:rsidRPr="00767954">
          <w:rPr>
            <w:rStyle w:val="Hyperlink"/>
            <w:noProof/>
          </w:rPr>
          <w:t>Decision Support System (DSS)</w:t>
        </w:r>
        <w:r w:rsidR="003F459D">
          <w:rPr>
            <w:noProof/>
            <w:webHidden/>
          </w:rPr>
          <w:tab/>
        </w:r>
        <w:r w:rsidR="003F459D">
          <w:rPr>
            <w:noProof/>
            <w:webHidden/>
          </w:rPr>
          <w:fldChar w:fldCharType="begin"/>
        </w:r>
        <w:r w:rsidR="003F459D">
          <w:rPr>
            <w:noProof/>
            <w:webHidden/>
          </w:rPr>
          <w:instrText xml:space="preserve"> PAGEREF _Toc384914362 \h </w:instrText>
        </w:r>
        <w:r w:rsidR="003F459D">
          <w:rPr>
            <w:noProof/>
            <w:webHidden/>
          </w:rPr>
        </w:r>
        <w:r w:rsidR="003F459D">
          <w:rPr>
            <w:noProof/>
            <w:webHidden/>
          </w:rPr>
          <w:fldChar w:fldCharType="separate"/>
        </w:r>
        <w:r w:rsidR="00CA1CFC">
          <w:rPr>
            <w:noProof/>
            <w:webHidden/>
          </w:rPr>
          <w:t>18</w:t>
        </w:r>
        <w:r w:rsidR="003F459D">
          <w:rPr>
            <w:noProof/>
            <w:webHidden/>
          </w:rPr>
          <w:fldChar w:fldCharType="end"/>
        </w:r>
      </w:hyperlink>
    </w:p>
    <w:p w:rsidR="003F459D" w:rsidRDefault="004454DB">
      <w:pPr>
        <w:pStyle w:val="TOC3"/>
        <w:rPr>
          <w:rFonts w:asciiTheme="minorHAnsi" w:eastAsiaTheme="minorEastAsia" w:hAnsiTheme="minorHAnsi" w:cstheme="minorBidi"/>
          <w:noProof/>
          <w:sz w:val="22"/>
          <w:szCs w:val="22"/>
        </w:rPr>
      </w:pPr>
      <w:hyperlink w:anchor="_Toc384914363" w:history="1">
        <w:r w:rsidR="003F459D" w:rsidRPr="00767954">
          <w:rPr>
            <w:rStyle w:val="Hyperlink"/>
            <w:noProof/>
          </w:rPr>
          <w:t>2.1.1</w:t>
        </w:r>
        <w:r w:rsidR="003F459D">
          <w:rPr>
            <w:rFonts w:asciiTheme="minorHAnsi" w:eastAsiaTheme="minorEastAsia" w:hAnsiTheme="minorHAnsi" w:cstheme="minorBidi"/>
            <w:noProof/>
            <w:sz w:val="22"/>
            <w:szCs w:val="22"/>
          </w:rPr>
          <w:tab/>
        </w:r>
        <w:r w:rsidR="003F459D" w:rsidRPr="00767954">
          <w:rPr>
            <w:rStyle w:val="Hyperlink"/>
            <w:noProof/>
          </w:rPr>
          <w:t>DSS background</w:t>
        </w:r>
        <w:r w:rsidR="003F459D">
          <w:rPr>
            <w:noProof/>
            <w:webHidden/>
          </w:rPr>
          <w:tab/>
        </w:r>
        <w:r w:rsidR="003F459D">
          <w:rPr>
            <w:noProof/>
            <w:webHidden/>
          </w:rPr>
          <w:fldChar w:fldCharType="begin"/>
        </w:r>
        <w:r w:rsidR="003F459D">
          <w:rPr>
            <w:noProof/>
            <w:webHidden/>
          </w:rPr>
          <w:instrText xml:space="preserve"> PAGEREF _Toc384914363 \h </w:instrText>
        </w:r>
        <w:r w:rsidR="003F459D">
          <w:rPr>
            <w:noProof/>
            <w:webHidden/>
          </w:rPr>
        </w:r>
        <w:r w:rsidR="003F459D">
          <w:rPr>
            <w:noProof/>
            <w:webHidden/>
          </w:rPr>
          <w:fldChar w:fldCharType="separate"/>
        </w:r>
        <w:r w:rsidR="00CA1CFC">
          <w:rPr>
            <w:noProof/>
            <w:webHidden/>
          </w:rPr>
          <w:t>18</w:t>
        </w:r>
        <w:r w:rsidR="003F459D">
          <w:rPr>
            <w:noProof/>
            <w:webHidden/>
          </w:rPr>
          <w:fldChar w:fldCharType="end"/>
        </w:r>
      </w:hyperlink>
    </w:p>
    <w:p w:rsidR="003F459D" w:rsidRDefault="004454DB">
      <w:pPr>
        <w:pStyle w:val="TOC3"/>
        <w:rPr>
          <w:rFonts w:asciiTheme="minorHAnsi" w:eastAsiaTheme="minorEastAsia" w:hAnsiTheme="minorHAnsi" w:cstheme="minorBidi"/>
          <w:noProof/>
          <w:sz w:val="22"/>
          <w:szCs w:val="22"/>
        </w:rPr>
      </w:pPr>
      <w:hyperlink w:anchor="_Toc384914364" w:history="1">
        <w:r w:rsidR="003F459D" w:rsidRPr="00767954">
          <w:rPr>
            <w:rStyle w:val="Hyperlink"/>
            <w:noProof/>
          </w:rPr>
          <w:t>2.1.2</w:t>
        </w:r>
        <w:r w:rsidR="003F459D">
          <w:rPr>
            <w:rFonts w:asciiTheme="minorHAnsi" w:eastAsiaTheme="minorEastAsia" w:hAnsiTheme="minorHAnsi" w:cstheme="minorBidi"/>
            <w:noProof/>
            <w:sz w:val="22"/>
            <w:szCs w:val="22"/>
          </w:rPr>
          <w:tab/>
        </w:r>
        <w:r w:rsidR="003F459D" w:rsidRPr="00767954">
          <w:rPr>
            <w:rStyle w:val="Hyperlink"/>
            <w:noProof/>
          </w:rPr>
          <w:t>DSS historical development</w:t>
        </w:r>
        <w:r w:rsidR="003F459D">
          <w:rPr>
            <w:noProof/>
            <w:webHidden/>
          </w:rPr>
          <w:tab/>
        </w:r>
        <w:r w:rsidR="003F459D">
          <w:rPr>
            <w:noProof/>
            <w:webHidden/>
          </w:rPr>
          <w:fldChar w:fldCharType="begin"/>
        </w:r>
        <w:r w:rsidR="003F459D">
          <w:rPr>
            <w:noProof/>
            <w:webHidden/>
          </w:rPr>
          <w:instrText xml:space="preserve"> PAGEREF _Toc384914364 \h </w:instrText>
        </w:r>
        <w:r w:rsidR="003F459D">
          <w:rPr>
            <w:noProof/>
            <w:webHidden/>
          </w:rPr>
        </w:r>
        <w:r w:rsidR="003F459D">
          <w:rPr>
            <w:noProof/>
            <w:webHidden/>
          </w:rPr>
          <w:fldChar w:fldCharType="separate"/>
        </w:r>
        <w:r w:rsidR="00CA1CFC">
          <w:rPr>
            <w:noProof/>
            <w:webHidden/>
          </w:rPr>
          <w:t>19</w:t>
        </w:r>
        <w:r w:rsidR="003F459D">
          <w:rPr>
            <w:noProof/>
            <w:webHidden/>
          </w:rPr>
          <w:fldChar w:fldCharType="end"/>
        </w:r>
      </w:hyperlink>
    </w:p>
    <w:p w:rsidR="003F459D" w:rsidRDefault="004454DB">
      <w:pPr>
        <w:pStyle w:val="TOC3"/>
        <w:rPr>
          <w:rFonts w:asciiTheme="minorHAnsi" w:eastAsiaTheme="minorEastAsia" w:hAnsiTheme="minorHAnsi" w:cstheme="minorBidi"/>
          <w:noProof/>
          <w:sz w:val="22"/>
          <w:szCs w:val="22"/>
        </w:rPr>
      </w:pPr>
      <w:hyperlink w:anchor="_Toc384914365" w:history="1">
        <w:r w:rsidR="003F459D" w:rsidRPr="00767954">
          <w:rPr>
            <w:rStyle w:val="Hyperlink"/>
            <w:noProof/>
          </w:rPr>
          <w:t>2.1.3</w:t>
        </w:r>
        <w:r w:rsidR="003F459D">
          <w:rPr>
            <w:rFonts w:asciiTheme="minorHAnsi" w:eastAsiaTheme="minorEastAsia" w:hAnsiTheme="minorHAnsi" w:cstheme="minorBidi"/>
            <w:noProof/>
            <w:sz w:val="22"/>
            <w:szCs w:val="22"/>
          </w:rPr>
          <w:tab/>
        </w:r>
        <w:r w:rsidR="003F459D" w:rsidRPr="00767954">
          <w:rPr>
            <w:rStyle w:val="Hyperlink"/>
            <w:noProof/>
          </w:rPr>
          <w:t>DSS categories</w:t>
        </w:r>
        <w:r w:rsidR="003F459D">
          <w:rPr>
            <w:noProof/>
            <w:webHidden/>
          </w:rPr>
          <w:tab/>
        </w:r>
        <w:r w:rsidR="003F459D">
          <w:rPr>
            <w:noProof/>
            <w:webHidden/>
          </w:rPr>
          <w:fldChar w:fldCharType="begin"/>
        </w:r>
        <w:r w:rsidR="003F459D">
          <w:rPr>
            <w:noProof/>
            <w:webHidden/>
          </w:rPr>
          <w:instrText xml:space="preserve"> PAGEREF _Toc384914365 \h </w:instrText>
        </w:r>
        <w:r w:rsidR="003F459D">
          <w:rPr>
            <w:noProof/>
            <w:webHidden/>
          </w:rPr>
        </w:r>
        <w:r w:rsidR="003F459D">
          <w:rPr>
            <w:noProof/>
            <w:webHidden/>
          </w:rPr>
          <w:fldChar w:fldCharType="separate"/>
        </w:r>
        <w:r w:rsidR="00CA1CFC">
          <w:rPr>
            <w:noProof/>
            <w:webHidden/>
          </w:rPr>
          <w:t>20</w:t>
        </w:r>
        <w:r w:rsidR="003F459D">
          <w:rPr>
            <w:noProof/>
            <w:webHidden/>
          </w:rPr>
          <w:fldChar w:fldCharType="end"/>
        </w:r>
      </w:hyperlink>
    </w:p>
    <w:p w:rsidR="003F459D" w:rsidRDefault="004454DB">
      <w:pPr>
        <w:pStyle w:val="TOC3"/>
        <w:rPr>
          <w:rFonts w:asciiTheme="minorHAnsi" w:eastAsiaTheme="minorEastAsia" w:hAnsiTheme="minorHAnsi" w:cstheme="minorBidi"/>
          <w:noProof/>
          <w:sz w:val="22"/>
          <w:szCs w:val="22"/>
        </w:rPr>
      </w:pPr>
      <w:hyperlink w:anchor="_Toc384914366" w:history="1">
        <w:r w:rsidR="003F459D" w:rsidRPr="00767954">
          <w:rPr>
            <w:rStyle w:val="Hyperlink"/>
            <w:noProof/>
          </w:rPr>
          <w:t>2.1.4</w:t>
        </w:r>
        <w:r w:rsidR="003F459D">
          <w:rPr>
            <w:rFonts w:asciiTheme="minorHAnsi" w:eastAsiaTheme="minorEastAsia" w:hAnsiTheme="minorHAnsi" w:cstheme="minorBidi"/>
            <w:noProof/>
            <w:sz w:val="22"/>
            <w:szCs w:val="22"/>
          </w:rPr>
          <w:tab/>
        </w:r>
        <w:r w:rsidR="003F459D" w:rsidRPr="00767954">
          <w:rPr>
            <w:rStyle w:val="Hyperlink"/>
            <w:noProof/>
          </w:rPr>
          <w:t>STMI as a DSS process</w:t>
        </w:r>
        <w:r w:rsidR="003F459D">
          <w:rPr>
            <w:noProof/>
            <w:webHidden/>
          </w:rPr>
          <w:tab/>
        </w:r>
        <w:r w:rsidR="003F459D">
          <w:rPr>
            <w:noProof/>
            <w:webHidden/>
          </w:rPr>
          <w:fldChar w:fldCharType="begin"/>
        </w:r>
        <w:r w:rsidR="003F459D">
          <w:rPr>
            <w:noProof/>
            <w:webHidden/>
          </w:rPr>
          <w:instrText xml:space="preserve"> PAGEREF _Toc384914366 \h </w:instrText>
        </w:r>
        <w:r w:rsidR="003F459D">
          <w:rPr>
            <w:noProof/>
            <w:webHidden/>
          </w:rPr>
        </w:r>
        <w:r w:rsidR="003F459D">
          <w:rPr>
            <w:noProof/>
            <w:webHidden/>
          </w:rPr>
          <w:fldChar w:fldCharType="separate"/>
        </w:r>
        <w:r w:rsidR="00CA1CFC">
          <w:rPr>
            <w:noProof/>
            <w:webHidden/>
          </w:rPr>
          <w:t>21</w:t>
        </w:r>
        <w:r w:rsidR="003F459D">
          <w:rPr>
            <w:noProof/>
            <w:webHidden/>
          </w:rPr>
          <w:fldChar w:fldCharType="end"/>
        </w:r>
      </w:hyperlink>
    </w:p>
    <w:p w:rsidR="003F459D" w:rsidRDefault="004454DB">
      <w:pPr>
        <w:pStyle w:val="TOC2"/>
        <w:rPr>
          <w:rFonts w:asciiTheme="minorHAnsi" w:eastAsiaTheme="minorEastAsia" w:hAnsiTheme="minorHAnsi" w:cstheme="minorBidi"/>
          <w:noProof/>
          <w:sz w:val="22"/>
          <w:szCs w:val="22"/>
        </w:rPr>
      </w:pPr>
      <w:hyperlink w:anchor="_Toc384914367" w:history="1">
        <w:r w:rsidR="003F459D" w:rsidRPr="00767954">
          <w:rPr>
            <w:rStyle w:val="Hyperlink"/>
            <w:noProof/>
          </w:rPr>
          <w:t>2.2</w:t>
        </w:r>
        <w:r w:rsidR="003F459D">
          <w:rPr>
            <w:rFonts w:asciiTheme="minorHAnsi" w:eastAsiaTheme="minorEastAsia" w:hAnsiTheme="minorHAnsi" w:cstheme="minorBidi"/>
            <w:noProof/>
            <w:sz w:val="22"/>
            <w:szCs w:val="22"/>
          </w:rPr>
          <w:tab/>
        </w:r>
        <w:r w:rsidR="003F459D" w:rsidRPr="00767954">
          <w:rPr>
            <w:rStyle w:val="Hyperlink"/>
            <w:noProof/>
          </w:rPr>
          <w:t>Requirements Engineering (RE)</w:t>
        </w:r>
        <w:r w:rsidR="003F459D">
          <w:rPr>
            <w:noProof/>
            <w:webHidden/>
          </w:rPr>
          <w:tab/>
        </w:r>
        <w:r w:rsidR="003F459D">
          <w:rPr>
            <w:noProof/>
            <w:webHidden/>
          </w:rPr>
          <w:fldChar w:fldCharType="begin"/>
        </w:r>
        <w:r w:rsidR="003F459D">
          <w:rPr>
            <w:noProof/>
            <w:webHidden/>
          </w:rPr>
          <w:instrText xml:space="preserve"> PAGEREF _Toc384914367 \h </w:instrText>
        </w:r>
        <w:r w:rsidR="003F459D">
          <w:rPr>
            <w:noProof/>
            <w:webHidden/>
          </w:rPr>
        </w:r>
        <w:r w:rsidR="003F459D">
          <w:rPr>
            <w:noProof/>
            <w:webHidden/>
          </w:rPr>
          <w:fldChar w:fldCharType="separate"/>
        </w:r>
        <w:r w:rsidR="00CA1CFC">
          <w:rPr>
            <w:noProof/>
            <w:webHidden/>
          </w:rPr>
          <w:t>23</w:t>
        </w:r>
        <w:r w:rsidR="003F459D">
          <w:rPr>
            <w:noProof/>
            <w:webHidden/>
          </w:rPr>
          <w:fldChar w:fldCharType="end"/>
        </w:r>
      </w:hyperlink>
    </w:p>
    <w:p w:rsidR="003F459D" w:rsidRDefault="004454DB">
      <w:pPr>
        <w:pStyle w:val="TOC3"/>
        <w:rPr>
          <w:rFonts w:asciiTheme="minorHAnsi" w:eastAsiaTheme="minorEastAsia" w:hAnsiTheme="minorHAnsi" w:cstheme="minorBidi"/>
          <w:noProof/>
          <w:sz w:val="22"/>
          <w:szCs w:val="22"/>
        </w:rPr>
      </w:pPr>
      <w:hyperlink w:anchor="_Toc384914368" w:history="1">
        <w:r w:rsidR="003F459D" w:rsidRPr="00767954">
          <w:rPr>
            <w:rStyle w:val="Hyperlink"/>
            <w:noProof/>
          </w:rPr>
          <w:t>2.2.1</w:t>
        </w:r>
        <w:r w:rsidR="003F459D">
          <w:rPr>
            <w:rFonts w:asciiTheme="minorHAnsi" w:eastAsiaTheme="minorEastAsia" w:hAnsiTheme="minorHAnsi" w:cstheme="minorBidi"/>
            <w:noProof/>
            <w:sz w:val="22"/>
            <w:szCs w:val="22"/>
          </w:rPr>
          <w:tab/>
        </w:r>
        <w:r w:rsidR="003F459D" w:rsidRPr="00767954">
          <w:rPr>
            <w:rStyle w:val="Hyperlink"/>
            <w:noProof/>
          </w:rPr>
          <w:t>RE background</w:t>
        </w:r>
        <w:r w:rsidR="003F459D">
          <w:rPr>
            <w:noProof/>
            <w:webHidden/>
          </w:rPr>
          <w:tab/>
        </w:r>
        <w:r w:rsidR="003F459D">
          <w:rPr>
            <w:noProof/>
            <w:webHidden/>
          </w:rPr>
          <w:fldChar w:fldCharType="begin"/>
        </w:r>
        <w:r w:rsidR="003F459D">
          <w:rPr>
            <w:noProof/>
            <w:webHidden/>
          </w:rPr>
          <w:instrText xml:space="preserve"> PAGEREF _Toc384914368 \h </w:instrText>
        </w:r>
        <w:r w:rsidR="003F459D">
          <w:rPr>
            <w:noProof/>
            <w:webHidden/>
          </w:rPr>
        </w:r>
        <w:r w:rsidR="003F459D">
          <w:rPr>
            <w:noProof/>
            <w:webHidden/>
          </w:rPr>
          <w:fldChar w:fldCharType="separate"/>
        </w:r>
        <w:r w:rsidR="00CA1CFC">
          <w:rPr>
            <w:noProof/>
            <w:webHidden/>
          </w:rPr>
          <w:t>23</w:t>
        </w:r>
        <w:r w:rsidR="003F459D">
          <w:rPr>
            <w:noProof/>
            <w:webHidden/>
          </w:rPr>
          <w:fldChar w:fldCharType="end"/>
        </w:r>
      </w:hyperlink>
    </w:p>
    <w:p w:rsidR="003F459D" w:rsidRDefault="004454DB">
      <w:pPr>
        <w:pStyle w:val="TOC3"/>
        <w:rPr>
          <w:rFonts w:asciiTheme="minorHAnsi" w:eastAsiaTheme="minorEastAsia" w:hAnsiTheme="minorHAnsi" w:cstheme="minorBidi"/>
          <w:noProof/>
          <w:sz w:val="22"/>
          <w:szCs w:val="22"/>
        </w:rPr>
      </w:pPr>
      <w:hyperlink w:anchor="_Toc384914369" w:history="1">
        <w:r w:rsidR="003F459D" w:rsidRPr="00767954">
          <w:rPr>
            <w:rStyle w:val="Hyperlink"/>
            <w:noProof/>
          </w:rPr>
          <w:t>2.2.2</w:t>
        </w:r>
        <w:r w:rsidR="003F459D">
          <w:rPr>
            <w:rFonts w:asciiTheme="minorHAnsi" w:eastAsiaTheme="minorEastAsia" w:hAnsiTheme="minorHAnsi" w:cstheme="minorBidi"/>
            <w:noProof/>
            <w:sz w:val="22"/>
            <w:szCs w:val="22"/>
          </w:rPr>
          <w:tab/>
        </w:r>
        <w:r w:rsidR="003F459D" w:rsidRPr="00767954">
          <w:rPr>
            <w:rStyle w:val="Hyperlink"/>
            <w:noProof/>
          </w:rPr>
          <w:t>RE strategies</w:t>
        </w:r>
        <w:r w:rsidR="003F459D">
          <w:rPr>
            <w:noProof/>
            <w:webHidden/>
          </w:rPr>
          <w:tab/>
        </w:r>
        <w:r w:rsidR="003F459D">
          <w:rPr>
            <w:noProof/>
            <w:webHidden/>
          </w:rPr>
          <w:fldChar w:fldCharType="begin"/>
        </w:r>
        <w:r w:rsidR="003F459D">
          <w:rPr>
            <w:noProof/>
            <w:webHidden/>
          </w:rPr>
          <w:instrText xml:space="preserve"> PAGEREF _Toc384914369 \h </w:instrText>
        </w:r>
        <w:r w:rsidR="003F459D">
          <w:rPr>
            <w:noProof/>
            <w:webHidden/>
          </w:rPr>
        </w:r>
        <w:r w:rsidR="003F459D">
          <w:rPr>
            <w:noProof/>
            <w:webHidden/>
          </w:rPr>
          <w:fldChar w:fldCharType="separate"/>
        </w:r>
        <w:r w:rsidR="00CA1CFC">
          <w:rPr>
            <w:noProof/>
            <w:webHidden/>
          </w:rPr>
          <w:t>25</w:t>
        </w:r>
        <w:r w:rsidR="003F459D">
          <w:rPr>
            <w:noProof/>
            <w:webHidden/>
          </w:rPr>
          <w:fldChar w:fldCharType="end"/>
        </w:r>
      </w:hyperlink>
    </w:p>
    <w:p w:rsidR="003F459D" w:rsidRDefault="004454DB">
      <w:pPr>
        <w:pStyle w:val="TOC3"/>
        <w:rPr>
          <w:rFonts w:asciiTheme="minorHAnsi" w:eastAsiaTheme="minorEastAsia" w:hAnsiTheme="minorHAnsi" w:cstheme="minorBidi"/>
          <w:noProof/>
          <w:sz w:val="22"/>
          <w:szCs w:val="22"/>
        </w:rPr>
      </w:pPr>
      <w:hyperlink w:anchor="_Toc384914370" w:history="1">
        <w:r w:rsidR="003F459D" w:rsidRPr="00767954">
          <w:rPr>
            <w:rStyle w:val="Hyperlink"/>
            <w:noProof/>
          </w:rPr>
          <w:t>2.2.3</w:t>
        </w:r>
        <w:r w:rsidR="003F459D">
          <w:rPr>
            <w:rFonts w:asciiTheme="minorHAnsi" w:eastAsiaTheme="minorEastAsia" w:hAnsiTheme="minorHAnsi" w:cstheme="minorBidi"/>
            <w:noProof/>
            <w:sz w:val="22"/>
            <w:szCs w:val="22"/>
          </w:rPr>
          <w:tab/>
        </w:r>
        <w:r w:rsidR="003F459D" w:rsidRPr="00767954">
          <w:rPr>
            <w:rStyle w:val="Hyperlink"/>
            <w:noProof/>
          </w:rPr>
          <w:t>Requirement generation methods</w:t>
        </w:r>
        <w:r w:rsidR="003F459D">
          <w:rPr>
            <w:noProof/>
            <w:webHidden/>
          </w:rPr>
          <w:tab/>
        </w:r>
        <w:r w:rsidR="003F459D">
          <w:rPr>
            <w:noProof/>
            <w:webHidden/>
          </w:rPr>
          <w:fldChar w:fldCharType="begin"/>
        </w:r>
        <w:r w:rsidR="003F459D">
          <w:rPr>
            <w:noProof/>
            <w:webHidden/>
          </w:rPr>
          <w:instrText xml:space="preserve"> PAGEREF _Toc384914370 \h </w:instrText>
        </w:r>
        <w:r w:rsidR="003F459D">
          <w:rPr>
            <w:noProof/>
            <w:webHidden/>
          </w:rPr>
        </w:r>
        <w:r w:rsidR="003F459D">
          <w:rPr>
            <w:noProof/>
            <w:webHidden/>
          </w:rPr>
          <w:fldChar w:fldCharType="separate"/>
        </w:r>
        <w:r w:rsidR="00CA1CFC">
          <w:rPr>
            <w:noProof/>
            <w:webHidden/>
          </w:rPr>
          <w:t>29</w:t>
        </w:r>
        <w:r w:rsidR="003F459D">
          <w:rPr>
            <w:noProof/>
            <w:webHidden/>
          </w:rPr>
          <w:fldChar w:fldCharType="end"/>
        </w:r>
      </w:hyperlink>
    </w:p>
    <w:p w:rsidR="003F459D" w:rsidRDefault="004454DB">
      <w:pPr>
        <w:pStyle w:val="TOC3"/>
        <w:rPr>
          <w:rFonts w:asciiTheme="minorHAnsi" w:eastAsiaTheme="minorEastAsia" w:hAnsiTheme="minorHAnsi" w:cstheme="minorBidi"/>
          <w:noProof/>
          <w:sz w:val="22"/>
          <w:szCs w:val="22"/>
        </w:rPr>
      </w:pPr>
      <w:hyperlink w:anchor="_Toc384914371" w:history="1">
        <w:r w:rsidR="003F459D" w:rsidRPr="00767954">
          <w:rPr>
            <w:rStyle w:val="Hyperlink"/>
            <w:noProof/>
          </w:rPr>
          <w:t>2.2.4</w:t>
        </w:r>
        <w:r w:rsidR="003F459D">
          <w:rPr>
            <w:rFonts w:asciiTheme="minorHAnsi" w:eastAsiaTheme="minorEastAsia" w:hAnsiTheme="minorHAnsi" w:cstheme="minorBidi"/>
            <w:noProof/>
            <w:sz w:val="22"/>
            <w:szCs w:val="22"/>
          </w:rPr>
          <w:tab/>
        </w:r>
        <w:r w:rsidR="003F459D" w:rsidRPr="00767954">
          <w:rPr>
            <w:rStyle w:val="Hyperlink"/>
            <w:noProof/>
          </w:rPr>
          <w:t>Database generation</w:t>
        </w:r>
        <w:r w:rsidR="003F459D">
          <w:rPr>
            <w:noProof/>
            <w:webHidden/>
          </w:rPr>
          <w:tab/>
        </w:r>
        <w:r w:rsidR="003F459D">
          <w:rPr>
            <w:noProof/>
            <w:webHidden/>
          </w:rPr>
          <w:fldChar w:fldCharType="begin"/>
        </w:r>
        <w:r w:rsidR="003F459D">
          <w:rPr>
            <w:noProof/>
            <w:webHidden/>
          </w:rPr>
          <w:instrText xml:space="preserve"> PAGEREF _Toc384914371 \h </w:instrText>
        </w:r>
        <w:r w:rsidR="003F459D">
          <w:rPr>
            <w:noProof/>
            <w:webHidden/>
          </w:rPr>
        </w:r>
        <w:r w:rsidR="003F459D">
          <w:rPr>
            <w:noProof/>
            <w:webHidden/>
          </w:rPr>
          <w:fldChar w:fldCharType="separate"/>
        </w:r>
        <w:r w:rsidR="00CA1CFC">
          <w:rPr>
            <w:noProof/>
            <w:webHidden/>
          </w:rPr>
          <w:t>30</w:t>
        </w:r>
        <w:r w:rsidR="003F459D">
          <w:rPr>
            <w:noProof/>
            <w:webHidden/>
          </w:rPr>
          <w:fldChar w:fldCharType="end"/>
        </w:r>
      </w:hyperlink>
    </w:p>
    <w:p w:rsidR="003F459D" w:rsidRDefault="004454DB">
      <w:pPr>
        <w:pStyle w:val="TOC3"/>
        <w:rPr>
          <w:rFonts w:asciiTheme="minorHAnsi" w:eastAsiaTheme="minorEastAsia" w:hAnsiTheme="minorHAnsi" w:cstheme="minorBidi"/>
          <w:noProof/>
          <w:sz w:val="22"/>
          <w:szCs w:val="22"/>
        </w:rPr>
      </w:pPr>
      <w:hyperlink w:anchor="_Toc384914372" w:history="1">
        <w:r w:rsidR="003F459D" w:rsidRPr="00767954">
          <w:rPr>
            <w:rStyle w:val="Hyperlink"/>
            <w:noProof/>
          </w:rPr>
          <w:t>2.2.5</w:t>
        </w:r>
        <w:r w:rsidR="003F459D">
          <w:rPr>
            <w:rFonts w:asciiTheme="minorHAnsi" w:eastAsiaTheme="minorEastAsia" w:hAnsiTheme="minorHAnsi" w:cstheme="minorBidi"/>
            <w:noProof/>
            <w:sz w:val="22"/>
            <w:szCs w:val="22"/>
          </w:rPr>
          <w:tab/>
        </w:r>
        <w:r w:rsidR="003F459D" w:rsidRPr="00767954">
          <w:rPr>
            <w:rStyle w:val="Hyperlink"/>
            <w:noProof/>
          </w:rPr>
          <w:t>RE placement within the STMI process</w:t>
        </w:r>
        <w:r w:rsidR="003F459D">
          <w:rPr>
            <w:noProof/>
            <w:webHidden/>
          </w:rPr>
          <w:tab/>
        </w:r>
        <w:r w:rsidR="003F459D">
          <w:rPr>
            <w:noProof/>
            <w:webHidden/>
          </w:rPr>
          <w:fldChar w:fldCharType="begin"/>
        </w:r>
        <w:r w:rsidR="003F459D">
          <w:rPr>
            <w:noProof/>
            <w:webHidden/>
          </w:rPr>
          <w:instrText xml:space="preserve"> PAGEREF _Toc384914372 \h </w:instrText>
        </w:r>
        <w:r w:rsidR="003F459D">
          <w:rPr>
            <w:noProof/>
            <w:webHidden/>
          </w:rPr>
        </w:r>
        <w:r w:rsidR="003F459D">
          <w:rPr>
            <w:noProof/>
            <w:webHidden/>
          </w:rPr>
          <w:fldChar w:fldCharType="separate"/>
        </w:r>
        <w:r w:rsidR="00CA1CFC">
          <w:rPr>
            <w:noProof/>
            <w:webHidden/>
          </w:rPr>
          <w:t>32</w:t>
        </w:r>
        <w:r w:rsidR="003F459D">
          <w:rPr>
            <w:noProof/>
            <w:webHidden/>
          </w:rPr>
          <w:fldChar w:fldCharType="end"/>
        </w:r>
      </w:hyperlink>
    </w:p>
    <w:p w:rsidR="003F459D" w:rsidRDefault="004454DB">
      <w:pPr>
        <w:pStyle w:val="TOC2"/>
        <w:rPr>
          <w:rFonts w:asciiTheme="minorHAnsi" w:eastAsiaTheme="minorEastAsia" w:hAnsiTheme="minorHAnsi" w:cstheme="minorBidi"/>
          <w:noProof/>
          <w:sz w:val="22"/>
          <w:szCs w:val="22"/>
        </w:rPr>
      </w:pPr>
      <w:hyperlink w:anchor="_Toc384914373" w:history="1">
        <w:r w:rsidR="003F459D" w:rsidRPr="00767954">
          <w:rPr>
            <w:rStyle w:val="Hyperlink"/>
            <w:noProof/>
          </w:rPr>
          <w:t>2.3</w:t>
        </w:r>
        <w:r w:rsidR="003F459D">
          <w:rPr>
            <w:rFonts w:asciiTheme="minorHAnsi" w:eastAsiaTheme="minorEastAsia" w:hAnsiTheme="minorHAnsi" w:cstheme="minorBidi"/>
            <w:noProof/>
            <w:sz w:val="22"/>
            <w:szCs w:val="22"/>
          </w:rPr>
          <w:tab/>
        </w:r>
        <w:r w:rsidR="003F459D" w:rsidRPr="00767954">
          <w:rPr>
            <w:rStyle w:val="Hyperlink"/>
            <w:noProof/>
          </w:rPr>
          <w:t>Value Engineering (VE) principles</w:t>
        </w:r>
        <w:r w:rsidR="003F459D">
          <w:rPr>
            <w:noProof/>
            <w:webHidden/>
          </w:rPr>
          <w:tab/>
        </w:r>
        <w:r w:rsidR="003F459D">
          <w:rPr>
            <w:noProof/>
            <w:webHidden/>
          </w:rPr>
          <w:fldChar w:fldCharType="begin"/>
        </w:r>
        <w:r w:rsidR="003F459D">
          <w:rPr>
            <w:noProof/>
            <w:webHidden/>
          </w:rPr>
          <w:instrText xml:space="preserve"> PAGEREF _Toc384914373 \h </w:instrText>
        </w:r>
        <w:r w:rsidR="003F459D">
          <w:rPr>
            <w:noProof/>
            <w:webHidden/>
          </w:rPr>
        </w:r>
        <w:r w:rsidR="003F459D">
          <w:rPr>
            <w:noProof/>
            <w:webHidden/>
          </w:rPr>
          <w:fldChar w:fldCharType="separate"/>
        </w:r>
        <w:r w:rsidR="00CA1CFC">
          <w:rPr>
            <w:noProof/>
            <w:webHidden/>
          </w:rPr>
          <w:t>32</w:t>
        </w:r>
        <w:r w:rsidR="003F459D">
          <w:rPr>
            <w:noProof/>
            <w:webHidden/>
          </w:rPr>
          <w:fldChar w:fldCharType="end"/>
        </w:r>
      </w:hyperlink>
    </w:p>
    <w:p w:rsidR="003F459D" w:rsidRDefault="004454DB">
      <w:pPr>
        <w:pStyle w:val="TOC3"/>
        <w:rPr>
          <w:rFonts w:asciiTheme="minorHAnsi" w:eastAsiaTheme="minorEastAsia" w:hAnsiTheme="minorHAnsi" w:cstheme="minorBidi"/>
          <w:noProof/>
          <w:sz w:val="22"/>
          <w:szCs w:val="22"/>
        </w:rPr>
      </w:pPr>
      <w:hyperlink w:anchor="_Toc384914374" w:history="1">
        <w:r w:rsidR="003F459D" w:rsidRPr="00767954">
          <w:rPr>
            <w:rStyle w:val="Hyperlink"/>
            <w:noProof/>
          </w:rPr>
          <w:t>2.3.1</w:t>
        </w:r>
        <w:r w:rsidR="003F459D">
          <w:rPr>
            <w:rFonts w:asciiTheme="minorHAnsi" w:eastAsiaTheme="minorEastAsia" w:hAnsiTheme="minorHAnsi" w:cstheme="minorBidi"/>
            <w:noProof/>
            <w:sz w:val="22"/>
            <w:szCs w:val="22"/>
          </w:rPr>
          <w:tab/>
        </w:r>
        <w:r w:rsidR="003F459D" w:rsidRPr="00767954">
          <w:rPr>
            <w:rStyle w:val="Hyperlink"/>
            <w:noProof/>
          </w:rPr>
          <w:t>VE background</w:t>
        </w:r>
        <w:r w:rsidR="003F459D">
          <w:rPr>
            <w:noProof/>
            <w:webHidden/>
          </w:rPr>
          <w:tab/>
        </w:r>
        <w:r w:rsidR="003F459D">
          <w:rPr>
            <w:noProof/>
            <w:webHidden/>
          </w:rPr>
          <w:fldChar w:fldCharType="begin"/>
        </w:r>
        <w:r w:rsidR="003F459D">
          <w:rPr>
            <w:noProof/>
            <w:webHidden/>
          </w:rPr>
          <w:instrText xml:space="preserve"> PAGEREF _Toc384914374 \h </w:instrText>
        </w:r>
        <w:r w:rsidR="003F459D">
          <w:rPr>
            <w:noProof/>
            <w:webHidden/>
          </w:rPr>
        </w:r>
        <w:r w:rsidR="003F459D">
          <w:rPr>
            <w:noProof/>
            <w:webHidden/>
          </w:rPr>
          <w:fldChar w:fldCharType="separate"/>
        </w:r>
        <w:r w:rsidR="00CA1CFC">
          <w:rPr>
            <w:noProof/>
            <w:webHidden/>
          </w:rPr>
          <w:t>32</w:t>
        </w:r>
        <w:r w:rsidR="003F459D">
          <w:rPr>
            <w:noProof/>
            <w:webHidden/>
          </w:rPr>
          <w:fldChar w:fldCharType="end"/>
        </w:r>
      </w:hyperlink>
    </w:p>
    <w:p w:rsidR="003F459D" w:rsidRDefault="004454DB">
      <w:pPr>
        <w:pStyle w:val="TOC3"/>
        <w:rPr>
          <w:rFonts w:asciiTheme="minorHAnsi" w:eastAsiaTheme="minorEastAsia" w:hAnsiTheme="minorHAnsi" w:cstheme="minorBidi"/>
          <w:noProof/>
          <w:sz w:val="22"/>
          <w:szCs w:val="22"/>
        </w:rPr>
      </w:pPr>
      <w:hyperlink w:anchor="_Toc384914375" w:history="1">
        <w:r w:rsidR="003F459D" w:rsidRPr="00767954">
          <w:rPr>
            <w:rStyle w:val="Hyperlink"/>
            <w:noProof/>
          </w:rPr>
          <w:t>2.3.2</w:t>
        </w:r>
        <w:r w:rsidR="003F459D">
          <w:rPr>
            <w:rFonts w:asciiTheme="minorHAnsi" w:eastAsiaTheme="minorEastAsia" w:hAnsiTheme="minorHAnsi" w:cstheme="minorBidi"/>
            <w:noProof/>
            <w:sz w:val="22"/>
            <w:szCs w:val="22"/>
          </w:rPr>
          <w:tab/>
        </w:r>
        <w:r w:rsidR="003F459D" w:rsidRPr="00767954">
          <w:rPr>
            <w:rStyle w:val="Hyperlink"/>
            <w:noProof/>
          </w:rPr>
          <w:t>VE methodology</w:t>
        </w:r>
        <w:r w:rsidR="003F459D">
          <w:rPr>
            <w:noProof/>
            <w:webHidden/>
          </w:rPr>
          <w:tab/>
        </w:r>
        <w:r w:rsidR="003F459D">
          <w:rPr>
            <w:noProof/>
            <w:webHidden/>
          </w:rPr>
          <w:fldChar w:fldCharType="begin"/>
        </w:r>
        <w:r w:rsidR="003F459D">
          <w:rPr>
            <w:noProof/>
            <w:webHidden/>
          </w:rPr>
          <w:instrText xml:space="preserve"> PAGEREF _Toc384914375 \h </w:instrText>
        </w:r>
        <w:r w:rsidR="003F459D">
          <w:rPr>
            <w:noProof/>
            <w:webHidden/>
          </w:rPr>
        </w:r>
        <w:r w:rsidR="003F459D">
          <w:rPr>
            <w:noProof/>
            <w:webHidden/>
          </w:rPr>
          <w:fldChar w:fldCharType="separate"/>
        </w:r>
        <w:r w:rsidR="00CA1CFC">
          <w:rPr>
            <w:noProof/>
            <w:webHidden/>
          </w:rPr>
          <w:t>33</w:t>
        </w:r>
        <w:r w:rsidR="003F459D">
          <w:rPr>
            <w:noProof/>
            <w:webHidden/>
          </w:rPr>
          <w:fldChar w:fldCharType="end"/>
        </w:r>
      </w:hyperlink>
    </w:p>
    <w:p w:rsidR="003F459D" w:rsidRDefault="004454DB">
      <w:pPr>
        <w:pStyle w:val="TOC3"/>
        <w:rPr>
          <w:rFonts w:asciiTheme="minorHAnsi" w:eastAsiaTheme="minorEastAsia" w:hAnsiTheme="minorHAnsi" w:cstheme="minorBidi"/>
          <w:noProof/>
          <w:sz w:val="22"/>
          <w:szCs w:val="22"/>
        </w:rPr>
      </w:pPr>
      <w:hyperlink w:anchor="_Toc384914376" w:history="1">
        <w:r w:rsidR="003F459D" w:rsidRPr="00767954">
          <w:rPr>
            <w:rStyle w:val="Hyperlink"/>
            <w:noProof/>
          </w:rPr>
          <w:t>2.3.3</w:t>
        </w:r>
        <w:r w:rsidR="003F459D">
          <w:rPr>
            <w:rFonts w:asciiTheme="minorHAnsi" w:eastAsiaTheme="minorEastAsia" w:hAnsiTheme="minorHAnsi" w:cstheme="minorBidi"/>
            <w:noProof/>
            <w:sz w:val="22"/>
            <w:szCs w:val="22"/>
          </w:rPr>
          <w:tab/>
        </w:r>
        <w:r w:rsidR="003F459D" w:rsidRPr="00767954">
          <w:rPr>
            <w:rStyle w:val="Hyperlink"/>
            <w:noProof/>
          </w:rPr>
          <w:t>STMI VE implementation</w:t>
        </w:r>
        <w:r w:rsidR="003F459D">
          <w:rPr>
            <w:noProof/>
            <w:webHidden/>
          </w:rPr>
          <w:tab/>
        </w:r>
        <w:r w:rsidR="003F459D">
          <w:rPr>
            <w:noProof/>
            <w:webHidden/>
          </w:rPr>
          <w:fldChar w:fldCharType="begin"/>
        </w:r>
        <w:r w:rsidR="003F459D">
          <w:rPr>
            <w:noProof/>
            <w:webHidden/>
          </w:rPr>
          <w:instrText xml:space="preserve"> PAGEREF _Toc384914376 \h </w:instrText>
        </w:r>
        <w:r w:rsidR="003F459D">
          <w:rPr>
            <w:noProof/>
            <w:webHidden/>
          </w:rPr>
        </w:r>
        <w:r w:rsidR="003F459D">
          <w:rPr>
            <w:noProof/>
            <w:webHidden/>
          </w:rPr>
          <w:fldChar w:fldCharType="separate"/>
        </w:r>
        <w:r w:rsidR="00CA1CFC">
          <w:rPr>
            <w:noProof/>
            <w:webHidden/>
          </w:rPr>
          <w:t>37</w:t>
        </w:r>
        <w:r w:rsidR="003F459D">
          <w:rPr>
            <w:noProof/>
            <w:webHidden/>
          </w:rPr>
          <w:fldChar w:fldCharType="end"/>
        </w:r>
      </w:hyperlink>
    </w:p>
    <w:p w:rsidR="003F459D" w:rsidRDefault="004454DB">
      <w:pPr>
        <w:pStyle w:val="TOC2"/>
        <w:rPr>
          <w:rFonts w:asciiTheme="minorHAnsi" w:eastAsiaTheme="minorEastAsia" w:hAnsiTheme="minorHAnsi" w:cstheme="minorBidi"/>
          <w:noProof/>
          <w:sz w:val="22"/>
          <w:szCs w:val="22"/>
        </w:rPr>
      </w:pPr>
      <w:hyperlink w:anchor="_Toc384914377" w:history="1">
        <w:r w:rsidR="003F459D" w:rsidRPr="00767954">
          <w:rPr>
            <w:rStyle w:val="Hyperlink"/>
            <w:noProof/>
          </w:rPr>
          <w:t>2.4</w:t>
        </w:r>
        <w:r w:rsidR="003F459D">
          <w:rPr>
            <w:rFonts w:asciiTheme="minorHAnsi" w:eastAsiaTheme="minorEastAsia" w:hAnsiTheme="minorHAnsi" w:cstheme="minorBidi"/>
            <w:noProof/>
            <w:sz w:val="22"/>
            <w:szCs w:val="22"/>
          </w:rPr>
          <w:tab/>
        </w:r>
        <w:r w:rsidR="003F459D" w:rsidRPr="00767954">
          <w:rPr>
            <w:rStyle w:val="Hyperlink"/>
            <w:noProof/>
          </w:rPr>
          <w:t>Optimization and metaheuristic optimization methods</w:t>
        </w:r>
        <w:r w:rsidR="003F459D">
          <w:rPr>
            <w:noProof/>
            <w:webHidden/>
          </w:rPr>
          <w:tab/>
        </w:r>
        <w:r w:rsidR="003F459D">
          <w:rPr>
            <w:noProof/>
            <w:webHidden/>
          </w:rPr>
          <w:fldChar w:fldCharType="begin"/>
        </w:r>
        <w:r w:rsidR="003F459D">
          <w:rPr>
            <w:noProof/>
            <w:webHidden/>
          </w:rPr>
          <w:instrText xml:space="preserve"> PAGEREF _Toc384914377 \h </w:instrText>
        </w:r>
        <w:r w:rsidR="003F459D">
          <w:rPr>
            <w:noProof/>
            <w:webHidden/>
          </w:rPr>
        </w:r>
        <w:r w:rsidR="003F459D">
          <w:rPr>
            <w:noProof/>
            <w:webHidden/>
          </w:rPr>
          <w:fldChar w:fldCharType="separate"/>
        </w:r>
        <w:r w:rsidR="00CA1CFC">
          <w:rPr>
            <w:noProof/>
            <w:webHidden/>
          </w:rPr>
          <w:t>37</w:t>
        </w:r>
        <w:r w:rsidR="003F459D">
          <w:rPr>
            <w:noProof/>
            <w:webHidden/>
          </w:rPr>
          <w:fldChar w:fldCharType="end"/>
        </w:r>
      </w:hyperlink>
    </w:p>
    <w:p w:rsidR="003F459D" w:rsidRDefault="004454DB">
      <w:pPr>
        <w:pStyle w:val="TOC3"/>
        <w:rPr>
          <w:rFonts w:asciiTheme="minorHAnsi" w:eastAsiaTheme="minorEastAsia" w:hAnsiTheme="minorHAnsi" w:cstheme="minorBidi"/>
          <w:noProof/>
          <w:sz w:val="22"/>
          <w:szCs w:val="22"/>
        </w:rPr>
      </w:pPr>
      <w:hyperlink w:anchor="_Toc384914378" w:history="1">
        <w:r w:rsidR="003F459D" w:rsidRPr="00767954">
          <w:rPr>
            <w:rStyle w:val="Hyperlink"/>
            <w:noProof/>
          </w:rPr>
          <w:t>2.4.1</w:t>
        </w:r>
        <w:r w:rsidR="003F459D">
          <w:rPr>
            <w:rFonts w:asciiTheme="minorHAnsi" w:eastAsiaTheme="minorEastAsia" w:hAnsiTheme="minorHAnsi" w:cstheme="minorBidi"/>
            <w:noProof/>
            <w:sz w:val="22"/>
            <w:szCs w:val="22"/>
          </w:rPr>
          <w:tab/>
        </w:r>
        <w:r w:rsidR="003F459D" w:rsidRPr="00767954">
          <w:rPr>
            <w:rStyle w:val="Hyperlink"/>
            <w:noProof/>
          </w:rPr>
          <w:t>Metaheuristic background</w:t>
        </w:r>
        <w:r w:rsidR="003F459D">
          <w:rPr>
            <w:noProof/>
            <w:webHidden/>
          </w:rPr>
          <w:tab/>
        </w:r>
        <w:r w:rsidR="003F459D">
          <w:rPr>
            <w:noProof/>
            <w:webHidden/>
          </w:rPr>
          <w:fldChar w:fldCharType="begin"/>
        </w:r>
        <w:r w:rsidR="003F459D">
          <w:rPr>
            <w:noProof/>
            <w:webHidden/>
          </w:rPr>
          <w:instrText xml:space="preserve"> PAGEREF _Toc384914378 \h </w:instrText>
        </w:r>
        <w:r w:rsidR="003F459D">
          <w:rPr>
            <w:noProof/>
            <w:webHidden/>
          </w:rPr>
        </w:r>
        <w:r w:rsidR="003F459D">
          <w:rPr>
            <w:noProof/>
            <w:webHidden/>
          </w:rPr>
          <w:fldChar w:fldCharType="separate"/>
        </w:r>
        <w:r w:rsidR="00CA1CFC">
          <w:rPr>
            <w:noProof/>
            <w:webHidden/>
          </w:rPr>
          <w:t>38</w:t>
        </w:r>
        <w:r w:rsidR="003F459D">
          <w:rPr>
            <w:noProof/>
            <w:webHidden/>
          </w:rPr>
          <w:fldChar w:fldCharType="end"/>
        </w:r>
      </w:hyperlink>
    </w:p>
    <w:p w:rsidR="003F459D" w:rsidRDefault="004454DB">
      <w:pPr>
        <w:pStyle w:val="TOC3"/>
        <w:rPr>
          <w:rFonts w:asciiTheme="minorHAnsi" w:eastAsiaTheme="minorEastAsia" w:hAnsiTheme="minorHAnsi" w:cstheme="minorBidi"/>
          <w:noProof/>
          <w:sz w:val="22"/>
          <w:szCs w:val="22"/>
        </w:rPr>
      </w:pPr>
      <w:hyperlink w:anchor="_Toc384914379" w:history="1">
        <w:r w:rsidR="003F459D" w:rsidRPr="00767954">
          <w:rPr>
            <w:rStyle w:val="Hyperlink"/>
            <w:noProof/>
          </w:rPr>
          <w:t>2.4.2</w:t>
        </w:r>
        <w:r w:rsidR="003F459D">
          <w:rPr>
            <w:rFonts w:asciiTheme="minorHAnsi" w:eastAsiaTheme="minorEastAsia" w:hAnsiTheme="minorHAnsi" w:cstheme="minorBidi"/>
            <w:noProof/>
            <w:sz w:val="22"/>
            <w:szCs w:val="22"/>
          </w:rPr>
          <w:tab/>
        </w:r>
        <w:r w:rsidR="003F459D" w:rsidRPr="00767954">
          <w:rPr>
            <w:rStyle w:val="Hyperlink"/>
            <w:noProof/>
          </w:rPr>
          <w:t>Metaheuristic history</w:t>
        </w:r>
        <w:r w:rsidR="003F459D">
          <w:rPr>
            <w:noProof/>
            <w:webHidden/>
          </w:rPr>
          <w:tab/>
        </w:r>
        <w:r w:rsidR="003F459D">
          <w:rPr>
            <w:noProof/>
            <w:webHidden/>
          </w:rPr>
          <w:fldChar w:fldCharType="begin"/>
        </w:r>
        <w:r w:rsidR="003F459D">
          <w:rPr>
            <w:noProof/>
            <w:webHidden/>
          </w:rPr>
          <w:instrText xml:space="preserve"> PAGEREF _Toc384914379 \h </w:instrText>
        </w:r>
        <w:r w:rsidR="003F459D">
          <w:rPr>
            <w:noProof/>
            <w:webHidden/>
          </w:rPr>
        </w:r>
        <w:r w:rsidR="003F459D">
          <w:rPr>
            <w:noProof/>
            <w:webHidden/>
          </w:rPr>
          <w:fldChar w:fldCharType="separate"/>
        </w:r>
        <w:r w:rsidR="00CA1CFC">
          <w:rPr>
            <w:noProof/>
            <w:webHidden/>
          </w:rPr>
          <w:t>39</w:t>
        </w:r>
        <w:r w:rsidR="003F459D">
          <w:rPr>
            <w:noProof/>
            <w:webHidden/>
          </w:rPr>
          <w:fldChar w:fldCharType="end"/>
        </w:r>
      </w:hyperlink>
    </w:p>
    <w:p w:rsidR="003F459D" w:rsidRDefault="004454DB">
      <w:pPr>
        <w:pStyle w:val="TOC3"/>
        <w:rPr>
          <w:rFonts w:asciiTheme="minorHAnsi" w:eastAsiaTheme="minorEastAsia" w:hAnsiTheme="minorHAnsi" w:cstheme="minorBidi"/>
          <w:noProof/>
          <w:sz w:val="22"/>
          <w:szCs w:val="22"/>
        </w:rPr>
      </w:pPr>
      <w:hyperlink w:anchor="_Toc384914380" w:history="1">
        <w:r w:rsidR="003F459D" w:rsidRPr="00767954">
          <w:rPr>
            <w:rStyle w:val="Hyperlink"/>
            <w:noProof/>
          </w:rPr>
          <w:t>2.4.3</w:t>
        </w:r>
        <w:r w:rsidR="003F459D">
          <w:rPr>
            <w:rFonts w:asciiTheme="minorHAnsi" w:eastAsiaTheme="minorEastAsia" w:hAnsiTheme="minorHAnsi" w:cstheme="minorBidi"/>
            <w:noProof/>
            <w:sz w:val="22"/>
            <w:szCs w:val="22"/>
          </w:rPr>
          <w:tab/>
        </w:r>
        <w:r w:rsidR="003F459D" w:rsidRPr="00767954">
          <w:rPr>
            <w:rStyle w:val="Hyperlink"/>
            <w:noProof/>
          </w:rPr>
          <w:t>Metaheuristic algorithms</w:t>
        </w:r>
        <w:r w:rsidR="003F459D">
          <w:rPr>
            <w:noProof/>
            <w:webHidden/>
          </w:rPr>
          <w:tab/>
        </w:r>
        <w:r w:rsidR="003F459D">
          <w:rPr>
            <w:noProof/>
            <w:webHidden/>
          </w:rPr>
          <w:fldChar w:fldCharType="begin"/>
        </w:r>
        <w:r w:rsidR="003F459D">
          <w:rPr>
            <w:noProof/>
            <w:webHidden/>
          </w:rPr>
          <w:instrText xml:space="preserve"> PAGEREF _Toc384914380 \h </w:instrText>
        </w:r>
        <w:r w:rsidR="003F459D">
          <w:rPr>
            <w:noProof/>
            <w:webHidden/>
          </w:rPr>
        </w:r>
        <w:r w:rsidR="003F459D">
          <w:rPr>
            <w:noProof/>
            <w:webHidden/>
          </w:rPr>
          <w:fldChar w:fldCharType="separate"/>
        </w:r>
        <w:r w:rsidR="00CA1CFC">
          <w:rPr>
            <w:noProof/>
            <w:webHidden/>
          </w:rPr>
          <w:t>43</w:t>
        </w:r>
        <w:r w:rsidR="003F459D">
          <w:rPr>
            <w:noProof/>
            <w:webHidden/>
          </w:rPr>
          <w:fldChar w:fldCharType="end"/>
        </w:r>
      </w:hyperlink>
    </w:p>
    <w:p w:rsidR="003F459D" w:rsidRDefault="004454DB">
      <w:pPr>
        <w:pStyle w:val="TOC3"/>
        <w:rPr>
          <w:rFonts w:asciiTheme="minorHAnsi" w:eastAsiaTheme="minorEastAsia" w:hAnsiTheme="minorHAnsi" w:cstheme="minorBidi"/>
          <w:noProof/>
          <w:sz w:val="22"/>
          <w:szCs w:val="22"/>
        </w:rPr>
      </w:pPr>
      <w:hyperlink w:anchor="_Toc384914381" w:history="1">
        <w:r w:rsidR="003F459D" w:rsidRPr="00767954">
          <w:rPr>
            <w:rStyle w:val="Hyperlink"/>
            <w:noProof/>
          </w:rPr>
          <w:t>2.4.4</w:t>
        </w:r>
        <w:r w:rsidR="003F459D">
          <w:rPr>
            <w:rFonts w:asciiTheme="minorHAnsi" w:eastAsiaTheme="minorEastAsia" w:hAnsiTheme="minorHAnsi" w:cstheme="minorBidi"/>
            <w:noProof/>
            <w:sz w:val="22"/>
            <w:szCs w:val="22"/>
          </w:rPr>
          <w:tab/>
        </w:r>
        <w:r w:rsidR="003F459D" w:rsidRPr="00767954">
          <w:rPr>
            <w:rStyle w:val="Hyperlink"/>
            <w:noProof/>
          </w:rPr>
          <w:t>Metaheuristic applications</w:t>
        </w:r>
        <w:r w:rsidR="003F459D">
          <w:rPr>
            <w:noProof/>
            <w:webHidden/>
          </w:rPr>
          <w:tab/>
        </w:r>
        <w:r w:rsidR="003F459D">
          <w:rPr>
            <w:noProof/>
            <w:webHidden/>
          </w:rPr>
          <w:fldChar w:fldCharType="begin"/>
        </w:r>
        <w:r w:rsidR="003F459D">
          <w:rPr>
            <w:noProof/>
            <w:webHidden/>
          </w:rPr>
          <w:instrText xml:space="preserve"> PAGEREF _Toc384914381 \h </w:instrText>
        </w:r>
        <w:r w:rsidR="003F459D">
          <w:rPr>
            <w:noProof/>
            <w:webHidden/>
          </w:rPr>
        </w:r>
        <w:r w:rsidR="003F459D">
          <w:rPr>
            <w:noProof/>
            <w:webHidden/>
          </w:rPr>
          <w:fldChar w:fldCharType="separate"/>
        </w:r>
        <w:r w:rsidR="00CA1CFC">
          <w:rPr>
            <w:noProof/>
            <w:webHidden/>
          </w:rPr>
          <w:t>56</w:t>
        </w:r>
        <w:r w:rsidR="003F459D">
          <w:rPr>
            <w:noProof/>
            <w:webHidden/>
          </w:rPr>
          <w:fldChar w:fldCharType="end"/>
        </w:r>
      </w:hyperlink>
    </w:p>
    <w:p w:rsidR="003F459D" w:rsidRDefault="004454DB">
      <w:pPr>
        <w:pStyle w:val="TOC3"/>
        <w:rPr>
          <w:rFonts w:asciiTheme="minorHAnsi" w:eastAsiaTheme="minorEastAsia" w:hAnsiTheme="minorHAnsi" w:cstheme="minorBidi"/>
          <w:noProof/>
          <w:sz w:val="22"/>
          <w:szCs w:val="22"/>
        </w:rPr>
      </w:pPr>
      <w:hyperlink w:anchor="_Toc384914382" w:history="1">
        <w:r w:rsidR="003F459D" w:rsidRPr="00767954">
          <w:rPr>
            <w:rStyle w:val="Hyperlink"/>
            <w:noProof/>
          </w:rPr>
          <w:t>2.4.5</w:t>
        </w:r>
        <w:r w:rsidR="003F459D">
          <w:rPr>
            <w:rFonts w:asciiTheme="minorHAnsi" w:eastAsiaTheme="minorEastAsia" w:hAnsiTheme="minorHAnsi" w:cstheme="minorBidi"/>
            <w:noProof/>
            <w:sz w:val="22"/>
            <w:szCs w:val="22"/>
          </w:rPr>
          <w:tab/>
        </w:r>
        <w:r w:rsidR="003F459D" w:rsidRPr="00767954">
          <w:rPr>
            <w:rStyle w:val="Hyperlink"/>
            <w:noProof/>
          </w:rPr>
          <w:t>Metaheuristic application for STMI</w:t>
        </w:r>
        <w:r w:rsidR="003F459D">
          <w:rPr>
            <w:noProof/>
            <w:webHidden/>
          </w:rPr>
          <w:tab/>
        </w:r>
        <w:r w:rsidR="003F459D">
          <w:rPr>
            <w:noProof/>
            <w:webHidden/>
          </w:rPr>
          <w:fldChar w:fldCharType="begin"/>
        </w:r>
        <w:r w:rsidR="003F459D">
          <w:rPr>
            <w:noProof/>
            <w:webHidden/>
          </w:rPr>
          <w:instrText xml:space="preserve"> PAGEREF _Toc384914382 \h </w:instrText>
        </w:r>
        <w:r w:rsidR="003F459D">
          <w:rPr>
            <w:noProof/>
            <w:webHidden/>
          </w:rPr>
        </w:r>
        <w:r w:rsidR="003F459D">
          <w:rPr>
            <w:noProof/>
            <w:webHidden/>
          </w:rPr>
          <w:fldChar w:fldCharType="separate"/>
        </w:r>
        <w:r w:rsidR="00CA1CFC">
          <w:rPr>
            <w:noProof/>
            <w:webHidden/>
          </w:rPr>
          <w:t>59</w:t>
        </w:r>
        <w:r w:rsidR="003F459D">
          <w:rPr>
            <w:noProof/>
            <w:webHidden/>
          </w:rPr>
          <w:fldChar w:fldCharType="end"/>
        </w:r>
      </w:hyperlink>
    </w:p>
    <w:p w:rsidR="003F459D" w:rsidRDefault="004454DB">
      <w:pPr>
        <w:pStyle w:val="TOC2"/>
        <w:rPr>
          <w:rFonts w:asciiTheme="minorHAnsi" w:eastAsiaTheme="minorEastAsia" w:hAnsiTheme="minorHAnsi" w:cstheme="minorBidi"/>
          <w:noProof/>
          <w:sz w:val="22"/>
          <w:szCs w:val="22"/>
        </w:rPr>
      </w:pPr>
      <w:hyperlink w:anchor="_Toc384914383" w:history="1">
        <w:r w:rsidR="003F459D" w:rsidRPr="00767954">
          <w:rPr>
            <w:rStyle w:val="Hyperlink"/>
            <w:noProof/>
          </w:rPr>
          <w:t>2.5</w:t>
        </w:r>
        <w:r w:rsidR="003F459D">
          <w:rPr>
            <w:rFonts w:asciiTheme="minorHAnsi" w:eastAsiaTheme="minorEastAsia" w:hAnsiTheme="minorHAnsi" w:cstheme="minorBidi"/>
            <w:noProof/>
            <w:sz w:val="22"/>
            <w:szCs w:val="22"/>
          </w:rPr>
          <w:tab/>
        </w:r>
        <w:r w:rsidR="003F459D" w:rsidRPr="00767954">
          <w:rPr>
            <w:rStyle w:val="Hyperlink"/>
            <w:noProof/>
          </w:rPr>
          <w:t>Strategic Technology Planning (STP)</w:t>
        </w:r>
        <w:r w:rsidR="003F459D">
          <w:rPr>
            <w:noProof/>
            <w:webHidden/>
          </w:rPr>
          <w:tab/>
        </w:r>
        <w:r w:rsidR="003F459D">
          <w:rPr>
            <w:noProof/>
            <w:webHidden/>
          </w:rPr>
          <w:fldChar w:fldCharType="begin"/>
        </w:r>
        <w:r w:rsidR="003F459D">
          <w:rPr>
            <w:noProof/>
            <w:webHidden/>
          </w:rPr>
          <w:instrText xml:space="preserve"> PAGEREF _Toc384914383 \h </w:instrText>
        </w:r>
        <w:r w:rsidR="003F459D">
          <w:rPr>
            <w:noProof/>
            <w:webHidden/>
          </w:rPr>
        </w:r>
        <w:r w:rsidR="003F459D">
          <w:rPr>
            <w:noProof/>
            <w:webHidden/>
          </w:rPr>
          <w:fldChar w:fldCharType="separate"/>
        </w:r>
        <w:r w:rsidR="00CA1CFC">
          <w:rPr>
            <w:noProof/>
            <w:webHidden/>
          </w:rPr>
          <w:t>59</w:t>
        </w:r>
        <w:r w:rsidR="003F459D">
          <w:rPr>
            <w:noProof/>
            <w:webHidden/>
          </w:rPr>
          <w:fldChar w:fldCharType="end"/>
        </w:r>
      </w:hyperlink>
    </w:p>
    <w:p w:rsidR="003F459D" w:rsidRDefault="004454DB">
      <w:pPr>
        <w:pStyle w:val="TOC3"/>
        <w:rPr>
          <w:rFonts w:asciiTheme="minorHAnsi" w:eastAsiaTheme="minorEastAsia" w:hAnsiTheme="minorHAnsi" w:cstheme="minorBidi"/>
          <w:noProof/>
          <w:sz w:val="22"/>
          <w:szCs w:val="22"/>
        </w:rPr>
      </w:pPr>
      <w:hyperlink w:anchor="_Toc384914384" w:history="1">
        <w:r w:rsidR="003F459D" w:rsidRPr="00767954">
          <w:rPr>
            <w:rStyle w:val="Hyperlink"/>
            <w:noProof/>
          </w:rPr>
          <w:t>2.5.1</w:t>
        </w:r>
        <w:r w:rsidR="003F459D">
          <w:rPr>
            <w:rFonts w:asciiTheme="minorHAnsi" w:eastAsiaTheme="minorEastAsia" w:hAnsiTheme="minorHAnsi" w:cstheme="minorBidi"/>
            <w:noProof/>
            <w:sz w:val="22"/>
            <w:szCs w:val="22"/>
          </w:rPr>
          <w:tab/>
        </w:r>
        <w:r w:rsidR="003F459D" w:rsidRPr="00767954">
          <w:rPr>
            <w:rStyle w:val="Hyperlink"/>
            <w:noProof/>
          </w:rPr>
          <w:t>STP background</w:t>
        </w:r>
        <w:r w:rsidR="003F459D">
          <w:rPr>
            <w:noProof/>
            <w:webHidden/>
          </w:rPr>
          <w:tab/>
        </w:r>
        <w:r w:rsidR="003F459D">
          <w:rPr>
            <w:noProof/>
            <w:webHidden/>
          </w:rPr>
          <w:fldChar w:fldCharType="begin"/>
        </w:r>
        <w:r w:rsidR="003F459D">
          <w:rPr>
            <w:noProof/>
            <w:webHidden/>
          </w:rPr>
          <w:instrText xml:space="preserve"> PAGEREF _Toc384914384 \h </w:instrText>
        </w:r>
        <w:r w:rsidR="003F459D">
          <w:rPr>
            <w:noProof/>
            <w:webHidden/>
          </w:rPr>
        </w:r>
        <w:r w:rsidR="003F459D">
          <w:rPr>
            <w:noProof/>
            <w:webHidden/>
          </w:rPr>
          <w:fldChar w:fldCharType="separate"/>
        </w:r>
        <w:r w:rsidR="00CA1CFC">
          <w:rPr>
            <w:noProof/>
            <w:webHidden/>
          </w:rPr>
          <w:t>59</w:t>
        </w:r>
        <w:r w:rsidR="003F459D">
          <w:rPr>
            <w:noProof/>
            <w:webHidden/>
          </w:rPr>
          <w:fldChar w:fldCharType="end"/>
        </w:r>
      </w:hyperlink>
    </w:p>
    <w:p w:rsidR="003F459D" w:rsidRDefault="004454DB">
      <w:pPr>
        <w:pStyle w:val="TOC3"/>
        <w:rPr>
          <w:rFonts w:asciiTheme="minorHAnsi" w:eastAsiaTheme="minorEastAsia" w:hAnsiTheme="minorHAnsi" w:cstheme="minorBidi"/>
          <w:noProof/>
          <w:sz w:val="22"/>
          <w:szCs w:val="22"/>
        </w:rPr>
      </w:pPr>
      <w:hyperlink w:anchor="_Toc384914385" w:history="1">
        <w:r w:rsidR="003F459D" w:rsidRPr="00767954">
          <w:rPr>
            <w:rStyle w:val="Hyperlink"/>
            <w:noProof/>
          </w:rPr>
          <w:t>2.5.2</w:t>
        </w:r>
        <w:r w:rsidR="003F459D">
          <w:rPr>
            <w:rFonts w:asciiTheme="minorHAnsi" w:eastAsiaTheme="minorEastAsia" w:hAnsiTheme="minorHAnsi" w:cstheme="minorBidi"/>
            <w:noProof/>
            <w:sz w:val="22"/>
            <w:szCs w:val="22"/>
          </w:rPr>
          <w:tab/>
        </w:r>
        <w:r w:rsidR="003F459D" w:rsidRPr="00767954">
          <w:rPr>
            <w:rStyle w:val="Hyperlink"/>
            <w:noProof/>
          </w:rPr>
          <w:t>Strategic technology planning methods</w:t>
        </w:r>
        <w:r w:rsidR="003F459D">
          <w:rPr>
            <w:noProof/>
            <w:webHidden/>
          </w:rPr>
          <w:tab/>
        </w:r>
        <w:r w:rsidR="003F459D">
          <w:rPr>
            <w:noProof/>
            <w:webHidden/>
          </w:rPr>
          <w:fldChar w:fldCharType="begin"/>
        </w:r>
        <w:r w:rsidR="003F459D">
          <w:rPr>
            <w:noProof/>
            <w:webHidden/>
          </w:rPr>
          <w:instrText xml:space="preserve"> PAGEREF _Toc384914385 \h </w:instrText>
        </w:r>
        <w:r w:rsidR="003F459D">
          <w:rPr>
            <w:noProof/>
            <w:webHidden/>
          </w:rPr>
        </w:r>
        <w:r w:rsidR="003F459D">
          <w:rPr>
            <w:noProof/>
            <w:webHidden/>
          </w:rPr>
          <w:fldChar w:fldCharType="separate"/>
        </w:r>
        <w:r w:rsidR="00CA1CFC">
          <w:rPr>
            <w:noProof/>
            <w:webHidden/>
          </w:rPr>
          <w:t>60</w:t>
        </w:r>
        <w:r w:rsidR="003F459D">
          <w:rPr>
            <w:noProof/>
            <w:webHidden/>
          </w:rPr>
          <w:fldChar w:fldCharType="end"/>
        </w:r>
      </w:hyperlink>
    </w:p>
    <w:p w:rsidR="003F459D" w:rsidRDefault="004454DB">
      <w:pPr>
        <w:pStyle w:val="TOC3"/>
        <w:rPr>
          <w:rFonts w:asciiTheme="minorHAnsi" w:eastAsiaTheme="minorEastAsia" w:hAnsiTheme="minorHAnsi" w:cstheme="minorBidi"/>
          <w:noProof/>
          <w:sz w:val="22"/>
          <w:szCs w:val="22"/>
        </w:rPr>
      </w:pPr>
      <w:hyperlink w:anchor="_Toc384914386" w:history="1">
        <w:r w:rsidR="003F459D" w:rsidRPr="00767954">
          <w:rPr>
            <w:rStyle w:val="Hyperlink"/>
            <w:noProof/>
          </w:rPr>
          <w:t>2.5.3</w:t>
        </w:r>
        <w:r w:rsidR="003F459D">
          <w:rPr>
            <w:rFonts w:asciiTheme="minorHAnsi" w:eastAsiaTheme="minorEastAsia" w:hAnsiTheme="minorHAnsi" w:cstheme="minorBidi"/>
            <w:noProof/>
            <w:sz w:val="22"/>
            <w:szCs w:val="22"/>
          </w:rPr>
          <w:tab/>
        </w:r>
        <w:r w:rsidR="003F459D" w:rsidRPr="00767954">
          <w:rPr>
            <w:rStyle w:val="Hyperlink"/>
            <w:noProof/>
          </w:rPr>
          <w:t>STMI applicability</w:t>
        </w:r>
        <w:r w:rsidR="003F459D">
          <w:rPr>
            <w:noProof/>
            <w:webHidden/>
          </w:rPr>
          <w:tab/>
        </w:r>
        <w:r w:rsidR="003F459D">
          <w:rPr>
            <w:noProof/>
            <w:webHidden/>
          </w:rPr>
          <w:fldChar w:fldCharType="begin"/>
        </w:r>
        <w:r w:rsidR="003F459D">
          <w:rPr>
            <w:noProof/>
            <w:webHidden/>
          </w:rPr>
          <w:instrText xml:space="preserve"> PAGEREF _Toc384914386 \h </w:instrText>
        </w:r>
        <w:r w:rsidR="003F459D">
          <w:rPr>
            <w:noProof/>
            <w:webHidden/>
          </w:rPr>
        </w:r>
        <w:r w:rsidR="003F459D">
          <w:rPr>
            <w:noProof/>
            <w:webHidden/>
          </w:rPr>
          <w:fldChar w:fldCharType="separate"/>
        </w:r>
        <w:r w:rsidR="00CA1CFC">
          <w:rPr>
            <w:noProof/>
            <w:webHidden/>
          </w:rPr>
          <w:t>68</w:t>
        </w:r>
        <w:r w:rsidR="003F459D">
          <w:rPr>
            <w:noProof/>
            <w:webHidden/>
          </w:rPr>
          <w:fldChar w:fldCharType="end"/>
        </w:r>
      </w:hyperlink>
    </w:p>
    <w:p w:rsidR="003F459D" w:rsidRDefault="004454DB">
      <w:pPr>
        <w:pStyle w:val="TOC2"/>
        <w:rPr>
          <w:rFonts w:asciiTheme="minorHAnsi" w:eastAsiaTheme="minorEastAsia" w:hAnsiTheme="minorHAnsi" w:cstheme="minorBidi"/>
          <w:noProof/>
          <w:sz w:val="22"/>
          <w:szCs w:val="22"/>
        </w:rPr>
      </w:pPr>
      <w:hyperlink w:anchor="_Toc384914387" w:history="1">
        <w:r w:rsidR="003F459D" w:rsidRPr="00767954">
          <w:rPr>
            <w:rStyle w:val="Hyperlink"/>
            <w:noProof/>
          </w:rPr>
          <w:t>2.6</w:t>
        </w:r>
        <w:r w:rsidR="003F459D">
          <w:rPr>
            <w:rFonts w:asciiTheme="minorHAnsi" w:eastAsiaTheme="minorEastAsia" w:hAnsiTheme="minorHAnsi" w:cstheme="minorBidi"/>
            <w:noProof/>
            <w:sz w:val="22"/>
            <w:szCs w:val="22"/>
          </w:rPr>
          <w:tab/>
        </w:r>
        <w:r w:rsidR="003F459D" w:rsidRPr="00767954">
          <w:rPr>
            <w:rStyle w:val="Hyperlink"/>
            <w:noProof/>
          </w:rPr>
          <w:t>Post-process analysis options for STMI</w:t>
        </w:r>
        <w:r w:rsidR="003F459D">
          <w:rPr>
            <w:noProof/>
            <w:webHidden/>
          </w:rPr>
          <w:tab/>
        </w:r>
        <w:r w:rsidR="003F459D">
          <w:rPr>
            <w:noProof/>
            <w:webHidden/>
          </w:rPr>
          <w:fldChar w:fldCharType="begin"/>
        </w:r>
        <w:r w:rsidR="003F459D">
          <w:rPr>
            <w:noProof/>
            <w:webHidden/>
          </w:rPr>
          <w:instrText xml:space="preserve"> PAGEREF _Toc384914387 \h </w:instrText>
        </w:r>
        <w:r w:rsidR="003F459D">
          <w:rPr>
            <w:noProof/>
            <w:webHidden/>
          </w:rPr>
        </w:r>
        <w:r w:rsidR="003F459D">
          <w:rPr>
            <w:noProof/>
            <w:webHidden/>
          </w:rPr>
          <w:fldChar w:fldCharType="separate"/>
        </w:r>
        <w:r w:rsidR="00CA1CFC">
          <w:rPr>
            <w:noProof/>
            <w:webHidden/>
          </w:rPr>
          <w:t>70</w:t>
        </w:r>
        <w:r w:rsidR="003F459D">
          <w:rPr>
            <w:noProof/>
            <w:webHidden/>
          </w:rPr>
          <w:fldChar w:fldCharType="end"/>
        </w:r>
      </w:hyperlink>
    </w:p>
    <w:p w:rsidR="003F459D" w:rsidRDefault="004454DB">
      <w:pPr>
        <w:pStyle w:val="TOC3"/>
        <w:rPr>
          <w:rFonts w:asciiTheme="minorHAnsi" w:eastAsiaTheme="minorEastAsia" w:hAnsiTheme="minorHAnsi" w:cstheme="minorBidi"/>
          <w:noProof/>
          <w:sz w:val="22"/>
          <w:szCs w:val="22"/>
        </w:rPr>
      </w:pPr>
      <w:hyperlink w:anchor="_Toc384914388" w:history="1">
        <w:r w:rsidR="003F459D" w:rsidRPr="00767954">
          <w:rPr>
            <w:rStyle w:val="Hyperlink"/>
            <w:noProof/>
          </w:rPr>
          <w:t>2.6.1</w:t>
        </w:r>
        <w:r w:rsidR="003F459D">
          <w:rPr>
            <w:rFonts w:asciiTheme="minorHAnsi" w:eastAsiaTheme="minorEastAsia" w:hAnsiTheme="minorHAnsi" w:cstheme="minorBidi"/>
            <w:noProof/>
            <w:sz w:val="22"/>
            <w:szCs w:val="22"/>
          </w:rPr>
          <w:tab/>
        </w:r>
        <w:r w:rsidR="003F459D" w:rsidRPr="00767954">
          <w:rPr>
            <w:rStyle w:val="Hyperlink"/>
            <w:noProof/>
          </w:rPr>
          <w:t>Trade-off analysis</w:t>
        </w:r>
        <w:r w:rsidR="003F459D">
          <w:rPr>
            <w:noProof/>
            <w:webHidden/>
          </w:rPr>
          <w:tab/>
        </w:r>
        <w:r w:rsidR="003F459D">
          <w:rPr>
            <w:noProof/>
            <w:webHidden/>
          </w:rPr>
          <w:fldChar w:fldCharType="begin"/>
        </w:r>
        <w:r w:rsidR="003F459D">
          <w:rPr>
            <w:noProof/>
            <w:webHidden/>
          </w:rPr>
          <w:instrText xml:space="preserve"> PAGEREF _Toc384914388 \h </w:instrText>
        </w:r>
        <w:r w:rsidR="003F459D">
          <w:rPr>
            <w:noProof/>
            <w:webHidden/>
          </w:rPr>
        </w:r>
        <w:r w:rsidR="003F459D">
          <w:rPr>
            <w:noProof/>
            <w:webHidden/>
          </w:rPr>
          <w:fldChar w:fldCharType="separate"/>
        </w:r>
        <w:r w:rsidR="00CA1CFC">
          <w:rPr>
            <w:noProof/>
            <w:webHidden/>
          </w:rPr>
          <w:t>70</w:t>
        </w:r>
        <w:r w:rsidR="003F459D">
          <w:rPr>
            <w:noProof/>
            <w:webHidden/>
          </w:rPr>
          <w:fldChar w:fldCharType="end"/>
        </w:r>
      </w:hyperlink>
    </w:p>
    <w:p w:rsidR="003F459D" w:rsidRDefault="004454DB">
      <w:pPr>
        <w:pStyle w:val="TOC3"/>
        <w:rPr>
          <w:rFonts w:asciiTheme="minorHAnsi" w:eastAsiaTheme="minorEastAsia" w:hAnsiTheme="minorHAnsi" w:cstheme="minorBidi"/>
          <w:noProof/>
          <w:sz w:val="22"/>
          <w:szCs w:val="22"/>
        </w:rPr>
      </w:pPr>
      <w:hyperlink w:anchor="_Toc384914389" w:history="1">
        <w:r w:rsidR="003F459D" w:rsidRPr="00767954">
          <w:rPr>
            <w:rStyle w:val="Hyperlink"/>
            <w:noProof/>
          </w:rPr>
          <w:t>2.6.2</w:t>
        </w:r>
        <w:r w:rsidR="003F459D">
          <w:rPr>
            <w:rFonts w:asciiTheme="minorHAnsi" w:eastAsiaTheme="minorEastAsia" w:hAnsiTheme="minorHAnsi" w:cstheme="minorBidi"/>
            <w:noProof/>
            <w:sz w:val="22"/>
            <w:szCs w:val="22"/>
          </w:rPr>
          <w:tab/>
        </w:r>
        <w:r w:rsidR="003F459D" w:rsidRPr="00767954">
          <w:rPr>
            <w:rStyle w:val="Hyperlink"/>
            <w:noProof/>
          </w:rPr>
          <w:t>Data and requirement sensitivity analysis</w:t>
        </w:r>
        <w:r w:rsidR="003F459D">
          <w:rPr>
            <w:noProof/>
            <w:webHidden/>
          </w:rPr>
          <w:tab/>
        </w:r>
        <w:r w:rsidR="003F459D">
          <w:rPr>
            <w:noProof/>
            <w:webHidden/>
          </w:rPr>
          <w:fldChar w:fldCharType="begin"/>
        </w:r>
        <w:r w:rsidR="003F459D">
          <w:rPr>
            <w:noProof/>
            <w:webHidden/>
          </w:rPr>
          <w:instrText xml:space="preserve"> PAGEREF _Toc384914389 \h </w:instrText>
        </w:r>
        <w:r w:rsidR="003F459D">
          <w:rPr>
            <w:noProof/>
            <w:webHidden/>
          </w:rPr>
        </w:r>
        <w:r w:rsidR="003F459D">
          <w:rPr>
            <w:noProof/>
            <w:webHidden/>
          </w:rPr>
          <w:fldChar w:fldCharType="separate"/>
        </w:r>
        <w:r w:rsidR="00CA1CFC">
          <w:rPr>
            <w:noProof/>
            <w:webHidden/>
          </w:rPr>
          <w:t>71</w:t>
        </w:r>
        <w:r w:rsidR="003F459D">
          <w:rPr>
            <w:noProof/>
            <w:webHidden/>
          </w:rPr>
          <w:fldChar w:fldCharType="end"/>
        </w:r>
      </w:hyperlink>
    </w:p>
    <w:p w:rsidR="003F459D" w:rsidRDefault="004454DB">
      <w:pPr>
        <w:pStyle w:val="TOC3"/>
        <w:rPr>
          <w:rFonts w:asciiTheme="minorHAnsi" w:eastAsiaTheme="minorEastAsia" w:hAnsiTheme="minorHAnsi" w:cstheme="minorBidi"/>
          <w:noProof/>
          <w:sz w:val="22"/>
          <w:szCs w:val="22"/>
        </w:rPr>
      </w:pPr>
      <w:hyperlink w:anchor="_Toc384914390" w:history="1">
        <w:r w:rsidR="003F459D" w:rsidRPr="00767954">
          <w:rPr>
            <w:rStyle w:val="Hyperlink"/>
            <w:noProof/>
          </w:rPr>
          <w:t>2.6.3</w:t>
        </w:r>
        <w:r w:rsidR="003F459D">
          <w:rPr>
            <w:rFonts w:asciiTheme="minorHAnsi" w:eastAsiaTheme="minorEastAsia" w:hAnsiTheme="minorHAnsi" w:cstheme="minorBidi"/>
            <w:noProof/>
            <w:sz w:val="22"/>
            <w:szCs w:val="22"/>
          </w:rPr>
          <w:tab/>
        </w:r>
        <w:r w:rsidR="003F459D" w:rsidRPr="00767954">
          <w:rPr>
            <w:rStyle w:val="Hyperlink"/>
            <w:noProof/>
          </w:rPr>
          <w:t>Incremental improvement studies</w:t>
        </w:r>
        <w:r w:rsidR="003F459D">
          <w:rPr>
            <w:noProof/>
            <w:webHidden/>
          </w:rPr>
          <w:tab/>
        </w:r>
        <w:r w:rsidR="003F459D">
          <w:rPr>
            <w:noProof/>
            <w:webHidden/>
          </w:rPr>
          <w:fldChar w:fldCharType="begin"/>
        </w:r>
        <w:r w:rsidR="003F459D">
          <w:rPr>
            <w:noProof/>
            <w:webHidden/>
          </w:rPr>
          <w:instrText xml:space="preserve"> PAGEREF _Toc384914390 \h </w:instrText>
        </w:r>
        <w:r w:rsidR="003F459D">
          <w:rPr>
            <w:noProof/>
            <w:webHidden/>
          </w:rPr>
        </w:r>
        <w:r w:rsidR="003F459D">
          <w:rPr>
            <w:noProof/>
            <w:webHidden/>
          </w:rPr>
          <w:fldChar w:fldCharType="separate"/>
        </w:r>
        <w:r w:rsidR="00CA1CFC">
          <w:rPr>
            <w:noProof/>
            <w:webHidden/>
          </w:rPr>
          <w:t>73</w:t>
        </w:r>
        <w:r w:rsidR="003F459D">
          <w:rPr>
            <w:noProof/>
            <w:webHidden/>
          </w:rPr>
          <w:fldChar w:fldCharType="end"/>
        </w:r>
      </w:hyperlink>
    </w:p>
    <w:p w:rsidR="003F459D" w:rsidRDefault="004454DB">
      <w:pPr>
        <w:pStyle w:val="TOC1"/>
        <w:rPr>
          <w:rFonts w:asciiTheme="minorHAnsi" w:eastAsiaTheme="minorEastAsia" w:hAnsiTheme="minorHAnsi" w:cstheme="minorBidi"/>
          <w:noProof/>
          <w:sz w:val="22"/>
          <w:szCs w:val="22"/>
        </w:rPr>
      </w:pPr>
      <w:hyperlink w:anchor="_Toc384914391" w:history="1">
        <w:r w:rsidR="003F459D" w:rsidRPr="00767954">
          <w:rPr>
            <w:rStyle w:val="Hyperlink"/>
            <w:noProof/>
          </w:rPr>
          <w:t>3</w:t>
        </w:r>
        <w:r w:rsidR="003F459D">
          <w:rPr>
            <w:rFonts w:asciiTheme="minorHAnsi" w:eastAsiaTheme="minorEastAsia" w:hAnsiTheme="minorHAnsi" w:cstheme="minorBidi"/>
            <w:noProof/>
            <w:sz w:val="22"/>
            <w:szCs w:val="22"/>
          </w:rPr>
          <w:tab/>
        </w:r>
        <w:r w:rsidR="003F459D" w:rsidRPr="00767954">
          <w:rPr>
            <w:rStyle w:val="Hyperlink"/>
            <w:noProof/>
          </w:rPr>
          <w:t>Process formulation</w:t>
        </w:r>
        <w:r w:rsidR="003F459D">
          <w:rPr>
            <w:noProof/>
            <w:webHidden/>
          </w:rPr>
          <w:tab/>
        </w:r>
        <w:r w:rsidR="003F459D">
          <w:rPr>
            <w:noProof/>
            <w:webHidden/>
          </w:rPr>
          <w:fldChar w:fldCharType="begin"/>
        </w:r>
        <w:r w:rsidR="003F459D">
          <w:rPr>
            <w:noProof/>
            <w:webHidden/>
          </w:rPr>
          <w:instrText xml:space="preserve"> PAGEREF _Toc384914391 \h </w:instrText>
        </w:r>
        <w:r w:rsidR="003F459D">
          <w:rPr>
            <w:noProof/>
            <w:webHidden/>
          </w:rPr>
        </w:r>
        <w:r w:rsidR="003F459D">
          <w:rPr>
            <w:noProof/>
            <w:webHidden/>
          </w:rPr>
          <w:fldChar w:fldCharType="separate"/>
        </w:r>
        <w:r w:rsidR="00CA1CFC">
          <w:rPr>
            <w:noProof/>
            <w:webHidden/>
          </w:rPr>
          <w:t>75</w:t>
        </w:r>
        <w:r w:rsidR="003F459D">
          <w:rPr>
            <w:noProof/>
            <w:webHidden/>
          </w:rPr>
          <w:fldChar w:fldCharType="end"/>
        </w:r>
      </w:hyperlink>
    </w:p>
    <w:p w:rsidR="003F459D" w:rsidRDefault="004454DB">
      <w:pPr>
        <w:pStyle w:val="TOC2"/>
        <w:rPr>
          <w:rFonts w:asciiTheme="minorHAnsi" w:eastAsiaTheme="minorEastAsia" w:hAnsiTheme="minorHAnsi" w:cstheme="minorBidi"/>
          <w:noProof/>
          <w:sz w:val="22"/>
          <w:szCs w:val="22"/>
        </w:rPr>
      </w:pPr>
      <w:hyperlink w:anchor="_Toc384914392" w:history="1">
        <w:r w:rsidR="003F459D" w:rsidRPr="00767954">
          <w:rPr>
            <w:rStyle w:val="Hyperlink"/>
            <w:noProof/>
          </w:rPr>
          <w:t>3.1</w:t>
        </w:r>
        <w:r w:rsidR="003F459D">
          <w:rPr>
            <w:rFonts w:asciiTheme="minorHAnsi" w:eastAsiaTheme="minorEastAsia" w:hAnsiTheme="minorHAnsi" w:cstheme="minorBidi"/>
            <w:noProof/>
            <w:sz w:val="22"/>
            <w:szCs w:val="22"/>
          </w:rPr>
          <w:tab/>
        </w:r>
        <w:r w:rsidR="003F459D" w:rsidRPr="00767954">
          <w:rPr>
            <w:rStyle w:val="Hyperlink"/>
            <w:noProof/>
          </w:rPr>
          <w:t>Stage one: pre-process preparation</w:t>
        </w:r>
        <w:r w:rsidR="003F459D">
          <w:rPr>
            <w:noProof/>
            <w:webHidden/>
          </w:rPr>
          <w:tab/>
        </w:r>
        <w:r w:rsidR="003F459D">
          <w:rPr>
            <w:noProof/>
            <w:webHidden/>
          </w:rPr>
          <w:fldChar w:fldCharType="begin"/>
        </w:r>
        <w:r w:rsidR="003F459D">
          <w:rPr>
            <w:noProof/>
            <w:webHidden/>
          </w:rPr>
          <w:instrText xml:space="preserve"> PAGEREF _Toc384914392 \h </w:instrText>
        </w:r>
        <w:r w:rsidR="003F459D">
          <w:rPr>
            <w:noProof/>
            <w:webHidden/>
          </w:rPr>
        </w:r>
        <w:r w:rsidR="003F459D">
          <w:rPr>
            <w:noProof/>
            <w:webHidden/>
          </w:rPr>
          <w:fldChar w:fldCharType="separate"/>
        </w:r>
        <w:r w:rsidR="00CA1CFC">
          <w:rPr>
            <w:noProof/>
            <w:webHidden/>
          </w:rPr>
          <w:t>75</w:t>
        </w:r>
        <w:r w:rsidR="003F459D">
          <w:rPr>
            <w:noProof/>
            <w:webHidden/>
          </w:rPr>
          <w:fldChar w:fldCharType="end"/>
        </w:r>
      </w:hyperlink>
    </w:p>
    <w:p w:rsidR="003F459D" w:rsidRDefault="004454DB">
      <w:pPr>
        <w:pStyle w:val="TOC3"/>
        <w:rPr>
          <w:rFonts w:asciiTheme="minorHAnsi" w:eastAsiaTheme="minorEastAsia" w:hAnsiTheme="minorHAnsi" w:cstheme="minorBidi"/>
          <w:noProof/>
          <w:sz w:val="22"/>
          <w:szCs w:val="22"/>
        </w:rPr>
      </w:pPr>
      <w:hyperlink w:anchor="_Toc384914393" w:history="1">
        <w:r w:rsidR="003F459D" w:rsidRPr="00767954">
          <w:rPr>
            <w:rStyle w:val="Hyperlink"/>
            <w:noProof/>
          </w:rPr>
          <w:t>3.1.1</w:t>
        </w:r>
        <w:r w:rsidR="003F459D">
          <w:rPr>
            <w:rFonts w:asciiTheme="minorHAnsi" w:eastAsiaTheme="minorEastAsia" w:hAnsiTheme="minorHAnsi" w:cstheme="minorBidi"/>
            <w:noProof/>
            <w:sz w:val="22"/>
            <w:szCs w:val="22"/>
          </w:rPr>
          <w:tab/>
        </w:r>
        <w:r w:rsidR="003F459D" w:rsidRPr="00767954">
          <w:rPr>
            <w:rStyle w:val="Hyperlink"/>
            <w:noProof/>
          </w:rPr>
          <w:t>Generating an operational concept</w:t>
        </w:r>
        <w:r w:rsidR="003F459D">
          <w:rPr>
            <w:noProof/>
            <w:webHidden/>
          </w:rPr>
          <w:tab/>
        </w:r>
        <w:r w:rsidR="003F459D">
          <w:rPr>
            <w:noProof/>
            <w:webHidden/>
          </w:rPr>
          <w:fldChar w:fldCharType="begin"/>
        </w:r>
        <w:r w:rsidR="003F459D">
          <w:rPr>
            <w:noProof/>
            <w:webHidden/>
          </w:rPr>
          <w:instrText xml:space="preserve"> PAGEREF _Toc384914393 \h </w:instrText>
        </w:r>
        <w:r w:rsidR="003F459D">
          <w:rPr>
            <w:noProof/>
            <w:webHidden/>
          </w:rPr>
        </w:r>
        <w:r w:rsidR="003F459D">
          <w:rPr>
            <w:noProof/>
            <w:webHidden/>
          </w:rPr>
          <w:fldChar w:fldCharType="separate"/>
        </w:r>
        <w:r w:rsidR="00CA1CFC">
          <w:rPr>
            <w:noProof/>
            <w:webHidden/>
          </w:rPr>
          <w:t>75</w:t>
        </w:r>
        <w:r w:rsidR="003F459D">
          <w:rPr>
            <w:noProof/>
            <w:webHidden/>
          </w:rPr>
          <w:fldChar w:fldCharType="end"/>
        </w:r>
      </w:hyperlink>
    </w:p>
    <w:p w:rsidR="003F459D" w:rsidRDefault="004454DB">
      <w:pPr>
        <w:pStyle w:val="TOC3"/>
        <w:rPr>
          <w:rFonts w:asciiTheme="minorHAnsi" w:eastAsiaTheme="minorEastAsia" w:hAnsiTheme="minorHAnsi" w:cstheme="minorBidi"/>
          <w:noProof/>
          <w:sz w:val="22"/>
          <w:szCs w:val="22"/>
        </w:rPr>
      </w:pPr>
      <w:hyperlink w:anchor="_Toc384914394" w:history="1">
        <w:r w:rsidR="003F459D" w:rsidRPr="00767954">
          <w:rPr>
            <w:rStyle w:val="Hyperlink"/>
            <w:noProof/>
          </w:rPr>
          <w:t>3.1.2</w:t>
        </w:r>
        <w:r w:rsidR="003F459D">
          <w:rPr>
            <w:rFonts w:asciiTheme="minorHAnsi" w:eastAsiaTheme="minorEastAsia" w:hAnsiTheme="minorHAnsi" w:cstheme="minorBidi"/>
            <w:noProof/>
            <w:sz w:val="22"/>
            <w:szCs w:val="22"/>
          </w:rPr>
          <w:tab/>
        </w:r>
        <w:r w:rsidR="003F459D" w:rsidRPr="00767954">
          <w:rPr>
            <w:rStyle w:val="Hyperlink"/>
            <w:noProof/>
          </w:rPr>
          <w:t>Requirements and constraints generation and tracing</w:t>
        </w:r>
        <w:r w:rsidR="003F459D">
          <w:rPr>
            <w:noProof/>
            <w:webHidden/>
          </w:rPr>
          <w:tab/>
        </w:r>
        <w:r w:rsidR="003F459D">
          <w:rPr>
            <w:noProof/>
            <w:webHidden/>
          </w:rPr>
          <w:fldChar w:fldCharType="begin"/>
        </w:r>
        <w:r w:rsidR="003F459D">
          <w:rPr>
            <w:noProof/>
            <w:webHidden/>
          </w:rPr>
          <w:instrText xml:space="preserve"> PAGEREF _Toc384914394 \h </w:instrText>
        </w:r>
        <w:r w:rsidR="003F459D">
          <w:rPr>
            <w:noProof/>
            <w:webHidden/>
          </w:rPr>
        </w:r>
        <w:r w:rsidR="003F459D">
          <w:rPr>
            <w:noProof/>
            <w:webHidden/>
          </w:rPr>
          <w:fldChar w:fldCharType="separate"/>
        </w:r>
        <w:r w:rsidR="00CA1CFC">
          <w:rPr>
            <w:noProof/>
            <w:webHidden/>
          </w:rPr>
          <w:t>77</w:t>
        </w:r>
        <w:r w:rsidR="003F459D">
          <w:rPr>
            <w:noProof/>
            <w:webHidden/>
          </w:rPr>
          <w:fldChar w:fldCharType="end"/>
        </w:r>
      </w:hyperlink>
    </w:p>
    <w:p w:rsidR="003F459D" w:rsidRDefault="004454DB">
      <w:pPr>
        <w:pStyle w:val="TOC3"/>
        <w:rPr>
          <w:rFonts w:asciiTheme="minorHAnsi" w:eastAsiaTheme="minorEastAsia" w:hAnsiTheme="minorHAnsi" w:cstheme="minorBidi"/>
          <w:noProof/>
          <w:sz w:val="22"/>
          <w:szCs w:val="22"/>
        </w:rPr>
      </w:pPr>
      <w:hyperlink w:anchor="_Toc384914395" w:history="1">
        <w:r w:rsidR="003F459D" w:rsidRPr="00767954">
          <w:rPr>
            <w:rStyle w:val="Hyperlink"/>
            <w:noProof/>
          </w:rPr>
          <w:t>3.1.3</w:t>
        </w:r>
        <w:r w:rsidR="003F459D">
          <w:rPr>
            <w:rFonts w:asciiTheme="minorHAnsi" w:eastAsiaTheme="minorEastAsia" w:hAnsiTheme="minorHAnsi" w:cstheme="minorBidi"/>
            <w:noProof/>
            <w:sz w:val="22"/>
            <w:szCs w:val="22"/>
          </w:rPr>
          <w:tab/>
        </w:r>
        <w:r w:rsidR="003F459D" w:rsidRPr="00767954">
          <w:rPr>
            <w:rStyle w:val="Hyperlink"/>
            <w:noProof/>
          </w:rPr>
          <w:t>Defining key parameters and system models</w:t>
        </w:r>
        <w:r w:rsidR="003F459D">
          <w:rPr>
            <w:noProof/>
            <w:webHidden/>
          </w:rPr>
          <w:tab/>
        </w:r>
        <w:r w:rsidR="003F459D">
          <w:rPr>
            <w:noProof/>
            <w:webHidden/>
          </w:rPr>
          <w:fldChar w:fldCharType="begin"/>
        </w:r>
        <w:r w:rsidR="003F459D">
          <w:rPr>
            <w:noProof/>
            <w:webHidden/>
          </w:rPr>
          <w:instrText xml:space="preserve"> PAGEREF _Toc384914395 \h </w:instrText>
        </w:r>
        <w:r w:rsidR="003F459D">
          <w:rPr>
            <w:noProof/>
            <w:webHidden/>
          </w:rPr>
        </w:r>
        <w:r w:rsidR="003F459D">
          <w:rPr>
            <w:noProof/>
            <w:webHidden/>
          </w:rPr>
          <w:fldChar w:fldCharType="separate"/>
        </w:r>
        <w:r w:rsidR="00CA1CFC">
          <w:rPr>
            <w:noProof/>
            <w:webHidden/>
          </w:rPr>
          <w:t>82</w:t>
        </w:r>
        <w:r w:rsidR="003F459D">
          <w:rPr>
            <w:noProof/>
            <w:webHidden/>
          </w:rPr>
          <w:fldChar w:fldCharType="end"/>
        </w:r>
      </w:hyperlink>
    </w:p>
    <w:p w:rsidR="003F459D" w:rsidRDefault="004454DB">
      <w:pPr>
        <w:pStyle w:val="TOC3"/>
        <w:rPr>
          <w:rFonts w:asciiTheme="minorHAnsi" w:eastAsiaTheme="minorEastAsia" w:hAnsiTheme="minorHAnsi" w:cstheme="minorBidi"/>
          <w:noProof/>
          <w:sz w:val="22"/>
          <w:szCs w:val="22"/>
        </w:rPr>
      </w:pPr>
      <w:hyperlink w:anchor="_Toc384914396" w:history="1">
        <w:r w:rsidR="003F459D" w:rsidRPr="00767954">
          <w:rPr>
            <w:rStyle w:val="Hyperlink"/>
            <w:noProof/>
          </w:rPr>
          <w:t>3.1.4</w:t>
        </w:r>
        <w:r w:rsidR="003F459D">
          <w:rPr>
            <w:rFonts w:asciiTheme="minorHAnsi" w:eastAsiaTheme="minorEastAsia" w:hAnsiTheme="minorHAnsi" w:cstheme="minorBidi"/>
            <w:noProof/>
            <w:sz w:val="22"/>
            <w:szCs w:val="22"/>
          </w:rPr>
          <w:tab/>
        </w:r>
        <w:r w:rsidR="003F459D" w:rsidRPr="00767954">
          <w:rPr>
            <w:rStyle w:val="Hyperlink"/>
            <w:noProof/>
          </w:rPr>
          <w:t>Technology database development</w:t>
        </w:r>
        <w:r w:rsidR="003F459D">
          <w:rPr>
            <w:noProof/>
            <w:webHidden/>
          </w:rPr>
          <w:tab/>
        </w:r>
        <w:r w:rsidR="003F459D">
          <w:rPr>
            <w:noProof/>
            <w:webHidden/>
          </w:rPr>
          <w:fldChar w:fldCharType="begin"/>
        </w:r>
        <w:r w:rsidR="003F459D">
          <w:rPr>
            <w:noProof/>
            <w:webHidden/>
          </w:rPr>
          <w:instrText xml:space="preserve"> PAGEREF _Toc384914396 \h </w:instrText>
        </w:r>
        <w:r w:rsidR="003F459D">
          <w:rPr>
            <w:noProof/>
            <w:webHidden/>
          </w:rPr>
        </w:r>
        <w:r w:rsidR="003F459D">
          <w:rPr>
            <w:noProof/>
            <w:webHidden/>
          </w:rPr>
          <w:fldChar w:fldCharType="separate"/>
        </w:r>
        <w:r w:rsidR="00CA1CFC">
          <w:rPr>
            <w:noProof/>
            <w:webHidden/>
          </w:rPr>
          <w:t>82</w:t>
        </w:r>
        <w:r w:rsidR="003F459D">
          <w:rPr>
            <w:noProof/>
            <w:webHidden/>
          </w:rPr>
          <w:fldChar w:fldCharType="end"/>
        </w:r>
      </w:hyperlink>
    </w:p>
    <w:p w:rsidR="003F459D" w:rsidRDefault="004454DB">
      <w:pPr>
        <w:pStyle w:val="TOC2"/>
        <w:rPr>
          <w:rFonts w:asciiTheme="minorHAnsi" w:eastAsiaTheme="minorEastAsia" w:hAnsiTheme="minorHAnsi" w:cstheme="minorBidi"/>
          <w:noProof/>
          <w:sz w:val="22"/>
          <w:szCs w:val="22"/>
        </w:rPr>
      </w:pPr>
      <w:hyperlink w:anchor="_Toc384914397" w:history="1">
        <w:r w:rsidR="003F459D" w:rsidRPr="00767954">
          <w:rPr>
            <w:rStyle w:val="Hyperlink"/>
            <w:noProof/>
          </w:rPr>
          <w:t>3.2</w:t>
        </w:r>
        <w:r w:rsidR="003F459D">
          <w:rPr>
            <w:rFonts w:asciiTheme="minorHAnsi" w:eastAsiaTheme="minorEastAsia" w:hAnsiTheme="minorHAnsi" w:cstheme="minorBidi"/>
            <w:noProof/>
            <w:sz w:val="22"/>
            <w:szCs w:val="22"/>
          </w:rPr>
          <w:tab/>
        </w:r>
        <w:r w:rsidR="003F459D" w:rsidRPr="00767954">
          <w:rPr>
            <w:rStyle w:val="Hyperlink"/>
            <w:noProof/>
          </w:rPr>
          <w:t>Stage two: STMI core process</w:t>
        </w:r>
        <w:r w:rsidR="003F459D">
          <w:rPr>
            <w:noProof/>
            <w:webHidden/>
          </w:rPr>
          <w:tab/>
        </w:r>
        <w:r w:rsidR="003F459D">
          <w:rPr>
            <w:noProof/>
            <w:webHidden/>
          </w:rPr>
          <w:fldChar w:fldCharType="begin"/>
        </w:r>
        <w:r w:rsidR="003F459D">
          <w:rPr>
            <w:noProof/>
            <w:webHidden/>
          </w:rPr>
          <w:instrText xml:space="preserve"> PAGEREF _Toc384914397 \h </w:instrText>
        </w:r>
        <w:r w:rsidR="003F459D">
          <w:rPr>
            <w:noProof/>
            <w:webHidden/>
          </w:rPr>
        </w:r>
        <w:r w:rsidR="003F459D">
          <w:rPr>
            <w:noProof/>
            <w:webHidden/>
          </w:rPr>
          <w:fldChar w:fldCharType="separate"/>
        </w:r>
        <w:r w:rsidR="00CA1CFC">
          <w:rPr>
            <w:noProof/>
            <w:webHidden/>
          </w:rPr>
          <w:t>88</w:t>
        </w:r>
        <w:r w:rsidR="003F459D">
          <w:rPr>
            <w:noProof/>
            <w:webHidden/>
          </w:rPr>
          <w:fldChar w:fldCharType="end"/>
        </w:r>
      </w:hyperlink>
    </w:p>
    <w:p w:rsidR="003F459D" w:rsidRDefault="004454DB">
      <w:pPr>
        <w:pStyle w:val="TOC3"/>
        <w:rPr>
          <w:rFonts w:asciiTheme="minorHAnsi" w:eastAsiaTheme="minorEastAsia" w:hAnsiTheme="minorHAnsi" w:cstheme="minorBidi"/>
          <w:noProof/>
          <w:sz w:val="22"/>
          <w:szCs w:val="22"/>
        </w:rPr>
      </w:pPr>
      <w:hyperlink w:anchor="_Toc384914398" w:history="1">
        <w:r w:rsidR="003F459D" w:rsidRPr="00767954">
          <w:rPr>
            <w:rStyle w:val="Hyperlink"/>
            <w:noProof/>
          </w:rPr>
          <w:t>3.2.1</w:t>
        </w:r>
        <w:r w:rsidR="003F459D">
          <w:rPr>
            <w:rFonts w:asciiTheme="minorHAnsi" w:eastAsiaTheme="minorEastAsia" w:hAnsiTheme="minorHAnsi" w:cstheme="minorBidi"/>
            <w:noProof/>
            <w:sz w:val="22"/>
            <w:szCs w:val="22"/>
          </w:rPr>
          <w:tab/>
        </w:r>
        <w:r w:rsidR="003F459D" w:rsidRPr="00767954">
          <w:rPr>
            <w:rStyle w:val="Hyperlink"/>
            <w:noProof/>
          </w:rPr>
          <w:t>System design objective function operations (step-1)</w:t>
        </w:r>
        <w:r w:rsidR="003F459D">
          <w:rPr>
            <w:noProof/>
            <w:webHidden/>
          </w:rPr>
          <w:tab/>
        </w:r>
        <w:r w:rsidR="003F459D">
          <w:rPr>
            <w:noProof/>
            <w:webHidden/>
          </w:rPr>
          <w:fldChar w:fldCharType="begin"/>
        </w:r>
        <w:r w:rsidR="003F459D">
          <w:rPr>
            <w:noProof/>
            <w:webHidden/>
          </w:rPr>
          <w:instrText xml:space="preserve"> PAGEREF _Toc384914398 \h </w:instrText>
        </w:r>
        <w:r w:rsidR="003F459D">
          <w:rPr>
            <w:noProof/>
            <w:webHidden/>
          </w:rPr>
        </w:r>
        <w:r w:rsidR="003F459D">
          <w:rPr>
            <w:noProof/>
            <w:webHidden/>
          </w:rPr>
          <w:fldChar w:fldCharType="separate"/>
        </w:r>
        <w:r w:rsidR="00CA1CFC">
          <w:rPr>
            <w:noProof/>
            <w:webHidden/>
          </w:rPr>
          <w:t>89</w:t>
        </w:r>
        <w:r w:rsidR="003F459D">
          <w:rPr>
            <w:noProof/>
            <w:webHidden/>
          </w:rPr>
          <w:fldChar w:fldCharType="end"/>
        </w:r>
      </w:hyperlink>
    </w:p>
    <w:p w:rsidR="003F459D" w:rsidRDefault="004454DB">
      <w:pPr>
        <w:pStyle w:val="TOC3"/>
        <w:rPr>
          <w:rFonts w:asciiTheme="minorHAnsi" w:eastAsiaTheme="minorEastAsia" w:hAnsiTheme="minorHAnsi" w:cstheme="minorBidi"/>
          <w:noProof/>
          <w:sz w:val="22"/>
          <w:szCs w:val="22"/>
        </w:rPr>
      </w:pPr>
      <w:hyperlink w:anchor="_Toc384914399" w:history="1">
        <w:r w:rsidR="003F459D" w:rsidRPr="00767954">
          <w:rPr>
            <w:rStyle w:val="Hyperlink"/>
            <w:noProof/>
          </w:rPr>
          <w:t>3.2.2</w:t>
        </w:r>
        <w:r w:rsidR="003F459D">
          <w:rPr>
            <w:rFonts w:asciiTheme="minorHAnsi" w:eastAsiaTheme="minorEastAsia" w:hAnsiTheme="minorHAnsi" w:cstheme="minorBidi"/>
            <w:noProof/>
            <w:sz w:val="22"/>
            <w:szCs w:val="22"/>
          </w:rPr>
          <w:tab/>
        </w:r>
        <w:r w:rsidR="003F459D" w:rsidRPr="00767954">
          <w:rPr>
            <w:rStyle w:val="Hyperlink"/>
            <w:noProof/>
          </w:rPr>
          <w:t>Incorporating Value Engineering “best value” (step-2),</w:t>
        </w:r>
        <w:r w:rsidR="003F459D">
          <w:rPr>
            <w:noProof/>
            <w:webHidden/>
          </w:rPr>
          <w:tab/>
        </w:r>
        <w:r w:rsidR="003F459D">
          <w:rPr>
            <w:noProof/>
            <w:webHidden/>
          </w:rPr>
          <w:fldChar w:fldCharType="begin"/>
        </w:r>
        <w:r w:rsidR="003F459D">
          <w:rPr>
            <w:noProof/>
            <w:webHidden/>
          </w:rPr>
          <w:instrText xml:space="preserve"> PAGEREF _Toc384914399 \h </w:instrText>
        </w:r>
        <w:r w:rsidR="003F459D">
          <w:rPr>
            <w:noProof/>
            <w:webHidden/>
          </w:rPr>
        </w:r>
        <w:r w:rsidR="003F459D">
          <w:rPr>
            <w:noProof/>
            <w:webHidden/>
          </w:rPr>
          <w:fldChar w:fldCharType="separate"/>
        </w:r>
        <w:r w:rsidR="00CA1CFC">
          <w:rPr>
            <w:noProof/>
            <w:webHidden/>
          </w:rPr>
          <w:t>92</w:t>
        </w:r>
        <w:r w:rsidR="003F459D">
          <w:rPr>
            <w:noProof/>
            <w:webHidden/>
          </w:rPr>
          <w:fldChar w:fldCharType="end"/>
        </w:r>
      </w:hyperlink>
    </w:p>
    <w:p w:rsidR="003F459D" w:rsidRDefault="004454DB">
      <w:pPr>
        <w:pStyle w:val="TOC3"/>
        <w:rPr>
          <w:rFonts w:asciiTheme="minorHAnsi" w:eastAsiaTheme="minorEastAsia" w:hAnsiTheme="minorHAnsi" w:cstheme="minorBidi"/>
          <w:noProof/>
          <w:sz w:val="22"/>
          <w:szCs w:val="22"/>
        </w:rPr>
      </w:pPr>
      <w:hyperlink w:anchor="_Toc384914400" w:history="1">
        <w:r w:rsidR="003F459D" w:rsidRPr="00767954">
          <w:rPr>
            <w:rStyle w:val="Hyperlink"/>
            <w:noProof/>
          </w:rPr>
          <w:t>3.2.3</w:t>
        </w:r>
        <w:r w:rsidR="003F459D">
          <w:rPr>
            <w:rFonts w:asciiTheme="minorHAnsi" w:eastAsiaTheme="minorEastAsia" w:hAnsiTheme="minorHAnsi" w:cstheme="minorBidi"/>
            <w:noProof/>
            <w:sz w:val="22"/>
            <w:szCs w:val="22"/>
          </w:rPr>
          <w:tab/>
        </w:r>
        <w:r w:rsidR="003F459D" w:rsidRPr="00767954">
          <w:rPr>
            <w:rStyle w:val="Hyperlink"/>
            <w:noProof/>
          </w:rPr>
          <w:t>Strategic Technology Plan input (step-3)</w:t>
        </w:r>
        <w:r w:rsidR="003F459D">
          <w:rPr>
            <w:noProof/>
            <w:webHidden/>
          </w:rPr>
          <w:tab/>
        </w:r>
        <w:r w:rsidR="003F459D">
          <w:rPr>
            <w:noProof/>
            <w:webHidden/>
          </w:rPr>
          <w:fldChar w:fldCharType="begin"/>
        </w:r>
        <w:r w:rsidR="003F459D">
          <w:rPr>
            <w:noProof/>
            <w:webHidden/>
          </w:rPr>
          <w:instrText xml:space="preserve"> PAGEREF _Toc384914400 \h </w:instrText>
        </w:r>
        <w:r w:rsidR="003F459D">
          <w:rPr>
            <w:noProof/>
            <w:webHidden/>
          </w:rPr>
        </w:r>
        <w:r w:rsidR="003F459D">
          <w:rPr>
            <w:noProof/>
            <w:webHidden/>
          </w:rPr>
          <w:fldChar w:fldCharType="separate"/>
        </w:r>
        <w:r w:rsidR="00CA1CFC">
          <w:rPr>
            <w:noProof/>
            <w:webHidden/>
          </w:rPr>
          <w:t>93</w:t>
        </w:r>
        <w:r w:rsidR="003F459D">
          <w:rPr>
            <w:noProof/>
            <w:webHidden/>
          </w:rPr>
          <w:fldChar w:fldCharType="end"/>
        </w:r>
      </w:hyperlink>
    </w:p>
    <w:p w:rsidR="003F459D" w:rsidRDefault="004454DB">
      <w:pPr>
        <w:pStyle w:val="TOC3"/>
        <w:rPr>
          <w:rFonts w:asciiTheme="minorHAnsi" w:eastAsiaTheme="minorEastAsia" w:hAnsiTheme="minorHAnsi" w:cstheme="minorBidi"/>
          <w:noProof/>
          <w:sz w:val="22"/>
          <w:szCs w:val="22"/>
        </w:rPr>
      </w:pPr>
      <w:hyperlink w:anchor="_Toc384914401" w:history="1">
        <w:r w:rsidR="003F459D" w:rsidRPr="00767954">
          <w:rPr>
            <w:rStyle w:val="Hyperlink"/>
            <w:noProof/>
          </w:rPr>
          <w:t>3.2.4</w:t>
        </w:r>
        <w:r w:rsidR="003F459D">
          <w:rPr>
            <w:rFonts w:asciiTheme="minorHAnsi" w:eastAsiaTheme="minorEastAsia" w:hAnsiTheme="minorHAnsi" w:cstheme="minorBidi"/>
            <w:noProof/>
            <w:sz w:val="22"/>
            <w:szCs w:val="22"/>
          </w:rPr>
          <w:tab/>
        </w:r>
        <w:r w:rsidR="003F459D" w:rsidRPr="00767954">
          <w:rPr>
            <w:rStyle w:val="Hyperlink"/>
            <w:noProof/>
          </w:rPr>
          <w:t>Optimization process</w:t>
        </w:r>
        <w:r w:rsidR="003F459D">
          <w:rPr>
            <w:noProof/>
            <w:webHidden/>
          </w:rPr>
          <w:tab/>
        </w:r>
        <w:r w:rsidR="003F459D">
          <w:rPr>
            <w:noProof/>
            <w:webHidden/>
          </w:rPr>
          <w:fldChar w:fldCharType="begin"/>
        </w:r>
        <w:r w:rsidR="003F459D">
          <w:rPr>
            <w:noProof/>
            <w:webHidden/>
          </w:rPr>
          <w:instrText xml:space="preserve"> PAGEREF _Toc384914401 \h </w:instrText>
        </w:r>
        <w:r w:rsidR="003F459D">
          <w:rPr>
            <w:noProof/>
            <w:webHidden/>
          </w:rPr>
        </w:r>
        <w:r w:rsidR="003F459D">
          <w:rPr>
            <w:noProof/>
            <w:webHidden/>
          </w:rPr>
          <w:fldChar w:fldCharType="separate"/>
        </w:r>
        <w:r w:rsidR="00CA1CFC">
          <w:rPr>
            <w:noProof/>
            <w:webHidden/>
          </w:rPr>
          <w:t>96</w:t>
        </w:r>
        <w:r w:rsidR="003F459D">
          <w:rPr>
            <w:noProof/>
            <w:webHidden/>
          </w:rPr>
          <w:fldChar w:fldCharType="end"/>
        </w:r>
      </w:hyperlink>
    </w:p>
    <w:p w:rsidR="003F459D" w:rsidRDefault="004454DB">
      <w:pPr>
        <w:pStyle w:val="TOC3"/>
        <w:rPr>
          <w:rFonts w:asciiTheme="minorHAnsi" w:eastAsiaTheme="minorEastAsia" w:hAnsiTheme="minorHAnsi" w:cstheme="minorBidi"/>
          <w:noProof/>
          <w:sz w:val="22"/>
          <w:szCs w:val="22"/>
        </w:rPr>
      </w:pPr>
      <w:hyperlink w:anchor="_Toc384914402" w:history="1">
        <w:r w:rsidR="003F459D" w:rsidRPr="00767954">
          <w:rPr>
            <w:rStyle w:val="Hyperlink"/>
            <w:noProof/>
          </w:rPr>
          <w:t>3.2.5</w:t>
        </w:r>
        <w:r w:rsidR="003F459D">
          <w:rPr>
            <w:rFonts w:asciiTheme="minorHAnsi" w:eastAsiaTheme="minorEastAsia" w:hAnsiTheme="minorHAnsi" w:cstheme="minorBidi"/>
            <w:noProof/>
            <w:sz w:val="22"/>
            <w:szCs w:val="22"/>
          </w:rPr>
          <w:tab/>
        </w:r>
        <w:r w:rsidR="003F459D" w:rsidRPr="00767954">
          <w:rPr>
            <w:rStyle w:val="Hyperlink"/>
            <w:noProof/>
          </w:rPr>
          <w:t>Micro and Macro STMI operation,</w:t>
        </w:r>
        <w:r w:rsidR="003F459D">
          <w:rPr>
            <w:noProof/>
            <w:webHidden/>
          </w:rPr>
          <w:tab/>
        </w:r>
        <w:r w:rsidR="003F459D">
          <w:rPr>
            <w:noProof/>
            <w:webHidden/>
          </w:rPr>
          <w:fldChar w:fldCharType="begin"/>
        </w:r>
        <w:r w:rsidR="003F459D">
          <w:rPr>
            <w:noProof/>
            <w:webHidden/>
          </w:rPr>
          <w:instrText xml:space="preserve"> PAGEREF _Toc384914402 \h </w:instrText>
        </w:r>
        <w:r w:rsidR="003F459D">
          <w:rPr>
            <w:noProof/>
            <w:webHidden/>
          </w:rPr>
        </w:r>
        <w:r w:rsidR="003F459D">
          <w:rPr>
            <w:noProof/>
            <w:webHidden/>
          </w:rPr>
          <w:fldChar w:fldCharType="separate"/>
        </w:r>
        <w:r w:rsidR="00CA1CFC">
          <w:rPr>
            <w:noProof/>
            <w:webHidden/>
          </w:rPr>
          <w:t>101</w:t>
        </w:r>
        <w:r w:rsidR="003F459D">
          <w:rPr>
            <w:noProof/>
            <w:webHidden/>
          </w:rPr>
          <w:fldChar w:fldCharType="end"/>
        </w:r>
      </w:hyperlink>
    </w:p>
    <w:p w:rsidR="003F459D" w:rsidRDefault="004454DB">
      <w:pPr>
        <w:pStyle w:val="TOC2"/>
        <w:rPr>
          <w:rFonts w:asciiTheme="minorHAnsi" w:eastAsiaTheme="minorEastAsia" w:hAnsiTheme="minorHAnsi" w:cstheme="minorBidi"/>
          <w:noProof/>
          <w:sz w:val="22"/>
          <w:szCs w:val="22"/>
        </w:rPr>
      </w:pPr>
      <w:hyperlink w:anchor="_Toc384914403" w:history="1">
        <w:r w:rsidR="003F459D" w:rsidRPr="00767954">
          <w:rPr>
            <w:rStyle w:val="Hyperlink"/>
            <w:noProof/>
          </w:rPr>
          <w:t>3.3</w:t>
        </w:r>
        <w:r w:rsidR="003F459D">
          <w:rPr>
            <w:rFonts w:asciiTheme="minorHAnsi" w:eastAsiaTheme="minorEastAsia" w:hAnsiTheme="minorHAnsi" w:cstheme="minorBidi"/>
            <w:noProof/>
            <w:sz w:val="22"/>
            <w:szCs w:val="22"/>
          </w:rPr>
          <w:tab/>
        </w:r>
        <w:r w:rsidR="003F459D" w:rsidRPr="00767954">
          <w:rPr>
            <w:rStyle w:val="Hyperlink"/>
            <w:noProof/>
          </w:rPr>
          <w:t>Stage 3: Post-process analysis</w:t>
        </w:r>
        <w:r w:rsidR="003F459D">
          <w:rPr>
            <w:noProof/>
            <w:webHidden/>
          </w:rPr>
          <w:tab/>
        </w:r>
        <w:r w:rsidR="003F459D">
          <w:rPr>
            <w:noProof/>
            <w:webHidden/>
          </w:rPr>
          <w:fldChar w:fldCharType="begin"/>
        </w:r>
        <w:r w:rsidR="003F459D">
          <w:rPr>
            <w:noProof/>
            <w:webHidden/>
          </w:rPr>
          <w:instrText xml:space="preserve"> PAGEREF _Toc384914403 \h </w:instrText>
        </w:r>
        <w:r w:rsidR="003F459D">
          <w:rPr>
            <w:noProof/>
            <w:webHidden/>
          </w:rPr>
        </w:r>
        <w:r w:rsidR="003F459D">
          <w:rPr>
            <w:noProof/>
            <w:webHidden/>
          </w:rPr>
          <w:fldChar w:fldCharType="separate"/>
        </w:r>
        <w:r w:rsidR="00CA1CFC">
          <w:rPr>
            <w:noProof/>
            <w:webHidden/>
          </w:rPr>
          <w:t>101</w:t>
        </w:r>
        <w:r w:rsidR="003F459D">
          <w:rPr>
            <w:noProof/>
            <w:webHidden/>
          </w:rPr>
          <w:fldChar w:fldCharType="end"/>
        </w:r>
      </w:hyperlink>
    </w:p>
    <w:p w:rsidR="003F459D" w:rsidRDefault="004454DB">
      <w:pPr>
        <w:pStyle w:val="TOC3"/>
        <w:rPr>
          <w:rFonts w:asciiTheme="minorHAnsi" w:eastAsiaTheme="minorEastAsia" w:hAnsiTheme="minorHAnsi" w:cstheme="minorBidi"/>
          <w:noProof/>
          <w:sz w:val="22"/>
          <w:szCs w:val="22"/>
        </w:rPr>
      </w:pPr>
      <w:hyperlink w:anchor="_Toc384914404" w:history="1">
        <w:r w:rsidR="003F459D" w:rsidRPr="00767954">
          <w:rPr>
            <w:rStyle w:val="Hyperlink"/>
            <w:noProof/>
          </w:rPr>
          <w:t>3.3.1</w:t>
        </w:r>
        <w:r w:rsidR="003F459D">
          <w:rPr>
            <w:rFonts w:asciiTheme="minorHAnsi" w:eastAsiaTheme="minorEastAsia" w:hAnsiTheme="minorHAnsi" w:cstheme="minorBidi"/>
            <w:noProof/>
            <w:sz w:val="22"/>
            <w:szCs w:val="22"/>
          </w:rPr>
          <w:tab/>
        </w:r>
        <w:r w:rsidR="003F459D" w:rsidRPr="00767954">
          <w:rPr>
            <w:rStyle w:val="Hyperlink"/>
            <w:noProof/>
          </w:rPr>
          <w:t>Trade-off study analysis</w:t>
        </w:r>
        <w:r w:rsidR="003F459D">
          <w:rPr>
            <w:noProof/>
            <w:webHidden/>
          </w:rPr>
          <w:tab/>
        </w:r>
        <w:r w:rsidR="003F459D">
          <w:rPr>
            <w:noProof/>
            <w:webHidden/>
          </w:rPr>
          <w:fldChar w:fldCharType="begin"/>
        </w:r>
        <w:r w:rsidR="003F459D">
          <w:rPr>
            <w:noProof/>
            <w:webHidden/>
          </w:rPr>
          <w:instrText xml:space="preserve"> PAGEREF _Toc384914404 \h </w:instrText>
        </w:r>
        <w:r w:rsidR="003F459D">
          <w:rPr>
            <w:noProof/>
            <w:webHidden/>
          </w:rPr>
        </w:r>
        <w:r w:rsidR="003F459D">
          <w:rPr>
            <w:noProof/>
            <w:webHidden/>
          </w:rPr>
          <w:fldChar w:fldCharType="separate"/>
        </w:r>
        <w:r w:rsidR="00CA1CFC">
          <w:rPr>
            <w:noProof/>
            <w:webHidden/>
          </w:rPr>
          <w:t>101</w:t>
        </w:r>
        <w:r w:rsidR="003F459D">
          <w:rPr>
            <w:noProof/>
            <w:webHidden/>
          </w:rPr>
          <w:fldChar w:fldCharType="end"/>
        </w:r>
      </w:hyperlink>
    </w:p>
    <w:p w:rsidR="003F459D" w:rsidRDefault="004454DB">
      <w:pPr>
        <w:pStyle w:val="TOC3"/>
        <w:rPr>
          <w:rFonts w:asciiTheme="minorHAnsi" w:eastAsiaTheme="minorEastAsia" w:hAnsiTheme="minorHAnsi" w:cstheme="minorBidi"/>
          <w:noProof/>
          <w:sz w:val="22"/>
          <w:szCs w:val="22"/>
        </w:rPr>
      </w:pPr>
      <w:hyperlink w:anchor="_Toc384914405" w:history="1">
        <w:r w:rsidR="003F459D" w:rsidRPr="00767954">
          <w:rPr>
            <w:rStyle w:val="Hyperlink"/>
            <w:noProof/>
          </w:rPr>
          <w:t>3.3.2</w:t>
        </w:r>
        <w:r w:rsidR="003F459D">
          <w:rPr>
            <w:rFonts w:asciiTheme="minorHAnsi" w:eastAsiaTheme="minorEastAsia" w:hAnsiTheme="minorHAnsi" w:cstheme="minorBidi"/>
            <w:noProof/>
            <w:sz w:val="22"/>
            <w:szCs w:val="22"/>
          </w:rPr>
          <w:tab/>
        </w:r>
        <w:r w:rsidR="003F459D" w:rsidRPr="00767954">
          <w:rPr>
            <w:rStyle w:val="Hyperlink"/>
            <w:noProof/>
          </w:rPr>
          <w:t>Sensitivity analysis</w:t>
        </w:r>
        <w:r w:rsidR="003F459D">
          <w:rPr>
            <w:noProof/>
            <w:webHidden/>
          </w:rPr>
          <w:tab/>
        </w:r>
        <w:r w:rsidR="003F459D">
          <w:rPr>
            <w:noProof/>
            <w:webHidden/>
          </w:rPr>
          <w:fldChar w:fldCharType="begin"/>
        </w:r>
        <w:r w:rsidR="003F459D">
          <w:rPr>
            <w:noProof/>
            <w:webHidden/>
          </w:rPr>
          <w:instrText xml:space="preserve"> PAGEREF _Toc384914405 \h </w:instrText>
        </w:r>
        <w:r w:rsidR="003F459D">
          <w:rPr>
            <w:noProof/>
            <w:webHidden/>
          </w:rPr>
        </w:r>
        <w:r w:rsidR="003F459D">
          <w:rPr>
            <w:noProof/>
            <w:webHidden/>
          </w:rPr>
          <w:fldChar w:fldCharType="separate"/>
        </w:r>
        <w:r w:rsidR="00CA1CFC">
          <w:rPr>
            <w:noProof/>
            <w:webHidden/>
          </w:rPr>
          <w:t>102</w:t>
        </w:r>
        <w:r w:rsidR="003F459D">
          <w:rPr>
            <w:noProof/>
            <w:webHidden/>
          </w:rPr>
          <w:fldChar w:fldCharType="end"/>
        </w:r>
      </w:hyperlink>
    </w:p>
    <w:p w:rsidR="003F459D" w:rsidRDefault="004454DB">
      <w:pPr>
        <w:pStyle w:val="TOC3"/>
        <w:rPr>
          <w:rFonts w:asciiTheme="minorHAnsi" w:eastAsiaTheme="minorEastAsia" w:hAnsiTheme="minorHAnsi" w:cstheme="minorBidi"/>
          <w:noProof/>
          <w:sz w:val="22"/>
          <w:szCs w:val="22"/>
        </w:rPr>
      </w:pPr>
      <w:hyperlink w:anchor="_Toc384914406" w:history="1">
        <w:r w:rsidR="003F459D" w:rsidRPr="00767954">
          <w:rPr>
            <w:rStyle w:val="Hyperlink"/>
            <w:noProof/>
          </w:rPr>
          <w:t>3.3.3</w:t>
        </w:r>
        <w:r w:rsidR="003F459D">
          <w:rPr>
            <w:rFonts w:asciiTheme="minorHAnsi" w:eastAsiaTheme="minorEastAsia" w:hAnsiTheme="minorHAnsi" w:cstheme="minorBidi"/>
            <w:noProof/>
            <w:sz w:val="22"/>
            <w:szCs w:val="22"/>
          </w:rPr>
          <w:tab/>
        </w:r>
        <w:r w:rsidR="003F459D" w:rsidRPr="00767954">
          <w:rPr>
            <w:rStyle w:val="Hyperlink"/>
            <w:noProof/>
          </w:rPr>
          <w:t>Incremental delivery analysis</w:t>
        </w:r>
        <w:r w:rsidR="003F459D">
          <w:rPr>
            <w:noProof/>
            <w:webHidden/>
          </w:rPr>
          <w:tab/>
        </w:r>
        <w:r w:rsidR="003F459D">
          <w:rPr>
            <w:noProof/>
            <w:webHidden/>
          </w:rPr>
          <w:fldChar w:fldCharType="begin"/>
        </w:r>
        <w:r w:rsidR="003F459D">
          <w:rPr>
            <w:noProof/>
            <w:webHidden/>
          </w:rPr>
          <w:instrText xml:space="preserve"> PAGEREF _Toc384914406 \h </w:instrText>
        </w:r>
        <w:r w:rsidR="003F459D">
          <w:rPr>
            <w:noProof/>
            <w:webHidden/>
          </w:rPr>
        </w:r>
        <w:r w:rsidR="003F459D">
          <w:rPr>
            <w:noProof/>
            <w:webHidden/>
          </w:rPr>
          <w:fldChar w:fldCharType="separate"/>
        </w:r>
        <w:r w:rsidR="00CA1CFC">
          <w:rPr>
            <w:noProof/>
            <w:webHidden/>
          </w:rPr>
          <w:t>107</w:t>
        </w:r>
        <w:r w:rsidR="003F459D">
          <w:rPr>
            <w:noProof/>
            <w:webHidden/>
          </w:rPr>
          <w:fldChar w:fldCharType="end"/>
        </w:r>
      </w:hyperlink>
    </w:p>
    <w:p w:rsidR="003F459D" w:rsidRDefault="004454DB">
      <w:pPr>
        <w:pStyle w:val="TOC1"/>
        <w:rPr>
          <w:rFonts w:asciiTheme="minorHAnsi" w:eastAsiaTheme="minorEastAsia" w:hAnsiTheme="minorHAnsi" w:cstheme="minorBidi"/>
          <w:noProof/>
          <w:sz w:val="22"/>
          <w:szCs w:val="22"/>
        </w:rPr>
      </w:pPr>
      <w:hyperlink w:anchor="_Toc384914407" w:history="1">
        <w:r w:rsidR="003F459D" w:rsidRPr="00767954">
          <w:rPr>
            <w:rStyle w:val="Hyperlink"/>
            <w:noProof/>
          </w:rPr>
          <w:t>4</w:t>
        </w:r>
        <w:r w:rsidR="003F459D">
          <w:rPr>
            <w:rFonts w:asciiTheme="minorHAnsi" w:eastAsiaTheme="minorEastAsia" w:hAnsiTheme="minorHAnsi" w:cstheme="minorBidi"/>
            <w:noProof/>
            <w:sz w:val="22"/>
            <w:szCs w:val="22"/>
          </w:rPr>
          <w:tab/>
        </w:r>
        <w:r w:rsidR="003F459D" w:rsidRPr="00767954">
          <w:rPr>
            <w:rStyle w:val="Hyperlink"/>
            <w:noProof/>
          </w:rPr>
          <w:t>Methodology and case study</w:t>
        </w:r>
        <w:r w:rsidR="003F459D">
          <w:rPr>
            <w:noProof/>
            <w:webHidden/>
          </w:rPr>
          <w:tab/>
        </w:r>
        <w:r w:rsidR="003F459D">
          <w:rPr>
            <w:noProof/>
            <w:webHidden/>
          </w:rPr>
          <w:fldChar w:fldCharType="begin"/>
        </w:r>
        <w:r w:rsidR="003F459D">
          <w:rPr>
            <w:noProof/>
            <w:webHidden/>
          </w:rPr>
          <w:instrText xml:space="preserve"> PAGEREF _Toc384914407 \h </w:instrText>
        </w:r>
        <w:r w:rsidR="003F459D">
          <w:rPr>
            <w:noProof/>
            <w:webHidden/>
          </w:rPr>
        </w:r>
        <w:r w:rsidR="003F459D">
          <w:rPr>
            <w:noProof/>
            <w:webHidden/>
          </w:rPr>
          <w:fldChar w:fldCharType="separate"/>
        </w:r>
        <w:r w:rsidR="00CA1CFC">
          <w:rPr>
            <w:noProof/>
            <w:webHidden/>
          </w:rPr>
          <w:t>108</w:t>
        </w:r>
        <w:r w:rsidR="003F459D">
          <w:rPr>
            <w:noProof/>
            <w:webHidden/>
          </w:rPr>
          <w:fldChar w:fldCharType="end"/>
        </w:r>
      </w:hyperlink>
    </w:p>
    <w:p w:rsidR="003F459D" w:rsidRDefault="004454DB">
      <w:pPr>
        <w:pStyle w:val="TOC2"/>
        <w:rPr>
          <w:rFonts w:asciiTheme="minorHAnsi" w:eastAsiaTheme="minorEastAsia" w:hAnsiTheme="minorHAnsi" w:cstheme="minorBidi"/>
          <w:noProof/>
          <w:sz w:val="22"/>
          <w:szCs w:val="22"/>
        </w:rPr>
      </w:pPr>
      <w:hyperlink w:anchor="_Toc384914408" w:history="1">
        <w:r w:rsidR="003F459D" w:rsidRPr="00767954">
          <w:rPr>
            <w:rStyle w:val="Hyperlink"/>
            <w:noProof/>
          </w:rPr>
          <w:t>4.1</w:t>
        </w:r>
        <w:r w:rsidR="003F459D">
          <w:rPr>
            <w:rFonts w:asciiTheme="minorHAnsi" w:eastAsiaTheme="minorEastAsia" w:hAnsiTheme="minorHAnsi" w:cstheme="minorBidi"/>
            <w:noProof/>
            <w:sz w:val="22"/>
            <w:szCs w:val="22"/>
          </w:rPr>
          <w:tab/>
        </w:r>
        <w:r w:rsidR="003F459D" w:rsidRPr="00767954">
          <w:rPr>
            <w:rStyle w:val="Hyperlink"/>
            <w:noProof/>
          </w:rPr>
          <w:t>Scenario background</w:t>
        </w:r>
        <w:r w:rsidR="003F459D">
          <w:rPr>
            <w:noProof/>
            <w:webHidden/>
          </w:rPr>
          <w:tab/>
        </w:r>
        <w:r w:rsidR="003F459D">
          <w:rPr>
            <w:noProof/>
            <w:webHidden/>
          </w:rPr>
          <w:fldChar w:fldCharType="begin"/>
        </w:r>
        <w:r w:rsidR="003F459D">
          <w:rPr>
            <w:noProof/>
            <w:webHidden/>
          </w:rPr>
          <w:instrText xml:space="preserve"> PAGEREF _Toc384914408 \h </w:instrText>
        </w:r>
        <w:r w:rsidR="003F459D">
          <w:rPr>
            <w:noProof/>
            <w:webHidden/>
          </w:rPr>
        </w:r>
        <w:r w:rsidR="003F459D">
          <w:rPr>
            <w:noProof/>
            <w:webHidden/>
          </w:rPr>
          <w:fldChar w:fldCharType="separate"/>
        </w:r>
        <w:r w:rsidR="00CA1CFC">
          <w:rPr>
            <w:noProof/>
            <w:webHidden/>
          </w:rPr>
          <w:t>108</w:t>
        </w:r>
        <w:r w:rsidR="003F459D">
          <w:rPr>
            <w:noProof/>
            <w:webHidden/>
          </w:rPr>
          <w:fldChar w:fldCharType="end"/>
        </w:r>
      </w:hyperlink>
    </w:p>
    <w:p w:rsidR="003F459D" w:rsidRDefault="004454DB">
      <w:pPr>
        <w:pStyle w:val="TOC2"/>
        <w:rPr>
          <w:rFonts w:asciiTheme="minorHAnsi" w:eastAsiaTheme="minorEastAsia" w:hAnsiTheme="minorHAnsi" w:cstheme="minorBidi"/>
          <w:noProof/>
          <w:sz w:val="22"/>
          <w:szCs w:val="22"/>
        </w:rPr>
      </w:pPr>
      <w:hyperlink w:anchor="_Toc384914409" w:history="1">
        <w:r w:rsidR="003F459D" w:rsidRPr="00767954">
          <w:rPr>
            <w:rStyle w:val="Hyperlink"/>
            <w:noProof/>
          </w:rPr>
          <w:t>4.2</w:t>
        </w:r>
        <w:r w:rsidR="003F459D">
          <w:rPr>
            <w:rFonts w:asciiTheme="minorHAnsi" w:eastAsiaTheme="minorEastAsia" w:hAnsiTheme="minorHAnsi" w:cstheme="minorBidi"/>
            <w:noProof/>
            <w:sz w:val="22"/>
            <w:szCs w:val="22"/>
          </w:rPr>
          <w:tab/>
        </w:r>
        <w:r w:rsidR="003F459D" w:rsidRPr="00767954">
          <w:rPr>
            <w:rStyle w:val="Hyperlink"/>
            <w:noProof/>
          </w:rPr>
          <w:t>FR system options available</w:t>
        </w:r>
        <w:r w:rsidR="003F459D">
          <w:rPr>
            <w:noProof/>
            <w:webHidden/>
          </w:rPr>
          <w:tab/>
        </w:r>
        <w:r w:rsidR="003F459D">
          <w:rPr>
            <w:noProof/>
            <w:webHidden/>
          </w:rPr>
          <w:fldChar w:fldCharType="begin"/>
        </w:r>
        <w:r w:rsidR="003F459D">
          <w:rPr>
            <w:noProof/>
            <w:webHidden/>
          </w:rPr>
          <w:instrText xml:space="preserve"> PAGEREF _Toc384914409 \h </w:instrText>
        </w:r>
        <w:r w:rsidR="003F459D">
          <w:rPr>
            <w:noProof/>
            <w:webHidden/>
          </w:rPr>
        </w:r>
        <w:r w:rsidR="003F459D">
          <w:rPr>
            <w:noProof/>
            <w:webHidden/>
          </w:rPr>
          <w:fldChar w:fldCharType="separate"/>
        </w:r>
        <w:r w:rsidR="00CA1CFC">
          <w:rPr>
            <w:noProof/>
            <w:webHidden/>
          </w:rPr>
          <w:t>112</w:t>
        </w:r>
        <w:r w:rsidR="003F459D">
          <w:rPr>
            <w:noProof/>
            <w:webHidden/>
          </w:rPr>
          <w:fldChar w:fldCharType="end"/>
        </w:r>
      </w:hyperlink>
    </w:p>
    <w:p w:rsidR="003F459D" w:rsidRDefault="004454DB">
      <w:pPr>
        <w:pStyle w:val="TOC2"/>
        <w:rPr>
          <w:rFonts w:asciiTheme="minorHAnsi" w:eastAsiaTheme="minorEastAsia" w:hAnsiTheme="minorHAnsi" w:cstheme="minorBidi"/>
          <w:noProof/>
          <w:sz w:val="22"/>
          <w:szCs w:val="22"/>
        </w:rPr>
      </w:pPr>
      <w:hyperlink w:anchor="_Toc384914410" w:history="1">
        <w:r w:rsidR="003F459D" w:rsidRPr="00767954">
          <w:rPr>
            <w:rStyle w:val="Hyperlink"/>
            <w:noProof/>
          </w:rPr>
          <w:t>4.3</w:t>
        </w:r>
        <w:r w:rsidR="003F459D">
          <w:rPr>
            <w:rFonts w:asciiTheme="minorHAnsi" w:eastAsiaTheme="minorEastAsia" w:hAnsiTheme="minorHAnsi" w:cstheme="minorBidi"/>
            <w:noProof/>
            <w:sz w:val="22"/>
            <w:szCs w:val="22"/>
          </w:rPr>
          <w:tab/>
        </w:r>
        <w:r w:rsidR="003F459D" w:rsidRPr="00767954">
          <w:rPr>
            <w:rStyle w:val="Hyperlink"/>
            <w:noProof/>
          </w:rPr>
          <w:t>Micro analysis: Kinetic FES System</w:t>
        </w:r>
        <w:r w:rsidR="003F459D">
          <w:rPr>
            <w:noProof/>
            <w:webHidden/>
          </w:rPr>
          <w:tab/>
        </w:r>
        <w:r w:rsidR="003F459D">
          <w:rPr>
            <w:noProof/>
            <w:webHidden/>
          </w:rPr>
          <w:fldChar w:fldCharType="begin"/>
        </w:r>
        <w:r w:rsidR="003F459D">
          <w:rPr>
            <w:noProof/>
            <w:webHidden/>
          </w:rPr>
          <w:instrText xml:space="preserve"> PAGEREF _Toc384914410 \h </w:instrText>
        </w:r>
        <w:r w:rsidR="003F459D">
          <w:rPr>
            <w:noProof/>
            <w:webHidden/>
          </w:rPr>
        </w:r>
        <w:r w:rsidR="003F459D">
          <w:rPr>
            <w:noProof/>
            <w:webHidden/>
          </w:rPr>
          <w:fldChar w:fldCharType="separate"/>
        </w:r>
        <w:r w:rsidR="00CA1CFC">
          <w:rPr>
            <w:noProof/>
            <w:webHidden/>
          </w:rPr>
          <w:t>116</w:t>
        </w:r>
        <w:r w:rsidR="003F459D">
          <w:rPr>
            <w:noProof/>
            <w:webHidden/>
          </w:rPr>
          <w:fldChar w:fldCharType="end"/>
        </w:r>
      </w:hyperlink>
    </w:p>
    <w:p w:rsidR="003F459D" w:rsidRDefault="004454DB">
      <w:pPr>
        <w:pStyle w:val="TOC3"/>
        <w:rPr>
          <w:rFonts w:asciiTheme="minorHAnsi" w:eastAsiaTheme="minorEastAsia" w:hAnsiTheme="minorHAnsi" w:cstheme="minorBidi"/>
          <w:noProof/>
          <w:sz w:val="22"/>
          <w:szCs w:val="22"/>
        </w:rPr>
      </w:pPr>
      <w:hyperlink w:anchor="_Toc384914411" w:history="1">
        <w:r w:rsidR="003F459D" w:rsidRPr="00767954">
          <w:rPr>
            <w:rStyle w:val="Hyperlink"/>
            <w:noProof/>
          </w:rPr>
          <w:t>4.3.1</w:t>
        </w:r>
        <w:r w:rsidR="003F459D">
          <w:rPr>
            <w:rFonts w:asciiTheme="minorHAnsi" w:eastAsiaTheme="minorEastAsia" w:hAnsiTheme="minorHAnsi" w:cstheme="minorBidi"/>
            <w:noProof/>
            <w:sz w:val="22"/>
            <w:szCs w:val="22"/>
          </w:rPr>
          <w:tab/>
        </w:r>
        <w:r w:rsidR="003F459D" w:rsidRPr="00767954">
          <w:rPr>
            <w:rStyle w:val="Hyperlink"/>
            <w:noProof/>
          </w:rPr>
          <w:t>STMI stage 1: FES requirements, functions and technology database</w:t>
        </w:r>
        <w:r w:rsidR="003F459D">
          <w:rPr>
            <w:noProof/>
            <w:webHidden/>
          </w:rPr>
          <w:tab/>
        </w:r>
        <w:r w:rsidR="003F459D">
          <w:rPr>
            <w:noProof/>
            <w:webHidden/>
          </w:rPr>
          <w:fldChar w:fldCharType="begin"/>
        </w:r>
        <w:r w:rsidR="003F459D">
          <w:rPr>
            <w:noProof/>
            <w:webHidden/>
          </w:rPr>
          <w:instrText xml:space="preserve"> PAGEREF _Toc384914411 \h </w:instrText>
        </w:r>
        <w:r w:rsidR="003F459D">
          <w:rPr>
            <w:noProof/>
            <w:webHidden/>
          </w:rPr>
        </w:r>
        <w:r w:rsidR="003F459D">
          <w:rPr>
            <w:noProof/>
            <w:webHidden/>
          </w:rPr>
          <w:fldChar w:fldCharType="separate"/>
        </w:r>
        <w:r w:rsidR="00CA1CFC">
          <w:rPr>
            <w:noProof/>
            <w:webHidden/>
          </w:rPr>
          <w:t>118</w:t>
        </w:r>
        <w:r w:rsidR="003F459D">
          <w:rPr>
            <w:noProof/>
            <w:webHidden/>
          </w:rPr>
          <w:fldChar w:fldCharType="end"/>
        </w:r>
      </w:hyperlink>
    </w:p>
    <w:p w:rsidR="003F459D" w:rsidRDefault="004454DB">
      <w:pPr>
        <w:pStyle w:val="TOC3"/>
        <w:rPr>
          <w:rFonts w:asciiTheme="minorHAnsi" w:eastAsiaTheme="minorEastAsia" w:hAnsiTheme="minorHAnsi" w:cstheme="minorBidi"/>
          <w:noProof/>
          <w:sz w:val="22"/>
          <w:szCs w:val="22"/>
        </w:rPr>
      </w:pPr>
      <w:hyperlink w:anchor="_Toc384914412" w:history="1">
        <w:r w:rsidR="003F459D" w:rsidRPr="00767954">
          <w:rPr>
            <w:rStyle w:val="Hyperlink"/>
            <w:noProof/>
          </w:rPr>
          <w:t>4.3.2</w:t>
        </w:r>
        <w:r w:rsidR="003F459D">
          <w:rPr>
            <w:rFonts w:asciiTheme="minorHAnsi" w:eastAsiaTheme="minorEastAsia" w:hAnsiTheme="minorHAnsi" w:cstheme="minorBidi"/>
            <w:noProof/>
            <w:sz w:val="22"/>
            <w:szCs w:val="22"/>
          </w:rPr>
          <w:tab/>
        </w:r>
        <w:r w:rsidR="003F459D" w:rsidRPr="00767954">
          <w:rPr>
            <w:rStyle w:val="Hyperlink"/>
            <w:noProof/>
          </w:rPr>
          <w:t>STMI stage 2a: FES objective function operations and VE optimization</w:t>
        </w:r>
        <w:r w:rsidR="003F459D">
          <w:rPr>
            <w:noProof/>
            <w:webHidden/>
          </w:rPr>
          <w:tab/>
        </w:r>
        <w:r w:rsidR="003F459D">
          <w:rPr>
            <w:noProof/>
            <w:webHidden/>
          </w:rPr>
          <w:fldChar w:fldCharType="begin"/>
        </w:r>
        <w:r w:rsidR="003F459D">
          <w:rPr>
            <w:noProof/>
            <w:webHidden/>
          </w:rPr>
          <w:instrText xml:space="preserve"> PAGEREF _Toc384914412 \h </w:instrText>
        </w:r>
        <w:r w:rsidR="003F459D">
          <w:rPr>
            <w:noProof/>
            <w:webHidden/>
          </w:rPr>
        </w:r>
        <w:r w:rsidR="003F459D">
          <w:rPr>
            <w:noProof/>
            <w:webHidden/>
          </w:rPr>
          <w:fldChar w:fldCharType="separate"/>
        </w:r>
        <w:r w:rsidR="00CA1CFC">
          <w:rPr>
            <w:noProof/>
            <w:webHidden/>
          </w:rPr>
          <w:t>135</w:t>
        </w:r>
        <w:r w:rsidR="003F459D">
          <w:rPr>
            <w:noProof/>
            <w:webHidden/>
          </w:rPr>
          <w:fldChar w:fldCharType="end"/>
        </w:r>
      </w:hyperlink>
    </w:p>
    <w:p w:rsidR="003F459D" w:rsidRDefault="004454DB">
      <w:pPr>
        <w:pStyle w:val="TOC3"/>
        <w:rPr>
          <w:rFonts w:asciiTheme="minorHAnsi" w:eastAsiaTheme="minorEastAsia" w:hAnsiTheme="minorHAnsi" w:cstheme="minorBidi"/>
          <w:noProof/>
          <w:sz w:val="22"/>
          <w:szCs w:val="22"/>
        </w:rPr>
      </w:pPr>
      <w:hyperlink w:anchor="_Toc384914413" w:history="1">
        <w:r w:rsidR="003F459D" w:rsidRPr="00767954">
          <w:rPr>
            <w:rStyle w:val="Hyperlink"/>
            <w:noProof/>
          </w:rPr>
          <w:t>4.3.3</w:t>
        </w:r>
        <w:r w:rsidR="003F459D">
          <w:rPr>
            <w:rFonts w:asciiTheme="minorHAnsi" w:eastAsiaTheme="minorEastAsia" w:hAnsiTheme="minorHAnsi" w:cstheme="minorBidi"/>
            <w:noProof/>
            <w:sz w:val="22"/>
            <w:szCs w:val="22"/>
          </w:rPr>
          <w:tab/>
        </w:r>
        <w:r w:rsidR="003F459D" w:rsidRPr="00767954">
          <w:rPr>
            <w:rStyle w:val="Hyperlink"/>
            <w:noProof/>
          </w:rPr>
          <w:t>STMI stage 3: Post process FES system design analysis</w:t>
        </w:r>
        <w:r w:rsidR="003F459D">
          <w:rPr>
            <w:noProof/>
            <w:webHidden/>
          </w:rPr>
          <w:tab/>
        </w:r>
        <w:r w:rsidR="003F459D">
          <w:rPr>
            <w:noProof/>
            <w:webHidden/>
          </w:rPr>
          <w:fldChar w:fldCharType="begin"/>
        </w:r>
        <w:r w:rsidR="003F459D">
          <w:rPr>
            <w:noProof/>
            <w:webHidden/>
          </w:rPr>
          <w:instrText xml:space="preserve"> PAGEREF _Toc384914413 \h </w:instrText>
        </w:r>
        <w:r w:rsidR="003F459D">
          <w:rPr>
            <w:noProof/>
            <w:webHidden/>
          </w:rPr>
        </w:r>
        <w:r w:rsidR="003F459D">
          <w:rPr>
            <w:noProof/>
            <w:webHidden/>
          </w:rPr>
          <w:fldChar w:fldCharType="separate"/>
        </w:r>
        <w:r w:rsidR="00CA1CFC">
          <w:rPr>
            <w:noProof/>
            <w:webHidden/>
          </w:rPr>
          <w:t>138</w:t>
        </w:r>
        <w:r w:rsidR="003F459D">
          <w:rPr>
            <w:noProof/>
            <w:webHidden/>
          </w:rPr>
          <w:fldChar w:fldCharType="end"/>
        </w:r>
      </w:hyperlink>
    </w:p>
    <w:p w:rsidR="003F459D" w:rsidRDefault="004454DB">
      <w:pPr>
        <w:pStyle w:val="TOC2"/>
        <w:rPr>
          <w:rFonts w:asciiTheme="minorHAnsi" w:eastAsiaTheme="minorEastAsia" w:hAnsiTheme="minorHAnsi" w:cstheme="minorBidi"/>
          <w:noProof/>
          <w:sz w:val="22"/>
          <w:szCs w:val="22"/>
        </w:rPr>
      </w:pPr>
      <w:hyperlink w:anchor="_Toc384914414" w:history="1">
        <w:r w:rsidR="003F459D" w:rsidRPr="00767954">
          <w:rPr>
            <w:rStyle w:val="Hyperlink"/>
            <w:noProof/>
          </w:rPr>
          <w:t>4.4</w:t>
        </w:r>
        <w:r w:rsidR="003F459D">
          <w:rPr>
            <w:rFonts w:asciiTheme="minorHAnsi" w:eastAsiaTheme="minorEastAsia" w:hAnsiTheme="minorHAnsi" w:cstheme="minorBidi"/>
            <w:noProof/>
            <w:sz w:val="22"/>
            <w:szCs w:val="22"/>
          </w:rPr>
          <w:tab/>
        </w:r>
        <w:r w:rsidR="003F459D" w:rsidRPr="00767954">
          <w:rPr>
            <w:rStyle w:val="Hyperlink"/>
            <w:noProof/>
          </w:rPr>
          <w:t>Macro-level STMI FR system selection</w:t>
        </w:r>
        <w:r w:rsidR="003F459D">
          <w:rPr>
            <w:noProof/>
            <w:webHidden/>
          </w:rPr>
          <w:tab/>
        </w:r>
        <w:r w:rsidR="003F459D">
          <w:rPr>
            <w:noProof/>
            <w:webHidden/>
          </w:rPr>
          <w:fldChar w:fldCharType="begin"/>
        </w:r>
        <w:r w:rsidR="003F459D">
          <w:rPr>
            <w:noProof/>
            <w:webHidden/>
          </w:rPr>
          <w:instrText xml:space="preserve"> PAGEREF _Toc384914414 \h </w:instrText>
        </w:r>
        <w:r w:rsidR="003F459D">
          <w:rPr>
            <w:noProof/>
            <w:webHidden/>
          </w:rPr>
        </w:r>
        <w:r w:rsidR="003F459D">
          <w:rPr>
            <w:noProof/>
            <w:webHidden/>
          </w:rPr>
          <w:fldChar w:fldCharType="separate"/>
        </w:r>
        <w:r w:rsidR="00CA1CFC">
          <w:rPr>
            <w:noProof/>
            <w:webHidden/>
          </w:rPr>
          <w:t>147</w:t>
        </w:r>
        <w:r w:rsidR="003F459D">
          <w:rPr>
            <w:noProof/>
            <w:webHidden/>
          </w:rPr>
          <w:fldChar w:fldCharType="end"/>
        </w:r>
      </w:hyperlink>
    </w:p>
    <w:p w:rsidR="003F459D" w:rsidRDefault="004454DB">
      <w:pPr>
        <w:pStyle w:val="TOC1"/>
        <w:rPr>
          <w:rFonts w:asciiTheme="minorHAnsi" w:eastAsiaTheme="minorEastAsia" w:hAnsiTheme="minorHAnsi" w:cstheme="minorBidi"/>
          <w:noProof/>
          <w:sz w:val="22"/>
          <w:szCs w:val="22"/>
        </w:rPr>
      </w:pPr>
      <w:hyperlink w:anchor="_Toc384914415" w:history="1">
        <w:r w:rsidR="003F459D" w:rsidRPr="00767954">
          <w:rPr>
            <w:rStyle w:val="Hyperlink"/>
            <w:noProof/>
          </w:rPr>
          <w:t>5</w:t>
        </w:r>
        <w:r w:rsidR="003F459D">
          <w:rPr>
            <w:rFonts w:asciiTheme="minorHAnsi" w:eastAsiaTheme="minorEastAsia" w:hAnsiTheme="minorHAnsi" w:cstheme="minorBidi"/>
            <w:noProof/>
            <w:sz w:val="22"/>
            <w:szCs w:val="22"/>
          </w:rPr>
          <w:tab/>
        </w:r>
        <w:r w:rsidR="003F459D" w:rsidRPr="00767954">
          <w:rPr>
            <w:rStyle w:val="Hyperlink"/>
            <w:noProof/>
          </w:rPr>
          <w:t>Conclusions and expected contributions</w:t>
        </w:r>
        <w:r w:rsidR="003F459D">
          <w:rPr>
            <w:noProof/>
            <w:webHidden/>
          </w:rPr>
          <w:tab/>
        </w:r>
        <w:r w:rsidR="003F459D">
          <w:rPr>
            <w:noProof/>
            <w:webHidden/>
          </w:rPr>
          <w:fldChar w:fldCharType="begin"/>
        </w:r>
        <w:r w:rsidR="003F459D">
          <w:rPr>
            <w:noProof/>
            <w:webHidden/>
          </w:rPr>
          <w:instrText xml:space="preserve"> PAGEREF _Toc384914415 \h </w:instrText>
        </w:r>
        <w:r w:rsidR="003F459D">
          <w:rPr>
            <w:noProof/>
            <w:webHidden/>
          </w:rPr>
        </w:r>
        <w:r w:rsidR="003F459D">
          <w:rPr>
            <w:noProof/>
            <w:webHidden/>
          </w:rPr>
          <w:fldChar w:fldCharType="separate"/>
        </w:r>
        <w:r w:rsidR="00CA1CFC">
          <w:rPr>
            <w:noProof/>
            <w:webHidden/>
          </w:rPr>
          <w:t>152</w:t>
        </w:r>
        <w:r w:rsidR="003F459D">
          <w:rPr>
            <w:noProof/>
            <w:webHidden/>
          </w:rPr>
          <w:fldChar w:fldCharType="end"/>
        </w:r>
      </w:hyperlink>
    </w:p>
    <w:p w:rsidR="003F459D" w:rsidRDefault="004454DB">
      <w:pPr>
        <w:pStyle w:val="TOC1"/>
        <w:rPr>
          <w:rFonts w:asciiTheme="minorHAnsi" w:eastAsiaTheme="minorEastAsia" w:hAnsiTheme="minorHAnsi" w:cstheme="minorBidi"/>
          <w:noProof/>
          <w:sz w:val="22"/>
          <w:szCs w:val="22"/>
        </w:rPr>
      </w:pPr>
      <w:hyperlink w:anchor="_Toc384914416" w:history="1">
        <w:r w:rsidR="003F459D" w:rsidRPr="00767954">
          <w:rPr>
            <w:rStyle w:val="Hyperlink"/>
            <w:noProof/>
          </w:rPr>
          <w:t>6</w:t>
        </w:r>
        <w:r w:rsidR="003F459D">
          <w:rPr>
            <w:rFonts w:asciiTheme="minorHAnsi" w:eastAsiaTheme="minorEastAsia" w:hAnsiTheme="minorHAnsi" w:cstheme="minorBidi"/>
            <w:noProof/>
            <w:sz w:val="22"/>
            <w:szCs w:val="22"/>
          </w:rPr>
          <w:tab/>
        </w:r>
        <w:r w:rsidR="003F459D" w:rsidRPr="00767954">
          <w:rPr>
            <w:rStyle w:val="Hyperlink"/>
            <w:noProof/>
          </w:rPr>
          <w:t>Future research opportunities and ongoing work</w:t>
        </w:r>
        <w:r w:rsidR="003F459D">
          <w:rPr>
            <w:noProof/>
            <w:webHidden/>
          </w:rPr>
          <w:tab/>
        </w:r>
        <w:r w:rsidR="003F459D">
          <w:rPr>
            <w:noProof/>
            <w:webHidden/>
          </w:rPr>
          <w:fldChar w:fldCharType="begin"/>
        </w:r>
        <w:r w:rsidR="003F459D">
          <w:rPr>
            <w:noProof/>
            <w:webHidden/>
          </w:rPr>
          <w:instrText xml:space="preserve"> PAGEREF _Toc384914416 \h </w:instrText>
        </w:r>
        <w:r w:rsidR="003F459D">
          <w:rPr>
            <w:noProof/>
            <w:webHidden/>
          </w:rPr>
        </w:r>
        <w:r w:rsidR="003F459D">
          <w:rPr>
            <w:noProof/>
            <w:webHidden/>
          </w:rPr>
          <w:fldChar w:fldCharType="separate"/>
        </w:r>
        <w:r w:rsidR="00CA1CFC">
          <w:rPr>
            <w:noProof/>
            <w:webHidden/>
          </w:rPr>
          <w:t>153</w:t>
        </w:r>
        <w:r w:rsidR="003F459D">
          <w:rPr>
            <w:noProof/>
            <w:webHidden/>
          </w:rPr>
          <w:fldChar w:fldCharType="end"/>
        </w:r>
      </w:hyperlink>
    </w:p>
    <w:p w:rsidR="003F459D" w:rsidRDefault="004454DB">
      <w:pPr>
        <w:pStyle w:val="TOC1"/>
        <w:rPr>
          <w:rFonts w:asciiTheme="minorHAnsi" w:eastAsiaTheme="minorEastAsia" w:hAnsiTheme="minorHAnsi" w:cstheme="minorBidi"/>
          <w:noProof/>
          <w:sz w:val="22"/>
          <w:szCs w:val="22"/>
        </w:rPr>
      </w:pPr>
      <w:hyperlink w:anchor="_Toc384914417" w:history="1">
        <w:r w:rsidR="003F459D" w:rsidRPr="00767954">
          <w:rPr>
            <w:rStyle w:val="Hyperlink"/>
            <w:noProof/>
          </w:rPr>
          <w:t>List of references</w:t>
        </w:r>
        <w:r w:rsidR="003F459D">
          <w:rPr>
            <w:noProof/>
            <w:webHidden/>
          </w:rPr>
          <w:tab/>
        </w:r>
        <w:r w:rsidR="003F459D">
          <w:rPr>
            <w:noProof/>
            <w:webHidden/>
          </w:rPr>
          <w:fldChar w:fldCharType="begin"/>
        </w:r>
        <w:r w:rsidR="003F459D">
          <w:rPr>
            <w:noProof/>
            <w:webHidden/>
          </w:rPr>
          <w:instrText xml:space="preserve"> PAGEREF _Toc384914417 \h </w:instrText>
        </w:r>
        <w:r w:rsidR="003F459D">
          <w:rPr>
            <w:noProof/>
            <w:webHidden/>
          </w:rPr>
        </w:r>
        <w:r w:rsidR="003F459D">
          <w:rPr>
            <w:noProof/>
            <w:webHidden/>
          </w:rPr>
          <w:fldChar w:fldCharType="separate"/>
        </w:r>
        <w:r w:rsidR="00CA1CFC">
          <w:rPr>
            <w:noProof/>
            <w:webHidden/>
          </w:rPr>
          <w:t>154</w:t>
        </w:r>
        <w:r w:rsidR="003F459D">
          <w:rPr>
            <w:noProof/>
            <w:webHidden/>
          </w:rPr>
          <w:fldChar w:fldCharType="end"/>
        </w:r>
      </w:hyperlink>
    </w:p>
    <w:p w:rsidR="003F459D" w:rsidRDefault="004454DB">
      <w:pPr>
        <w:pStyle w:val="TOC1"/>
        <w:rPr>
          <w:rFonts w:asciiTheme="minorHAnsi" w:eastAsiaTheme="minorEastAsia" w:hAnsiTheme="minorHAnsi" w:cstheme="minorBidi"/>
          <w:noProof/>
          <w:sz w:val="22"/>
          <w:szCs w:val="22"/>
        </w:rPr>
      </w:pPr>
      <w:hyperlink w:anchor="_Toc384914418" w:history="1">
        <w:r w:rsidR="003F459D" w:rsidRPr="00767954">
          <w:rPr>
            <w:rStyle w:val="Hyperlink"/>
            <w:noProof/>
          </w:rPr>
          <w:t>Appendices</w:t>
        </w:r>
        <w:r w:rsidR="003F459D">
          <w:rPr>
            <w:noProof/>
            <w:webHidden/>
          </w:rPr>
          <w:tab/>
        </w:r>
        <w:r w:rsidR="003F459D">
          <w:rPr>
            <w:noProof/>
            <w:webHidden/>
          </w:rPr>
          <w:fldChar w:fldCharType="begin"/>
        </w:r>
        <w:r w:rsidR="003F459D">
          <w:rPr>
            <w:noProof/>
            <w:webHidden/>
          </w:rPr>
          <w:instrText xml:space="preserve"> PAGEREF _Toc384914418 \h </w:instrText>
        </w:r>
        <w:r w:rsidR="003F459D">
          <w:rPr>
            <w:noProof/>
            <w:webHidden/>
          </w:rPr>
        </w:r>
        <w:r w:rsidR="003F459D">
          <w:rPr>
            <w:noProof/>
            <w:webHidden/>
          </w:rPr>
          <w:fldChar w:fldCharType="separate"/>
        </w:r>
        <w:r w:rsidR="00CA1CFC">
          <w:rPr>
            <w:noProof/>
            <w:webHidden/>
          </w:rPr>
          <w:t>172</w:t>
        </w:r>
        <w:r w:rsidR="003F459D">
          <w:rPr>
            <w:noProof/>
            <w:webHidden/>
          </w:rPr>
          <w:fldChar w:fldCharType="end"/>
        </w:r>
      </w:hyperlink>
    </w:p>
    <w:p w:rsidR="003F459D" w:rsidRDefault="004454DB">
      <w:pPr>
        <w:pStyle w:val="TOC2"/>
        <w:rPr>
          <w:rFonts w:asciiTheme="minorHAnsi" w:eastAsiaTheme="minorEastAsia" w:hAnsiTheme="minorHAnsi" w:cstheme="minorBidi"/>
          <w:noProof/>
          <w:sz w:val="22"/>
          <w:szCs w:val="22"/>
        </w:rPr>
      </w:pPr>
      <w:hyperlink w:anchor="_Toc384914419" w:history="1">
        <w:r w:rsidR="003F459D" w:rsidRPr="00767954">
          <w:rPr>
            <w:rStyle w:val="Hyperlink"/>
            <w:noProof/>
          </w:rPr>
          <w:t>Appendix A: Heat sink design specifications</w:t>
        </w:r>
        <w:r w:rsidR="003F459D">
          <w:rPr>
            <w:noProof/>
            <w:webHidden/>
          </w:rPr>
          <w:tab/>
        </w:r>
        <w:r w:rsidR="003F459D">
          <w:rPr>
            <w:noProof/>
            <w:webHidden/>
          </w:rPr>
          <w:fldChar w:fldCharType="begin"/>
        </w:r>
        <w:r w:rsidR="003F459D">
          <w:rPr>
            <w:noProof/>
            <w:webHidden/>
          </w:rPr>
          <w:instrText xml:space="preserve"> PAGEREF _Toc384914419 \h </w:instrText>
        </w:r>
        <w:r w:rsidR="003F459D">
          <w:rPr>
            <w:noProof/>
            <w:webHidden/>
          </w:rPr>
        </w:r>
        <w:r w:rsidR="003F459D">
          <w:rPr>
            <w:noProof/>
            <w:webHidden/>
          </w:rPr>
          <w:fldChar w:fldCharType="separate"/>
        </w:r>
        <w:r w:rsidR="00CA1CFC">
          <w:rPr>
            <w:noProof/>
            <w:webHidden/>
          </w:rPr>
          <w:t>173</w:t>
        </w:r>
        <w:r w:rsidR="003F459D">
          <w:rPr>
            <w:noProof/>
            <w:webHidden/>
          </w:rPr>
          <w:fldChar w:fldCharType="end"/>
        </w:r>
      </w:hyperlink>
    </w:p>
    <w:p w:rsidR="003F459D" w:rsidRDefault="004454DB">
      <w:pPr>
        <w:pStyle w:val="TOC2"/>
        <w:rPr>
          <w:rFonts w:asciiTheme="minorHAnsi" w:eastAsiaTheme="minorEastAsia" w:hAnsiTheme="minorHAnsi" w:cstheme="minorBidi"/>
          <w:noProof/>
          <w:sz w:val="22"/>
          <w:szCs w:val="22"/>
        </w:rPr>
      </w:pPr>
      <w:hyperlink w:anchor="_Toc384914420" w:history="1">
        <w:r w:rsidR="003F459D" w:rsidRPr="00767954">
          <w:rPr>
            <w:rStyle w:val="Hyperlink"/>
            <w:noProof/>
          </w:rPr>
          <w:t>Appendix B: FES rotor designs</w:t>
        </w:r>
        <w:r w:rsidR="003F459D">
          <w:rPr>
            <w:noProof/>
            <w:webHidden/>
          </w:rPr>
          <w:tab/>
        </w:r>
        <w:r w:rsidR="003F459D">
          <w:rPr>
            <w:noProof/>
            <w:webHidden/>
          </w:rPr>
          <w:fldChar w:fldCharType="begin"/>
        </w:r>
        <w:r w:rsidR="003F459D">
          <w:rPr>
            <w:noProof/>
            <w:webHidden/>
          </w:rPr>
          <w:instrText xml:space="preserve"> PAGEREF _Toc384914420 \h </w:instrText>
        </w:r>
        <w:r w:rsidR="003F459D">
          <w:rPr>
            <w:noProof/>
            <w:webHidden/>
          </w:rPr>
        </w:r>
        <w:r w:rsidR="003F459D">
          <w:rPr>
            <w:noProof/>
            <w:webHidden/>
          </w:rPr>
          <w:fldChar w:fldCharType="separate"/>
        </w:r>
        <w:r w:rsidR="00CA1CFC">
          <w:rPr>
            <w:noProof/>
            <w:webHidden/>
          </w:rPr>
          <w:t>177</w:t>
        </w:r>
        <w:r w:rsidR="003F459D">
          <w:rPr>
            <w:noProof/>
            <w:webHidden/>
          </w:rPr>
          <w:fldChar w:fldCharType="end"/>
        </w:r>
      </w:hyperlink>
    </w:p>
    <w:p w:rsidR="003F459D" w:rsidRDefault="004454DB">
      <w:pPr>
        <w:pStyle w:val="TOC2"/>
        <w:rPr>
          <w:rFonts w:asciiTheme="minorHAnsi" w:eastAsiaTheme="minorEastAsia" w:hAnsiTheme="minorHAnsi" w:cstheme="minorBidi"/>
          <w:noProof/>
          <w:sz w:val="22"/>
          <w:szCs w:val="22"/>
        </w:rPr>
      </w:pPr>
      <w:hyperlink w:anchor="_Toc384914421" w:history="1">
        <w:r w:rsidR="003F459D" w:rsidRPr="00767954">
          <w:rPr>
            <w:rStyle w:val="Hyperlink"/>
            <w:noProof/>
          </w:rPr>
          <w:t>Appendix C: PM motor mass and cost estimate</w:t>
        </w:r>
        <w:r w:rsidR="003F459D">
          <w:rPr>
            <w:noProof/>
            <w:webHidden/>
          </w:rPr>
          <w:tab/>
        </w:r>
        <w:r w:rsidR="003F459D">
          <w:rPr>
            <w:noProof/>
            <w:webHidden/>
          </w:rPr>
          <w:fldChar w:fldCharType="begin"/>
        </w:r>
        <w:r w:rsidR="003F459D">
          <w:rPr>
            <w:noProof/>
            <w:webHidden/>
          </w:rPr>
          <w:instrText xml:space="preserve"> PAGEREF _Toc384914421 \h </w:instrText>
        </w:r>
        <w:r w:rsidR="003F459D">
          <w:rPr>
            <w:noProof/>
            <w:webHidden/>
          </w:rPr>
        </w:r>
        <w:r w:rsidR="003F459D">
          <w:rPr>
            <w:noProof/>
            <w:webHidden/>
          </w:rPr>
          <w:fldChar w:fldCharType="separate"/>
        </w:r>
        <w:r w:rsidR="00CA1CFC">
          <w:rPr>
            <w:noProof/>
            <w:webHidden/>
          </w:rPr>
          <w:t>198</w:t>
        </w:r>
        <w:r w:rsidR="003F459D">
          <w:rPr>
            <w:noProof/>
            <w:webHidden/>
          </w:rPr>
          <w:fldChar w:fldCharType="end"/>
        </w:r>
      </w:hyperlink>
    </w:p>
    <w:p w:rsidR="003F459D" w:rsidRDefault="004454DB">
      <w:pPr>
        <w:pStyle w:val="TOC2"/>
        <w:rPr>
          <w:rFonts w:asciiTheme="minorHAnsi" w:eastAsiaTheme="minorEastAsia" w:hAnsiTheme="minorHAnsi" w:cstheme="minorBidi"/>
          <w:noProof/>
          <w:sz w:val="22"/>
          <w:szCs w:val="22"/>
        </w:rPr>
      </w:pPr>
      <w:hyperlink w:anchor="_Toc384914422" w:history="1">
        <w:r w:rsidR="003F459D" w:rsidRPr="00767954">
          <w:rPr>
            <w:rStyle w:val="Hyperlink"/>
            <w:noProof/>
          </w:rPr>
          <w:t>Appendix D: Detailed FES technology database</w:t>
        </w:r>
        <w:r w:rsidR="003F459D">
          <w:rPr>
            <w:noProof/>
            <w:webHidden/>
          </w:rPr>
          <w:tab/>
        </w:r>
        <w:r w:rsidR="003F459D">
          <w:rPr>
            <w:noProof/>
            <w:webHidden/>
          </w:rPr>
          <w:fldChar w:fldCharType="begin"/>
        </w:r>
        <w:r w:rsidR="003F459D">
          <w:rPr>
            <w:noProof/>
            <w:webHidden/>
          </w:rPr>
          <w:instrText xml:space="preserve"> PAGEREF _Toc384914422 \h </w:instrText>
        </w:r>
        <w:r w:rsidR="003F459D">
          <w:rPr>
            <w:noProof/>
            <w:webHidden/>
          </w:rPr>
        </w:r>
        <w:r w:rsidR="003F459D">
          <w:rPr>
            <w:noProof/>
            <w:webHidden/>
          </w:rPr>
          <w:fldChar w:fldCharType="separate"/>
        </w:r>
        <w:r w:rsidR="00CA1CFC">
          <w:rPr>
            <w:noProof/>
            <w:webHidden/>
          </w:rPr>
          <w:t>199</w:t>
        </w:r>
        <w:r w:rsidR="003F459D">
          <w:rPr>
            <w:noProof/>
            <w:webHidden/>
          </w:rPr>
          <w:fldChar w:fldCharType="end"/>
        </w:r>
      </w:hyperlink>
    </w:p>
    <w:p w:rsidR="003F459D" w:rsidRDefault="004454DB">
      <w:pPr>
        <w:pStyle w:val="TOC2"/>
        <w:rPr>
          <w:rFonts w:asciiTheme="minorHAnsi" w:eastAsiaTheme="minorEastAsia" w:hAnsiTheme="minorHAnsi" w:cstheme="minorBidi"/>
          <w:noProof/>
          <w:sz w:val="22"/>
          <w:szCs w:val="22"/>
        </w:rPr>
      </w:pPr>
      <w:hyperlink w:anchor="_Toc384914423" w:history="1">
        <w:r w:rsidR="003F459D" w:rsidRPr="00767954">
          <w:rPr>
            <w:rStyle w:val="Hyperlink"/>
            <w:noProof/>
          </w:rPr>
          <w:t>Appendix E: Detailed STMI “Best Value” VE analysis</w:t>
        </w:r>
        <w:r w:rsidR="003F459D">
          <w:rPr>
            <w:noProof/>
            <w:webHidden/>
          </w:rPr>
          <w:tab/>
        </w:r>
        <w:r w:rsidR="003F459D">
          <w:rPr>
            <w:noProof/>
            <w:webHidden/>
          </w:rPr>
          <w:fldChar w:fldCharType="begin"/>
        </w:r>
        <w:r w:rsidR="003F459D">
          <w:rPr>
            <w:noProof/>
            <w:webHidden/>
          </w:rPr>
          <w:instrText xml:space="preserve"> PAGEREF _Toc384914423 \h </w:instrText>
        </w:r>
        <w:r w:rsidR="003F459D">
          <w:rPr>
            <w:noProof/>
            <w:webHidden/>
          </w:rPr>
        </w:r>
        <w:r w:rsidR="003F459D">
          <w:rPr>
            <w:noProof/>
            <w:webHidden/>
          </w:rPr>
          <w:fldChar w:fldCharType="separate"/>
        </w:r>
        <w:r w:rsidR="00CA1CFC">
          <w:rPr>
            <w:noProof/>
            <w:webHidden/>
          </w:rPr>
          <w:t>203</w:t>
        </w:r>
        <w:r w:rsidR="003F459D">
          <w:rPr>
            <w:noProof/>
            <w:webHidden/>
          </w:rPr>
          <w:fldChar w:fldCharType="end"/>
        </w:r>
      </w:hyperlink>
    </w:p>
    <w:p w:rsidR="003F459D" w:rsidRDefault="004454DB">
      <w:pPr>
        <w:pStyle w:val="TOC1"/>
        <w:rPr>
          <w:rFonts w:asciiTheme="minorHAnsi" w:eastAsiaTheme="minorEastAsia" w:hAnsiTheme="minorHAnsi" w:cstheme="minorBidi"/>
          <w:noProof/>
          <w:sz w:val="22"/>
          <w:szCs w:val="22"/>
        </w:rPr>
      </w:pPr>
      <w:hyperlink w:anchor="_Toc384914424" w:history="1">
        <w:r w:rsidR="003F459D" w:rsidRPr="00767954">
          <w:rPr>
            <w:rStyle w:val="Hyperlink"/>
            <w:noProof/>
          </w:rPr>
          <w:t>Vita</w:t>
        </w:r>
        <w:r w:rsidR="003F459D">
          <w:rPr>
            <w:noProof/>
            <w:webHidden/>
          </w:rPr>
          <w:tab/>
        </w:r>
        <w:r w:rsidR="003F459D">
          <w:rPr>
            <w:noProof/>
            <w:webHidden/>
          </w:rPr>
          <w:fldChar w:fldCharType="begin"/>
        </w:r>
        <w:r w:rsidR="003F459D">
          <w:rPr>
            <w:noProof/>
            <w:webHidden/>
          </w:rPr>
          <w:instrText xml:space="preserve"> PAGEREF _Toc384914424 \h </w:instrText>
        </w:r>
        <w:r w:rsidR="003F459D">
          <w:rPr>
            <w:noProof/>
            <w:webHidden/>
          </w:rPr>
        </w:r>
        <w:r w:rsidR="003F459D">
          <w:rPr>
            <w:noProof/>
            <w:webHidden/>
          </w:rPr>
          <w:fldChar w:fldCharType="separate"/>
        </w:r>
        <w:r w:rsidR="00CA1CFC">
          <w:rPr>
            <w:noProof/>
            <w:webHidden/>
          </w:rPr>
          <w:t>216</w:t>
        </w:r>
        <w:r w:rsidR="003F459D">
          <w:rPr>
            <w:noProof/>
            <w:webHidden/>
          </w:rPr>
          <w:fldChar w:fldCharType="end"/>
        </w:r>
      </w:hyperlink>
    </w:p>
    <w:p w:rsidR="00A02719" w:rsidRDefault="00665C7E" w:rsidP="00202F2B">
      <w:pPr>
        <w:numPr>
          <w:ilvl w:val="12"/>
          <w:numId w:val="0"/>
        </w:numPr>
        <w:spacing w:line="360" w:lineRule="auto"/>
        <w:jc w:val="center"/>
        <w:rPr>
          <w:rFonts w:cs="Arial"/>
        </w:rPr>
      </w:pPr>
      <w:r w:rsidRPr="008E3880">
        <w:rPr>
          <w:rFonts w:cs="Arial"/>
        </w:rPr>
        <w:fldChar w:fldCharType="end"/>
      </w:r>
    </w:p>
    <w:p w:rsidR="00A02719" w:rsidRDefault="00A02719" w:rsidP="00A02719">
      <w:r>
        <w:br w:type="page"/>
      </w:r>
    </w:p>
    <w:p w:rsidR="00236E6D" w:rsidRPr="00427074" w:rsidRDefault="00427074" w:rsidP="00202F2B">
      <w:pPr>
        <w:numPr>
          <w:ilvl w:val="12"/>
          <w:numId w:val="0"/>
        </w:numPr>
        <w:spacing w:line="360" w:lineRule="auto"/>
        <w:jc w:val="center"/>
        <w:rPr>
          <w:rFonts w:cs="Arial"/>
          <w:b/>
          <w:sz w:val="28"/>
        </w:rPr>
      </w:pPr>
      <w:r w:rsidRPr="00427074">
        <w:rPr>
          <w:rFonts w:cs="Arial"/>
          <w:b/>
          <w:sz w:val="28"/>
        </w:rPr>
        <w:lastRenderedPageBreak/>
        <w:t>List of Tables</w:t>
      </w:r>
    </w:p>
    <w:p w:rsidR="008316F7" w:rsidRDefault="00A81963">
      <w:pPr>
        <w:pStyle w:val="TableofFigures"/>
        <w:tabs>
          <w:tab w:val="right" w:leader="dot" w:pos="9350"/>
        </w:tabs>
        <w:rPr>
          <w:rFonts w:asciiTheme="minorHAnsi" w:eastAsiaTheme="minorEastAsia" w:hAnsiTheme="minorHAnsi" w:cstheme="minorBidi"/>
          <w:noProof/>
          <w:sz w:val="22"/>
          <w:szCs w:val="22"/>
        </w:rPr>
      </w:pPr>
      <w:r>
        <w:rPr>
          <w:rFonts w:cs="Arial"/>
          <w:bCs/>
          <w:szCs w:val="28"/>
        </w:rPr>
        <w:fldChar w:fldCharType="begin"/>
      </w:r>
      <w:r w:rsidRPr="00A81963">
        <w:rPr>
          <w:rFonts w:cs="Arial"/>
          <w:bCs/>
          <w:szCs w:val="28"/>
        </w:rPr>
        <w:instrText xml:space="preserve"> TOC \h \z \c "Table" </w:instrText>
      </w:r>
      <w:r>
        <w:rPr>
          <w:rFonts w:cs="Arial"/>
          <w:bCs/>
          <w:szCs w:val="28"/>
        </w:rPr>
        <w:fldChar w:fldCharType="separate"/>
      </w:r>
      <w:hyperlink w:anchor="_Toc384914696" w:history="1">
        <w:r w:rsidR="008316F7" w:rsidRPr="007A29AD">
          <w:rPr>
            <w:rStyle w:val="Hyperlink"/>
            <w:noProof/>
          </w:rPr>
          <w:t xml:space="preserve">Table 1: </w:t>
        </w:r>
        <w:r w:rsidR="008316F7" w:rsidRPr="007A29AD">
          <w:rPr>
            <w:rStyle w:val="Hyperlink"/>
            <w:rFonts w:cs="Arial"/>
            <w:noProof/>
          </w:rPr>
          <w:t>A selection of current academic RE textbook references</w:t>
        </w:r>
        <w:r w:rsidR="008316F7">
          <w:rPr>
            <w:noProof/>
            <w:webHidden/>
          </w:rPr>
          <w:tab/>
        </w:r>
        <w:r w:rsidR="008316F7">
          <w:rPr>
            <w:noProof/>
            <w:webHidden/>
          </w:rPr>
          <w:fldChar w:fldCharType="begin"/>
        </w:r>
        <w:r w:rsidR="008316F7">
          <w:rPr>
            <w:noProof/>
            <w:webHidden/>
          </w:rPr>
          <w:instrText xml:space="preserve"> PAGEREF _Toc384914696 \h </w:instrText>
        </w:r>
        <w:r w:rsidR="008316F7">
          <w:rPr>
            <w:noProof/>
            <w:webHidden/>
          </w:rPr>
        </w:r>
        <w:r w:rsidR="008316F7">
          <w:rPr>
            <w:noProof/>
            <w:webHidden/>
          </w:rPr>
          <w:fldChar w:fldCharType="separate"/>
        </w:r>
        <w:r w:rsidR="00CA1CFC">
          <w:rPr>
            <w:noProof/>
            <w:webHidden/>
          </w:rPr>
          <w:t>25</w:t>
        </w:r>
        <w:r w:rsidR="008316F7">
          <w:rPr>
            <w:noProof/>
            <w:webHidden/>
          </w:rPr>
          <w:fldChar w:fldCharType="end"/>
        </w:r>
      </w:hyperlink>
    </w:p>
    <w:p w:rsidR="008316F7" w:rsidRDefault="004454DB">
      <w:pPr>
        <w:pStyle w:val="TableofFigures"/>
        <w:tabs>
          <w:tab w:val="right" w:leader="dot" w:pos="9350"/>
        </w:tabs>
        <w:rPr>
          <w:rFonts w:asciiTheme="minorHAnsi" w:eastAsiaTheme="minorEastAsia" w:hAnsiTheme="minorHAnsi" w:cstheme="minorBidi"/>
          <w:noProof/>
          <w:sz w:val="22"/>
          <w:szCs w:val="22"/>
        </w:rPr>
      </w:pPr>
      <w:hyperlink w:anchor="_Toc384914697" w:history="1">
        <w:r w:rsidR="008316F7" w:rsidRPr="007A29AD">
          <w:rPr>
            <w:rStyle w:val="Hyperlink"/>
            <w:noProof/>
          </w:rPr>
          <w:t>Table 2</w:t>
        </w:r>
        <w:r w:rsidR="008316F7" w:rsidRPr="007A29AD">
          <w:rPr>
            <w:rStyle w:val="Hyperlink"/>
            <w:rFonts w:cs="Arial"/>
            <w:noProof/>
          </w:rPr>
          <w:t>: VE phases and questions to address</w:t>
        </w:r>
        <w:r w:rsidR="008316F7">
          <w:rPr>
            <w:noProof/>
            <w:webHidden/>
          </w:rPr>
          <w:tab/>
        </w:r>
        <w:r w:rsidR="008316F7">
          <w:rPr>
            <w:noProof/>
            <w:webHidden/>
          </w:rPr>
          <w:fldChar w:fldCharType="begin"/>
        </w:r>
        <w:r w:rsidR="008316F7">
          <w:rPr>
            <w:noProof/>
            <w:webHidden/>
          </w:rPr>
          <w:instrText xml:space="preserve"> PAGEREF _Toc384914697 \h </w:instrText>
        </w:r>
        <w:r w:rsidR="008316F7">
          <w:rPr>
            <w:noProof/>
            <w:webHidden/>
          </w:rPr>
        </w:r>
        <w:r w:rsidR="008316F7">
          <w:rPr>
            <w:noProof/>
            <w:webHidden/>
          </w:rPr>
          <w:fldChar w:fldCharType="separate"/>
        </w:r>
        <w:r w:rsidR="00CA1CFC">
          <w:rPr>
            <w:noProof/>
            <w:webHidden/>
          </w:rPr>
          <w:t>36</w:t>
        </w:r>
        <w:r w:rsidR="008316F7">
          <w:rPr>
            <w:noProof/>
            <w:webHidden/>
          </w:rPr>
          <w:fldChar w:fldCharType="end"/>
        </w:r>
      </w:hyperlink>
    </w:p>
    <w:p w:rsidR="008316F7" w:rsidRDefault="004454DB">
      <w:pPr>
        <w:pStyle w:val="TableofFigures"/>
        <w:tabs>
          <w:tab w:val="right" w:leader="dot" w:pos="9350"/>
        </w:tabs>
        <w:rPr>
          <w:rFonts w:asciiTheme="minorHAnsi" w:eastAsiaTheme="minorEastAsia" w:hAnsiTheme="minorHAnsi" w:cstheme="minorBidi"/>
          <w:noProof/>
          <w:sz w:val="22"/>
          <w:szCs w:val="22"/>
        </w:rPr>
      </w:pPr>
      <w:hyperlink w:anchor="_Toc384914698" w:history="1">
        <w:r w:rsidR="008316F7" w:rsidRPr="007A29AD">
          <w:rPr>
            <w:rStyle w:val="Hyperlink"/>
            <w:noProof/>
          </w:rPr>
          <w:t>Table 3</w:t>
        </w:r>
        <w:r w:rsidR="008316F7" w:rsidRPr="007A29AD">
          <w:rPr>
            <w:rStyle w:val="Hyperlink"/>
            <w:rFonts w:cs="Arial"/>
            <w:noProof/>
          </w:rPr>
          <w:t>: A selection of current academic metaheuristic textbook references</w:t>
        </w:r>
        <w:r w:rsidR="008316F7">
          <w:rPr>
            <w:noProof/>
            <w:webHidden/>
          </w:rPr>
          <w:tab/>
        </w:r>
        <w:r w:rsidR="008316F7">
          <w:rPr>
            <w:noProof/>
            <w:webHidden/>
          </w:rPr>
          <w:fldChar w:fldCharType="begin"/>
        </w:r>
        <w:r w:rsidR="008316F7">
          <w:rPr>
            <w:noProof/>
            <w:webHidden/>
          </w:rPr>
          <w:instrText xml:space="preserve"> PAGEREF _Toc384914698 \h </w:instrText>
        </w:r>
        <w:r w:rsidR="008316F7">
          <w:rPr>
            <w:noProof/>
            <w:webHidden/>
          </w:rPr>
        </w:r>
        <w:r w:rsidR="008316F7">
          <w:rPr>
            <w:noProof/>
            <w:webHidden/>
          </w:rPr>
          <w:fldChar w:fldCharType="separate"/>
        </w:r>
        <w:r w:rsidR="00CA1CFC">
          <w:rPr>
            <w:noProof/>
            <w:webHidden/>
          </w:rPr>
          <w:t>40</w:t>
        </w:r>
        <w:r w:rsidR="008316F7">
          <w:rPr>
            <w:noProof/>
            <w:webHidden/>
          </w:rPr>
          <w:fldChar w:fldCharType="end"/>
        </w:r>
      </w:hyperlink>
    </w:p>
    <w:p w:rsidR="008316F7" w:rsidRDefault="004454DB">
      <w:pPr>
        <w:pStyle w:val="TableofFigures"/>
        <w:tabs>
          <w:tab w:val="right" w:leader="dot" w:pos="9350"/>
        </w:tabs>
        <w:rPr>
          <w:rFonts w:asciiTheme="minorHAnsi" w:eastAsiaTheme="minorEastAsia" w:hAnsiTheme="minorHAnsi" w:cstheme="minorBidi"/>
          <w:noProof/>
          <w:sz w:val="22"/>
          <w:szCs w:val="22"/>
        </w:rPr>
      </w:pPr>
      <w:hyperlink w:anchor="_Toc384914699" w:history="1">
        <w:r w:rsidR="008316F7" w:rsidRPr="007A29AD">
          <w:rPr>
            <w:rStyle w:val="Hyperlink"/>
            <w:noProof/>
          </w:rPr>
          <w:t>Table 4:</w:t>
        </w:r>
        <w:r w:rsidR="008316F7" w:rsidRPr="007A29AD">
          <w:rPr>
            <w:rStyle w:val="Hyperlink"/>
            <w:rFonts w:cs="Arial"/>
            <w:b/>
            <w:noProof/>
          </w:rPr>
          <w:t xml:space="preserve"> </w:t>
        </w:r>
        <w:r w:rsidR="008316F7" w:rsidRPr="007A29AD">
          <w:rPr>
            <w:rStyle w:val="Hyperlink"/>
            <w:rFonts w:cs="Arial"/>
            <w:noProof/>
          </w:rPr>
          <w:t>Common metaheuristic methods and sample applications.</w:t>
        </w:r>
        <w:r w:rsidR="008316F7">
          <w:rPr>
            <w:noProof/>
            <w:webHidden/>
          </w:rPr>
          <w:tab/>
        </w:r>
        <w:r w:rsidR="008316F7">
          <w:rPr>
            <w:noProof/>
            <w:webHidden/>
          </w:rPr>
          <w:fldChar w:fldCharType="begin"/>
        </w:r>
        <w:r w:rsidR="008316F7">
          <w:rPr>
            <w:noProof/>
            <w:webHidden/>
          </w:rPr>
          <w:instrText xml:space="preserve"> PAGEREF _Toc384914699 \h </w:instrText>
        </w:r>
        <w:r w:rsidR="008316F7">
          <w:rPr>
            <w:noProof/>
            <w:webHidden/>
          </w:rPr>
        </w:r>
        <w:r w:rsidR="008316F7">
          <w:rPr>
            <w:noProof/>
            <w:webHidden/>
          </w:rPr>
          <w:fldChar w:fldCharType="separate"/>
        </w:r>
        <w:r w:rsidR="00CA1CFC">
          <w:rPr>
            <w:noProof/>
            <w:webHidden/>
          </w:rPr>
          <w:t>57</w:t>
        </w:r>
        <w:r w:rsidR="008316F7">
          <w:rPr>
            <w:noProof/>
            <w:webHidden/>
          </w:rPr>
          <w:fldChar w:fldCharType="end"/>
        </w:r>
      </w:hyperlink>
    </w:p>
    <w:p w:rsidR="008316F7" w:rsidRDefault="004454DB">
      <w:pPr>
        <w:pStyle w:val="TableofFigures"/>
        <w:tabs>
          <w:tab w:val="right" w:leader="dot" w:pos="9350"/>
        </w:tabs>
        <w:rPr>
          <w:rFonts w:asciiTheme="minorHAnsi" w:eastAsiaTheme="minorEastAsia" w:hAnsiTheme="minorHAnsi" w:cstheme="minorBidi"/>
          <w:noProof/>
          <w:sz w:val="22"/>
          <w:szCs w:val="22"/>
        </w:rPr>
      </w:pPr>
      <w:hyperlink w:anchor="_Toc384914700" w:history="1">
        <w:r w:rsidR="008316F7" w:rsidRPr="007A29AD">
          <w:rPr>
            <w:rStyle w:val="Hyperlink"/>
            <w:noProof/>
          </w:rPr>
          <w:t>Table 5: TRL descriptions</w:t>
        </w:r>
        <w:r w:rsidR="008316F7">
          <w:rPr>
            <w:noProof/>
            <w:webHidden/>
          </w:rPr>
          <w:tab/>
        </w:r>
        <w:r w:rsidR="008316F7">
          <w:rPr>
            <w:noProof/>
            <w:webHidden/>
          </w:rPr>
          <w:fldChar w:fldCharType="begin"/>
        </w:r>
        <w:r w:rsidR="008316F7">
          <w:rPr>
            <w:noProof/>
            <w:webHidden/>
          </w:rPr>
          <w:instrText xml:space="preserve"> PAGEREF _Toc384914700 \h </w:instrText>
        </w:r>
        <w:r w:rsidR="008316F7">
          <w:rPr>
            <w:noProof/>
            <w:webHidden/>
          </w:rPr>
        </w:r>
        <w:r w:rsidR="008316F7">
          <w:rPr>
            <w:noProof/>
            <w:webHidden/>
          </w:rPr>
          <w:fldChar w:fldCharType="separate"/>
        </w:r>
        <w:r w:rsidR="00CA1CFC">
          <w:rPr>
            <w:noProof/>
            <w:webHidden/>
          </w:rPr>
          <w:t>61</w:t>
        </w:r>
        <w:r w:rsidR="008316F7">
          <w:rPr>
            <w:noProof/>
            <w:webHidden/>
          </w:rPr>
          <w:fldChar w:fldCharType="end"/>
        </w:r>
      </w:hyperlink>
    </w:p>
    <w:p w:rsidR="008316F7" w:rsidRDefault="004454DB">
      <w:pPr>
        <w:pStyle w:val="TableofFigures"/>
        <w:tabs>
          <w:tab w:val="right" w:leader="dot" w:pos="9350"/>
        </w:tabs>
        <w:rPr>
          <w:rFonts w:asciiTheme="minorHAnsi" w:eastAsiaTheme="minorEastAsia" w:hAnsiTheme="minorHAnsi" w:cstheme="minorBidi"/>
          <w:noProof/>
          <w:sz w:val="22"/>
          <w:szCs w:val="22"/>
        </w:rPr>
      </w:pPr>
      <w:hyperlink w:anchor="_Toc384914701" w:history="1">
        <w:r w:rsidR="008316F7" w:rsidRPr="007A29AD">
          <w:rPr>
            <w:rStyle w:val="Hyperlink"/>
            <w:noProof/>
          </w:rPr>
          <w:t>Table 6: TRL clarifying definitions</w:t>
        </w:r>
        <w:r w:rsidR="008316F7">
          <w:rPr>
            <w:noProof/>
            <w:webHidden/>
          </w:rPr>
          <w:tab/>
        </w:r>
        <w:r w:rsidR="008316F7">
          <w:rPr>
            <w:noProof/>
            <w:webHidden/>
          </w:rPr>
          <w:fldChar w:fldCharType="begin"/>
        </w:r>
        <w:r w:rsidR="008316F7">
          <w:rPr>
            <w:noProof/>
            <w:webHidden/>
          </w:rPr>
          <w:instrText xml:space="preserve"> PAGEREF _Toc384914701 \h </w:instrText>
        </w:r>
        <w:r w:rsidR="008316F7">
          <w:rPr>
            <w:noProof/>
            <w:webHidden/>
          </w:rPr>
        </w:r>
        <w:r w:rsidR="008316F7">
          <w:rPr>
            <w:noProof/>
            <w:webHidden/>
          </w:rPr>
          <w:fldChar w:fldCharType="separate"/>
        </w:r>
        <w:r w:rsidR="00CA1CFC">
          <w:rPr>
            <w:noProof/>
            <w:webHidden/>
          </w:rPr>
          <w:t>62</w:t>
        </w:r>
        <w:r w:rsidR="008316F7">
          <w:rPr>
            <w:noProof/>
            <w:webHidden/>
          </w:rPr>
          <w:fldChar w:fldCharType="end"/>
        </w:r>
      </w:hyperlink>
    </w:p>
    <w:p w:rsidR="008316F7" w:rsidRDefault="004454DB">
      <w:pPr>
        <w:pStyle w:val="TableofFigures"/>
        <w:tabs>
          <w:tab w:val="right" w:leader="dot" w:pos="9350"/>
        </w:tabs>
        <w:rPr>
          <w:rFonts w:asciiTheme="minorHAnsi" w:eastAsiaTheme="minorEastAsia" w:hAnsiTheme="minorHAnsi" w:cstheme="minorBidi"/>
          <w:noProof/>
          <w:sz w:val="22"/>
          <w:szCs w:val="22"/>
        </w:rPr>
      </w:pPr>
      <w:hyperlink w:anchor="_Toc384914702" w:history="1">
        <w:r w:rsidR="008316F7" w:rsidRPr="007A29AD">
          <w:rPr>
            <w:rStyle w:val="Hyperlink"/>
            <w:rFonts w:cs="Arial"/>
            <w:noProof/>
          </w:rPr>
          <w:t xml:space="preserve">Table 7: </w:t>
        </w:r>
        <w:r w:rsidR="008316F7" w:rsidRPr="007A29AD">
          <w:rPr>
            <w:rStyle w:val="Hyperlink"/>
            <w:noProof/>
          </w:rPr>
          <w:t>Problems and solutions in technology planning</w:t>
        </w:r>
        <w:r w:rsidR="008316F7">
          <w:rPr>
            <w:noProof/>
            <w:webHidden/>
          </w:rPr>
          <w:tab/>
        </w:r>
        <w:r w:rsidR="008316F7">
          <w:rPr>
            <w:noProof/>
            <w:webHidden/>
          </w:rPr>
          <w:fldChar w:fldCharType="begin"/>
        </w:r>
        <w:r w:rsidR="008316F7">
          <w:rPr>
            <w:noProof/>
            <w:webHidden/>
          </w:rPr>
          <w:instrText xml:space="preserve"> PAGEREF _Toc384914702 \h </w:instrText>
        </w:r>
        <w:r w:rsidR="008316F7">
          <w:rPr>
            <w:noProof/>
            <w:webHidden/>
          </w:rPr>
        </w:r>
        <w:r w:rsidR="008316F7">
          <w:rPr>
            <w:noProof/>
            <w:webHidden/>
          </w:rPr>
          <w:fldChar w:fldCharType="separate"/>
        </w:r>
        <w:r w:rsidR="00CA1CFC">
          <w:rPr>
            <w:noProof/>
            <w:webHidden/>
          </w:rPr>
          <w:t>63</w:t>
        </w:r>
        <w:r w:rsidR="008316F7">
          <w:rPr>
            <w:noProof/>
            <w:webHidden/>
          </w:rPr>
          <w:fldChar w:fldCharType="end"/>
        </w:r>
      </w:hyperlink>
    </w:p>
    <w:p w:rsidR="008316F7" w:rsidRDefault="004454DB">
      <w:pPr>
        <w:pStyle w:val="TableofFigures"/>
        <w:tabs>
          <w:tab w:val="right" w:leader="dot" w:pos="9350"/>
        </w:tabs>
        <w:rPr>
          <w:rFonts w:asciiTheme="minorHAnsi" w:eastAsiaTheme="minorEastAsia" w:hAnsiTheme="minorHAnsi" w:cstheme="minorBidi"/>
          <w:noProof/>
          <w:sz w:val="22"/>
          <w:szCs w:val="22"/>
        </w:rPr>
      </w:pPr>
      <w:hyperlink w:anchor="_Toc384914703" w:history="1">
        <w:r w:rsidR="008316F7" w:rsidRPr="007A29AD">
          <w:rPr>
            <w:rStyle w:val="Hyperlink"/>
            <w:noProof/>
          </w:rPr>
          <w:t>Table 8: Common types of design requirements</w:t>
        </w:r>
        <w:r w:rsidR="008316F7">
          <w:rPr>
            <w:noProof/>
            <w:webHidden/>
          </w:rPr>
          <w:tab/>
        </w:r>
        <w:r w:rsidR="008316F7">
          <w:rPr>
            <w:noProof/>
            <w:webHidden/>
          </w:rPr>
          <w:fldChar w:fldCharType="begin"/>
        </w:r>
        <w:r w:rsidR="008316F7">
          <w:rPr>
            <w:noProof/>
            <w:webHidden/>
          </w:rPr>
          <w:instrText xml:space="preserve"> PAGEREF _Toc384914703 \h </w:instrText>
        </w:r>
        <w:r w:rsidR="008316F7">
          <w:rPr>
            <w:noProof/>
            <w:webHidden/>
          </w:rPr>
        </w:r>
        <w:r w:rsidR="008316F7">
          <w:rPr>
            <w:noProof/>
            <w:webHidden/>
          </w:rPr>
          <w:fldChar w:fldCharType="separate"/>
        </w:r>
        <w:r w:rsidR="00CA1CFC">
          <w:rPr>
            <w:noProof/>
            <w:webHidden/>
          </w:rPr>
          <w:t>80</w:t>
        </w:r>
        <w:r w:rsidR="008316F7">
          <w:rPr>
            <w:noProof/>
            <w:webHidden/>
          </w:rPr>
          <w:fldChar w:fldCharType="end"/>
        </w:r>
      </w:hyperlink>
    </w:p>
    <w:p w:rsidR="008316F7" w:rsidRDefault="004454DB">
      <w:pPr>
        <w:pStyle w:val="TableofFigures"/>
        <w:tabs>
          <w:tab w:val="right" w:leader="dot" w:pos="9350"/>
        </w:tabs>
        <w:rPr>
          <w:rFonts w:asciiTheme="minorHAnsi" w:eastAsiaTheme="minorEastAsia" w:hAnsiTheme="minorHAnsi" w:cstheme="minorBidi"/>
          <w:noProof/>
          <w:sz w:val="22"/>
          <w:szCs w:val="22"/>
        </w:rPr>
      </w:pPr>
      <w:hyperlink w:anchor="_Toc384914704" w:history="1">
        <w:r w:rsidR="008316F7" w:rsidRPr="007A29AD">
          <w:rPr>
            <w:rStyle w:val="Hyperlink"/>
            <w:noProof/>
          </w:rPr>
          <w:t>Table 9: Example decision making under risk (sample probabilities assigned)</w:t>
        </w:r>
        <w:r w:rsidR="008316F7">
          <w:rPr>
            <w:noProof/>
            <w:webHidden/>
          </w:rPr>
          <w:tab/>
        </w:r>
        <w:r w:rsidR="008316F7">
          <w:rPr>
            <w:noProof/>
            <w:webHidden/>
          </w:rPr>
          <w:fldChar w:fldCharType="begin"/>
        </w:r>
        <w:r w:rsidR="008316F7">
          <w:rPr>
            <w:noProof/>
            <w:webHidden/>
          </w:rPr>
          <w:instrText xml:space="preserve"> PAGEREF _Toc384914704 \h </w:instrText>
        </w:r>
        <w:r w:rsidR="008316F7">
          <w:rPr>
            <w:noProof/>
            <w:webHidden/>
          </w:rPr>
        </w:r>
        <w:r w:rsidR="008316F7">
          <w:rPr>
            <w:noProof/>
            <w:webHidden/>
          </w:rPr>
          <w:fldChar w:fldCharType="separate"/>
        </w:r>
        <w:r w:rsidR="00CA1CFC">
          <w:rPr>
            <w:noProof/>
            <w:webHidden/>
          </w:rPr>
          <w:t>87</w:t>
        </w:r>
        <w:r w:rsidR="008316F7">
          <w:rPr>
            <w:noProof/>
            <w:webHidden/>
          </w:rPr>
          <w:fldChar w:fldCharType="end"/>
        </w:r>
      </w:hyperlink>
    </w:p>
    <w:p w:rsidR="008316F7" w:rsidRDefault="004454DB">
      <w:pPr>
        <w:pStyle w:val="TableofFigures"/>
        <w:tabs>
          <w:tab w:val="right" w:leader="dot" w:pos="9350"/>
        </w:tabs>
        <w:rPr>
          <w:rFonts w:asciiTheme="minorHAnsi" w:eastAsiaTheme="minorEastAsia" w:hAnsiTheme="minorHAnsi" w:cstheme="minorBidi"/>
          <w:noProof/>
          <w:sz w:val="22"/>
          <w:szCs w:val="22"/>
        </w:rPr>
      </w:pPr>
      <w:hyperlink w:anchor="_Toc384914705" w:history="1">
        <w:r w:rsidR="008316F7" w:rsidRPr="007A29AD">
          <w:rPr>
            <w:rStyle w:val="Hyperlink"/>
            <w:noProof/>
          </w:rPr>
          <w:t>Table 10: Example of OVAT sensitivity analysis with AAM system design</w:t>
        </w:r>
        <w:r w:rsidR="008316F7">
          <w:rPr>
            <w:noProof/>
            <w:webHidden/>
          </w:rPr>
          <w:tab/>
        </w:r>
        <w:r w:rsidR="008316F7">
          <w:rPr>
            <w:noProof/>
            <w:webHidden/>
          </w:rPr>
          <w:fldChar w:fldCharType="begin"/>
        </w:r>
        <w:r w:rsidR="008316F7">
          <w:rPr>
            <w:noProof/>
            <w:webHidden/>
          </w:rPr>
          <w:instrText xml:space="preserve"> PAGEREF _Toc384914705 \h </w:instrText>
        </w:r>
        <w:r w:rsidR="008316F7">
          <w:rPr>
            <w:noProof/>
            <w:webHidden/>
          </w:rPr>
        </w:r>
        <w:r w:rsidR="008316F7">
          <w:rPr>
            <w:noProof/>
            <w:webHidden/>
          </w:rPr>
          <w:fldChar w:fldCharType="separate"/>
        </w:r>
        <w:r w:rsidR="00CA1CFC">
          <w:rPr>
            <w:noProof/>
            <w:webHidden/>
          </w:rPr>
          <w:t>104</w:t>
        </w:r>
        <w:r w:rsidR="008316F7">
          <w:rPr>
            <w:noProof/>
            <w:webHidden/>
          </w:rPr>
          <w:fldChar w:fldCharType="end"/>
        </w:r>
      </w:hyperlink>
    </w:p>
    <w:p w:rsidR="008316F7" w:rsidRDefault="004454DB">
      <w:pPr>
        <w:pStyle w:val="TableofFigures"/>
        <w:tabs>
          <w:tab w:val="right" w:leader="dot" w:pos="9350"/>
        </w:tabs>
        <w:rPr>
          <w:rFonts w:asciiTheme="minorHAnsi" w:eastAsiaTheme="minorEastAsia" w:hAnsiTheme="minorHAnsi" w:cstheme="minorBidi"/>
          <w:noProof/>
          <w:sz w:val="22"/>
          <w:szCs w:val="22"/>
        </w:rPr>
      </w:pPr>
      <w:hyperlink w:anchor="_Toc384914706" w:history="1">
        <w:r w:rsidR="008316F7" w:rsidRPr="007A29AD">
          <w:rPr>
            <w:rStyle w:val="Hyperlink"/>
            <w:noProof/>
          </w:rPr>
          <w:t>Table 11: FR system requirements, 1000MW market</w:t>
        </w:r>
        <w:r w:rsidR="008316F7">
          <w:rPr>
            <w:noProof/>
            <w:webHidden/>
          </w:rPr>
          <w:tab/>
        </w:r>
        <w:r w:rsidR="008316F7">
          <w:rPr>
            <w:noProof/>
            <w:webHidden/>
          </w:rPr>
          <w:fldChar w:fldCharType="begin"/>
        </w:r>
        <w:r w:rsidR="008316F7">
          <w:rPr>
            <w:noProof/>
            <w:webHidden/>
          </w:rPr>
          <w:instrText xml:space="preserve"> PAGEREF _Toc384914706 \h </w:instrText>
        </w:r>
        <w:r w:rsidR="008316F7">
          <w:rPr>
            <w:noProof/>
            <w:webHidden/>
          </w:rPr>
        </w:r>
        <w:r w:rsidR="008316F7">
          <w:rPr>
            <w:noProof/>
            <w:webHidden/>
          </w:rPr>
          <w:fldChar w:fldCharType="separate"/>
        </w:r>
        <w:r w:rsidR="00CA1CFC">
          <w:rPr>
            <w:noProof/>
            <w:webHidden/>
          </w:rPr>
          <w:t>111</w:t>
        </w:r>
        <w:r w:rsidR="008316F7">
          <w:rPr>
            <w:noProof/>
            <w:webHidden/>
          </w:rPr>
          <w:fldChar w:fldCharType="end"/>
        </w:r>
      </w:hyperlink>
    </w:p>
    <w:p w:rsidR="008316F7" w:rsidRDefault="004454DB">
      <w:pPr>
        <w:pStyle w:val="TableofFigures"/>
        <w:tabs>
          <w:tab w:val="right" w:leader="dot" w:pos="9350"/>
        </w:tabs>
        <w:rPr>
          <w:rFonts w:asciiTheme="minorHAnsi" w:eastAsiaTheme="minorEastAsia" w:hAnsiTheme="minorHAnsi" w:cstheme="minorBidi"/>
          <w:noProof/>
          <w:sz w:val="22"/>
          <w:szCs w:val="22"/>
        </w:rPr>
      </w:pPr>
      <w:hyperlink w:anchor="_Toc384914707" w:history="1">
        <w:r w:rsidR="008316F7" w:rsidRPr="007A29AD">
          <w:rPr>
            <w:rStyle w:val="Hyperlink"/>
            <w:noProof/>
          </w:rPr>
          <w:t>Table 12: Current FR system technologies</w:t>
        </w:r>
        <w:r w:rsidR="008316F7">
          <w:rPr>
            <w:noProof/>
            <w:webHidden/>
          </w:rPr>
          <w:tab/>
        </w:r>
        <w:r w:rsidR="008316F7">
          <w:rPr>
            <w:noProof/>
            <w:webHidden/>
          </w:rPr>
          <w:fldChar w:fldCharType="begin"/>
        </w:r>
        <w:r w:rsidR="008316F7">
          <w:rPr>
            <w:noProof/>
            <w:webHidden/>
          </w:rPr>
          <w:instrText xml:space="preserve"> PAGEREF _Toc384914707 \h </w:instrText>
        </w:r>
        <w:r w:rsidR="008316F7">
          <w:rPr>
            <w:noProof/>
            <w:webHidden/>
          </w:rPr>
        </w:r>
        <w:r w:rsidR="008316F7">
          <w:rPr>
            <w:noProof/>
            <w:webHidden/>
          </w:rPr>
          <w:fldChar w:fldCharType="separate"/>
        </w:r>
        <w:r w:rsidR="00CA1CFC">
          <w:rPr>
            <w:noProof/>
            <w:webHidden/>
          </w:rPr>
          <w:t>112</w:t>
        </w:r>
        <w:r w:rsidR="008316F7">
          <w:rPr>
            <w:noProof/>
            <w:webHidden/>
          </w:rPr>
          <w:fldChar w:fldCharType="end"/>
        </w:r>
      </w:hyperlink>
    </w:p>
    <w:p w:rsidR="008316F7" w:rsidRDefault="004454DB">
      <w:pPr>
        <w:pStyle w:val="TableofFigures"/>
        <w:tabs>
          <w:tab w:val="right" w:leader="dot" w:pos="9350"/>
        </w:tabs>
        <w:rPr>
          <w:rFonts w:asciiTheme="minorHAnsi" w:eastAsiaTheme="minorEastAsia" w:hAnsiTheme="minorHAnsi" w:cstheme="minorBidi"/>
          <w:noProof/>
          <w:sz w:val="22"/>
          <w:szCs w:val="22"/>
        </w:rPr>
      </w:pPr>
      <w:hyperlink w:anchor="_Toc384914708" w:history="1">
        <w:r w:rsidR="008316F7" w:rsidRPr="007A29AD">
          <w:rPr>
            <w:rStyle w:val="Hyperlink"/>
            <w:noProof/>
          </w:rPr>
          <w:t>Table 13: Commercial flywheel technology providers</w:t>
        </w:r>
        <w:r w:rsidR="008316F7">
          <w:rPr>
            <w:noProof/>
            <w:webHidden/>
          </w:rPr>
          <w:tab/>
        </w:r>
        <w:r w:rsidR="008316F7">
          <w:rPr>
            <w:noProof/>
            <w:webHidden/>
          </w:rPr>
          <w:fldChar w:fldCharType="begin"/>
        </w:r>
        <w:r w:rsidR="008316F7">
          <w:rPr>
            <w:noProof/>
            <w:webHidden/>
          </w:rPr>
          <w:instrText xml:space="preserve"> PAGEREF _Toc384914708 \h </w:instrText>
        </w:r>
        <w:r w:rsidR="008316F7">
          <w:rPr>
            <w:noProof/>
            <w:webHidden/>
          </w:rPr>
        </w:r>
        <w:r w:rsidR="008316F7">
          <w:rPr>
            <w:noProof/>
            <w:webHidden/>
          </w:rPr>
          <w:fldChar w:fldCharType="separate"/>
        </w:r>
        <w:r w:rsidR="00CA1CFC">
          <w:rPr>
            <w:noProof/>
            <w:webHidden/>
          </w:rPr>
          <w:t>117</w:t>
        </w:r>
        <w:r w:rsidR="008316F7">
          <w:rPr>
            <w:noProof/>
            <w:webHidden/>
          </w:rPr>
          <w:fldChar w:fldCharType="end"/>
        </w:r>
      </w:hyperlink>
    </w:p>
    <w:p w:rsidR="008316F7" w:rsidRDefault="004454DB">
      <w:pPr>
        <w:pStyle w:val="TableofFigures"/>
        <w:tabs>
          <w:tab w:val="right" w:leader="dot" w:pos="9350"/>
        </w:tabs>
        <w:rPr>
          <w:rFonts w:asciiTheme="minorHAnsi" w:eastAsiaTheme="minorEastAsia" w:hAnsiTheme="minorHAnsi" w:cstheme="minorBidi"/>
          <w:noProof/>
          <w:sz w:val="22"/>
          <w:szCs w:val="22"/>
        </w:rPr>
      </w:pPr>
      <w:hyperlink w:anchor="_Toc384914709" w:history="1">
        <w:r w:rsidR="008316F7" w:rsidRPr="007A29AD">
          <w:rPr>
            <w:rStyle w:val="Hyperlink"/>
            <w:noProof/>
          </w:rPr>
          <w:t>Table 14: Customer Requirements Document (CRD) summary</w:t>
        </w:r>
        <w:r w:rsidR="008316F7">
          <w:rPr>
            <w:noProof/>
            <w:webHidden/>
          </w:rPr>
          <w:tab/>
        </w:r>
        <w:r w:rsidR="008316F7">
          <w:rPr>
            <w:noProof/>
            <w:webHidden/>
          </w:rPr>
          <w:fldChar w:fldCharType="begin"/>
        </w:r>
        <w:r w:rsidR="008316F7">
          <w:rPr>
            <w:noProof/>
            <w:webHidden/>
          </w:rPr>
          <w:instrText xml:space="preserve"> PAGEREF _Toc384914709 \h </w:instrText>
        </w:r>
        <w:r w:rsidR="008316F7">
          <w:rPr>
            <w:noProof/>
            <w:webHidden/>
          </w:rPr>
        </w:r>
        <w:r w:rsidR="008316F7">
          <w:rPr>
            <w:noProof/>
            <w:webHidden/>
          </w:rPr>
          <w:fldChar w:fldCharType="separate"/>
        </w:r>
        <w:r w:rsidR="00CA1CFC">
          <w:rPr>
            <w:noProof/>
            <w:webHidden/>
          </w:rPr>
          <w:t>118</w:t>
        </w:r>
        <w:r w:rsidR="008316F7">
          <w:rPr>
            <w:noProof/>
            <w:webHidden/>
          </w:rPr>
          <w:fldChar w:fldCharType="end"/>
        </w:r>
      </w:hyperlink>
    </w:p>
    <w:p w:rsidR="008316F7" w:rsidRDefault="004454DB">
      <w:pPr>
        <w:pStyle w:val="TableofFigures"/>
        <w:tabs>
          <w:tab w:val="right" w:leader="dot" w:pos="9350"/>
        </w:tabs>
        <w:rPr>
          <w:rFonts w:asciiTheme="minorHAnsi" w:eastAsiaTheme="minorEastAsia" w:hAnsiTheme="minorHAnsi" w:cstheme="minorBidi"/>
          <w:noProof/>
          <w:sz w:val="22"/>
          <w:szCs w:val="22"/>
        </w:rPr>
      </w:pPr>
      <w:hyperlink w:anchor="_Toc384914710" w:history="1">
        <w:r w:rsidR="008316F7" w:rsidRPr="007A29AD">
          <w:rPr>
            <w:rStyle w:val="Hyperlink"/>
            <w:noProof/>
          </w:rPr>
          <w:t>Table 15: FES functional areas and initial technology options</w:t>
        </w:r>
        <w:r w:rsidR="008316F7">
          <w:rPr>
            <w:noProof/>
            <w:webHidden/>
          </w:rPr>
          <w:tab/>
        </w:r>
        <w:r w:rsidR="008316F7">
          <w:rPr>
            <w:noProof/>
            <w:webHidden/>
          </w:rPr>
          <w:fldChar w:fldCharType="begin"/>
        </w:r>
        <w:r w:rsidR="008316F7">
          <w:rPr>
            <w:noProof/>
            <w:webHidden/>
          </w:rPr>
          <w:instrText xml:space="preserve"> PAGEREF _Toc384914710 \h </w:instrText>
        </w:r>
        <w:r w:rsidR="008316F7">
          <w:rPr>
            <w:noProof/>
            <w:webHidden/>
          </w:rPr>
        </w:r>
        <w:r w:rsidR="008316F7">
          <w:rPr>
            <w:noProof/>
            <w:webHidden/>
          </w:rPr>
          <w:fldChar w:fldCharType="separate"/>
        </w:r>
        <w:r w:rsidR="00CA1CFC">
          <w:rPr>
            <w:noProof/>
            <w:webHidden/>
          </w:rPr>
          <w:t>123</w:t>
        </w:r>
        <w:r w:rsidR="008316F7">
          <w:rPr>
            <w:noProof/>
            <w:webHidden/>
          </w:rPr>
          <w:fldChar w:fldCharType="end"/>
        </w:r>
      </w:hyperlink>
    </w:p>
    <w:p w:rsidR="008316F7" w:rsidRDefault="004454DB">
      <w:pPr>
        <w:pStyle w:val="TableofFigures"/>
        <w:tabs>
          <w:tab w:val="right" w:leader="dot" w:pos="9350"/>
        </w:tabs>
        <w:rPr>
          <w:rFonts w:asciiTheme="minorHAnsi" w:eastAsiaTheme="minorEastAsia" w:hAnsiTheme="minorHAnsi" w:cstheme="minorBidi"/>
          <w:noProof/>
          <w:sz w:val="22"/>
          <w:szCs w:val="22"/>
        </w:rPr>
      </w:pPr>
      <w:hyperlink w:anchor="_Toc384914711" w:history="1">
        <w:r w:rsidR="008316F7" w:rsidRPr="007A29AD">
          <w:rPr>
            <w:rStyle w:val="Hyperlink"/>
            <w:noProof/>
          </w:rPr>
          <w:t>Table 16: FES rotor sub-component design specifications</w:t>
        </w:r>
        <w:r w:rsidR="008316F7">
          <w:rPr>
            <w:noProof/>
            <w:webHidden/>
          </w:rPr>
          <w:tab/>
        </w:r>
        <w:r w:rsidR="008316F7">
          <w:rPr>
            <w:noProof/>
            <w:webHidden/>
          </w:rPr>
          <w:fldChar w:fldCharType="begin"/>
        </w:r>
        <w:r w:rsidR="008316F7">
          <w:rPr>
            <w:noProof/>
            <w:webHidden/>
          </w:rPr>
          <w:instrText xml:space="preserve"> PAGEREF _Toc384914711 \h </w:instrText>
        </w:r>
        <w:r w:rsidR="008316F7">
          <w:rPr>
            <w:noProof/>
            <w:webHidden/>
          </w:rPr>
        </w:r>
        <w:r w:rsidR="008316F7">
          <w:rPr>
            <w:noProof/>
            <w:webHidden/>
          </w:rPr>
          <w:fldChar w:fldCharType="separate"/>
        </w:r>
        <w:r w:rsidR="00CA1CFC">
          <w:rPr>
            <w:noProof/>
            <w:webHidden/>
          </w:rPr>
          <w:t>130</w:t>
        </w:r>
        <w:r w:rsidR="008316F7">
          <w:rPr>
            <w:noProof/>
            <w:webHidden/>
          </w:rPr>
          <w:fldChar w:fldCharType="end"/>
        </w:r>
      </w:hyperlink>
    </w:p>
    <w:p w:rsidR="008316F7" w:rsidRDefault="004454DB">
      <w:pPr>
        <w:pStyle w:val="TableofFigures"/>
        <w:tabs>
          <w:tab w:val="right" w:leader="dot" w:pos="9350"/>
        </w:tabs>
        <w:rPr>
          <w:rFonts w:asciiTheme="minorHAnsi" w:eastAsiaTheme="minorEastAsia" w:hAnsiTheme="minorHAnsi" w:cstheme="minorBidi"/>
          <w:noProof/>
          <w:sz w:val="22"/>
          <w:szCs w:val="22"/>
        </w:rPr>
      </w:pPr>
      <w:hyperlink w:anchor="_Toc384914712" w:history="1">
        <w:r w:rsidR="008316F7" w:rsidRPr="007A29AD">
          <w:rPr>
            <w:rStyle w:val="Hyperlink"/>
            <w:noProof/>
          </w:rPr>
          <w:t>Table 17: Magnetic bearing capability length check</w:t>
        </w:r>
        <w:r w:rsidR="008316F7">
          <w:rPr>
            <w:noProof/>
            <w:webHidden/>
          </w:rPr>
          <w:tab/>
        </w:r>
        <w:r w:rsidR="008316F7">
          <w:rPr>
            <w:noProof/>
            <w:webHidden/>
          </w:rPr>
          <w:fldChar w:fldCharType="begin"/>
        </w:r>
        <w:r w:rsidR="008316F7">
          <w:rPr>
            <w:noProof/>
            <w:webHidden/>
          </w:rPr>
          <w:instrText xml:space="preserve"> PAGEREF _Toc384914712 \h </w:instrText>
        </w:r>
        <w:r w:rsidR="008316F7">
          <w:rPr>
            <w:noProof/>
            <w:webHidden/>
          </w:rPr>
        </w:r>
        <w:r w:rsidR="008316F7">
          <w:rPr>
            <w:noProof/>
            <w:webHidden/>
          </w:rPr>
          <w:fldChar w:fldCharType="separate"/>
        </w:r>
        <w:r w:rsidR="00CA1CFC">
          <w:rPr>
            <w:noProof/>
            <w:webHidden/>
          </w:rPr>
          <w:t>132</w:t>
        </w:r>
        <w:r w:rsidR="008316F7">
          <w:rPr>
            <w:noProof/>
            <w:webHidden/>
          </w:rPr>
          <w:fldChar w:fldCharType="end"/>
        </w:r>
      </w:hyperlink>
    </w:p>
    <w:p w:rsidR="008316F7" w:rsidRDefault="004454DB">
      <w:pPr>
        <w:pStyle w:val="TableofFigures"/>
        <w:tabs>
          <w:tab w:val="right" w:leader="dot" w:pos="9350"/>
        </w:tabs>
        <w:rPr>
          <w:rFonts w:asciiTheme="minorHAnsi" w:eastAsiaTheme="minorEastAsia" w:hAnsiTheme="minorHAnsi" w:cstheme="minorBidi"/>
          <w:noProof/>
          <w:sz w:val="22"/>
          <w:szCs w:val="22"/>
        </w:rPr>
      </w:pPr>
      <w:hyperlink w:anchor="_Toc384914713" w:history="1">
        <w:r w:rsidR="008316F7" w:rsidRPr="007A29AD">
          <w:rPr>
            <w:rStyle w:val="Hyperlink"/>
            <w:noProof/>
          </w:rPr>
          <w:t>Table 18: FES database - rotor specifications</w:t>
        </w:r>
        <w:r w:rsidR="008316F7">
          <w:rPr>
            <w:noProof/>
            <w:webHidden/>
          </w:rPr>
          <w:tab/>
        </w:r>
        <w:r w:rsidR="008316F7">
          <w:rPr>
            <w:noProof/>
            <w:webHidden/>
          </w:rPr>
          <w:fldChar w:fldCharType="begin"/>
        </w:r>
        <w:r w:rsidR="008316F7">
          <w:rPr>
            <w:noProof/>
            <w:webHidden/>
          </w:rPr>
          <w:instrText xml:space="preserve"> PAGEREF _Toc384914713 \h </w:instrText>
        </w:r>
        <w:r w:rsidR="008316F7">
          <w:rPr>
            <w:noProof/>
            <w:webHidden/>
          </w:rPr>
        </w:r>
        <w:r w:rsidR="008316F7">
          <w:rPr>
            <w:noProof/>
            <w:webHidden/>
          </w:rPr>
          <w:fldChar w:fldCharType="separate"/>
        </w:r>
        <w:r w:rsidR="00CA1CFC">
          <w:rPr>
            <w:noProof/>
            <w:webHidden/>
          </w:rPr>
          <w:t>133</w:t>
        </w:r>
        <w:r w:rsidR="008316F7">
          <w:rPr>
            <w:noProof/>
            <w:webHidden/>
          </w:rPr>
          <w:fldChar w:fldCharType="end"/>
        </w:r>
      </w:hyperlink>
    </w:p>
    <w:p w:rsidR="008316F7" w:rsidRDefault="004454DB">
      <w:pPr>
        <w:pStyle w:val="TableofFigures"/>
        <w:tabs>
          <w:tab w:val="right" w:leader="dot" w:pos="9350"/>
        </w:tabs>
        <w:rPr>
          <w:rFonts w:asciiTheme="minorHAnsi" w:eastAsiaTheme="minorEastAsia" w:hAnsiTheme="minorHAnsi" w:cstheme="minorBidi"/>
          <w:noProof/>
          <w:sz w:val="22"/>
          <w:szCs w:val="22"/>
        </w:rPr>
      </w:pPr>
      <w:hyperlink w:anchor="_Toc384914714" w:history="1">
        <w:r w:rsidR="008316F7" w:rsidRPr="007A29AD">
          <w:rPr>
            <w:rStyle w:val="Hyperlink"/>
            <w:noProof/>
          </w:rPr>
          <w:t>Table 19: FES database – bearing specifications</w:t>
        </w:r>
        <w:r w:rsidR="008316F7">
          <w:rPr>
            <w:noProof/>
            <w:webHidden/>
          </w:rPr>
          <w:tab/>
        </w:r>
        <w:r w:rsidR="008316F7">
          <w:rPr>
            <w:noProof/>
            <w:webHidden/>
          </w:rPr>
          <w:fldChar w:fldCharType="begin"/>
        </w:r>
        <w:r w:rsidR="008316F7">
          <w:rPr>
            <w:noProof/>
            <w:webHidden/>
          </w:rPr>
          <w:instrText xml:space="preserve"> PAGEREF _Toc384914714 \h </w:instrText>
        </w:r>
        <w:r w:rsidR="008316F7">
          <w:rPr>
            <w:noProof/>
            <w:webHidden/>
          </w:rPr>
        </w:r>
        <w:r w:rsidR="008316F7">
          <w:rPr>
            <w:noProof/>
            <w:webHidden/>
          </w:rPr>
          <w:fldChar w:fldCharType="separate"/>
        </w:r>
        <w:r w:rsidR="00CA1CFC">
          <w:rPr>
            <w:noProof/>
            <w:webHidden/>
          </w:rPr>
          <w:t>133</w:t>
        </w:r>
        <w:r w:rsidR="008316F7">
          <w:rPr>
            <w:noProof/>
            <w:webHidden/>
          </w:rPr>
          <w:fldChar w:fldCharType="end"/>
        </w:r>
      </w:hyperlink>
    </w:p>
    <w:p w:rsidR="008316F7" w:rsidRDefault="004454DB">
      <w:pPr>
        <w:pStyle w:val="TableofFigures"/>
        <w:tabs>
          <w:tab w:val="right" w:leader="dot" w:pos="9350"/>
        </w:tabs>
        <w:rPr>
          <w:rFonts w:asciiTheme="minorHAnsi" w:eastAsiaTheme="minorEastAsia" w:hAnsiTheme="minorHAnsi" w:cstheme="minorBidi"/>
          <w:noProof/>
          <w:sz w:val="22"/>
          <w:szCs w:val="22"/>
        </w:rPr>
      </w:pPr>
      <w:hyperlink w:anchor="_Toc384914715" w:history="1">
        <w:r w:rsidR="008316F7" w:rsidRPr="007A29AD">
          <w:rPr>
            <w:rStyle w:val="Hyperlink"/>
            <w:noProof/>
          </w:rPr>
          <w:t>Table 20: FES database – motor/generator specifications</w:t>
        </w:r>
        <w:r w:rsidR="008316F7">
          <w:rPr>
            <w:noProof/>
            <w:webHidden/>
          </w:rPr>
          <w:tab/>
        </w:r>
        <w:r w:rsidR="008316F7">
          <w:rPr>
            <w:noProof/>
            <w:webHidden/>
          </w:rPr>
          <w:fldChar w:fldCharType="begin"/>
        </w:r>
        <w:r w:rsidR="008316F7">
          <w:rPr>
            <w:noProof/>
            <w:webHidden/>
          </w:rPr>
          <w:instrText xml:space="preserve"> PAGEREF _Toc384914715 \h </w:instrText>
        </w:r>
        <w:r w:rsidR="008316F7">
          <w:rPr>
            <w:noProof/>
            <w:webHidden/>
          </w:rPr>
        </w:r>
        <w:r w:rsidR="008316F7">
          <w:rPr>
            <w:noProof/>
            <w:webHidden/>
          </w:rPr>
          <w:fldChar w:fldCharType="separate"/>
        </w:r>
        <w:r w:rsidR="00CA1CFC">
          <w:rPr>
            <w:noProof/>
            <w:webHidden/>
          </w:rPr>
          <w:t>134</w:t>
        </w:r>
        <w:r w:rsidR="008316F7">
          <w:rPr>
            <w:noProof/>
            <w:webHidden/>
          </w:rPr>
          <w:fldChar w:fldCharType="end"/>
        </w:r>
      </w:hyperlink>
    </w:p>
    <w:p w:rsidR="008316F7" w:rsidRDefault="004454DB">
      <w:pPr>
        <w:pStyle w:val="TableofFigures"/>
        <w:tabs>
          <w:tab w:val="right" w:leader="dot" w:pos="9350"/>
        </w:tabs>
        <w:rPr>
          <w:rFonts w:asciiTheme="minorHAnsi" w:eastAsiaTheme="minorEastAsia" w:hAnsiTheme="minorHAnsi" w:cstheme="minorBidi"/>
          <w:noProof/>
          <w:sz w:val="22"/>
          <w:szCs w:val="22"/>
        </w:rPr>
      </w:pPr>
      <w:hyperlink w:anchor="_Toc384914716" w:history="1">
        <w:r w:rsidR="008316F7" w:rsidRPr="007A29AD">
          <w:rPr>
            <w:rStyle w:val="Hyperlink"/>
            <w:noProof/>
          </w:rPr>
          <w:t>Table 21: FES database – vacuum enclosure specifications</w:t>
        </w:r>
        <w:r w:rsidR="008316F7">
          <w:rPr>
            <w:noProof/>
            <w:webHidden/>
          </w:rPr>
          <w:tab/>
        </w:r>
        <w:r w:rsidR="008316F7">
          <w:rPr>
            <w:noProof/>
            <w:webHidden/>
          </w:rPr>
          <w:fldChar w:fldCharType="begin"/>
        </w:r>
        <w:r w:rsidR="008316F7">
          <w:rPr>
            <w:noProof/>
            <w:webHidden/>
          </w:rPr>
          <w:instrText xml:space="preserve"> PAGEREF _Toc384914716 \h </w:instrText>
        </w:r>
        <w:r w:rsidR="008316F7">
          <w:rPr>
            <w:noProof/>
            <w:webHidden/>
          </w:rPr>
        </w:r>
        <w:r w:rsidR="008316F7">
          <w:rPr>
            <w:noProof/>
            <w:webHidden/>
          </w:rPr>
          <w:fldChar w:fldCharType="separate"/>
        </w:r>
        <w:r w:rsidR="00CA1CFC">
          <w:rPr>
            <w:noProof/>
            <w:webHidden/>
          </w:rPr>
          <w:t>134</w:t>
        </w:r>
        <w:r w:rsidR="008316F7">
          <w:rPr>
            <w:noProof/>
            <w:webHidden/>
          </w:rPr>
          <w:fldChar w:fldCharType="end"/>
        </w:r>
      </w:hyperlink>
    </w:p>
    <w:p w:rsidR="008316F7" w:rsidRDefault="004454DB">
      <w:pPr>
        <w:pStyle w:val="TableofFigures"/>
        <w:tabs>
          <w:tab w:val="right" w:leader="dot" w:pos="9350"/>
        </w:tabs>
        <w:rPr>
          <w:rFonts w:asciiTheme="minorHAnsi" w:eastAsiaTheme="minorEastAsia" w:hAnsiTheme="minorHAnsi" w:cstheme="minorBidi"/>
          <w:noProof/>
          <w:sz w:val="22"/>
          <w:szCs w:val="22"/>
        </w:rPr>
      </w:pPr>
      <w:hyperlink w:anchor="_Toc384914717" w:history="1">
        <w:r w:rsidR="008316F7" w:rsidRPr="007A29AD">
          <w:rPr>
            <w:rStyle w:val="Hyperlink"/>
            <w:noProof/>
          </w:rPr>
          <w:t>Table 22: Top ten FES designs from STMI “best value” optimization +STP input</w:t>
        </w:r>
        <w:r w:rsidR="008316F7">
          <w:rPr>
            <w:noProof/>
            <w:webHidden/>
          </w:rPr>
          <w:tab/>
        </w:r>
        <w:r w:rsidR="008316F7">
          <w:rPr>
            <w:noProof/>
            <w:webHidden/>
          </w:rPr>
          <w:fldChar w:fldCharType="begin"/>
        </w:r>
        <w:r w:rsidR="008316F7">
          <w:rPr>
            <w:noProof/>
            <w:webHidden/>
          </w:rPr>
          <w:instrText xml:space="preserve"> PAGEREF _Toc384914717 \h </w:instrText>
        </w:r>
        <w:r w:rsidR="008316F7">
          <w:rPr>
            <w:noProof/>
            <w:webHidden/>
          </w:rPr>
        </w:r>
        <w:r w:rsidR="008316F7">
          <w:rPr>
            <w:noProof/>
            <w:webHidden/>
          </w:rPr>
          <w:fldChar w:fldCharType="separate"/>
        </w:r>
        <w:r w:rsidR="00CA1CFC">
          <w:rPr>
            <w:noProof/>
            <w:webHidden/>
          </w:rPr>
          <w:t>137</w:t>
        </w:r>
        <w:r w:rsidR="008316F7">
          <w:rPr>
            <w:noProof/>
            <w:webHidden/>
          </w:rPr>
          <w:fldChar w:fldCharType="end"/>
        </w:r>
      </w:hyperlink>
    </w:p>
    <w:p w:rsidR="008316F7" w:rsidRDefault="004454DB">
      <w:pPr>
        <w:pStyle w:val="TableofFigures"/>
        <w:tabs>
          <w:tab w:val="right" w:leader="dot" w:pos="9350"/>
        </w:tabs>
        <w:rPr>
          <w:rFonts w:asciiTheme="minorHAnsi" w:eastAsiaTheme="minorEastAsia" w:hAnsiTheme="minorHAnsi" w:cstheme="minorBidi"/>
          <w:noProof/>
          <w:sz w:val="22"/>
          <w:szCs w:val="22"/>
        </w:rPr>
      </w:pPr>
      <w:hyperlink w:anchor="_Toc384914718" w:history="1">
        <w:r w:rsidR="008316F7" w:rsidRPr="007A29AD">
          <w:rPr>
            <w:rStyle w:val="Hyperlink"/>
            <w:noProof/>
          </w:rPr>
          <w:t>Table 23: FES Trade study results</w:t>
        </w:r>
        <w:r w:rsidR="008316F7">
          <w:rPr>
            <w:noProof/>
            <w:webHidden/>
          </w:rPr>
          <w:tab/>
        </w:r>
        <w:r w:rsidR="008316F7">
          <w:rPr>
            <w:noProof/>
            <w:webHidden/>
          </w:rPr>
          <w:fldChar w:fldCharType="begin"/>
        </w:r>
        <w:r w:rsidR="008316F7">
          <w:rPr>
            <w:noProof/>
            <w:webHidden/>
          </w:rPr>
          <w:instrText xml:space="preserve"> PAGEREF _Toc384914718 \h </w:instrText>
        </w:r>
        <w:r w:rsidR="008316F7">
          <w:rPr>
            <w:noProof/>
            <w:webHidden/>
          </w:rPr>
        </w:r>
        <w:r w:rsidR="008316F7">
          <w:rPr>
            <w:noProof/>
            <w:webHidden/>
          </w:rPr>
          <w:fldChar w:fldCharType="separate"/>
        </w:r>
        <w:r w:rsidR="00CA1CFC">
          <w:rPr>
            <w:noProof/>
            <w:webHidden/>
          </w:rPr>
          <w:t>143</w:t>
        </w:r>
        <w:r w:rsidR="008316F7">
          <w:rPr>
            <w:noProof/>
            <w:webHidden/>
          </w:rPr>
          <w:fldChar w:fldCharType="end"/>
        </w:r>
      </w:hyperlink>
    </w:p>
    <w:p w:rsidR="008316F7" w:rsidRDefault="004454DB">
      <w:pPr>
        <w:pStyle w:val="TableofFigures"/>
        <w:tabs>
          <w:tab w:val="right" w:leader="dot" w:pos="9350"/>
        </w:tabs>
        <w:rPr>
          <w:rFonts w:asciiTheme="minorHAnsi" w:eastAsiaTheme="minorEastAsia" w:hAnsiTheme="minorHAnsi" w:cstheme="minorBidi"/>
          <w:noProof/>
          <w:sz w:val="22"/>
          <w:szCs w:val="22"/>
        </w:rPr>
      </w:pPr>
      <w:hyperlink w:anchor="_Toc384914719" w:history="1">
        <w:r w:rsidR="008316F7" w:rsidRPr="007A29AD">
          <w:rPr>
            <w:rStyle w:val="Hyperlink"/>
            <w:noProof/>
          </w:rPr>
          <w:t>Table 24: STMI FES OVAT cost sensitivity analysis on BV score</w:t>
        </w:r>
        <w:r w:rsidR="008316F7">
          <w:rPr>
            <w:noProof/>
            <w:webHidden/>
          </w:rPr>
          <w:tab/>
        </w:r>
        <w:r w:rsidR="008316F7">
          <w:rPr>
            <w:noProof/>
            <w:webHidden/>
          </w:rPr>
          <w:fldChar w:fldCharType="begin"/>
        </w:r>
        <w:r w:rsidR="008316F7">
          <w:rPr>
            <w:noProof/>
            <w:webHidden/>
          </w:rPr>
          <w:instrText xml:space="preserve"> PAGEREF _Toc384914719 \h </w:instrText>
        </w:r>
        <w:r w:rsidR="008316F7">
          <w:rPr>
            <w:noProof/>
            <w:webHidden/>
          </w:rPr>
        </w:r>
        <w:r w:rsidR="008316F7">
          <w:rPr>
            <w:noProof/>
            <w:webHidden/>
          </w:rPr>
          <w:fldChar w:fldCharType="separate"/>
        </w:r>
        <w:r w:rsidR="00CA1CFC">
          <w:rPr>
            <w:noProof/>
            <w:webHidden/>
          </w:rPr>
          <w:t>145</w:t>
        </w:r>
        <w:r w:rsidR="008316F7">
          <w:rPr>
            <w:noProof/>
            <w:webHidden/>
          </w:rPr>
          <w:fldChar w:fldCharType="end"/>
        </w:r>
      </w:hyperlink>
    </w:p>
    <w:p w:rsidR="008316F7" w:rsidRDefault="004454DB">
      <w:pPr>
        <w:pStyle w:val="TableofFigures"/>
        <w:tabs>
          <w:tab w:val="right" w:leader="dot" w:pos="9350"/>
        </w:tabs>
        <w:rPr>
          <w:rFonts w:asciiTheme="minorHAnsi" w:eastAsiaTheme="minorEastAsia" w:hAnsiTheme="minorHAnsi" w:cstheme="minorBidi"/>
          <w:noProof/>
          <w:sz w:val="22"/>
          <w:szCs w:val="22"/>
        </w:rPr>
      </w:pPr>
      <w:hyperlink w:anchor="_Toc384914720" w:history="1">
        <w:r w:rsidR="008316F7" w:rsidRPr="007A29AD">
          <w:rPr>
            <w:rStyle w:val="Hyperlink"/>
            <w:noProof/>
          </w:rPr>
          <w:t>Table 25: STMI FES DoE cost sensitivity analysis on BV score</w:t>
        </w:r>
        <w:r w:rsidR="008316F7">
          <w:rPr>
            <w:noProof/>
            <w:webHidden/>
          </w:rPr>
          <w:tab/>
        </w:r>
        <w:r w:rsidR="008316F7">
          <w:rPr>
            <w:noProof/>
            <w:webHidden/>
          </w:rPr>
          <w:fldChar w:fldCharType="begin"/>
        </w:r>
        <w:r w:rsidR="008316F7">
          <w:rPr>
            <w:noProof/>
            <w:webHidden/>
          </w:rPr>
          <w:instrText xml:space="preserve"> PAGEREF _Toc384914720 \h </w:instrText>
        </w:r>
        <w:r w:rsidR="008316F7">
          <w:rPr>
            <w:noProof/>
            <w:webHidden/>
          </w:rPr>
        </w:r>
        <w:r w:rsidR="008316F7">
          <w:rPr>
            <w:noProof/>
            <w:webHidden/>
          </w:rPr>
          <w:fldChar w:fldCharType="separate"/>
        </w:r>
        <w:r w:rsidR="00CA1CFC">
          <w:rPr>
            <w:noProof/>
            <w:webHidden/>
          </w:rPr>
          <w:t>146</w:t>
        </w:r>
        <w:r w:rsidR="008316F7">
          <w:rPr>
            <w:noProof/>
            <w:webHidden/>
          </w:rPr>
          <w:fldChar w:fldCharType="end"/>
        </w:r>
      </w:hyperlink>
    </w:p>
    <w:p w:rsidR="008316F7" w:rsidRDefault="004454DB">
      <w:pPr>
        <w:pStyle w:val="TableofFigures"/>
        <w:tabs>
          <w:tab w:val="right" w:leader="dot" w:pos="9350"/>
        </w:tabs>
        <w:rPr>
          <w:rFonts w:asciiTheme="minorHAnsi" w:eastAsiaTheme="minorEastAsia" w:hAnsiTheme="minorHAnsi" w:cstheme="minorBidi"/>
          <w:noProof/>
          <w:sz w:val="22"/>
          <w:szCs w:val="22"/>
        </w:rPr>
      </w:pPr>
      <w:hyperlink w:anchor="_Toc384914721" w:history="1">
        <w:r w:rsidR="008316F7" w:rsidRPr="007A29AD">
          <w:rPr>
            <w:rStyle w:val="Hyperlink"/>
            <w:noProof/>
          </w:rPr>
          <w:t>Table 26: Macro-level FR system design</w:t>
        </w:r>
        <w:r w:rsidR="008316F7">
          <w:rPr>
            <w:noProof/>
            <w:webHidden/>
          </w:rPr>
          <w:tab/>
        </w:r>
        <w:r w:rsidR="008316F7">
          <w:rPr>
            <w:noProof/>
            <w:webHidden/>
          </w:rPr>
          <w:fldChar w:fldCharType="begin"/>
        </w:r>
        <w:r w:rsidR="008316F7">
          <w:rPr>
            <w:noProof/>
            <w:webHidden/>
          </w:rPr>
          <w:instrText xml:space="preserve"> PAGEREF _Toc384914721 \h </w:instrText>
        </w:r>
        <w:r w:rsidR="008316F7">
          <w:rPr>
            <w:noProof/>
            <w:webHidden/>
          </w:rPr>
        </w:r>
        <w:r w:rsidR="008316F7">
          <w:rPr>
            <w:noProof/>
            <w:webHidden/>
          </w:rPr>
          <w:fldChar w:fldCharType="separate"/>
        </w:r>
        <w:r w:rsidR="00CA1CFC">
          <w:rPr>
            <w:noProof/>
            <w:webHidden/>
          </w:rPr>
          <w:t>150</w:t>
        </w:r>
        <w:r w:rsidR="008316F7">
          <w:rPr>
            <w:noProof/>
            <w:webHidden/>
          </w:rPr>
          <w:fldChar w:fldCharType="end"/>
        </w:r>
      </w:hyperlink>
    </w:p>
    <w:p w:rsidR="00427074" w:rsidRDefault="00A81963" w:rsidP="00A81963">
      <w:pPr>
        <w:pStyle w:val="ListParagraph"/>
        <w:tabs>
          <w:tab w:val="right" w:leader="dot" w:pos="8820"/>
        </w:tabs>
        <w:rPr>
          <w:rFonts w:cs="Arial"/>
          <w:bCs/>
          <w:szCs w:val="28"/>
        </w:rPr>
      </w:pPr>
      <w:r>
        <w:rPr>
          <w:rFonts w:cs="Arial"/>
          <w:bCs/>
          <w:szCs w:val="28"/>
        </w:rPr>
        <w:fldChar w:fldCharType="end"/>
      </w:r>
      <w:r w:rsidR="00427074">
        <w:rPr>
          <w:rFonts w:cs="Arial"/>
          <w:bCs/>
          <w:szCs w:val="28"/>
        </w:rPr>
        <w:br w:type="page"/>
      </w:r>
    </w:p>
    <w:p w:rsidR="00427074" w:rsidRPr="00427074" w:rsidRDefault="00427074" w:rsidP="00427074">
      <w:pPr>
        <w:numPr>
          <w:ilvl w:val="12"/>
          <w:numId w:val="0"/>
        </w:numPr>
        <w:jc w:val="center"/>
        <w:rPr>
          <w:rFonts w:cs="Arial"/>
          <w:b/>
          <w:sz w:val="28"/>
        </w:rPr>
      </w:pPr>
      <w:r w:rsidRPr="00427074">
        <w:rPr>
          <w:rFonts w:cs="Arial"/>
          <w:b/>
          <w:sz w:val="28"/>
        </w:rPr>
        <w:lastRenderedPageBreak/>
        <w:t xml:space="preserve">List of </w:t>
      </w:r>
      <w:r>
        <w:rPr>
          <w:rFonts w:cs="Arial"/>
          <w:b/>
          <w:sz w:val="28"/>
        </w:rPr>
        <w:t>Figures</w:t>
      </w:r>
    </w:p>
    <w:p w:rsidR="00427074" w:rsidRPr="00427074" w:rsidRDefault="00427074" w:rsidP="00427074">
      <w:pPr>
        <w:numPr>
          <w:ilvl w:val="12"/>
          <w:numId w:val="0"/>
        </w:numPr>
        <w:rPr>
          <w:rFonts w:cs="Arial"/>
          <w:sz w:val="22"/>
        </w:rPr>
      </w:pPr>
    </w:p>
    <w:p w:rsidR="00FC00B0" w:rsidRDefault="007A61E6">
      <w:pPr>
        <w:pStyle w:val="TableofFigures"/>
        <w:tabs>
          <w:tab w:val="right" w:leader="dot" w:pos="9350"/>
        </w:tabs>
        <w:rPr>
          <w:rFonts w:asciiTheme="minorHAnsi" w:eastAsiaTheme="minorEastAsia" w:hAnsiTheme="minorHAnsi" w:cstheme="minorBidi"/>
          <w:noProof/>
          <w:sz w:val="22"/>
          <w:szCs w:val="22"/>
        </w:rPr>
      </w:pPr>
      <w:r>
        <w:fldChar w:fldCharType="begin"/>
      </w:r>
      <w:r>
        <w:instrText xml:space="preserve"> TOC \h \z \c "Figure" </w:instrText>
      </w:r>
      <w:r>
        <w:fldChar w:fldCharType="separate"/>
      </w:r>
      <w:hyperlink w:anchor="_Toc384915232" w:history="1">
        <w:r w:rsidR="00FC00B0" w:rsidRPr="008D6BD2">
          <w:rPr>
            <w:rStyle w:val="Hyperlink"/>
            <w:noProof/>
          </w:rPr>
          <w:t>Figure 1: Three stages of the proposed STMI process</w:t>
        </w:r>
        <w:r w:rsidR="00FC00B0">
          <w:rPr>
            <w:noProof/>
            <w:webHidden/>
          </w:rPr>
          <w:tab/>
        </w:r>
        <w:r w:rsidR="00FC00B0">
          <w:rPr>
            <w:noProof/>
            <w:webHidden/>
          </w:rPr>
          <w:fldChar w:fldCharType="begin"/>
        </w:r>
        <w:r w:rsidR="00FC00B0">
          <w:rPr>
            <w:noProof/>
            <w:webHidden/>
          </w:rPr>
          <w:instrText xml:space="preserve"> PAGEREF _Toc384915232 \h </w:instrText>
        </w:r>
        <w:r w:rsidR="00FC00B0">
          <w:rPr>
            <w:noProof/>
            <w:webHidden/>
          </w:rPr>
        </w:r>
        <w:r w:rsidR="00FC00B0">
          <w:rPr>
            <w:noProof/>
            <w:webHidden/>
          </w:rPr>
          <w:fldChar w:fldCharType="separate"/>
        </w:r>
        <w:r w:rsidR="00CA1CFC">
          <w:rPr>
            <w:noProof/>
            <w:webHidden/>
          </w:rPr>
          <w:t>14</w:t>
        </w:r>
        <w:r w:rsidR="00FC00B0">
          <w:rPr>
            <w:noProof/>
            <w:webHidden/>
          </w:rPr>
          <w:fldChar w:fldCharType="end"/>
        </w:r>
      </w:hyperlink>
    </w:p>
    <w:p w:rsidR="00FC00B0" w:rsidRDefault="004454DB">
      <w:pPr>
        <w:pStyle w:val="TableofFigures"/>
        <w:tabs>
          <w:tab w:val="right" w:leader="dot" w:pos="9350"/>
        </w:tabs>
        <w:rPr>
          <w:rFonts w:asciiTheme="minorHAnsi" w:eastAsiaTheme="minorEastAsia" w:hAnsiTheme="minorHAnsi" w:cstheme="minorBidi"/>
          <w:noProof/>
          <w:sz w:val="22"/>
          <w:szCs w:val="22"/>
        </w:rPr>
      </w:pPr>
      <w:hyperlink w:anchor="_Toc384915233" w:history="1">
        <w:r w:rsidR="00FC00B0" w:rsidRPr="008D6BD2">
          <w:rPr>
            <w:rStyle w:val="Hyperlink"/>
            <w:noProof/>
          </w:rPr>
          <w:t>Figure 2: DSS operation overview</w:t>
        </w:r>
        <w:r w:rsidR="00FC00B0">
          <w:rPr>
            <w:noProof/>
            <w:webHidden/>
          </w:rPr>
          <w:tab/>
        </w:r>
        <w:r w:rsidR="00FC00B0">
          <w:rPr>
            <w:noProof/>
            <w:webHidden/>
          </w:rPr>
          <w:fldChar w:fldCharType="begin"/>
        </w:r>
        <w:r w:rsidR="00FC00B0">
          <w:rPr>
            <w:noProof/>
            <w:webHidden/>
          </w:rPr>
          <w:instrText xml:space="preserve"> PAGEREF _Toc384915233 \h </w:instrText>
        </w:r>
        <w:r w:rsidR="00FC00B0">
          <w:rPr>
            <w:noProof/>
            <w:webHidden/>
          </w:rPr>
        </w:r>
        <w:r w:rsidR="00FC00B0">
          <w:rPr>
            <w:noProof/>
            <w:webHidden/>
          </w:rPr>
          <w:fldChar w:fldCharType="separate"/>
        </w:r>
        <w:r w:rsidR="00CA1CFC">
          <w:rPr>
            <w:noProof/>
            <w:webHidden/>
          </w:rPr>
          <w:t>22</w:t>
        </w:r>
        <w:r w:rsidR="00FC00B0">
          <w:rPr>
            <w:noProof/>
            <w:webHidden/>
          </w:rPr>
          <w:fldChar w:fldCharType="end"/>
        </w:r>
      </w:hyperlink>
    </w:p>
    <w:p w:rsidR="00FC00B0" w:rsidRDefault="004454DB">
      <w:pPr>
        <w:pStyle w:val="TableofFigures"/>
        <w:tabs>
          <w:tab w:val="right" w:leader="dot" w:pos="9350"/>
        </w:tabs>
        <w:rPr>
          <w:rFonts w:asciiTheme="minorHAnsi" w:eastAsiaTheme="minorEastAsia" w:hAnsiTheme="minorHAnsi" w:cstheme="minorBidi"/>
          <w:noProof/>
          <w:sz w:val="22"/>
          <w:szCs w:val="22"/>
        </w:rPr>
      </w:pPr>
      <w:hyperlink w:anchor="_Toc384915234" w:history="1">
        <w:r w:rsidR="00FC00B0" w:rsidRPr="008D6BD2">
          <w:rPr>
            <w:rStyle w:val="Hyperlink"/>
            <w:noProof/>
          </w:rPr>
          <w:t>Figure 3: Traditional “Waterfall” RE strategy</w:t>
        </w:r>
        <w:r w:rsidR="00FC00B0">
          <w:rPr>
            <w:noProof/>
            <w:webHidden/>
          </w:rPr>
          <w:tab/>
        </w:r>
        <w:r w:rsidR="00FC00B0">
          <w:rPr>
            <w:noProof/>
            <w:webHidden/>
          </w:rPr>
          <w:fldChar w:fldCharType="begin"/>
        </w:r>
        <w:r w:rsidR="00FC00B0">
          <w:rPr>
            <w:noProof/>
            <w:webHidden/>
          </w:rPr>
          <w:instrText xml:space="preserve"> PAGEREF _Toc384915234 \h </w:instrText>
        </w:r>
        <w:r w:rsidR="00FC00B0">
          <w:rPr>
            <w:noProof/>
            <w:webHidden/>
          </w:rPr>
        </w:r>
        <w:r w:rsidR="00FC00B0">
          <w:rPr>
            <w:noProof/>
            <w:webHidden/>
          </w:rPr>
          <w:fldChar w:fldCharType="separate"/>
        </w:r>
        <w:r w:rsidR="00CA1CFC">
          <w:rPr>
            <w:noProof/>
            <w:webHidden/>
          </w:rPr>
          <w:t>27</w:t>
        </w:r>
        <w:r w:rsidR="00FC00B0">
          <w:rPr>
            <w:noProof/>
            <w:webHidden/>
          </w:rPr>
          <w:fldChar w:fldCharType="end"/>
        </w:r>
      </w:hyperlink>
    </w:p>
    <w:p w:rsidR="00FC00B0" w:rsidRDefault="004454DB">
      <w:pPr>
        <w:pStyle w:val="TableofFigures"/>
        <w:tabs>
          <w:tab w:val="right" w:leader="dot" w:pos="9350"/>
        </w:tabs>
        <w:rPr>
          <w:rFonts w:asciiTheme="minorHAnsi" w:eastAsiaTheme="minorEastAsia" w:hAnsiTheme="minorHAnsi" w:cstheme="minorBidi"/>
          <w:noProof/>
          <w:sz w:val="22"/>
          <w:szCs w:val="22"/>
        </w:rPr>
      </w:pPr>
      <w:hyperlink w:anchor="_Toc384915235" w:history="1">
        <w:r w:rsidR="00FC00B0" w:rsidRPr="008D6BD2">
          <w:rPr>
            <w:rStyle w:val="Hyperlink"/>
            <w:noProof/>
          </w:rPr>
          <w:t>Figure 4: Example RE “Spiral” strategy</w:t>
        </w:r>
        <w:r w:rsidR="00FC00B0">
          <w:rPr>
            <w:noProof/>
            <w:webHidden/>
          </w:rPr>
          <w:tab/>
        </w:r>
        <w:r w:rsidR="00FC00B0">
          <w:rPr>
            <w:noProof/>
            <w:webHidden/>
          </w:rPr>
          <w:fldChar w:fldCharType="begin"/>
        </w:r>
        <w:r w:rsidR="00FC00B0">
          <w:rPr>
            <w:noProof/>
            <w:webHidden/>
          </w:rPr>
          <w:instrText xml:space="preserve"> PAGEREF _Toc384915235 \h </w:instrText>
        </w:r>
        <w:r w:rsidR="00FC00B0">
          <w:rPr>
            <w:noProof/>
            <w:webHidden/>
          </w:rPr>
        </w:r>
        <w:r w:rsidR="00FC00B0">
          <w:rPr>
            <w:noProof/>
            <w:webHidden/>
          </w:rPr>
          <w:fldChar w:fldCharType="separate"/>
        </w:r>
        <w:r w:rsidR="00CA1CFC">
          <w:rPr>
            <w:noProof/>
            <w:webHidden/>
          </w:rPr>
          <w:t>28</w:t>
        </w:r>
        <w:r w:rsidR="00FC00B0">
          <w:rPr>
            <w:noProof/>
            <w:webHidden/>
          </w:rPr>
          <w:fldChar w:fldCharType="end"/>
        </w:r>
      </w:hyperlink>
    </w:p>
    <w:p w:rsidR="00FC00B0" w:rsidRDefault="004454DB">
      <w:pPr>
        <w:pStyle w:val="TableofFigures"/>
        <w:tabs>
          <w:tab w:val="right" w:leader="dot" w:pos="9350"/>
        </w:tabs>
        <w:rPr>
          <w:rFonts w:asciiTheme="minorHAnsi" w:eastAsiaTheme="minorEastAsia" w:hAnsiTheme="minorHAnsi" w:cstheme="minorBidi"/>
          <w:noProof/>
          <w:sz w:val="22"/>
          <w:szCs w:val="22"/>
        </w:rPr>
      </w:pPr>
      <w:hyperlink w:anchor="_Toc384915236" w:history="1">
        <w:r w:rsidR="00FC00B0" w:rsidRPr="008D6BD2">
          <w:rPr>
            <w:rStyle w:val="Hyperlink"/>
            <w:noProof/>
          </w:rPr>
          <w:t>Figure 5: Example RE incremental strategy</w:t>
        </w:r>
        <w:r w:rsidR="00FC00B0">
          <w:rPr>
            <w:noProof/>
            <w:webHidden/>
          </w:rPr>
          <w:tab/>
        </w:r>
        <w:r w:rsidR="00FC00B0">
          <w:rPr>
            <w:noProof/>
            <w:webHidden/>
          </w:rPr>
          <w:fldChar w:fldCharType="begin"/>
        </w:r>
        <w:r w:rsidR="00FC00B0">
          <w:rPr>
            <w:noProof/>
            <w:webHidden/>
          </w:rPr>
          <w:instrText xml:space="preserve"> PAGEREF _Toc384915236 \h </w:instrText>
        </w:r>
        <w:r w:rsidR="00FC00B0">
          <w:rPr>
            <w:noProof/>
            <w:webHidden/>
          </w:rPr>
        </w:r>
        <w:r w:rsidR="00FC00B0">
          <w:rPr>
            <w:noProof/>
            <w:webHidden/>
          </w:rPr>
          <w:fldChar w:fldCharType="separate"/>
        </w:r>
        <w:r w:rsidR="00CA1CFC">
          <w:rPr>
            <w:noProof/>
            <w:webHidden/>
          </w:rPr>
          <w:t>29</w:t>
        </w:r>
        <w:r w:rsidR="00FC00B0">
          <w:rPr>
            <w:noProof/>
            <w:webHidden/>
          </w:rPr>
          <w:fldChar w:fldCharType="end"/>
        </w:r>
      </w:hyperlink>
    </w:p>
    <w:p w:rsidR="00FC00B0" w:rsidRDefault="004454DB">
      <w:pPr>
        <w:pStyle w:val="TableofFigures"/>
        <w:tabs>
          <w:tab w:val="right" w:leader="dot" w:pos="9350"/>
        </w:tabs>
        <w:rPr>
          <w:rFonts w:asciiTheme="minorHAnsi" w:eastAsiaTheme="minorEastAsia" w:hAnsiTheme="minorHAnsi" w:cstheme="minorBidi"/>
          <w:noProof/>
          <w:sz w:val="22"/>
          <w:szCs w:val="22"/>
        </w:rPr>
      </w:pPr>
      <w:hyperlink w:anchor="_Toc384915237" w:history="1">
        <w:r w:rsidR="00FC00B0" w:rsidRPr="008D6BD2">
          <w:rPr>
            <w:rStyle w:val="Hyperlink"/>
            <w:noProof/>
          </w:rPr>
          <w:t>Figure 6: Lifecycle VE savings potential</w:t>
        </w:r>
        <w:r w:rsidR="00FC00B0">
          <w:rPr>
            <w:noProof/>
            <w:webHidden/>
          </w:rPr>
          <w:tab/>
        </w:r>
        <w:r w:rsidR="00FC00B0">
          <w:rPr>
            <w:noProof/>
            <w:webHidden/>
          </w:rPr>
          <w:fldChar w:fldCharType="begin"/>
        </w:r>
        <w:r w:rsidR="00FC00B0">
          <w:rPr>
            <w:noProof/>
            <w:webHidden/>
          </w:rPr>
          <w:instrText xml:space="preserve"> PAGEREF _Toc384915237 \h </w:instrText>
        </w:r>
        <w:r w:rsidR="00FC00B0">
          <w:rPr>
            <w:noProof/>
            <w:webHidden/>
          </w:rPr>
        </w:r>
        <w:r w:rsidR="00FC00B0">
          <w:rPr>
            <w:noProof/>
            <w:webHidden/>
          </w:rPr>
          <w:fldChar w:fldCharType="separate"/>
        </w:r>
        <w:r w:rsidR="00CA1CFC">
          <w:rPr>
            <w:noProof/>
            <w:webHidden/>
          </w:rPr>
          <w:t>34</w:t>
        </w:r>
        <w:r w:rsidR="00FC00B0">
          <w:rPr>
            <w:noProof/>
            <w:webHidden/>
          </w:rPr>
          <w:fldChar w:fldCharType="end"/>
        </w:r>
      </w:hyperlink>
    </w:p>
    <w:p w:rsidR="00FC00B0" w:rsidRDefault="004454DB">
      <w:pPr>
        <w:pStyle w:val="TableofFigures"/>
        <w:tabs>
          <w:tab w:val="right" w:leader="dot" w:pos="9350"/>
        </w:tabs>
        <w:rPr>
          <w:rFonts w:asciiTheme="minorHAnsi" w:eastAsiaTheme="minorEastAsia" w:hAnsiTheme="minorHAnsi" w:cstheme="minorBidi"/>
          <w:noProof/>
          <w:sz w:val="22"/>
          <w:szCs w:val="22"/>
        </w:rPr>
      </w:pPr>
      <w:hyperlink w:anchor="_Toc384915238" w:history="1">
        <w:r w:rsidR="00FC00B0" w:rsidRPr="008D6BD2">
          <w:rPr>
            <w:rStyle w:val="Hyperlink"/>
            <w:noProof/>
          </w:rPr>
          <w:t>Figure 7:</w:t>
        </w:r>
        <w:r w:rsidR="00FC00B0" w:rsidRPr="008D6BD2">
          <w:rPr>
            <w:rStyle w:val="Hyperlink"/>
            <w:rFonts w:cs="Arial"/>
            <w:noProof/>
          </w:rPr>
          <w:t xml:space="preserve"> Metaheuristic timeline</w:t>
        </w:r>
        <w:r w:rsidR="00FC00B0">
          <w:rPr>
            <w:noProof/>
            <w:webHidden/>
          </w:rPr>
          <w:tab/>
        </w:r>
        <w:r w:rsidR="00FC00B0">
          <w:rPr>
            <w:noProof/>
            <w:webHidden/>
          </w:rPr>
          <w:fldChar w:fldCharType="begin"/>
        </w:r>
        <w:r w:rsidR="00FC00B0">
          <w:rPr>
            <w:noProof/>
            <w:webHidden/>
          </w:rPr>
          <w:instrText xml:space="preserve"> PAGEREF _Toc384915238 \h </w:instrText>
        </w:r>
        <w:r w:rsidR="00FC00B0">
          <w:rPr>
            <w:noProof/>
            <w:webHidden/>
          </w:rPr>
        </w:r>
        <w:r w:rsidR="00FC00B0">
          <w:rPr>
            <w:noProof/>
            <w:webHidden/>
          </w:rPr>
          <w:fldChar w:fldCharType="separate"/>
        </w:r>
        <w:r w:rsidR="00CA1CFC">
          <w:rPr>
            <w:noProof/>
            <w:webHidden/>
          </w:rPr>
          <w:t>41</w:t>
        </w:r>
        <w:r w:rsidR="00FC00B0">
          <w:rPr>
            <w:noProof/>
            <w:webHidden/>
          </w:rPr>
          <w:fldChar w:fldCharType="end"/>
        </w:r>
      </w:hyperlink>
    </w:p>
    <w:p w:rsidR="00FC00B0" w:rsidRDefault="004454DB">
      <w:pPr>
        <w:pStyle w:val="TableofFigures"/>
        <w:tabs>
          <w:tab w:val="right" w:leader="dot" w:pos="9350"/>
        </w:tabs>
        <w:rPr>
          <w:rFonts w:asciiTheme="minorHAnsi" w:eastAsiaTheme="minorEastAsia" w:hAnsiTheme="minorHAnsi" w:cstheme="minorBidi"/>
          <w:noProof/>
          <w:sz w:val="22"/>
          <w:szCs w:val="22"/>
        </w:rPr>
      </w:pPr>
      <w:hyperlink w:anchor="_Toc384915239" w:history="1">
        <w:r w:rsidR="00FC00B0" w:rsidRPr="008D6BD2">
          <w:rPr>
            <w:rStyle w:val="Hyperlink"/>
            <w:noProof/>
          </w:rPr>
          <w:t>Figure 8: GA evolution flow</w:t>
        </w:r>
        <w:r w:rsidR="00FC00B0">
          <w:rPr>
            <w:noProof/>
            <w:webHidden/>
          </w:rPr>
          <w:tab/>
        </w:r>
        <w:r w:rsidR="00FC00B0">
          <w:rPr>
            <w:noProof/>
            <w:webHidden/>
          </w:rPr>
          <w:fldChar w:fldCharType="begin"/>
        </w:r>
        <w:r w:rsidR="00FC00B0">
          <w:rPr>
            <w:noProof/>
            <w:webHidden/>
          </w:rPr>
          <w:instrText xml:space="preserve"> PAGEREF _Toc384915239 \h </w:instrText>
        </w:r>
        <w:r w:rsidR="00FC00B0">
          <w:rPr>
            <w:noProof/>
            <w:webHidden/>
          </w:rPr>
        </w:r>
        <w:r w:rsidR="00FC00B0">
          <w:rPr>
            <w:noProof/>
            <w:webHidden/>
          </w:rPr>
          <w:fldChar w:fldCharType="separate"/>
        </w:r>
        <w:r w:rsidR="00CA1CFC">
          <w:rPr>
            <w:noProof/>
            <w:webHidden/>
          </w:rPr>
          <w:t>45</w:t>
        </w:r>
        <w:r w:rsidR="00FC00B0">
          <w:rPr>
            <w:noProof/>
            <w:webHidden/>
          </w:rPr>
          <w:fldChar w:fldCharType="end"/>
        </w:r>
      </w:hyperlink>
    </w:p>
    <w:p w:rsidR="00FC00B0" w:rsidRDefault="004454DB">
      <w:pPr>
        <w:pStyle w:val="TableofFigures"/>
        <w:tabs>
          <w:tab w:val="right" w:leader="dot" w:pos="9350"/>
        </w:tabs>
        <w:rPr>
          <w:rFonts w:asciiTheme="minorHAnsi" w:eastAsiaTheme="minorEastAsia" w:hAnsiTheme="minorHAnsi" w:cstheme="minorBidi"/>
          <w:noProof/>
          <w:sz w:val="22"/>
          <w:szCs w:val="22"/>
        </w:rPr>
      </w:pPr>
      <w:hyperlink w:anchor="_Toc384915240" w:history="1">
        <w:r w:rsidR="00FC00B0" w:rsidRPr="008D6BD2">
          <w:rPr>
            <w:rStyle w:val="Hyperlink"/>
            <w:noProof/>
          </w:rPr>
          <w:t>Figure 9: SA operation visualization</w:t>
        </w:r>
        <w:r w:rsidR="00FC00B0">
          <w:rPr>
            <w:noProof/>
            <w:webHidden/>
          </w:rPr>
          <w:tab/>
        </w:r>
        <w:r w:rsidR="00FC00B0">
          <w:rPr>
            <w:noProof/>
            <w:webHidden/>
          </w:rPr>
          <w:fldChar w:fldCharType="begin"/>
        </w:r>
        <w:r w:rsidR="00FC00B0">
          <w:rPr>
            <w:noProof/>
            <w:webHidden/>
          </w:rPr>
          <w:instrText xml:space="preserve"> PAGEREF _Toc384915240 \h </w:instrText>
        </w:r>
        <w:r w:rsidR="00FC00B0">
          <w:rPr>
            <w:noProof/>
            <w:webHidden/>
          </w:rPr>
        </w:r>
        <w:r w:rsidR="00FC00B0">
          <w:rPr>
            <w:noProof/>
            <w:webHidden/>
          </w:rPr>
          <w:fldChar w:fldCharType="separate"/>
        </w:r>
        <w:r w:rsidR="00CA1CFC">
          <w:rPr>
            <w:noProof/>
            <w:webHidden/>
          </w:rPr>
          <w:t>46</w:t>
        </w:r>
        <w:r w:rsidR="00FC00B0">
          <w:rPr>
            <w:noProof/>
            <w:webHidden/>
          </w:rPr>
          <w:fldChar w:fldCharType="end"/>
        </w:r>
      </w:hyperlink>
    </w:p>
    <w:p w:rsidR="00FC00B0" w:rsidRDefault="004454DB">
      <w:pPr>
        <w:pStyle w:val="TableofFigures"/>
        <w:tabs>
          <w:tab w:val="right" w:leader="dot" w:pos="9350"/>
        </w:tabs>
        <w:rPr>
          <w:rFonts w:asciiTheme="minorHAnsi" w:eastAsiaTheme="minorEastAsia" w:hAnsiTheme="minorHAnsi" w:cstheme="minorBidi"/>
          <w:noProof/>
          <w:sz w:val="22"/>
          <w:szCs w:val="22"/>
        </w:rPr>
      </w:pPr>
      <w:hyperlink w:anchor="_Toc384915241" w:history="1">
        <w:r w:rsidR="00FC00B0" w:rsidRPr="008D6BD2">
          <w:rPr>
            <w:rStyle w:val="Hyperlink"/>
            <w:noProof/>
          </w:rPr>
          <w:t>Figure 10</w:t>
        </w:r>
        <w:r w:rsidR="00FC00B0" w:rsidRPr="008D6BD2">
          <w:rPr>
            <w:rStyle w:val="Hyperlink"/>
            <w:rFonts w:cs="Arial"/>
            <w:iCs/>
            <w:noProof/>
          </w:rPr>
          <w:t>: Sample exploration path for TS in a potential solution space</w:t>
        </w:r>
        <w:r w:rsidR="00FC00B0">
          <w:rPr>
            <w:noProof/>
            <w:webHidden/>
          </w:rPr>
          <w:tab/>
        </w:r>
        <w:r w:rsidR="00FC00B0">
          <w:rPr>
            <w:noProof/>
            <w:webHidden/>
          </w:rPr>
          <w:fldChar w:fldCharType="begin"/>
        </w:r>
        <w:r w:rsidR="00FC00B0">
          <w:rPr>
            <w:noProof/>
            <w:webHidden/>
          </w:rPr>
          <w:instrText xml:space="preserve"> PAGEREF _Toc384915241 \h </w:instrText>
        </w:r>
        <w:r w:rsidR="00FC00B0">
          <w:rPr>
            <w:noProof/>
            <w:webHidden/>
          </w:rPr>
        </w:r>
        <w:r w:rsidR="00FC00B0">
          <w:rPr>
            <w:noProof/>
            <w:webHidden/>
          </w:rPr>
          <w:fldChar w:fldCharType="separate"/>
        </w:r>
        <w:r w:rsidR="00CA1CFC">
          <w:rPr>
            <w:noProof/>
            <w:webHidden/>
          </w:rPr>
          <w:t>49</w:t>
        </w:r>
        <w:r w:rsidR="00FC00B0">
          <w:rPr>
            <w:noProof/>
            <w:webHidden/>
          </w:rPr>
          <w:fldChar w:fldCharType="end"/>
        </w:r>
      </w:hyperlink>
    </w:p>
    <w:p w:rsidR="00FC00B0" w:rsidRDefault="004454DB">
      <w:pPr>
        <w:pStyle w:val="TableofFigures"/>
        <w:tabs>
          <w:tab w:val="right" w:leader="dot" w:pos="9350"/>
        </w:tabs>
        <w:rPr>
          <w:rFonts w:asciiTheme="minorHAnsi" w:eastAsiaTheme="minorEastAsia" w:hAnsiTheme="minorHAnsi" w:cstheme="minorBidi"/>
          <w:noProof/>
          <w:sz w:val="22"/>
          <w:szCs w:val="22"/>
        </w:rPr>
      </w:pPr>
      <w:hyperlink w:anchor="_Toc384915242" w:history="1">
        <w:r w:rsidR="00FC00B0" w:rsidRPr="008D6BD2">
          <w:rPr>
            <w:rStyle w:val="Hyperlink"/>
            <w:noProof/>
          </w:rPr>
          <w:t>Figure 11</w:t>
        </w:r>
        <w:r w:rsidR="00FC00B0" w:rsidRPr="008D6BD2">
          <w:rPr>
            <w:rStyle w:val="Hyperlink"/>
            <w:noProof/>
            <w:lang w:val="en"/>
          </w:rPr>
          <w:t>: Ant Colony Optimization pheromone routing</w:t>
        </w:r>
        <w:r w:rsidR="00FC00B0">
          <w:rPr>
            <w:noProof/>
            <w:webHidden/>
          </w:rPr>
          <w:tab/>
        </w:r>
        <w:r w:rsidR="00FC00B0">
          <w:rPr>
            <w:noProof/>
            <w:webHidden/>
          </w:rPr>
          <w:fldChar w:fldCharType="begin"/>
        </w:r>
        <w:r w:rsidR="00FC00B0">
          <w:rPr>
            <w:noProof/>
            <w:webHidden/>
          </w:rPr>
          <w:instrText xml:space="preserve"> PAGEREF _Toc384915242 \h </w:instrText>
        </w:r>
        <w:r w:rsidR="00FC00B0">
          <w:rPr>
            <w:noProof/>
            <w:webHidden/>
          </w:rPr>
        </w:r>
        <w:r w:rsidR="00FC00B0">
          <w:rPr>
            <w:noProof/>
            <w:webHidden/>
          </w:rPr>
          <w:fldChar w:fldCharType="separate"/>
        </w:r>
        <w:r w:rsidR="00CA1CFC">
          <w:rPr>
            <w:noProof/>
            <w:webHidden/>
          </w:rPr>
          <w:t>52</w:t>
        </w:r>
        <w:r w:rsidR="00FC00B0">
          <w:rPr>
            <w:noProof/>
            <w:webHidden/>
          </w:rPr>
          <w:fldChar w:fldCharType="end"/>
        </w:r>
      </w:hyperlink>
    </w:p>
    <w:p w:rsidR="00FC00B0" w:rsidRDefault="004454DB">
      <w:pPr>
        <w:pStyle w:val="TableofFigures"/>
        <w:tabs>
          <w:tab w:val="right" w:leader="dot" w:pos="9350"/>
        </w:tabs>
        <w:rPr>
          <w:rFonts w:asciiTheme="minorHAnsi" w:eastAsiaTheme="minorEastAsia" w:hAnsiTheme="minorHAnsi" w:cstheme="minorBidi"/>
          <w:noProof/>
          <w:sz w:val="22"/>
          <w:szCs w:val="22"/>
        </w:rPr>
      </w:pPr>
      <w:hyperlink w:anchor="_Toc384915243" w:history="1">
        <w:r w:rsidR="00FC00B0" w:rsidRPr="008D6BD2">
          <w:rPr>
            <w:rStyle w:val="Hyperlink"/>
            <w:noProof/>
          </w:rPr>
          <w:t>Figure 12</w:t>
        </w:r>
        <w:r w:rsidR="00FC00B0" w:rsidRPr="008D6BD2">
          <w:rPr>
            <w:rStyle w:val="Hyperlink"/>
            <w:rFonts w:cs="Arial"/>
            <w:iCs/>
            <w:noProof/>
          </w:rPr>
          <w:t>: Natural swarming behavior of birds and fish</w:t>
        </w:r>
        <w:r w:rsidR="00FC00B0">
          <w:rPr>
            <w:noProof/>
            <w:webHidden/>
          </w:rPr>
          <w:tab/>
        </w:r>
        <w:r w:rsidR="00FC00B0">
          <w:rPr>
            <w:noProof/>
            <w:webHidden/>
          </w:rPr>
          <w:fldChar w:fldCharType="begin"/>
        </w:r>
        <w:r w:rsidR="00FC00B0">
          <w:rPr>
            <w:noProof/>
            <w:webHidden/>
          </w:rPr>
          <w:instrText xml:space="preserve"> PAGEREF _Toc384915243 \h </w:instrText>
        </w:r>
        <w:r w:rsidR="00FC00B0">
          <w:rPr>
            <w:noProof/>
            <w:webHidden/>
          </w:rPr>
        </w:r>
        <w:r w:rsidR="00FC00B0">
          <w:rPr>
            <w:noProof/>
            <w:webHidden/>
          </w:rPr>
          <w:fldChar w:fldCharType="separate"/>
        </w:r>
        <w:r w:rsidR="00CA1CFC">
          <w:rPr>
            <w:noProof/>
            <w:webHidden/>
          </w:rPr>
          <w:t>54</w:t>
        </w:r>
        <w:r w:rsidR="00FC00B0">
          <w:rPr>
            <w:noProof/>
            <w:webHidden/>
          </w:rPr>
          <w:fldChar w:fldCharType="end"/>
        </w:r>
      </w:hyperlink>
    </w:p>
    <w:p w:rsidR="00FC00B0" w:rsidRDefault="004454DB">
      <w:pPr>
        <w:pStyle w:val="TableofFigures"/>
        <w:tabs>
          <w:tab w:val="right" w:leader="dot" w:pos="9350"/>
        </w:tabs>
        <w:rPr>
          <w:rFonts w:asciiTheme="minorHAnsi" w:eastAsiaTheme="minorEastAsia" w:hAnsiTheme="minorHAnsi" w:cstheme="minorBidi"/>
          <w:noProof/>
          <w:sz w:val="22"/>
          <w:szCs w:val="22"/>
        </w:rPr>
      </w:pPr>
      <w:hyperlink w:anchor="_Toc384915244" w:history="1">
        <w:r w:rsidR="00FC00B0" w:rsidRPr="008D6BD2">
          <w:rPr>
            <w:rStyle w:val="Hyperlink"/>
            <w:noProof/>
          </w:rPr>
          <w:t>Figure 13</w:t>
        </w:r>
        <w:r w:rsidR="00FC00B0" w:rsidRPr="008D6BD2">
          <w:rPr>
            <w:rStyle w:val="Hyperlink"/>
            <w:rFonts w:cs="Arial"/>
            <w:iCs/>
            <w:noProof/>
          </w:rPr>
          <w:t>: Graphical illustration for ILS</w:t>
        </w:r>
        <w:r w:rsidR="00FC00B0">
          <w:rPr>
            <w:noProof/>
            <w:webHidden/>
          </w:rPr>
          <w:tab/>
        </w:r>
        <w:r w:rsidR="00FC00B0">
          <w:rPr>
            <w:noProof/>
            <w:webHidden/>
          </w:rPr>
          <w:fldChar w:fldCharType="begin"/>
        </w:r>
        <w:r w:rsidR="00FC00B0">
          <w:rPr>
            <w:noProof/>
            <w:webHidden/>
          </w:rPr>
          <w:instrText xml:space="preserve"> PAGEREF _Toc384915244 \h </w:instrText>
        </w:r>
        <w:r w:rsidR="00FC00B0">
          <w:rPr>
            <w:noProof/>
            <w:webHidden/>
          </w:rPr>
        </w:r>
        <w:r w:rsidR="00FC00B0">
          <w:rPr>
            <w:noProof/>
            <w:webHidden/>
          </w:rPr>
          <w:fldChar w:fldCharType="separate"/>
        </w:r>
        <w:r w:rsidR="00CA1CFC">
          <w:rPr>
            <w:noProof/>
            <w:webHidden/>
          </w:rPr>
          <w:t>55</w:t>
        </w:r>
        <w:r w:rsidR="00FC00B0">
          <w:rPr>
            <w:noProof/>
            <w:webHidden/>
          </w:rPr>
          <w:fldChar w:fldCharType="end"/>
        </w:r>
      </w:hyperlink>
    </w:p>
    <w:p w:rsidR="00FC00B0" w:rsidRDefault="004454DB">
      <w:pPr>
        <w:pStyle w:val="TableofFigures"/>
        <w:tabs>
          <w:tab w:val="right" w:leader="dot" w:pos="9350"/>
        </w:tabs>
        <w:rPr>
          <w:rFonts w:asciiTheme="minorHAnsi" w:eastAsiaTheme="minorEastAsia" w:hAnsiTheme="minorHAnsi" w:cstheme="minorBidi"/>
          <w:noProof/>
          <w:sz w:val="22"/>
          <w:szCs w:val="22"/>
        </w:rPr>
      </w:pPr>
      <w:hyperlink w:anchor="_Toc384915245" w:history="1">
        <w:r w:rsidR="00FC00B0" w:rsidRPr="008D6BD2">
          <w:rPr>
            <w:rStyle w:val="Hyperlink"/>
            <w:noProof/>
          </w:rPr>
          <w:t>Figure 14: DoD acquisition “lifecycle” with STP</w:t>
        </w:r>
        <w:r w:rsidR="00FC00B0">
          <w:rPr>
            <w:noProof/>
            <w:webHidden/>
          </w:rPr>
          <w:tab/>
        </w:r>
        <w:r w:rsidR="00FC00B0">
          <w:rPr>
            <w:noProof/>
            <w:webHidden/>
          </w:rPr>
          <w:fldChar w:fldCharType="begin"/>
        </w:r>
        <w:r w:rsidR="00FC00B0">
          <w:rPr>
            <w:noProof/>
            <w:webHidden/>
          </w:rPr>
          <w:instrText xml:space="preserve"> PAGEREF _Toc384915245 \h </w:instrText>
        </w:r>
        <w:r w:rsidR="00FC00B0">
          <w:rPr>
            <w:noProof/>
            <w:webHidden/>
          </w:rPr>
        </w:r>
        <w:r w:rsidR="00FC00B0">
          <w:rPr>
            <w:noProof/>
            <w:webHidden/>
          </w:rPr>
          <w:fldChar w:fldCharType="separate"/>
        </w:r>
        <w:r w:rsidR="00CA1CFC">
          <w:rPr>
            <w:noProof/>
            <w:webHidden/>
          </w:rPr>
          <w:t>69</w:t>
        </w:r>
        <w:r w:rsidR="00FC00B0">
          <w:rPr>
            <w:noProof/>
            <w:webHidden/>
          </w:rPr>
          <w:fldChar w:fldCharType="end"/>
        </w:r>
      </w:hyperlink>
    </w:p>
    <w:p w:rsidR="00FC00B0" w:rsidRDefault="004454DB">
      <w:pPr>
        <w:pStyle w:val="TableofFigures"/>
        <w:tabs>
          <w:tab w:val="right" w:leader="dot" w:pos="9350"/>
        </w:tabs>
        <w:rPr>
          <w:rFonts w:asciiTheme="minorHAnsi" w:eastAsiaTheme="minorEastAsia" w:hAnsiTheme="minorHAnsi" w:cstheme="minorBidi"/>
          <w:noProof/>
          <w:sz w:val="22"/>
          <w:szCs w:val="22"/>
        </w:rPr>
      </w:pPr>
      <w:hyperlink r:id="rId12" w:anchor="_Toc384915246" w:history="1">
        <w:r w:rsidR="00FC00B0" w:rsidRPr="008D6BD2">
          <w:rPr>
            <w:rStyle w:val="Hyperlink"/>
            <w:noProof/>
          </w:rPr>
          <w:t>Figure 15: Trade off analysis operators</w:t>
        </w:r>
        <w:r w:rsidR="00FC00B0">
          <w:rPr>
            <w:noProof/>
            <w:webHidden/>
          </w:rPr>
          <w:tab/>
        </w:r>
        <w:r w:rsidR="00FC00B0">
          <w:rPr>
            <w:noProof/>
            <w:webHidden/>
          </w:rPr>
          <w:fldChar w:fldCharType="begin"/>
        </w:r>
        <w:r w:rsidR="00FC00B0">
          <w:rPr>
            <w:noProof/>
            <w:webHidden/>
          </w:rPr>
          <w:instrText xml:space="preserve"> PAGEREF _Toc384915246 \h </w:instrText>
        </w:r>
        <w:r w:rsidR="00FC00B0">
          <w:rPr>
            <w:noProof/>
            <w:webHidden/>
          </w:rPr>
        </w:r>
        <w:r w:rsidR="00FC00B0">
          <w:rPr>
            <w:noProof/>
            <w:webHidden/>
          </w:rPr>
          <w:fldChar w:fldCharType="separate"/>
        </w:r>
        <w:r w:rsidR="00CA1CFC">
          <w:rPr>
            <w:noProof/>
            <w:webHidden/>
          </w:rPr>
          <w:t>70</w:t>
        </w:r>
        <w:r w:rsidR="00FC00B0">
          <w:rPr>
            <w:noProof/>
            <w:webHidden/>
          </w:rPr>
          <w:fldChar w:fldCharType="end"/>
        </w:r>
      </w:hyperlink>
    </w:p>
    <w:p w:rsidR="00FC00B0" w:rsidRDefault="004454DB">
      <w:pPr>
        <w:pStyle w:val="TableofFigures"/>
        <w:tabs>
          <w:tab w:val="right" w:leader="dot" w:pos="9350"/>
        </w:tabs>
        <w:rPr>
          <w:rFonts w:asciiTheme="minorHAnsi" w:eastAsiaTheme="minorEastAsia" w:hAnsiTheme="minorHAnsi" w:cstheme="minorBidi"/>
          <w:noProof/>
          <w:sz w:val="22"/>
          <w:szCs w:val="22"/>
        </w:rPr>
      </w:pPr>
      <w:hyperlink w:anchor="_Toc384915247" w:history="1">
        <w:r w:rsidR="00FC00B0" w:rsidRPr="008D6BD2">
          <w:rPr>
            <w:rStyle w:val="Hyperlink"/>
            <w:noProof/>
          </w:rPr>
          <w:t>Figure 16: Sample air defense “Macro” operational concept</w:t>
        </w:r>
        <w:r w:rsidR="00FC00B0">
          <w:rPr>
            <w:noProof/>
            <w:webHidden/>
          </w:rPr>
          <w:tab/>
        </w:r>
        <w:r w:rsidR="00FC00B0">
          <w:rPr>
            <w:noProof/>
            <w:webHidden/>
          </w:rPr>
          <w:fldChar w:fldCharType="begin"/>
        </w:r>
        <w:r w:rsidR="00FC00B0">
          <w:rPr>
            <w:noProof/>
            <w:webHidden/>
          </w:rPr>
          <w:instrText xml:space="preserve"> PAGEREF _Toc384915247 \h </w:instrText>
        </w:r>
        <w:r w:rsidR="00FC00B0">
          <w:rPr>
            <w:noProof/>
            <w:webHidden/>
          </w:rPr>
        </w:r>
        <w:r w:rsidR="00FC00B0">
          <w:rPr>
            <w:noProof/>
            <w:webHidden/>
          </w:rPr>
          <w:fldChar w:fldCharType="separate"/>
        </w:r>
        <w:r w:rsidR="00CA1CFC">
          <w:rPr>
            <w:noProof/>
            <w:webHidden/>
          </w:rPr>
          <w:t>76</w:t>
        </w:r>
        <w:r w:rsidR="00FC00B0">
          <w:rPr>
            <w:noProof/>
            <w:webHidden/>
          </w:rPr>
          <w:fldChar w:fldCharType="end"/>
        </w:r>
      </w:hyperlink>
    </w:p>
    <w:p w:rsidR="00FC00B0" w:rsidRDefault="004454DB">
      <w:pPr>
        <w:pStyle w:val="TableofFigures"/>
        <w:tabs>
          <w:tab w:val="right" w:leader="dot" w:pos="9350"/>
        </w:tabs>
        <w:rPr>
          <w:rFonts w:asciiTheme="minorHAnsi" w:eastAsiaTheme="minorEastAsia" w:hAnsiTheme="minorHAnsi" w:cstheme="minorBidi"/>
          <w:noProof/>
          <w:sz w:val="22"/>
          <w:szCs w:val="22"/>
        </w:rPr>
      </w:pPr>
      <w:hyperlink w:anchor="_Toc384915248" w:history="1">
        <w:r w:rsidR="00FC00B0" w:rsidRPr="008D6BD2">
          <w:rPr>
            <w:rStyle w:val="Hyperlink"/>
            <w:noProof/>
          </w:rPr>
          <w:t>Figure 17: Sample air defense “Micro” operational concept</w:t>
        </w:r>
        <w:r w:rsidR="00FC00B0">
          <w:rPr>
            <w:noProof/>
            <w:webHidden/>
          </w:rPr>
          <w:tab/>
        </w:r>
        <w:r w:rsidR="00FC00B0">
          <w:rPr>
            <w:noProof/>
            <w:webHidden/>
          </w:rPr>
          <w:fldChar w:fldCharType="begin"/>
        </w:r>
        <w:r w:rsidR="00FC00B0">
          <w:rPr>
            <w:noProof/>
            <w:webHidden/>
          </w:rPr>
          <w:instrText xml:space="preserve"> PAGEREF _Toc384915248 \h </w:instrText>
        </w:r>
        <w:r w:rsidR="00FC00B0">
          <w:rPr>
            <w:noProof/>
            <w:webHidden/>
          </w:rPr>
        </w:r>
        <w:r w:rsidR="00FC00B0">
          <w:rPr>
            <w:noProof/>
            <w:webHidden/>
          </w:rPr>
          <w:fldChar w:fldCharType="separate"/>
        </w:r>
        <w:r w:rsidR="00CA1CFC">
          <w:rPr>
            <w:noProof/>
            <w:webHidden/>
          </w:rPr>
          <w:t>77</w:t>
        </w:r>
        <w:r w:rsidR="00FC00B0">
          <w:rPr>
            <w:noProof/>
            <w:webHidden/>
          </w:rPr>
          <w:fldChar w:fldCharType="end"/>
        </w:r>
      </w:hyperlink>
    </w:p>
    <w:p w:rsidR="00FC00B0" w:rsidRDefault="004454DB">
      <w:pPr>
        <w:pStyle w:val="TableofFigures"/>
        <w:tabs>
          <w:tab w:val="right" w:leader="dot" w:pos="9350"/>
        </w:tabs>
        <w:rPr>
          <w:rFonts w:asciiTheme="minorHAnsi" w:eastAsiaTheme="minorEastAsia" w:hAnsiTheme="minorHAnsi" w:cstheme="minorBidi"/>
          <w:noProof/>
          <w:sz w:val="22"/>
          <w:szCs w:val="22"/>
        </w:rPr>
      </w:pPr>
      <w:hyperlink w:anchor="_Toc384915249" w:history="1">
        <w:r w:rsidR="00FC00B0" w:rsidRPr="008D6BD2">
          <w:rPr>
            <w:rStyle w:val="Hyperlink"/>
            <w:noProof/>
          </w:rPr>
          <w:t>Figure 18: Sample of a functional flow block diagram, single level</w:t>
        </w:r>
        <w:r w:rsidR="00FC00B0">
          <w:rPr>
            <w:noProof/>
            <w:webHidden/>
          </w:rPr>
          <w:tab/>
        </w:r>
        <w:r w:rsidR="00FC00B0">
          <w:rPr>
            <w:noProof/>
            <w:webHidden/>
          </w:rPr>
          <w:fldChar w:fldCharType="begin"/>
        </w:r>
        <w:r w:rsidR="00FC00B0">
          <w:rPr>
            <w:noProof/>
            <w:webHidden/>
          </w:rPr>
          <w:instrText xml:space="preserve"> PAGEREF _Toc384915249 \h </w:instrText>
        </w:r>
        <w:r w:rsidR="00FC00B0">
          <w:rPr>
            <w:noProof/>
            <w:webHidden/>
          </w:rPr>
        </w:r>
        <w:r w:rsidR="00FC00B0">
          <w:rPr>
            <w:noProof/>
            <w:webHidden/>
          </w:rPr>
          <w:fldChar w:fldCharType="separate"/>
        </w:r>
        <w:r w:rsidR="00CA1CFC">
          <w:rPr>
            <w:noProof/>
            <w:webHidden/>
          </w:rPr>
          <w:t>83</w:t>
        </w:r>
        <w:r w:rsidR="00FC00B0">
          <w:rPr>
            <w:noProof/>
            <w:webHidden/>
          </w:rPr>
          <w:fldChar w:fldCharType="end"/>
        </w:r>
      </w:hyperlink>
    </w:p>
    <w:p w:rsidR="00FC00B0" w:rsidRDefault="004454DB">
      <w:pPr>
        <w:pStyle w:val="TableofFigures"/>
        <w:tabs>
          <w:tab w:val="right" w:leader="dot" w:pos="9350"/>
        </w:tabs>
        <w:rPr>
          <w:rFonts w:asciiTheme="minorHAnsi" w:eastAsiaTheme="minorEastAsia" w:hAnsiTheme="minorHAnsi" w:cstheme="minorBidi"/>
          <w:noProof/>
          <w:sz w:val="22"/>
          <w:szCs w:val="22"/>
        </w:rPr>
      </w:pPr>
      <w:hyperlink w:anchor="_Toc384915250" w:history="1">
        <w:r w:rsidR="00FC00B0" w:rsidRPr="008D6BD2">
          <w:rPr>
            <w:rStyle w:val="Hyperlink"/>
            <w:noProof/>
          </w:rPr>
          <w:t>Figure 19</w:t>
        </w:r>
        <w:r w:rsidR="00FC00B0" w:rsidRPr="008D6BD2">
          <w:rPr>
            <w:rStyle w:val="Hyperlink"/>
            <w:rFonts w:cs="Arial"/>
            <w:noProof/>
          </w:rPr>
          <w:t>: Sample AAM system design</w:t>
        </w:r>
        <w:r w:rsidR="00FC00B0">
          <w:rPr>
            <w:noProof/>
            <w:webHidden/>
          </w:rPr>
          <w:tab/>
        </w:r>
        <w:r w:rsidR="00FC00B0">
          <w:rPr>
            <w:noProof/>
            <w:webHidden/>
          </w:rPr>
          <w:fldChar w:fldCharType="begin"/>
        </w:r>
        <w:r w:rsidR="00FC00B0">
          <w:rPr>
            <w:noProof/>
            <w:webHidden/>
          </w:rPr>
          <w:instrText xml:space="preserve"> PAGEREF _Toc384915250 \h </w:instrText>
        </w:r>
        <w:r w:rsidR="00FC00B0">
          <w:rPr>
            <w:noProof/>
            <w:webHidden/>
          </w:rPr>
        </w:r>
        <w:r w:rsidR="00FC00B0">
          <w:rPr>
            <w:noProof/>
            <w:webHidden/>
          </w:rPr>
          <w:fldChar w:fldCharType="separate"/>
        </w:r>
        <w:r w:rsidR="00CA1CFC">
          <w:rPr>
            <w:noProof/>
            <w:webHidden/>
          </w:rPr>
          <w:t>90</w:t>
        </w:r>
        <w:r w:rsidR="00FC00B0">
          <w:rPr>
            <w:noProof/>
            <w:webHidden/>
          </w:rPr>
          <w:fldChar w:fldCharType="end"/>
        </w:r>
      </w:hyperlink>
    </w:p>
    <w:p w:rsidR="00FC00B0" w:rsidRDefault="004454DB">
      <w:pPr>
        <w:pStyle w:val="TableofFigures"/>
        <w:tabs>
          <w:tab w:val="right" w:leader="dot" w:pos="9350"/>
        </w:tabs>
        <w:rPr>
          <w:rFonts w:asciiTheme="minorHAnsi" w:eastAsiaTheme="minorEastAsia" w:hAnsiTheme="minorHAnsi" w:cstheme="minorBidi"/>
          <w:noProof/>
          <w:sz w:val="22"/>
          <w:szCs w:val="22"/>
        </w:rPr>
      </w:pPr>
      <w:hyperlink w:anchor="_Toc384915251" w:history="1">
        <w:r w:rsidR="00FC00B0" w:rsidRPr="008D6BD2">
          <w:rPr>
            <w:rStyle w:val="Hyperlink"/>
            <w:noProof/>
          </w:rPr>
          <w:t>Figure 20: STMI system design Function Flow Block Diagram for AAM example</w:t>
        </w:r>
        <w:r w:rsidR="00FC00B0">
          <w:rPr>
            <w:noProof/>
            <w:webHidden/>
          </w:rPr>
          <w:tab/>
        </w:r>
        <w:r w:rsidR="00FC00B0">
          <w:rPr>
            <w:noProof/>
            <w:webHidden/>
          </w:rPr>
          <w:fldChar w:fldCharType="begin"/>
        </w:r>
        <w:r w:rsidR="00FC00B0">
          <w:rPr>
            <w:noProof/>
            <w:webHidden/>
          </w:rPr>
          <w:instrText xml:space="preserve"> PAGEREF _Toc384915251 \h </w:instrText>
        </w:r>
        <w:r w:rsidR="00FC00B0">
          <w:rPr>
            <w:noProof/>
            <w:webHidden/>
          </w:rPr>
        </w:r>
        <w:r w:rsidR="00FC00B0">
          <w:rPr>
            <w:noProof/>
            <w:webHidden/>
          </w:rPr>
          <w:fldChar w:fldCharType="separate"/>
        </w:r>
        <w:r w:rsidR="00CA1CFC">
          <w:rPr>
            <w:noProof/>
            <w:webHidden/>
          </w:rPr>
          <w:t>91</w:t>
        </w:r>
        <w:r w:rsidR="00FC00B0">
          <w:rPr>
            <w:noProof/>
            <w:webHidden/>
          </w:rPr>
          <w:fldChar w:fldCharType="end"/>
        </w:r>
      </w:hyperlink>
    </w:p>
    <w:p w:rsidR="00FC00B0" w:rsidRDefault="004454DB">
      <w:pPr>
        <w:pStyle w:val="TableofFigures"/>
        <w:tabs>
          <w:tab w:val="right" w:leader="dot" w:pos="9350"/>
        </w:tabs>
        <w:rPr>
          <w:rFonts w:asciiTheme="minorHAnsi" w:eastAsiaTheme="minorEastAsia" w:hAnsiTheme="minorHAnsi" w:cstheme="minorBidi"/>
          <w:noProof/>
          <w:sz w:val="22"/>
          <w:szCs w:val="22"/>
        </w:rPr>
      </w:pPr>
      <w:hyperlink w:anchor="_Toc384915252" w:history="1">
        <w:r w:rsidR="00FC00B0" w:rsidRPr="008D6BD2">
          <w:rPr>
            <w:rStyle w:val="Hyperlink"/>
            <w:noProof/>
          </w:rPr>
          <w:t>Figure 21: STMI VE process operation for “best value” selection</w:t>
        </w:r>
        <w:r w:rsidR="00FC00B0">
          <w:rPr>
            <w:noProof/>
            <w:webHidden/>
          </w:rPr>
          <w:tab/>
        </w:r>
        <w:r w:rsidR="00FC00B0">
          <w:rPr>
            <w:noProof/>
            <w:webHidden/>
          </w:rPr>
          <w:fldChar w:fldCharType="begin"/>
        </w:r>
        <w:r w:rsidR="00FC00B0">
          <w:rPr>
            <w:noProof/>
            <w:webHidden/>
          </w:rPr>
          <w:instrText xml:space="preserve"> PAGEREF _Toc384915252 \h </w:instrText>
        </w:r>
        <w:r w:rsidR="00FC00B0">
          <w:rPr>
            <w:noProof/>
            <w:webHidden/>
          </w:rPr>
        </w:r>
        <w:r w:rsidR="00FC00B0">
          <w:rPr>
            <w:noProof/>
            <w:webHidden/>
          </w:rPr>
          <w:fldChar w:fldCharType="separate"/>
        </w:r>
        <w:r w:rsidR="00CA1CFC">
          <w:rPr>
            <w:noProof/>
            <w:webHidden/>
          </w:rPr>
          <w:t>94</w:t>
        </w:r>
        <w:r w:rsidR="00FC00B0">
          <w:rPr>
            <w:noProof/>
            <w:webHidden/>
          </w:rPr>
          <w:fldChar w:fldCharType="end"/>
        </w:r>
      </w:hyperlink>
    </w:p>
    <w:p w:rsidR="00FC00B0" w:rsidRDefault="004454DB">
      <w:pPr>
        <w:pStyle w:val="TableofFigures"/>
        <w:tabs>
          <w:tab w:val="right" w:leader="dot" w:pos="9350"/>
        </w:tabs>
        <w:rPr>
          <w:rFonts w:asciiTheme="minorHAnsi" w:eastAsiaTheme="minorEastAsia" w:hAnsiTheme="minorHAnsi" w:cstheme="minorBidi"/>
          <w:noProof/>
          <w:sz w:val="22"/>
          <w:szCs w:val="22"/>
        </w:rPr>
      </w:pPr>
      <w:hyperlink w:anchor="_Toc384915253" w:history="1">
        <w:r w:rsidR="00FC00B0" w:rsidRPr="008D6BD2">
          <w:rPr>
            <w:rStyle w:val="Hyperlink"/>
            <w:noProof/>
          </w:rPr>
          <w:t>Figure 22: STMI BV system design metadata applied to STP schedule &amp; budget</w:t>
        </w:r>
        <w:r w:rsidR="00FC00B0">
          <w:rPr>
            <w:noProof/>
            <w:webHidden/>
          </w:rPr>
          <w:tab/>
        </w:r>
        <w:r w:rsidR="00FC00B0">
          <w:rPr>
            <w:noProof/>
            <w:webHidden/>
          </w:rPr>
          <w:fldChar w:fldCharType="begin"/>
        </w:r>
        <w:r w:rsidR="00FC00B0">
          <w:rPr>
            <w:noProof/>
            <w:webHidden/>
          </w:rPr>
          <w:instrText xml:space="preserve"> PAGEREF _Toc384915253 \h </w:instrText>
        </w:r>
        <w:r w:rsidR="00FC00B0">
          <w:rPr>
            <w:noProof/>
            <w:webHidden/>
          </w:rPr>
        </w:r>
        <w:r w:rsidR="00FC00B0">
          <w:rPr>
            <w:noProof/>
            <w:webHidden/>
          </w:rPr>
          <w:fldChar w:fldCharType="separate"/>
        </w:r>
        <w:r w:rsidR="00CA1CFC">
          <w:rPr>
            <w:noProof/>
            <w:webHidden/>
          </w:rPr>
          <w:t>95</w:t>
        </w:r>
        <w:r w:rsidR="00FC00B0">
          <w:rPr>
            <w:noProof/>
            <w:webHidden/>
          </w:rPr>
          <w:fldChar w:fldCharType="end"/>
        </w:r>
      </w:hyperlink>
    </w:p>
    <w:p w:rsidR="00FC00B0" w:rsidRDefault="004454DB">
      <w:pPr>
        <w:pStyle w:val="TableofFigures"/>
        <w:tabs>
          <w:tab w:val="right" w:leader="dot" w:pos="9350"/>
        </w:tabs>
        <w:rPr>
          <w:rFonts w:asciiTheme="minorHAnsi" w:eastAsiaTheme="minorEastAsia" w:hAnsiTheme="minorHAnsi" w:cstheme="minorBidi"/>
          <w:noProof/>
          <w:sz w:val="22"/>
          <w:szCs w:val="22"/>
        </w:rPr>
      </w:pPr>
      <w:hyperlink w:anchor="_Toc384915254" w:history="1">
        <w:r w:rsidR="00FC00B0" w:rsidRPr="008D6BD2">
          <w:rPr>
            <w:rStyle w:val="Hyperlink"/>
            <w:noProof/>
          </w:rPr>
          <w:t>Figure 23</w:t>
        </w:r>
        <w:r w:rsidR="00FC00B0" w:rsidRPr="008D6BD2">
          <w:rPr>
            <w:rStyle w:val="Hyperlink"/>
            <w:rFonts w:cs="Arial"/>
            <w:noProof/>
          </w:rPr>
          <w:t>: Computational requirements illustration between optimizers</w:t>
        </w:r>
        <w:r w:rsidR="00FC00B0">
          <w:rPr>
            <w:noProof/>
            <w:webHidden/>
          </w:rPr>
          <w:tab/>
        </w:r>
        <w:r w:rsidR="00FC00B0">
          <w:rPr>
            <w:noProof/>
            <w:webHidden/>
          </w:rPr>
          <w:fldChar w:fldCharType="begin"/>
        </w:r>
        <w:r w:rsidR="00FC00B0">
          <w:rPr>
            <w:noProof/>
            <w:webHidden/>
          </w:rPr>
          <w:instrText xml:space="preserve"> PAGEREF _Toc384915254 \h </w:instrText>
        </w:r>
        <w:r w:rsidR="00FC00B0">
          <w:rPr>
            <w:noProof/>
            <w:webHidden/>
          </w:rPr>
        </w:r>
        <w:r w:rsidR="00FC00B0">
          <w:rPr>
            <w:noProof/>
            <w:webHidden/>
          </w:rPr>
          <w:fldChar w:fldCharType="separate"/>
        </w:r>
        <w:r w:rsidR="00CA1CFC">
          <w:rPr>
            <w:noProof/>
            <w:webHidden/>
          </w:rPr>
          <w:t>98</w:t>
        </w:r>
        <w:r w:rsidR="00FC00B0">
          <w:rPr>
            <w:noProof/>
            <w:webHidden/>
          </w:rPr>
          <w:fldChar w:fldCharType="end"/>
        </w:r>
      </w:hyperlink>
    </w:p>
    <w:p w:rsidR="00FC00B0" w:rsidRDefault="004454DB">
      <w:pPr>
        <w:pStyle w:val="TableofFigures"/>
        <w:tabs>
          <w:tab w:val="right" w:leader="dot" w:pos="9350"/>
        </w:tabs>
        <w:rPr>
          <w:rFonts w:asciiTheme="minorHAnsi" w:eastAsiaTheme="minorEastAsia" w:hAnsiTheme="minorHAnsi" w:cstheme="minorBidi"/>
          <w:noProof/>
          <w:sz w:val="22"/>
          <w:szCs w:val="22"/>
        </w:rPr>
      </w:pPr>
      <w:hyperlink w:anchor="_Toc384915255" w:history="1">
        <w:r w:rsidR="00FC00B0" w:rsidRPr="008D6BD2">
          <w:rPr>
            <w:rStyle w:val="Hyperlink"/>
            <w:noProof/>
          </w:rPr>
          <w:t>Figure 24: STMI macro-micro system optimization process</w:t>
        </w:r>
        <w:r w:rsidR="00FC00B0">
          <w:rPr>
            <w:noProof/>
            <w:webHidden/>
          </w:rPr>
          <w:tab/>
        </w:r>
        <w:r w:rsidR="00FC00B0">
          <w:rPr>
            <w:noProof/>
            <w:webHidden/>
          </w:rPr>
          <w:fldChar w:fldCharType="begin"/>
        </w:r>
        <w:r w:rsidR="00FC00B0">
          <w:rPr>
            <w:noProof/>
            <w:webHidden/>
          </w:rPr>
          <w:instrText xml:space="preserve"> PAGEREF _Toc384915255 \h </w:instrText>
        </w:r>
        <w:r w:rsidR="00FC00B0">
          <w:rPr>
            <w:noProof/>
            <w:webHidden/>
          </w:rPr>
        </w:r>
        <w:r w:rsidR="00FC00B0">
          <w:rPr>
            <w:noProof/>
            <w:webHidden/>
          </w:rPr>
          <w:fldChar w:fldCharType="separate"/>
        </w:r>
        <w:r w:rsidR="00CA1CFC">
          <w:rPr>
            <w:noProof/>
            <w:webHidden/>
          </w:rPr>
          <w:t>102</w:t>
        </w:r>
        <w:r w:rsidR="00FC00B0">
          <w:rPr>
            <w:noProof/>
            <w:webHidden/>
          </w:rPr>
          <w:fldChar w:fldCharType="end"/>
        </w:r>
      </w:hyperlink>
    </w:p>
    <w:p w:rsidR="00FC00B0" w:rsidRDefault="004454DB">
      <w:pPr>
        <w:pStyle w:val="TableofFigures"/>
        <w:tabs>
          <w:tab w:val="right" w:leader="dot" w:pos="9350"/>
        </w:tabs>
        <w:rPr>
          <w:rFonts w:asciiTheme="minorHAnsi" w:eastAsiaTheme="minorEastAsia" w:hAnsiTheme="minorHAnsi" w:cstheme="minorBidi"/>
          <w:noProof/>
          <w:sz w:val="22"/>
          <w:szCs w:val="22"/>
        </w:rPr>
      </w:pPr>
      <w:hyperlink w:anchor="_Toc384915256" w:history="1">
        <w:r w:rsidR="00FC00B0" w:rsidRPr="008D6BD2">
          <w:rPr>
            <w:rStyle w:val="Hyperlink"/>
            <w:noProof/>
          </w:rPr>
          <w:t>Figure 25: DoE ASQ template, sensitivity analysis for deterministic AAM example</w:t>
        </w:r>
        <w:r w:rsidR="00FC00B0">
          <w:rPr>
            <w:noProof/>
            <w:webHidden/>
          </w:rPr>
          <w:tab/>
        </w:r>
        <w:r w:rsidR="00FC00B0">
          <w:rPr>
            <w:noProof/>
            <w:webHidden/>
          </w:rPr>
          <w:fldChar w:fldCharType="begin"/>
        </w:r>
        <w:r w:rsidR="00FC00B0">
          <w:rPr>
            <w:noProof/>
            <w:webHidden/>
          </w:rPr>
          <w:instrText xml:space="preserve"> PAGEREF _Toc384915256 \h </w:instrText>
        </w:r>
        <w:r w:rsidR="00FC00B0">
          <w:rPr>
            <w:noProof/>
            <w:webHidden/>
          </w:rPr>
        </w:r>
        <w:r w:rsidR="00FC00B0">
          <w:rPr>
            <w:noProof/>
            <w:webHidden/>
          </w:rPr>
          <w:fldChar w:fldCharType="separate"/>
        </w:r>
        <w:r w:rsidR="00CA1CFC">
          <w:rPr>
            <w:noProof/>
            <w:webHidden/>
          </w:rPr>
          <w:t>106</w:t>
        </w:r>
        <w:r w:rsidR="00FC00B0">
          <w:rPr>
            <w:noProof/>
            <w:webHidden/>
          </w:rPr>
          <w:fldChar w:fldCharType="end"/>
        </w:r>
      </w:hyperlink>
    </w:p>
    <w:p w:rsidR="00FC00B0" w:rsidRDefault="004454DB">
      <w:pPr>
        <w:pStyle w:val="TableofFigures"/>
        <w:tabs>
          <w:tab w:val="right" w:leader="dot" w:pos="9350"/>
        </w:tabs>
        <w:rPr>
          <w:rFonts w:asciiTheme="minorHAnsi" w:eastAsiaTheme="minorEastAsia" w:hAnsiTheme="minorHAnsi" w:cstheme="minorBidi"/>
          <w:noProof/>
          <w:sz w:val="22"/>
          <w:szCs w:val="22"/>
        </w:rPr>
      </w:pPr>
      <w:hyperlink w:anchor="_Toc384915257" w:history="1">
        <w:r w:rsidR="00FC00B0" w:rsidRPr="008D6BD2">
          <w:rPr>
            <w:rStyle w:val="Hyperlink"/>
            <w:noProof/>
          </w:rPr>
          <w:t>Figure 26: Daily profiles of wind power in Tehachapi, California and 5 MW solar power array output over 6 days in Spain</w:t>
        </w:r>
        <w:r w:rsidR="00FC00B0">
          <w:rPr>
            <w:noProof/>
            <w:webHidden/>
          </w:rPr>
          <w:tab/>
        </w:r>
        <w:r w:rsidR="00FC00B0">
          <w:rPr>
            <w:noProof/>
            <w:webHidden/>
          </w:rPr>
          <w:fldChar w:fldCharType="begin"/>
        </w:r>
        <w:r w:rsidR="00FC00B0">
          <w:rPr>
            <w:noProof/>
            <w:webHidden/>
          </w:rPr>
          <w:instrText xml:space="preserve"> PAGEREF _Toc384915257 \h </w:instrText>
        </w:r>
        <w:r w:rsidR="00FC00B0">
          <w:rPr>
            <w:noProof/>
            <w:webHidden/>
          </w:rPr>
        </w:r>
        <w:r w:rsidR="00FC00B0">
          <w:rPr>
            <w:noProof/>
            <w:webHidden/>
          </w:rPr>
          <w:fldChar w:fldCharType="separate"/>
        </w:r>
        <w:r w:rsidR="00CA1CFC">
          <w:rPr>
            <w:noProof/>
            <w:webHidden/>
          </w:rPr>
          <w:t>109</w:t>
        </w:r>
        <w:r w:rsidR="00FC00B0">
          <w:rPr>
            <w:noProof/>
            <w:webHidden/>
          </w:rPr>
          <w:fldChar w:fldCharType="end"/>
        </w:r>
      </w:hyperlink>
    </w:p>
    <w:p w:rsidR="00FC00B0" w:rsidRDefault="004454DB">
      <w:pPr>
        <w:pStyle w:val="TableofFigures"/>
        <w:tabs>
          <w:tab w:val="right" w:leader="dot" w:pos="9350"/>
        </w:tabs>
        <w:rPr>
          <w:rFonts w:asciiTheme="minorHAnsi" w:eastAsiaTheme="minorEastAsia" w:hAnsiTheme="minorHAnsi" w:cstheme="minorBidi"/>
          <w:noProof/>
          <w:sz w:val="22"/>
          <w:szCs w:val="22"/>
        </w:rPr>
      </w:pPr>
      <w:hyperlink w:anchor="_Toc384915258" w:history="1">
        <w:r w:rsidR="00FC00B0" w:rsidRPr="008D6BD2">
          <w:rPr>
            <w:rStyle w:val="Hyperlink"/>
            <w:noProof/>
          </w:rPr>
          <w:t>Figure 27: FR requirements in a 50MW market daily power cycle operational scenario</w:t>
        </w:r>
        <w:r w:rsidR="00FC00B0">
          <w:rPr>
            <w:noProof/>
            <w:webHidden/>
          </w:rPr>
          <w:tab/>
        </w:r>
        <w:r w:rsidR="00FC00B0">
          <w:rPr>
            <w:noProof/>
            <w:webHidden/>
          </w:rPr>
          <w:fldChar w:fldCharType="begin"/>
        </w:r>
        <w:r w:rsidR="00FC00B0">
          <w:rPr>
            <w:noProof/>
            <w:webHidden/>
          </w:rPr>
          <w:instrText xml:space="preserve"> PAGEREF _Toc384915258 \h </w:instrText>
        </w:r>
        <w:r w:rsidR="00FC00B0">
          <w:rPr>
            <w:noProof/>
            <w:webHidden/>
          </w:rPr>
        </w:r>
        <w:r w:rsidR="00FC00B0">
          <w:rPr>
            <w:noProof/>
            <w:webHidden/>
          </w:rPr>
          <w:fldChar w:fldCharType="separate"/>
        </w:r>
        <w:r w:rsidR="00CA1CFC">
          <w:rPr>
            <w:noProof/>
            <w:webHidden/>
          </w:rPr>
          <w:t>111</w:t>
        </w:r>
        <w:r w:rsidR="00FC00B0">
          <w:rPr>
            <w:noProof/>
            <w:webHidden/>
          </w:rPr>
          <w:fldChar w:fldCharType="end"/>
        </w:r>
      </w:hyperlink>
    </w:p>
    <w:p w:rsidR="00FC00B0" w:rsidRDefault="004454DB">
      <w:pPr>
        <w:pStyle w:val="TableofFigures"/>
        <w:tabs>
          <w:tab w:val="right" w:leader="dot" w:pos="9350"/>
        </w:tabs>
        <w:rPr>
          <w:rFonts w:asciiTheme="minorHAnsi" w:eastAsiaTheme="minorEastAsia" w:hAnsiTheme="minorHAnsi" w:cstheme="minorBidi"/>
          <w:noProof/>
          <w:sz w:val="22"/>
          <w:szCs w:val="22"/>
        </w:rPr>
      </w:pPr>
      <w:hyperlink w:anchor="_Toc384915259" w:history="1">
        <w:r w:rsidR="00FC00B0" w:rsidRPr="008D6BD2">
          <w:rPr>
            <w:rStyle w:val="Hyperlink"/>
            <w:noProof/>
          </w:rPr>
          <w:t>Figure 28: Worldwide installed storage capacity for electrical energy</w:t>
        </w:r>
        <w:r w:rsidR="00FC00B0">
          <w:rPr>
            <w:noProof/>
            <w:webHidden/>
          </w:rPr>
          <w:tab/>
        </w:r>
        <w:r w:rsidR="00FC00B0">
          <w:rPr>
            <w:noProof/>
            <w:webHidden/>
          </w:rPr>
          <w:fldChar w:fldCharType="begin"/>
        </w:r>
        <w:r w:rsidR="00FC00B0">
          <w:rPr>
            <w:noProof/>
            <w:webHidden/>
          </w:rPr>
          <w:instrText xml:space="preserve"> PAGEREF _Toc384915259 \h </w:instrText>
        </w:r>
        <w:r w:rsidR="00FC00B0">
          <w:rPr>
            <w:noProof/>
            <w:webHidden/>
          </w:rPr>
        </w:r>
        <w:r w:rsidR="00FC00B0">
          <w:rPr>
            <w:noProof/>
            <w:webHidden/>
          </w:rPr>
          <w:fldChar w:fldCharType="separate"/>
        </w:r>
        <w:r w:rsidR="00CA1CFC">
          <w:rPr>
            <w:noProof/>
            <w:webHidden/>
          </w:rPr>
          <w:t>113</w:t>
        </w:r>
        <w:r w:rsidR="00FC00B0">
          <w:rPr>
            <w:noProof/>
            <w:webHidden/>
          </w:rPr>
          <w:fldChar w:fldCharType="end"/>
        </w:r>
      </w:hyperlink>
    </w:p>
    <w:p w:rsidR="00FC00B0" w:rsidRDefault="004454DB">
      <w:pPr>
        <w:pStyle w:val="TableofFigures"/>
        <w:tabs>
          <w:tab w:val="right" w:leader="dot" w:pos="9350"/>
        </w:tabs>
        <w:rPr>
          <w:rFonts w:asciiTheme="minorHAnsi" w:eastAsiaTheme="minorEastAsia" w:hAnsiTheme="minorHAnsi" w:cstheme="minorBidi"/>
          <w:noProof/>
          <w:sz w:val="22"/>
          <w:szCs w:val="22"/>
        </w:rPr>
      </w:pPr>
      <w:hyperlink w:anchor="_Toc384915260" w:history="1">
        <w:r w:rsidR="00FC00B0" w:rsidRPr="008D6BD2">
          <w:rPr>
            <w:rStyle w:val="Hyperlink"/>
            <w:noProof/>
          </w:rPr>
          <w:t>Figure 29: FR systems operation diagrams</w:t>
        </w:r>
        <w:r w:rsidR="00FC00B0">
          <w:rPr>
            <w:noProof/>
            <w:webHidden/>
          </w:rPr>
          <w:tab/>
        </w:r>
        <w:r w:rsidR="00FC00B0">
          <w:rPr>
            <w:noProof/>
            <w:webHidden/>
          </w:rPr>
          <w:fldChar w:fldCharType="begin"/>
        </w:r>
        <w:r w:rsidR="00FC00B0">
          <w:rPr>
            <w:noProof/>
            <w:webHidden/>
          </w:rPr>
          <w:instrText xml:space="preserve"> PAGEREF _Toc384915260 \h </w:instrText>
        </w:r>
        <w:r w:rsidR="00FC00B0">
          <w:rPr>
            <w:noProof/>
            <w:webHidden/>
          </w:rPr>
        </w:r>
        <w:r w:rsidR="00FC00B0">
          <w:rPr>
            <w:noProof/>
            <w:webHidden/>
          </w:rPr>
          <w:fldChar w:fldCharType="separate"/>
        </w:r>
        <w:r w:rsidR="00CA1CFC">
          <w:rPr>
            <w:noProof/>
            <w:webHidden/>
          </w:rPr>
          <w:t>114</w:t>
        </w:r>
        <w:r w:rsidR="00FC00B0">
          <w:rPr>
            <w:noProof/>
            <w:webHidden/>
          </w:rPr>
          <w:fldChar w:fldCharType="end"/>
        </w:r>
      </w:hyperlink>
    </w:p>
    <w:p w:rsidR="00FC00B0" w:rsidRDefault="004454DB">
      <w:pPr>
        <w:pStyle w:val="TableofFigures"/>
        <w:tabs>
          <w:tab w:val="right" w:leader="dot" w:pos="9350"/>
        </w:tabs>
        <w:rPr>
          <w:rFonts w:asciiTheme="minorHAnsi" w:eastAsiaTheme="minorEastAsia" w:hAnsiTheme="minorHAnsi" w:cstheme="minorBidi"/>
          <w:noProof/>
          <w:sz w:val="22"/>
          <w:szCs w:val="22"/>
        </w:rPr>
      </w:pPr>
      <w:hyperlink w:anchor="_Toc384915261" w:history="1">
        <w:r w:rsidR="00FC00B0" w:rsidRPr="008D6BD2">
          <w:rPr>
            <w:rStyle w:val="Hyperlink"/>
            <w:noProof/>
          </w:rPr>
          <w:t>Figure 30: Beacon Power FES Facility and STMI Case Study FES Facility</w:t>
        </w:r>
        <w:r w:rsidR="00FC00B0">
          <w:rPr>
            <w:noProof/>
            <w:webHidden/>
          </w:rPr>
          <w:tab/>
        </w:r>
        <w:r w:rsidR="00FC00B0">
          <w:rPr>
            <w:noProof/>
            <w:webHidden/>
          </w:rPr>
          <w:fldChar w:fldCharType="begin"/>
        </w:r>
        <w:r w:rsidR="00FC00B0">
          <w:rPr>
            <w:noProof/>
            <w:webHidden/>
          </w:rPr>
          <w:instrText xml:space="preserve"> PAGEREF _Toc384915261 \h </w:instrText>
        </w:r>
        <w:r w:rsidR="00FC00B0">
          <w:rPr>
            <w:noProof/>
            <w:webHidden/>
          </w:rPr>
        </w:r>
        <w:r w:rsidR="00FC00B0">
          <w:rPr>
            <w:noProof/>
            <w:webHidden/>
          </w:rPr>
          <w:fldChar w:fldCharType="separate"/>
        </w:r>
        <w:r w:rsidR="00CA1CFC">
          <w:rPr>
            <w:noProof/>
            <w:webHidden/>
          </w:rPr>
          <w:t>119</w:t>
        </w:r>
        <w:r w:rsidR="00FC00B0">
          <w:rPr>
            <w:noProof/>
            <w:webHidden/>
          </w:rPr>
          <w:fldChar w:fldCharType="end"/>
        </w:r>
      </w:hyperlink>
    </w:p>
    <w:p w:rsidR="00FC00B0" w:rsidRDefault="004454DB">
      <w:pPr>
        <w:pStyle w:val="TableofFigures"/>
        <w:tabs>
          <w:tab w:val="right" w:leader="dot" w:pos="9350"/>
        </w:tabs>
        <w:rPr>
          <w:rFonts w:asciiTheme="minorHAnsi" w:eastAsiaTheme="minorEastAsia" w:hAnsiTheme="minorHAnsi" w:cstheme="minorBidi"/>
          <w:noProof/>
          <w:sz w:val="22"/>
          <w:szCs w:val="22"/>
        </w:rPr>
      </w:pPr>
      <w:hyperlink w:anchor="_Toc384915262" w:history="1">
        <w:r w:rsidR="00FC00B0" w:rsidRPr="008D6BD2">
          <w:rPr>
            <w:rStyle w:val="Hyperlink"/>
            <w:noProof/>
          </w:rPr>
          <w:t>Figure 31: Key FES functional areas</w:t>
        </w:r>
        <w:r w:rsidR="00FC00B0">
          <w:rPr>
            <w:noProof/>
            <w:webHidden/>
          </w:rPr>
          <w:tab/>
        </w:r>
        <w:r w:rsidR="00FC00B0">
          <w:rPr>
            <w:noProof/>
            <w:webHidden/>
          </w:rPr>
          <w:fldChar w:fldCharType="begin"/>
        </w:r>
        <w:r w:rsidR="00FC00B0">
          <w:rPr>
            <w:noProof/>
            <w:webHidden/>
          </w:rPr>
          <w:instrText xml:space="preserve"> PAGEREF _Toc384915262 \h </w:instrText>
        </w:r>
        <w:r w:rsidR="00FC00B0">
          <w:rPr>
            <w:noProof/>
            <w:webHidden/>
          </w:rPr>
        </w:r>
        <w:r w:rsidR="00FC00B0">
          <w:rPr>
            <w:noProof/>
            <w:webHidden/>
          </w:rPr>
          <w:fldChar w:fldCharType="separate"/>
        </w:r>
        <w:r w:rsidR="00CA1CFC">
          <w:rPr>
            <w:noProof/>
            <w:webHidden/>
          </w:rPr>
          <w:t>122</w:t>
        </w:r>
        <w:r w:rsidR="00FC00B0">
          <w:rPr>
            <w:noProof/>
            <w:webHidden/>
          </w:rPr>
          <w:fldChar w:fldCharType="end"/>
        </w:r>
      </w:hyperlink>
    </w:p>
    <w:p w:rsidR="00FC00B0" w:rsidRDefault="004454DB">
      <w:pPr>
        <w:pStyle w:val="TableofFigures"/>
        <w:tabs>
          <w:tab w:val="right" w:leader="dot" w:pos="9350"/>
        </w:tabs>
        <w:rPr>
          <w:rFonts w:asciiTheme="minorHAnsi" w:eastAsiaTheme="minorEastAsia" w:hAnsiTheme="minorHAnsi" w:cstheme="minorBidi"/>
          <w:noProof/>
          <w:sz w:val="22"/>
          <w:szCs w:val="22"/>
        </w:rPr>
      </w:pPr>
      <w:hyperlink w:anchor="_Toc384915263" w:history="1">
        <w:r w:rsidR="00FC00B0" w:rsidRPr="008D6BD2">
          <w:rPr>
            <w:rStyle w:val="Hyperlink"/>
            <w:noProof/>
          </w:rPr>
          <w:t>Figure 32: FES system objective function operation</w:t>
        </w:r>
        <w:r w:rsidR="00FC00B0">
          <w:rPr>
            <w:noProof/>
            <w:webHidden/>
          </w:rPr>
          <w:tab/>
        </w:r>
        <w:r w:rsidR="00FC00B0">
          <w:rPr>
            <w:noProof/>
            <w:webHidden/>
          </w:rPr>
          <w:fldChar w:fldCharType="begin"/>
        </w:r>
        <w:r w:rsidR="00FC00B0">
          <w:rPr>
            <w:noProof/>
            <w:webHidden/>
          </w:rPr>
          <w:instrText xml:space="preserve"> PAGEREF _Toc384915263 \h </w:instrText>
        </w:r>
        <w:r w:rsidR="00FC00B0">
          <w:rPr>
            <w:noProof/>
            <w:webHidden/>
          </w:rPr>
        </w:r>
        <w:r w:rsidR="00FC00B0">
          <w:rPr>
            <w:noProof/>
            <w:webHidden/>
          </w:rPr>
          <w:fldChar w:fldCharType="separate"/>
        </w:r>
        <w:r w:rsidR="00CA1CFC">
          <w:rPr>
            <w:noProof/>
            <w:webHidden/>
          </w:rPr>
          <w:t>136</w:t>
        </w:r>
        <w:r w:rsidR="00FC00B0">
          <w:rPr>
            <w:noProof/>
            <w:webHidden/>
          </w:rPr>
          <w:fldChar w:fldCharType="end"/>
        </w:r>
      </w:hyperlink>
    </w:p>
    <w:p w:rsidR="00FC00B0" w:rsidRDefault="004454DB">
      <w:pPr>
        <w:pStyle w:val="TableofFigures"/>
        <w:tabs>
          <w:tab w:val="right" w:leader="dot" w:pos="9350"/>
        </w:tabs>
        <w:rPr>
          <w:rFonts w:asciiTheme="minorHAnsi" w:eastAsiaTheme="minorEastAsia" w:hAnsiTheme="minorHAnsi" w:cstheme="minorBidi"/>
          <w:noProof/>
          <w:sz w:val="22"/>
          <w:szCs w:val="22"/>
        </w:rPr>
      </w:pPr>
      <w:hyperlink w:anchor="_Toc384915264" w:history="1">
        <w:r w:rsidR="00FC00B0" w:rsidRPr="008D6BD2">
          <w:rPr>
            <w:rStyle w:val="Hyperlink"/>
            <w:noProof/>
          </w:rPr>
          <w:t>Figure 33: STMI “best value” FES design with Gant chart style inputs for a STP</w:t>
        </w:r>
        <w:r w:rsidR="00FC00B0">
          <w:rPr>
            <w:noProof/>
            <w:webHidden/>
          </w:rPr>
          <w:tab/>
        </w:r>
        <w:r w:rsidR="00FC00B0">
          <w:rPr>
            <w:noProof/>
            <w:webHidden/>
          </w:rPr>
          <w:fldChar w:fldCharType="begin"/>
        </w:r>
        <w:r w:rsidR="00FC00B0">
          <w:rPr>
            <w:noProof/>
            <w:webHidden/>
          </w:rPr>
          <w:instrText xml:space="preserve"> PAGEREF _Toc384915264 \h </w:instrText>
        </w:r>
        <w:r w:rsidR="00FC00B0">
          <w:rPr>
            <w:noProof/>
            <w:webHidden/>
          </w:rPr>
        </w:r>
        <w:r w:rsidR="00FC00B0">
          <w:rPr>
            <w:noProof/>
            <w:webHidden/>
          </w:rPr>
          <w:fldChar w:fldCharType="separate"/>
        </w:r>
        <w:r w:rsidR="00CA1CFC">
          <w:rPr>
            <w:noProof/>
            <w:webHidden/>
          </w:rPr>
          <w:t>139</w:t>
        </w:r>
        <w:r w:rsidR="00FC00B0">
          <w:rPr>
            <w:noProof/>
            <w:webHidden/>
          </w:rPr>
          <w:fldChar w:fldCharType="end"/>
        </w:r>
      </w:hyperlink>
    </w:p>
    <w:p w:rsidR="00FC00B0" w:rsidRDefault="004454DB">
      <w:pPr>
        <w:pStyle w:val="TableofFigures"/>
        <w:tabs>
          <w:tab w:val="right" w:leader="dot" w:pos="9350"/>
        </w:tabs>
        <w:rPr>
          <w:rFonts w:asciiTheme="minorHAnsi" w:eastAsiaTheme="minorEastAsia" w:hAnsiTheme="minorHAnsi" w:cstheme="minorBidi"/>
          <w:noProof/>
          <w:sz w:val="22"/>
          <w:szCs w:val="22"/>
        </w:rPr>
      </w:pPr>
      <w:hyperlink w:anchor="_Toc384915265" w:history="1">
        <w:r w:rsidR="00FC00B0" w:rsidRPr="008D6BD2">
          <w:rPr>
            <w:rStyle w:val="Hyperlink"/>
            <w:noProof/>
          </w:rPr>
          <w:t>Figure 34: FR facility placement within the utility grid</w:t>
        </w:r>
        <w:r w:rsidR="00FC00B0">
          <w:rPr>
            <w:noProof/>
            <w:webHidden/>
          </w:rPr>
          <w:tab/>
        </w:r>
        <w:r w:rsidR="00FC00B0">
          <w:rPr>
            <w:noProof/>
            <w:webHidden/>
          </w:rPr>
          <w:fldChar w:fldCharType="begin"/>
        </w:r>
        <w:r w:rsidR="00FC00B0">
          <w:rPr>
            <w:noProof/>
            <w:webHidden/>
          </w:rPr>
          <w:instrText xml:space="preserve"> PAGEREF _Toc384915265 \h </w:instrText>
        </w:r>
        <w:r w:rsidR="00FC00B0">
          <w:rPr>
            <w:noProof/>
            <w:webHidden/>
          </w:rPr>
        </w:r>
        <w:r w:rsidR="00FC00B0">
          <w:rPr>
            <w:noProof/>
            <w:webHidden/>
          </w:rPr>
          <w:fldChar w:fldCharType="separate"/>
        </w:r>
        <w:r w:rsidR="00CA1CFC">
          <w:rPr>
            <w:noProof/>
            <w:webHidden/>
          </w:rPr>
          <w:t>148</w:t>
        </w:r>
        <w:r w:rsidR="00FC00B0">
          <w:rPr>
            <w:noProof/>
            <w:webHidden/>
          </w:rPr>
          <w:fldChar w:fldCharType="end"/>
        </w:r>
      </w:hyperlink>
    </w:p>
    <w:p w:rsidR="007C72D6" w:rsidRDefault="007A61E6">
      <w:pPr>
        <w:rPr>
          <w:rFonts w:cs="Arial"/>
          <w:bCs/>
          <w:szCs w:val="28"/>
        </w:rPr>
      </w:pPr>
      <w:r>
        <w:fldChar w:fldCharType="end"/>
      </w:r>
    </w:p>
    <w:p w:rsidR="00BD5420" w:rsidRDefault="00BD5420" w:rsidP="007C72D6">
      <w:pPr>
        <w:pStyle w:val="Heading1"/>
        <w:ind w:left="360"/>
        <w:sectPr w:rsidR="00BD5420" w:rsidSect="00C743C7">
          <w:endnotePr>
            <w:numFmt w:val="decimal"/>
          </w:endnotePr>
          <w:pgSz w:w="12240" w:h="15840" w:code="1"/>
          <w:pgMar w:top="1440" w:right="1440" w:bottom="1584" w:left="1440" w:header="720" w:footer="1440" w:gutter="0"/>
          <w:pgNumType w:fmt="lowerRoman" w:start="2"/>
          <w:cols w:space="720"/>
          <w:noEndnote/>
          <w:docGrid w:linePitch="360"/>
        </w:sectPr>
      </w:pPr>
    </w:p>
    <w:p w:rsidR="00A847C1" w:rsidRDefault="00A847C1" w:rsidP="00A847C1">
      <w:pPr>
        <w:pStyle w:val="Heading1"/>
        <w:ind w:left="360"/>
      </w:pPr>
      <w:bookmarkStart w:id="0" w:name="_Toc370143764"/>
      <w:bookmarkStart w:id="1" w:name="_Toc384914356"/>
      <w:r>
        <w:lastRenderedPageBreak/>
        <w:t>Introduction</w:t>
      </w:r>
      <w:bookmarkEnd w:id="0"/>
      <w:bookmarkEnd w:id="1"/>
    </w:p>
    <w:p w:rsidR="008B535A" w:rsidRPr="008B535A" w:rsidRDefault="008B535A" w:rsidP="008B535A">
      <w:pPr>
        <w:spacing w:line="360" w:lineRule="auto"/>
        <w:ind w:firstLine="360"/>
        <w:jc w:val="both"/>
      </w:pPr>
      <w:r>
        <w:rPr>
          <w:rFonts w:cs="Arial"/>
          <w:bCs/>
          <w:szCs w:val="28"/>
        </w:rPr>
        <w:t>This research explores a</w:t>
      </w:r>
      <w:r w:rsidRPr="001546EA">
        <w:rPr>
          <w:rFonts w:cs="Arial"/>
          <w:bCs/>
          <w:szCs w:val="28"/>
        </w:rPr>
        <w:t xml:space="preserve"> formalized </w:t>
      </w:r>
      <w:r>
        <w:rPr>
          <w:rFonts w:cs="Arial"/>
          <w:bCs/>
          <w:szCs w:val="28"/>
        </w:rPr>
        <w:t xml:space="preserve">and repeatable Decision Support System (DSS) </w:t>
      </w:r>
      <w:r w:rsidRPr="001546EA">
        <w:rPr>
          <w:rFonts w:cs="Arial"/>
          <w:bCs/>
          <w:szCs w:val="28"/>
        </w:rPr>
        <w:t xml:space="preserve">process to allow </w:t>
      </w:r>
      <w:r w:rsidR="00D32159">
        <w:rPr>
          <w:szCs w:val="20"/>
        </w:rPr>
        <w:t>Program Managers (PMs)</w:t>
      </w:r>
      <w:r w:rsidRPr="001546EA">
        <w:rPr>
          <w:rFonts w:cs="Arial"/>
          <w:bCs/>
          <w:szCs w:val="28"/>
        </w:rPr>
        <w:t xml:space="preserve"> to systematically </w:t>
      </w:r>
      <w:r>
        <w:rPr>
          <w:rFonts w:cs="Arial"/>
          <w:bCs/>
          <w:szCs w:val="28"/>
        </w:rPr>
        <w:t xml:space="preserve">tackle the problems (time, bias, interactions, risk, and resources) with technology evaluation and inclusion into a system design. The proposed process incorporates computer based Operational Research techniques which automate and optimize key portions of the decision process. This computerized process provides the PM a DSS tool to rapidly </w:t>
      </w:r>
      <w:r w:rsidRPr="001546EA">
        <w:rPr>
          <w:rFonts w:cs="Arial"/>
          <w:bCs/>
          <w:szCs w:val="28"/>
        </w:rPr>
        <w:t>compare and evaluate candidate technolog</w:t>
      </w:r>
      <w:r>
        <w:rPr>
          <w:rFonts w:cs="Arial"/>
          <w:bCs/>
          <w:szCs w:val="28"/>
        </w:rPr>
        <w:t>y performance, incorporate lifecycle costs for inclusion into a best value system design, and generate input for a Strategic Technology Plan (STP) to mature enabling technologies. This process is designated Strategic Technology Maturation and Insertion (STMI).</w:t>
      </w:r>
    </w:p>
    <w:p w:rsidR="008B535A" w:rsidRDefault="008B535A" w:rsidP="008B535A">
      <w:pPr>
        <w:spacing w:line="360" w:lineRule="auto"/>
        <w:ind w:firstLine="720"/>
        <w:jc w:val="both"/>
        <w:rPr>
          <w:rFonts w:cs="Arial"/>
          <w:bCs/>
          <w:szCs w:val="28"/>
        </w:rPr>
      </w:pPr>
      <w:r>
        <w:rPr>
          <w:rFonts w:cs="Arial"/>
          <w:bCs/>
          <w:szCs w:val="28"/>
        </w:rPr>
        <w:t>Traditionally, to build this STP, t</w:t>
      </w:r>
      <w:r w:rsidRPr="001546EA">
        <w:rPr>
          <w:rFonts w:cs="Arial"/>
          <w:bCs/>
          <w:szCs w:val="28"/>
        </w:rPr>
        <w:t>he PM must juggle system performance</w:t>
      </w:r>
      <w:r>
        <w:rPr>
          <w:rFonts w:cs="Arial"/>
          <w:bCs/>
          <w:szCs w:val="28"/>
        </w:rPr>
        <w:t>,</w:t>
      </w:r>
      <w:r w:rsidRPr="001546EA">
        <w:rPr>
          <w:rFonts w:cs="Arial"/>
          <w:bCs/>
          <w:szCs w:val="28"/>
        </w:rPr>
        <w:t xml:space="preserve"> schedule, and cost issues and strike a balance of new and old technologies that can be fielded</w:t>
      </w:r>
      <w:r>
        <w:rPr>
          <w:rFonts w:cs="Arial"/>
          <w:bCs/>
          <w:szCs w:val="28"/>
        </w:rPr>
        <w:t xml:space="preserve"> to meet the requirements of the customer. To complicate this juggling skill, t</w:t>
      </w:r>
      <w:r w:rsidRPr="001546EA">
        <w:rPr>
          <w:rFonts w:cs="Arial"/>
          <w:bCs/>
          <w:szCs w:val="28"/>
        </w:rPr>
        <w:t>he PM is typically confronted with a short time frame to evaluate hundreds of potential technology solutions</w:t>
      </w:r>
      <w:r>
        <w:rPr>
          <w:rFonts w:cs="Arial"/>
          <w:bCs/>
          <w:szCs w:val="28"/>
        </w:rPr>
        <w:t xml:space="preserve"> with thousands of potential combinations within the system design. </w:t>
      </w:r>
      <w:r w:rsidR="00D32159">
        <w:rPr>
          <w:rFonts w:cs="Arial"/>
          <w:bCs/>
          <w:szCs w:val="28"/>
        </w:rPr>
        <w:t>The</w:t>
      </w:r>
      <w:r>
        <w:rPr>
          <w:rFonts w:cs="Arial"/>
          <w:bCs/>
          <w:szCs w:val="28"/>
        </w:rPr>
        <w:t xml:space="preserve"> PM’s STP generation </w:t>
      </w:r>
      <w:r w:rsidR="00D32159">
        <w:rPr>
          <w:rFonts w:cs="Arial"/>
          <w:bCs/>
          <w:szCs w:val="28"/>
        </w:rPr>
        <w:t xml:space="preserve">must </w:t>
      </w:r>
      <w:r>
        <w:rPr>
          <w:rFonts w:cs="Arial"/>
          <w:bCs/>
          <w:szCs w:val="28"/>
        </w:rPr>
        <w:t xml:space="preserve">balance the cost and schedule to </w:t>
      </w:r>
      <w:r w:rsidRPr="001546EA">
        <w:rPr>
          <w:rFonts w:cs="Arial"/>
          <w:bCs/>
          <w:szCs w:val="28"/>
        </w:rPr>
        <w:t>matur</w:t>
      </w:r>
      <w:r>
        <w:rPr>
          <w:rFonts w:cs="Arial"/>
          <w:bCs/>
          <w:szCs w:val="28"/>
        </w:rPr>
        <w:t>e</w:t>
      </w:r>
      <w:r w:rsidRPr="001546EA">
        <w:rPr>
          <w:rFonts w:cs="Arial"/>
          <w:bCs/>
          <w:szCs w:val="28"/>
        </w:rPr>
        <w:t xml:space="preserve"> new technologies </w:t>
      </w:r>
      <w:r>
        <w:rPr>
          <w:rFonts w:cs="Arial"/>
          <w:bCs/>
          <w:szCs w:val="28"/>
        </w:rPr>
        <w:t>against</w:t>
      </w:r>
      <w:r w:rsidRPr="001546EA">
        <w:rPr>
          <w:rFonts w:cs="Arial"/>
          <w:bCs/>
          <w:szCs w:val="28"/>
        </w:rPr>
        <w:t xml:space="preserve"> the selection of existing </w:t>
      </w:r>
      <w:r>
        <w:rPr>
          <w:rFonts w:cs="Arial"/>
          <w:bCs/>
          <w:szCs w:val="28"/>
        </w:rPr>
        <w:t>technologies</w:t>
      </w:r>
      <w:r w:rsidRPr="001546EA">
        <w:rPr>
          <w:rFonts w:cs="Arial"/>
          <w:bCs/>
          <w:szCs w:val="28"/>
        </w:rPr>
        <w:t xml:space="preserve"> to meet the </w:t>
      </w:r>
      <w:r>
        <w:rPr>
          <w:rFonts w:cs="Arial"/>
          <w:bCs/>
          <w:szCs w:val="28"/>
        </w:rPr>
        <w:t xml:space="preserve">customer </w:t>
      </w:r>
      <w:r w:rsidRPr="001546EA">
        <w:rPr>
          <w:rFonts w:cs="Arial"/>
          <w:bCs/>
          <w:szCs w:val="28"/>
        </w:rPr>
        <w:t>requirements of the system design</w:t>
      </w:r>
      <w:r w:rsidR="00D32159">
        <w:rPr>
          <w:rFonts w:cs="Arial"/>
          <w:bCs/>
          <w:szCs w:val="28"/>
        </w:rPr>
        <w:t>.</w:t>
      </w:r>
    </w:p>
    <w:p w:rsidR="00A847C1" w:rsidRDefault="00A847C1" w:rsidP="00A847C1">
      <w:pPr>
        <w:pStyle w:val="Heading2"/>
        <w:spacing w:line="360" w:lineRule="auto"/>
      </w:pPr>
      <w:bookmarkStart w:id="2" w:name="_Toc370143765"/>
      <w:bookmarkStart w:id="3" w:name="_Toc384914357"/>
      <w:r>
        <w:t>Background</w:t>
      </w:r>
      <w:bookmarkEnd w:id="2"/>
      <w:bookmarkEnd w:id="3"/>
    </w:p>
    <w:p w:rsidR="00A847C1" w:rsidRPr="005413D8" w:rsidRDefault="00A847C1" w:rsidP="00A847C1">
      <w:pPr>
        <w:spacing w:line="360" w:lineRule="auto"/>
        <w:jc w:val="both"/>
        <w:rPr>
          <w:szCs w:val="20"/>
        </w:rPr>
      </w:pPr>
      <w:r w:rsidRPr="005413D8">
        <w:rPr>
          <w:szCs w:val="20"/>
        </w:rPr>
        <w:t>In industry and the Department of Defense (</w:t>
      </w:r>
      <w:proofErr w:type="spellStart"/>
      <w:proofErr w:type="gramStart"/>
      <w:r w:rsidRPr="005413D8">
        <w:rPr>
          <w:szCs w:val="20"/>
        </w:rPr>
        <w:t>DoD</w:t>
      </w:r>
      <w:proofErr w:type="spellEnd"/>
      <w:proofErr w:type="gramEnd"/>
      <w:r w:rsidRPr="005413D8">
        <w:rPr>
          <w:szCs w:val="20"/>
        </w:rPr>
        <w:t xml:space="preserve">), </w:t>
      </w:r>
      <w:r>
        <w:rPr>
          <w:szCs w:val="20"/>
        </w:rPr>
        <w:t xml:space="preserve">strategic </w:t>
      </w:r>
      <w:r w:rsidRPr="005413D8">
        <w:rPr>
          <w:szCs w:val="20"/>
        </w:rPr>
        <w:t xml:space="preserve">technology planning is used for critical business growth and procurement of technology intensive equipment.  </w:t>
      </w:r>
      <w:r>
        <w:rPr>
          <w:szCs w:val="20"/>
        </w:rPr>
        <w:t xml:space="preserve">Generating a </w:t>
      </w:r>
      <w:r w:rsidR="00D32159">
        <w:rPr>
          <w:szCs w:val="20"/>
        </w:rPr>
        <w:t>STP</w:t>
      </w:r>
      <w:r w:rsidRPr="005413D8">
        <w:rPr>
          <w:szCs w:val="20"/>
        </w:rPr>
        <w:t xml:space="preserve"> involves satisfying a multitude of stakeholders, meeting internal and external requirements, maturing the technology and finally inserting the technology into a usable </w:t>
      </w:r>
      <w:r>
        <w:rPr>
          <w:szCs w:val="20"/>
        </w:rPr>
        <w:t>system or product. An e</w:t>
      </w:r>
      <w:r w:rsidRPr="005413D8">
        <w:rPr>
          <w:szCs w:val="20"/>
        </w:rPr>
        <w:t xml:space="preserve">ffective </w:t>
      </w:r>
      <w:r>
        <w:rPr>
          <w:szCs w:val="20"/>
        </w:rPr>
        <w:t>STP</w:t>
      </w:r>
      <w:r w:rsidRPr="005413D8">
        <w:rPr>
          <w:szCs w:val="20"/>
        </w:rPr>
        <w:t xml:space="preserve"> directs the focus of industry’s competitive edge, and allows </w:t>
      </w:r>
      <w:r>
        <w:rPr>
          <w:szCs w:val="20"/>
        </w:rPr>
        <w:t xml:space="preserve">entities like </w:t>
      </w:r>
      <w:proofErr w:type="spellStart"/>
      <w:r w:rsidRPr="005413D8">
        <w:rPr>
          <w:szCs w:val="20"/>
        </w:rPr>
        <w:t>DoD</w:t>
      </w:r>
      <w:proofErr w:type="spellEnd"/>
      <w:r w:rsidRPr="005413D8">
        <w:rPr>
          <w:szCs w:val="20"/>
        </w:rPr>
        <w:t xml:space="preserve"> to project requirements and focus development to meet evolving user requirements</w:t>
      </w:r>
      <w:r w:rsidR="00437863">
        <w:rPr>
          <w:szCs w:val="20"/>
          <w:vertAlign w:val="superscript"/>
        </w:rPr>
        <w:t>1</w:t>
      </w:r>
      <w:proofErr w:type="gramStart"/>
      <w:r w:rsidR="00437863">
        <w:rPr>
          <w:szCs w:val="20"/>
          <w:vertAlign w:val="superscript"/>
        </w:rPr>
        <w:t>,2,3</w:t>
      </w:r>
      <w:proofErr w:type="gramEnd"/>
      <w:r w:rsidRPr="005413D8">
        <w:rPr>
          <w:szCs w:val="20"/>
        </w:rPr>
        <w:t>.</w:t>
      </w:r>
      <w:r>
        <w:rPr>
          <w:szCs w:val="20"/>
        </w:rPr>
        <w:t xml:space="preserve"> Typically, for both industry and the </w:t>
      </w:r>
      <w:proofErr w:type="spellStart"/>
      <w:proofErr w:type="gramStart"/>
      <w:r>
        <w:rPr>
          <w:szCs w:val="20"/>
        </w:rPr>
        <w:t>DoD</w:t>
      </w:r>
      <w:proofErr w:type="spellEnd"/>
      <w:proofErr w:type="gramEnd"/>
      <w:r>
        <w:rPr>
          <w:szCs w:val="20"/>
        </w:rPr>
        <w:t xml:space="preserve">, a </w:t>
      </w:r>
      <w:r w:rsidR="00D32159">
        <w:rPr>
          <w:szCs w:val="20"/>
        </w:rPr>
        <w:t xml:space="preserve">PM </w:t>
      </w:r>
      <w:r>
        <w:rPr>
          <w:szCs w:val="20"/>
        </w:rPr>
        <w:t xml:space="preserve">is designated to develop a STP for each system acquisition program. The PM provides direction to the development, production, evaluation and initial deployment of a new technology system. The PM’s goals are to meet the customer requirements efficiently </w:t>
      </w:r>
      <w:r>
        <w:rPr>
          <w:szCs w:val="20"/>
        </w:rPr>
        <w:lastRenderedPageBreak/>
        <w:t>and effectively in the shortest time possible. In order to perform those duties, the PM must have an effective technology planning and investment program early in the system’s lifecycle and be able to track the technology development progress.</w:t>
      </w:r>
    </w:p>
    <w:p w:rsidR="00A847C1" w:rsidRDefault="00A847C1" w:rsidP="00A847C1">
      <w:pPr>
        <w:spacing w:line="360" w:lineRule="auto"/>
        <w:ind w:firstLine="720"/>
        <w:jc w:val="both"/>
        <w:rPr>
          <w:rFonts w:cs="Arial"/>
          <w:bCs/>
          <w:szCs w:val="28"/>
        </w:rPr>
      </w:pPr>
      <w:r>
        <w:rPr>
          <w:szCs w:val="20"/>
        </w:rPr>
        <w:t xml:space="preserve">The early STPs traditionally </w:t>
      </w:r>
      <w:r w:rsidRPr="001546EA">
        <w:rPr>
          <w:rFonts w:cs="Arial"/>
          <w:bCs/>
          <w:szCs w:val="28"/>
        </w:rPr>
        <w:t>require large teams of Subject Matter Experts (SMEs), informal evaluations</w:t>
      </w:r>
      <w:r>
        <w:rPr>
          <w:rFonts w:cs="Arial"/>
          <w:bCs/>
          <w:szCs w:val="28"/>
        </w:rPr>
        <w:t xml:space="preserve"> and “rules of thumb” heuristics</w:t>
      </w:r>
      <w:r w:rsidRPr="001546EA">
        <w:rPr>
          <w:rFonts w:cs="Arial"/>
          <w:bCs/>
          <w:szCs w:val="28"/>
        </w:rPr>
        <w:t xml:space="preserve"> </w:t>
      </w:r>
      <w:r>
        <w:rPr>
          <w:rFonts w:cs="Arial"/>
          <w:bCs/>
          <w:szCs w:val="28"/>
        </w:rPr>
        <w:t xml:space="preserve">to narrow the technology choice options to a manageable subset for detailed evaluation. There are </w:t>
      </w:r>
      <w:r w:rsidR="001F702D">
        <w:rPr>
          <w:rFonts w:cs="Arial"/>
          <w:bCs/>
          <w:szCs w:val="28"/>
        </w:rPr>
        <w:t xml:space="preserve">typically </w:t>
      </w:r>
      <w:r w:rsidRPr="00AD21D8">
        <w:rPr>
          <w:rFonts w:cs="Arial"/>
          <w:bCs/>
          <w:szCs w:val="28"/>
        </w:rPr>
        <w:t>five</w:t>
      </w:r>
      <w:r>
        <w:rPr>
          <w:rFonts w:cs="Arial"/>
          <w:bCs/>
          <w:szCs w:val="28"/>
        </w:rPr>
        <w:t xml:space="preserve"> problem areas with the traditional technology evaluation process: time, bias, interactions, risk, and resources. The first problem is that the technology analysis is usually time limited,</w:t>
      </w:r>
      <w:r w:rsidRPr="00001798">
        <w:t xml:space="preserve"> </w:t>
      </w:r>
      <w:r>
        <w:t xml:space="preserve">shortchanging the examination of </w:t>
      </w:r>
      <w:r w:rsidRPr="00001798">
        <w:rPr>
          <w:rFonts w:cs="Arial"/>
          <w:bCs/>
          <w:szCs w:val="28"/>
        </w:rPr>
        <w:t xml:space="preserve">all the </w:t>
      </w:r>
      <w:r>
        <w:rPr>
          <w:rFonts w:cs="Arial"/>
          <w:bCs/>
          <w:szCs w:val="28"/>
        </w:rPr>
        <w:t xml:space="preserve">presented </w:t>
      </w:r>
      <w:r w:rsidRPr="00001798">
        <w:rPr>
          <w:rFonts w:cs="Arial"/>
          <w:bCs/>
          <w:szCs w:val="28"/>
        </w:rPr>
        <w:t xml:space="preserve">alternatives. </w:t>
      </w:r>
      <w:r>
        <w:rPr>
          <w:rFonts w:cs="Arial"/>
          <w:bCs/>
          <w:szCs w:val="28"/>
        </w:rPr>
        <w:t xml:space="preserve">The second problem incorporates human biases discarding large swaths of potential solutions in favor of known capabilities and development timelines. The third problem is that interactions between technologies are often difficult for SMEs to manually evaluate except through modeling or experimentation. The fourth problem is the American love affair with things new and high tech, and our tendency to accept these higher risk (immature), but “glamorous” technology options and not account for lifecycle cost impacts. The fifth problem is the tendency to ignore the significant amount of resources and time needed to mature a technology for effective insertion into a system design. These five problem areas limit </w:t>
      </w:r>
      <w:r w:rsidRPr="00001798">
        <w:rPr>
          <w:rFonts w:cs="Arial"/>
          <w:bCs/>
          <w:szCs w:val="28"/>
        </w:rPr>
        <w:t>analysis</w:t>
      </w:r>
      <w:r>
        <w:rPr>
          <w:rFonts w:cs="Arial"/>
          <w:bCs/>
          <w:szCs w:val="28"/>
        </w:rPr>
        <w:t>,</w:t>
      </w:r>
      <w:r w:rsidRPr="00001798">
        <w:rPr>
          <w:rFonts w:cs="Arial"/>
          <w:bCs/>
          <w:szCs w:val="28"/>
        </w:rPr>
        <w:t xml:space="preserve"> result</w:t>
      </w:r>
      <w:r>
        <w:rPr>
          <w:rFonts w:cs="Arial"/>
          <w:bCs/>
          <w:szCs w:val="28"/>
        </w:rPr>
        <w:t>ing</w:t>
      </w:r>
      <w:r w:rsidRPr="00001798">
        <w:rPr>
          <w:rFonts w:cs="Arial"/>
          <w:bCs/>
          <w:szCs w:val="28"/>
        </w:rPr>
        <w:t xml:space="preserve"> in </w:t>
      </w:r>
      <w:r>
        <w:rPr>
          <w:rFonts w:cs="Arial"/>
          <w:bCs/>
          <w:szCs w:val="28"/>
        </w:rPr>
        <w:t xml:space="preserve">potentially poor management </w:t>
      </w:r>
      <w:r w:rsidRPr="00001798">
        <w:rPr>
          <w:rFonts w:cs="Arial"/>
          <w:bCs/>
          <w:szCs w:val="28"/>
        </w:rPr>
        <w:t>decisions</w:t>
      </w:r>
      <w:r>
        <w:rPr>
          <w:rFonts w:cs="Arial"/>
          <w:bCs/>
          <w:szCs w:val="28"/>
        </w:rPr>
        <w:t>. These poor decisions then drive the entire system design, cost and schedule well into production.</w:t>
      </w:r>
    </w:p>
    <w:p w:rsidR="00A847C1" w:rsidRDefault="00A847C1" w:rsidP="00A847C1">
      <w:pPr>
        <w:spacing w:line="360" w:lineRule="auto"/>
        <w:ind w:firstLine="720"/>
        <w:jc w:val="both"/>
        <w:rPr>
          <w:szCs w:val="20"/>
        </w:rPr>
      </w:pPr>
      <w:r>
        <w:rPr>
          <w:szCs w:val="20"/>
        </w:rPr>
        <w:t>While problem areas one through four must be addressed in a technology evaluation for a system design, the fifth problem area also involves an additional requirement. This requirement is for a</w:t>
      </w:r>
      <w:r w:rsidRPr="005413D8">
        <w:rPr>
          <w:szCs w:val="20"/>
        </w:rPr>
        <w:t xml:space="preserve"> formalized process </w:t>
      </w:r>
      <w:r>
        <w:rPr>
          <w:szCs w:val="20"/>
        </w:rPr>
        <w:t>identifying which</w:t>
      </w:r>
      <w:r w:rsidRPr="005413D8">
        <w:rPr>
          <w:szCs w:val="20"/>
        </w:rPr>
        <w:t xml:space="preserve"> technolog</w:t>
      </w:r>
      <w:r>
        <w:rPr>
          <w:szCs w:val="20"/>
        </w:rPr>
        <w:t>ies need to be matured</w:t>
      </w:r>
      <w:r w:rsidRPr="005413D8">
        <w:rPr>
          <w:szCs w:val="20"/>
        </w:rPr>
        <w:t xml:space="preserve"> </w:t>
      </w:r>
      <w:r>
        <w:rPr>
          <w:szCs w:val="20"/>
        </w:rPr>
        <w:t xml:space="preserve">and transitions </w:t>
      </w:r>
      <w:r w:rsidRPr="005413D8">
        <w:rPr>
          <w:szCs w:val="20"/>
        </w:rPr>
        <w:t xml:space="preserve">from a </w:t>
      </w:r>
      <w:r>
        <w:rPr>
          <w:szCs w:val="20"/>
        </w:rPr>
        <w:t>lower Technology Readiness Level (</w:t>
      </w:r>
      <w:r w:rsidRPr="005413D8">
        <w:rPr>
          <w:szCs w:val="20"/>
        </w:rPr>
        <w:t>TRL-</w:t>
      </w:r>
      <w:r>
        <w:rPr>
          <w:szCs w:val="20"/>
        </w:rPr>
        <w:t>4 or 5)</w:t>
      </w:r>
      <w:r w:rsidRPr="005413D8">
        <w:rPr>
          <w:szCs w:val="20"/>
        </w:rPr>
        <w:t xml:space="preserve"> to a TRL-6 </w:t>
      </w:r>
      <w:r>
        <w:rPr>
          <w:szCs w:val="20"/>
        </w:rPr>
        <w:t xml:space="preserve">prototype </w:t>
      </w:r>
      <w:r w:rsidRPr="005413D8">
        <w:rPr>
          <w:szCs w:val="20"/>
        </w:rPr>
        <w:t xml:space="preserve">for </w:t>
      </w:r>
      <w:r>
        <w:rPr>
          <w:szCs w:val="20"/>
        </w:rPr>
        <w:t xml:space="preserve">insertion into </w:t>
      </w:r>
      <w:r w:rsidRPr="005413D8">
        <w:rPr>
          <w:szCs w:val="20"/>
        </w:rPr>
        <w:t>an integrated system design</w:t>
      </w:r>
      <w:r>
        <w:rPr>
          <w:szCs w:val="20"/>
        </w:rPr>
        <w:t xml:space="preserve"> </w:t>
      </w:r>
      <w:r w:rsidRPr="00DD7823">
        <w:rPr>
          <w:szCs w:val="20"/>
        </w:rPr>
        <w:t>as outlined in the GAO report NSIAD-99-162</w:t>
      </w:r>
      <w:r w:rsidR="00437863">
        <w:rPr>
          <w:szCs w:val="20"/>
          <w:vertAlign w:val="superscript"/>
        </w:rPr>
        <w:t>4</w:t>
      </w:r>
      <w:r w:rsidRPr="00DD7823">
        <w:rPr>
          <w:szCs w:val="20"/>
        </w:rPr>
        <w:t>.</w:t>
      </w:r>
      <w:r>
        <w:rPr>
          <w:szCs w:val="20"/>
        </w:rPr>
        <w:t xml:space="preserve"> </w:t>
      </w:r>
      <w:r w:rsidRPr="005413D8">
        <w:rPr>
          <w:szCs w:val="20"/>
        </w:rPr>
        <w:t xml:space="preserve">The </w:t>
      </w:r>
      <w:proofErr w:type="spellStart"/>
      <w:r w:rsidRPr="005413D8">
        <w:rPr>
          <w:szCs w:val="20"/>
        </w:rPr>
        <w:t>DoD</w:t>
      </w:r>
      <w:proofErr w:type="spellEnd"/>
      <w:r w:rsidRPr="005413D8">
        <w:rPr>
          <w:szCs w:val="20"/>
        </w:rPr>
        <w:t xml:space="preserve"> technology development community and laboratories often refer to this </w:t>
      </w:r>
      <w:r>
        <w:rPr>
          <w:szCs w:val="20"/>
        </w:rPr>
        <w:t xml:space="preserve">TRL </w:t>
      </w:r>
      <w:r w:rsidRPr="005413D8">
        <w:rPr>
          <w:szCs w:val="20"/>
        </w:rPr>
        <w:t>transition effort as the “Techno</w:t>
      </w:r>
      <w:r>
        <w:rPr>
          <w:szCs w:val="20"/>
        </w:rPr>
        <w:t>logy Chasm</w:t>
      </w:r>
      <w:r w:rsidRPr="005413D8">
        <w:rPr>
          <w:szCs w:val="20"/>
        </w:rPr>
        <w:t>”</w:t>
      </w:r>
      <w:r w:rsidR="00437863">
        <w:rPr>
          <w:szCs w:val="20"/>
          <w:vertAlign w:val="superscript"/>
        </w:rPr>
        <w:t>5</w:t>
      </w:r>
      <w:proofErr w:type="gramStart"/>
      <w:r w:rsidR="00437863">
        <w:rPr>
          <w:szCs w:val="20"/>
          <w:vertAlign w:val="superscript"/>
        </w:rPr>
        <w:t>,6,7</w:t>
      </w:r>
      <w:proofErr w:type="gramEnd"/>
      <w:r>
        <w:rPr>
          <w:szCs w:val="20"/>
        </w:rPr>
        <w:t xml:space="preserve"> owing to the high frequency of great new technologies being shelved due to a lack of development funding. </w:t>
      </w:r>
      <w:r w:rsidRPr="005413D8">
        <w:rPr>
          <w:szCs w:val="20"/>
        </w:rPr>
        <w:t xml:space="preserve">Other researchers have investigated technology transfer processes to facilitate technology maturation, primarily offering manual processes and </w:t>
      </w:r>
      <w:r w:rsidRPr="005413D8">
        <w:rPr>
          <w:szCs w:val="20"/>
        </w:rPr>
        <w:lastRenderedPageBreak/>
        <w:t>models</w:t>
      </w:r>
      <w:r w:rsidR="00437863">
        <w:rPr>
          <w:szCs w:val="20"/>
          <w:vertAlign w:val="superscript"/>
        </w:rPr>
        <w:t>8</w:t>
      </w:r>
      <w:proofErr w:type="gramStart"/>
      <w:r w:rsidR="00437863">
        <w:rPr>
          <w:szCs w:val="20"/>
          <w:vertAlign w:val="superscript"/>
        </w:rPr>
        <w:t>,9,10</w:t>
      </w:r>
      <w:proofErr w:type="gramEnd"/>
      <w:r w:rsidRPr="005413D8">
        <w:rPr>
          <w:szCs w:val="20"/>
        </w:rPr>
        <w:t xml:space="preserve"> </w:t>
      </w:r>
      <w:r w:rsidR="007428FF">
        <w:rPr>
          <w:szCs w:val="20"/>
        </w:rPr>
        <w:t>b</w:t>
      </w:r>
      <w:r>
        <w:rPr>
          <w:szCs w:val="20"/>
        </w:rPr>
        <w:t>ut, making errors in bridging this “technology chasm” have far reaching impacts to the system in design.</w:t>
      </w:r>
    </w:p>
    <w:p w:rsidR="00A847C1" w:rsidRDefault="00A847C1" w:rsidP="00A847C1">
      <w:pPr>
        <w:spacing w:line="360" w:lineRule="auto"/>
        <w:ind w:firstLine="720"/>
        <w:jc w:val="both"/>
        <w:rPr>
          <w:szCs w:val="20"/>
        </w:rPr>
      </w:pPr>
      <w:r>
        <w:rPr>
          <w:szCs w:val="20"/>
        </w:rPr>
        <w:t>Impacts of unrealistic or unplanned technology maturation within a system design will typically follow this path:</w:t>
      </w:r>
    </w:p>
    <w:p w:rsidR="00A847C1" w:rsidRDefault="00A847C1" w:rsidP="00B9685E">
      <w:pPr>
        <w:pStyle w:val="ListParagraph"/>
        <w:numPr>
          <w:ilvl w:val="0"/>
          <w:numId w:val="24"/>
        </w:numPr>
        <w:spacing w:line="360" w:lineRule="auto"/>
        <w:jc w:val="both"/>
        <w:rPr>
          <w:szCs w:val="20"/>
        </w:rPr>
      </w:pPr>
      <w:r>
        <w:rPr>
          <w:szCs w:val="20"/>
        </w:rPr>
        <w:t xml:space="preserve">Unplanned technology maturation raises projected costs over initial estimates and stretches </w:t>
      </w:r>
      <w:r w:rsidR="007428FF">
        <w:rPr>
          <w:szCs w:val="20"/>
        </w:rPr>
        <w:t xml:space="preserve">the </w:t>
      </w:r>
      <w:r>
        <w:rPr>
          <w:szCs w:val="20"/>
        </w:rPr>
        <w:t>planned schedule</w:t>
      </w:r>
    </w:p>
    <w:p w:rsidR="00A847C1" w:rsidRDefault="00A847C1" w:rsidP="00B9685E">
      <w:pPr>
        <w:pStyle w:val="ListParagraph"/>
        <w:numPr>
          <w:ilvl w:val="0"/>
          <w:numId w:val="24"/>
        </w:numPr>
        <w:spacing w:line="360" w:lineRule="auto"/>
        <w:jc w:val="both"/>
        <w:rPr>
          <w:szCs w:val="20"/>
        </w:rPr>
      </w:pPr>
      <w:r>
        <w:rPr>
          <w:szCs w:val="20"/>
        </w:rPr>
        <w:t>Late delivery of technology maturation cause design changes to ripple through the program late in the program cycle</w:t>
      </w:r>
    </w:p>
    <w:p w:rsidR="00A847C1" w:rsidRDefault="00A847C1" w:rsidP="00B9685E">
      <w:pPr>
        <w:pStyle w:val="ListParagraph"/>
        <w:numPr>
          <w:ilvl w:val="0"/>
          <w:numId w:val="24"/>
        </w:numPr>
        <w:spacing w:line="360" w:lineRule="auto"/>
        <w:jc w:val="both"/>
        <w:rPr>
          <w:szCs w:val="20"/>
        </w:rPr>
      </w:pPr>
      <w:r>
        <w:rPr>
          <w:szCs w:val="20"/>
        </w:rPr>
        <w:t>Failed or undeliverable technologies are replaced by fallback technologies causing expensive additional design and production changes</w:t>
      </w:r>
    </w:p>
    <w:p w:rsidR="00A847C1" w:rsidRDefault="00A847C1" w:rsidP="00B9685E">
      <w:pPr>
        <w:pStyle w:val="ListParagraph"/>
        <w:numPr>
          <w:ilvl w:val="0"/>
          <w:numId w:val="24"/>
        </w:numPr>
        <w:spacing w:line="360" w:lineRule="auto"/>
        <w:jc w:val="both"/>
        <w:rPr>
          <w:szCs w:val="20"/>
        </w:rPr>
      </w:pPr>
      <w:r>
        <w:rPr>
          <w:szCs w:val="20"/>
        </w:rPr>
        <w:t>Fallback technologies often fail to meet customer requirements</w:t>
      </w:r>
    </w:p>
    <w:p w:rsidR="00A847C1" w:rsidRDefault="00A847C1" w:rsidP="00B9685E">
      <w:pPr>
        <w:pStyle w:val="ListParagraph"/>
        <w:numPr>
          <w:ilvl w:val="0"/>
          <w:numId w:val="24"/>
        </w:numPr>
        <w:spacing w:line="360" w:lineRule="auto"/>
        <w:jc w:val="both"/>
        <w:rPr>
          <w:szCs w:val="20"/>
        </w:rPr>
      </w:pPr>
      <w:r>
        <w:rPr>
          <w:szCs w:val="20"/>
        </w:rPr>
        <w:t>Customers will often cancel the program when their needs are not met</w:t>
      </w:r>
    </w:p>
    <w:p w:rsidR="00A847C1" w:rsidRDefault="007428FF" w:rsidP="00C55B80">
      <w:pPr>
        <w:spacing w:before="240" w:line="360" w:lineRule="auto"/>
        <w:jc w:val="both"/>
        <w:rPr>
          <w:szCs w:val="20"/>
        </w:rPr>
      </w:pPr>
      <w:r>
        <w:rPr>
          <w:szCs w:val="20"/>
        </w:rPr>
        <w:t xml:space="preserve">The </w:t>
      </w:r>
      <w:r w:rsidR="00A847C1">
        <w:rPr>
          <w:szCs w:val="20"/>
        </w:rPr>
        <w:t xml:space="preserve">PM’s primary goal is the successful design, production and delivery of a system to </w:t>
      </w:r>
      <w:r>
        <w:rPr>
          <w:szCs w:val="20"/>
        </w:rPr>
        <w:t>his</w:t>
      </w:r>
      <w:r w:rsidR="00A847C1">
        <w:rPr>
          <w:szCs w:val="20"/>
        </w:rPr>
        <w:t xml:space="preserve"> customer</w:t>
      </w:r>
      <w:r w:rsidR="008376F6">
        <w:rPr>
          <w:szCs w:val="20"/>
        </w:rPr>
        <w:t xml:space="preserve"> at an acceptable cost</w:t>
      </w:r>
      <w:r w:rsidR="00A847C1">
        <w:rPr>
          <w:szCs w:val="20"/>
        </w:rPr>
        <w:t xml:space="preserve">. In order to accomplish this </w:t>
      </w:r>
      <w:r>
        <w:rPr>
          <w:szCs w:val="20"/>
        </w:rPr>
        <w:t>he</w:t>
      </w:r>
      <w:r w:rsidR="00A847C1">
        <w:rPr>
          <w:szCs w:val="20"/>
        </w:rPr>
        <w:t xml:space="preserve"> need</w:t>
      </w:r>
      <w:r>
        <w:rPr>
          <w:szCs w:val="20"/>
        </w:rPr>
        <w:t>s</w:t>
      </w:r>
      <w:r w:rsidR="00A847C1">
        <w:rPr>
          <w:szCs w:val="20"/>
        </w:rPr>
        <w:t xml:space="preserve"> to minimize the risk to the system under development. </w:t>
      </w:r>
      <w:r w:rsidR="00AB1BA2">
        <w:rPr>
          <w:szCs w:val="20"/>
        </w:rPr>
        <w:t>T</w:t>
      </w:r>
      <w:r w:rsidR="00A847C1">
        <w:rPr>
          <w:szCs w:val="20"/>
        </w:rPr>
        <w:t xml:space="preserve">ools that reduce this risk through </w:t>
      </w:r>
      <w:r w:rsidR="00A847C1" w:rsidRPr="005413D8">
        <w:rPr>
          <w:szCs w:val="20"/>
        </w:rPr>
        <w:t>repeatable, analytical process</w:t>
      </w:r>
      <w:r w:rsidR="00A847C1">
        <w:rPr>
          <w:szCs w:val="20"/>
        </w:rPr>
        <w:t>es</w:t>
      </w:r>
      <w:r w:rsidR="00A847C1" w:rsidRPr="005413D8">
        <w:rPr>
          <w:szCs w:val="20"/>
        </w:rPr>
        <w:t xml:space="preserve"> that can be subjected to rapid trade studies</w:t>
      </w:r>
      <w:r w:rsidR="00A847C1">
        <w:rPr>
          <w:szCs w:val="20"/>
        </w:rPr>
        <w:t>, sensitivity analysis</w:t>
      </w:r>
      <w:r w:rsidR="00A847C1" w:rsidRPr="005413D8">
        <w:rPr>
          <w:szCs w:val="20"/>
        </w:rPr>
        <w:t xml:space="preserve"> and optimized for certain user preferred variables (schedule, cost, or performance parameters)</w:t>
      </w:r>
      <w:r w:rsidR="00A847C1">
        <w:rPr>
          <w:szCs w:val="20"/>
        </w:rPr>
        <w:t xml:space="preserve"> are highly desired.</w:t>
      </w:r>
    </w:p>
    <w:p w:rsidR="00A847C1" w:rsidRPr="005413D8" w:rsidRDefault="00A847C1" w:rsidP="00A847C1">
      <w:pPr>
        <w:pStyle w:val="Heading2"/>
        <w:spacing w:line="360" w:lineRule="auto"/>
        <w:rPr>
          <w:sz w:val="28"/>
        </w:rPr>
      </w:pPr>
      <w:bookmarkStart w:id="4" w:name="_Toc370143766"/>
      <w:bookmarkStart w:id="5" w:name="_Toc384914358"/>
      <w:r w:rsidRPr="005413D8">
        <w:rPr>
          <w:sz w:val="28"/>
        </w:rPr>
        <w:t xml:space="preserve">Research </w:t>
      </w:r>
      <w:r w:rsidR="00D363A7">
        <w:rPr>
          <w:sz w:val="28"/>
        </w:rPr>
        <w:t>t</w:t>
      </w:r>
      <w:r w:rsidRPr="005413D8">
        <w:rPr>
          <w:sz w:val="28"/>
        </w:rPr>
        <w:t>opics</w:t>
      </w:r>
      <w:bookmarkEnd w:id="4"/>
      <w:bookmarkEnd w:id="5"/>
    </w:p>
    <w:p w:rsidR="00A847C1" w:rsidRDefault="00A847C1" w:rsidP="00A847C1">
      <w:pPr>
        <w:spacing w:line="360" w:lineRule="auto"/>
        <w:jc w:val="both"/>
        <w:rPr>
          <w:szCs w:val="20"/>
        </w:rPr>
      </w:pPr>
      <w:r w:rsidRPr="00545A4B">
        <w:rPr>
          <w:szCs w:val="20"/>
        </w:rPr>
        <w:t xml:space="preserve">To help the PM </w:t>
      </w:r>
      <w:r>
        <w:rPr>
          <w:szCs w:val="20"/>
        </w:rPr>
        <w:t>minimize</w:t>
      </w:r>
      <w:r w:rsidRPr="00545A4B">
        <w:rPr>
          <w:szCs w:val="20"/>
        </w:rPr>
        <w:t xml:space="preserve"> the impacts of </w:t>
      </w:r>
      <w:r>
        <w:rPr>
          <w:szCs w:val="20"/>
        </w:rPr>
        <w:t>spanning the “Technology Chasm” with poor</w:t>
      </w:r>
      <w:r w:rsidRPr="00545A4B">
        <w:rPr>
          <w:szCs w:val="20"/>
        </w:rPr>
        <w:t xml:space="preserve"> technology maturation </w:t>
      </w:r>
      <w:r>
        <w:rPr>
          <w:szCs w:val="20"/>
        </w:rPr>
        <w:t>planning</w:t>
      </w:r>
      <w:r w:rsidRPr="00545A4B">
        <w:rPr>
          <w:szCs w:val="20"/>
        </w:rPr>
        <w:t xml:space="preserve">, </w:t>
      </w:r>
      <w:r w:rsidR="00B81ACD">
        <w:rPr>
          <w:szCs w:val="20"/>
        </w:rPr>
        <w:t>a</w:t>
      </w:r>
      <w:r w:rsidR="008376F6">
        <w:rPr>
          <w:szCs w:val="20"/>
        </w:rPr>
        <w:t>n</w:t>
      </w:r>
      <w:r w:rsidR="00B81ACD">
        <w:rPr>
          <w:szCs w:val="20"/>
        </w:rPr>
        <w:t xml:space="preserve"> </w:t>
      </w:r>
      <w:r w:rsidR="008376F6">
        <w:rPr>
          <w:szCs w:val="20"/>
        </w:rPr>
        <w:t xml:space="preserve">efficient </w:t>
      </w:r>
      <w:r w:rsidR="00B81ACD">
        <w:rPr>
          <w:szCs w:val="20"/>
        </w:rPr>
        <w:t xml:space="preserve">decision support tool is needed. This tool or system </w:t>
      </w:r>
      <w:r w:rsidR="00CF084E">
        <w:rPr>
          <w:szCs w:val="20"/>
        </w:rPr>
        <w:t xml:space="preserve">must provide </w:t>
      </w:r>
      <w:r w:rsidRPr="00545A4B">
        <w:rPr>
          <w:szCs w:val="20"/>
        </w:rPr>
        <w:t xml:space="preserve">a rigorous and repeatable </w:t>
      </w:r>
      <w:r w:rsidR="00CF084E">
        <w:rPr>
          <w:szCs w:val="20"/>
        </w:rPr>
        <w:t xml:space="preserve">process </w:t>
      </w:r>
      <w:r w:rsidRPr="00545A4B">
        <w:rPr>
          <w:szCs w:val="20"/>
        </w:rPr>
        <w:t>to examine technology options</w:t>
      </w:r>
      <w:r>
        <w:rPr>
          <w:szCs w:val="20"/>
        </w:rPr>
        <w:t xml:space="preserve"> early in the system design</w:t>
      </w:r>
      <w:r w:rsidRPr="00545A4B">
        <w:rPr>
          <w:szCs w:val="20"/>
        </w:rPr>
        <w:t xml:space="preserve"> and present an optimized </w:t>
      </w:r>
      <w:r>
        <w:rPr>
          <w:szCs w:val="20"/>
        </w:rPr>
        <w:t xml:space="preserve">STP </w:t>
      </w:r>
      <w:r w:rsidRPr="00545A4B">
        <w:rPr>
          <w:szCs w:val="20"/>
        </w:rPr>
        <w:t xml:space="preserve">path. </w:t>
      </w:r>
      <w:r>
        <w:rPr>
          <w:szCs w:val="20"/>
        </w:rPr>
        <w:t xml:space="preserve">Some of the common </w:t>
      </w:r>
      <w:r w:rsidR="00CF084E">
        <w:rPr>
          <w:szCs w:val="20"/>
        </w:rPr>
        <w:t xml:space="preserve">technology planning </w:t>
      </w:r>
      <w:r>
        <w:rPr>
          <w:szCs w:val="20"/>
        </w:rPr>
        <w:t xml:space="preserve">issues being addressed by PMs </w:t>
      </w:r>
      <w:proofErr w:type="gramStart"/>
      <w:r>
        <w:rPr>
          <w:szCs w:val="20"/>
        </w:rPr>
        <w:t>make</w:t>
      </w:r>
      <w:proofErr w:type="gramEnd"/>
      <w:r>
        <w:rPr>
          <w:szCs w:val="20"/>
        </w:rPr>
        <w:t xml:space="preserve"> excellent questions addressed by this research.</w:t>
      </w:r>
    </w:p>
    <w:p w:rsidR="00A847C1" w:rsidRDefault="00A847C1" w:rsidP="00B9685E">
      <w:pPr>
        <w:numPr>
          <w:ilvl w:val="0"/>
          <w:numId w:val="2"/>
        </w:numPr>
        <w:spacing w:line="360" w:lineRule="auto"/>
        <w:jc w:val="both"/>
        <w:rPr>
          <w:szCs w:val="20"/>
        </w:rPr>
      </w:pPr>
      <w:r>
        <w:rPr>
          <w:szCs w:val="20"/>
        </w:rPr>
        <w:t>Can all candidate technologies be evaluated against a common set of customer requirements, not just trendy or directed technology options?</w:t>
      </w:r>
    </w:p>
    <w:p w:rsidR="00A847C1" w:rsidRPr="00D17025" w:rsidRDefault="00A847C1" w:rsidP="00B9685E">
      <w:pPr>
        <w:numPr>
          <w:ilvl w:val="0"/>
          <w:numId w:val="2"/>
        </w:numPr>
        <w:spacing w:line="360" w:lineRule="auto"/>
        <w:jc w:val="both"/>
        <w:rPr>
          <w:szCs w:val="20"/>
        </w:rPr>
      </w:pPr>
      <w:r w:rsidRPr="00D17025">
        <w:rPr>
          <w:szCs w:val="20"/>
        </w:rPr>
        <w:t>Can interactions between technology options be addressed in an initial system design?</w:t>
      </w:r>
    </w:p>
    <w:p w:rsidR="00A847C1" w:rsidRPr="00D95BD4" w:rsidRDefault="00A847C1" w:rsidP="00B9685E">
      <w:pPr>
        <w:numPr>
          <w:ilvl w:val="0"/>
          <w:numId w:val="2"/>
        </w:numPr>
        <w:spacing w:line="360" w:lineRule="auto"/>
        <w:jc w:val="both"/>
        <w:rPr>
          <w:szCs w:val="20"/>
        </w:rPr>
      </w:pPr>
      <w:r w:rsidRPr="00D95BD4">
        <w:rPr>
          <w:szCs w:val="20"/>
        </w:rPr>
        <w:lastRenderedPageBreak/>
        <w:t xml:space="preserve">Can a </w:t>
      </w:r>
      <w:r>
        <w:rPr>
          <w:szCs w:val="20"/>
        </w:rPr>
        <w:t xml:space="preserve">budget and schedule </w:t>
      </w:r>
      <w:r w:rsidRPr="00D95BD4">
        <w:rPr>
          <w:szCs w:val="20"/>
        </w:rPr>
        <w:t xml:space="preserve">of </w:t>
      </w:r>
      <w:r>
        <w:rPr>
          <w:szCs w:val="20"/>
        </w:rPr>
        <w:t xml:space="preserve">optimized </w:t>
      </w:r>
      <w:r w:rsidRPr="00D95BD4">
        <w:rPr>
          <w:szCs w:val="20"/>
        </w:rPr>
        <w:t xml:space="preserve">current and developing technologies </w:t>
      </w:r>
      <w:r>
        <w:rPr>
          <w:szCs w:val="20"/>
        </w:rPr>
        <w:t xml:space="preserve">be generated </w:t>
      </w:r>
      <w:r w:rsidRPr="00D95BD4">
        <w:rPr>
          <w:szCs w:val="20"/>
        </w:rPr>
        <w:t xml:space="preserve">to </w:t>
      </w:r>
      <w:r>
        <w:rPr>
          <w:szCs w:val="20"/>
        </w:rPr>
        <w:t>help a PM generate a Strategic Technology Plan</w:t>
      </w:r>
      <w:r w:rsidR="00065403">
        <w:rPr>
          <w:szCs w:val="20"/>
        </w:rPr>
        <w:t xml:space="preserve"> for technology investment</w:t>
      </w:r>
      <w:r>
        <w:rPr>
          <w:szCs w:val="20"/>
        </w:rPr>
        <w:t>?</w:t>
      </w:r>
    </w:p>
    <w:p w:rsidR="00A847C1" w:rsidRDefault="00A847C1" w:rsidP="00B9685E">
      <w:pPr>
        <w:numPr>
          <w:ilvl w:val="0"/>
          <w:numId w:val="2"/>
        </w:numPr>
        <w:spacing w:line="360" w:lineRule="auto"/>
        <w:jc w:val="both"/>
        <w:rPr>
          <w:szCs w:val="20"/>
        </w:rPr>
      </w:pPr>
      <w:r>
        <w:rPr>
          <w:szCs w:val="20"/>
        </w:rPr>
        <w:t xml:space="preserve">Can a Value Engineering “best value” system design be incorporated </w:t>
      </w:r>
      <w:r w:rsidR="00065403">
        <w:rPr>
          <w:szCs w:val="20"/>
        </w:rPr>
        <w:t>with</w:t>
      </w:r>
      <w:r>
        <w:rPr>
          <w:szCs w:val="20"/>
        </w:rPr>
        <w:t xml:space="preserve"> the proposed system lifecycle design?</w:t>
      </w:r>
    </w:p>
    <w:p w:rsidR="00A847C1" w:rsidRDefault="00A847C1" w:rsidP="00B9685E">
      <w:pPr>
        <w:numPr>
          <w:ilvl w:val="0"/>
          <w:numId w:val="2"/>
        </w:numPr>
        <w:spacing w:line="360" w:lineRule="auto"/>
        <w:jc w:val="both"/>
        <w:rPr>
          <w:szCs w:val="20"/>
        </w:rPr>
      </w:pPr>
      <w:r>
        <w:rPr>
          <w:szCs w:val="20"/>
        </w:rPr>
        <w:t>Can trade studies be conducted to illustrate how technology selection and maturation is impacted by changing customer requirements?</w:t>
      </w:r>
    </w:p>
    <w:p w:rsidR="00A847C1" w:rsidRDefault="00A847C1" w:rsidP="00B9685E">
      <w:pPr>
        <w:numPr>
          <w:ilvl w:val="0"/>
          <w:numId w:val="2"/>
        </w:numPr>
        <w:spacing w:line="360" w:lineRule="auto"/>
        <w:jc w:val="both"/>
        <w:rPr>
          <w:szCs w:val="20"/>
        </w:rPr>
      </w:pPr>
      <w:r w:rsidRPr="00D95BD4">
        <w:rPr>
          <w:szCs w:val="20"/>
        </w:rPr>
        <w:t xml:space="preserve">Can </w:t>
      </w:r>
      <w:r>
        <w:rPr>
          <w:szCs w:val="20"/>
        </w:rPr>
        <w:t>s</w:t>
      </w:r>
      <w:r w:rsidRPr="00D95BD4">
        <w:rPr>
          <w:szCs w:val="20"/>
        </w:rPr>
        <w:t xml:space="preserve">ensitivity analyses </w:t>
      </w:r>
      <w:r>
        <w:rPr>
          <w:szCs w:val="20"/>
        </w:rPr>
        <w:t xml:space="preserve">be conducted </w:t>
      </w:r>
      <w:r w:rsidRPr="00D95BD4">
        <w:rPr>
          <w:szCs w:val="20"/>
        </w:rPr>
        <w:t xml:space="preserve">to illustrate </w:t>
      </w:r>
      <w:r>
        <w:rPr>
          <w:szCs w:val="20"/>
        </w:rPr>
        <w:t xml:space="preserve">how </w:t>
      </w:r>
      <w:r w:rsidRPr="00D95BD4">
        <w:rPr>
          <w:szCs w:val="20"/>
        </w:rPr>
        <w:t>technolog</w:t>
      </w:r>
      <w:r>
        <w:rPr>
          <w:szCs w:val="20"/>
        </w:rPr>
        <w:t>y selection and maturation</w:t>
      </w:r>
      <w:r w:rsidRPr="00D95BD4">
        <w:rPr>
          <w:szCs w:val="20"/>
        </w:rPr>
        <w:t xml:space="preserve"> </w:t>
      </w:r>
      <w:r>
        <w:rPr>
          <w:szCs w:val="20"/>
        </w:rPr>
        <w:t xml:space="preserve">is </w:t>
      </w:r>
      <w:r w:rsidRPr="00D95BD4">
        <w:rPr>
          <w:szCs w:val="20"/>
        </w:rPr>
        <w:t>impact</w:t>
      </w:r>
      <w:r>
        <w:rPr>
          <w:szCs w:val="20"/>
        </w:rPr>
        <w:t>ed</w:t>
      </w:r>
      <w:r w:rsidRPr="00D95BD4">
        <w:rPr>
          <w:szCs w:val="20"/>
        </w:rPr>
        <w:t xml:space="preserve"> </w:t>
      </w:r>
      <w:r>
        <w:rPr>
          <w:szCs w:val="20"/>
        </w:rPr>
        <w:t>by data uncertainty in the estimates of technology performance, cost and schedule</w:t>
      </w:r>
      <w:r w:rsidRPr="00D95BD4">
        <w:rPr>
          <w:szCs w:val="20"/>
        </w:rPr>
        <w:t>?</w:t>
      </w:r>
    </w:p>
    <w:p w:rsidR="00A847C1" w:rsidRPr="001546EA" w:rsidRDefault="00A847C1" w:rsidP="00B9685E">
      <w:pPr>
        <w:pStyle w:val="ListParagraph"/>
        <w:numPr>
          <w:ilvl w:val="0"/>
          <w:numId w:val="2"/>
        </w:numPr>
        <w:spacing w:line="360" w:lineRule="auto"/>
        <w:jc w:val="both"/>
        <w:rPr>
          <w:rFonts w:cs="Arial"/>
          <w:bCs/>
          <w:szCs w:val="28"/>
        </w:rPr>
      </w:pPr>
      <w:r>
        <w:rPr>
          <w:rFonts w:cs="Arial"/>
          <w:bCs/>
          <w:szCs w:val="28"/>
        </w:rPr>
        <w:t xml:space="preserve">Can a technology maturation process </w:t>
      </w:r>
      <w:r w:rsidRPr="001546EA">
        <w:rPr>
          <w:rFonts w:cs="Arial"/>
          <w:bCs/>
          <w:szCs w:val="28"/>
        </w:rPr>
        <w:t xml:space="preserve">provide feedback to </w:t>
      </w:r>
      <w:r>
        <w:rPr>
          <w:rFonts w:cs="Arial"/>
          <w:bCs/>
          <w:szCs w:val="28"/>
        </w:rPr>
        <w:t xml:space="preserve">inform </w:t>
      </w:r>
      <w:r w:rsidRPr="001546EA">
        <w:rPr>
          <w:rFonts w:cs="Arial"/>
          <w:bCs/>
          <w:szCs w:val="28"/>
        </w:rPr>
        <w:t xml:space="preserve">customers </w:t>
      </w:r>
      <w:r>
        <w:rPr>
          <w:rFonts w:cs="Arial"/>
          <w:bCs/>
          <w:szCs w:val="28"/>
        </w:rPr>
        <w:t>concerning</w:t>
      </w:r>
      <w:r w:rsidRPr="001546EA">
        <w:rPr>
          <w:rFonts w:cs="Arial"/>
          <w:bCs/>
          <w:szCs w:val="28"/>
        </w:rPr>
        <w:t xml:space="preserve"> obtainable and unobtainable requirements given current technology levels</w:t>
      </w:r>
      <w:r>
        <w:rPr>
          <w:rFonts w:cs="Arial"/>
          <w:bCs/>
          <w:szCs w:val="28"/>
        </w:rPr>
        <w:t>, funding and schedules?</w:t>
      </w:r>
    </w:p>
    <w:p w:rsidR="00A847C1" w:rsidRDefault="00A847C1" w:rsidP="00C55B80">
      <w:pPr>
        <w:spacing w:before="240" w:line="360" w:lineRule="auto"/>
        <w:jc w:val="both"/>
        <w:rPr>
          <w:szCs w:val="20"/>
        </w:rPr>
      </w:pPr>
      <w:r>
        <w:rPr>
          <w:rFonts w:cs="Arial"/>
          <w:bCs/>
          <w:szCs w:val="28"/>
        </w:rPr>
        <w:t>To answer these research questions,</w:t>
      </w:r>
      <w:r w:rsidRPr="001546EA">
        <w:rPr>
          <w:rFonts w:cs="Arial"/>
          <w:bCs/>
          <w:szCs w:val="28"/>
        </w:rPr>
        <w:t xml:space="preserve"> a formalized </w:t>
      </w:r>
      <w:r>
        <w:rPr>
          <w:rFonts w:cs="Arial"/>
          <w:bCs/>
          <w:szCs w:val="28"/>
        </w:rPr>
        <w:t xml:space="preserve">and repeatable </w:t>
      </w:r>
      <w:r w:rsidR="00B81ACD">
        <w:rPr>
          <w:rFonts w:cs="Arial"/>
          <w:bCs/>
          <w:szCs w:val="28"/>
        </w:rPr>
        <w:t xml:space="preserve">Decision Support System (DSS) </w:t>
      </w:r>
      <w:r w:rsidRPr="001546EA">
        <w:rPr>
          <w:rFonts w:cs="Arial"/>
          <w:bCs/>
          <w:szCs w:val="28"/>
        </w:rPr>
        <w:t>process to allow PMs to systematically compare and evaluate candidate technologies against a common set of requirements</w:t>
      </w:r>
      <w:r>
        <w:rPr>
          <w:rFonts w:cs="Arial"/>
          <w:bCs/>
          <w:szCs w:val="28"/>
        </w:rPr>
        <w:t xml:space="preserve"> is explored in this research.</w:t>
      </w:r>
      <w:r w:rsidRPr="00A10104">
        <w:rPr>
          <w:rFonts w:cs="Arial"/>
          <w:bCs/>
          <w:szCs w:val="28"/>
        </w:rPr>
        <w:t xml:space="preserve"> </w:t>
      </w:r>
      <w:r>
        <w:rPr>
          <w:rFonts w:cs="Arial"/>
          <w:bCs/>
          <w:szCs w:val="28"/>
        </w:rPr>
        <w:t xml:space="preserve">This developed </w:t>
      </w:r>
      <w:r w:rsidR="00CF084E">
        <w:rPr>
          <w:rFonts w:cs="Arial"/>
          <w:bCs/>
          <w:szCs w:val="28"/>
        </w:rPr>
        <w:t xml:space="preserve">DSS </w:t>
      </w:r>
      <w:r>
        <w:rPr>
          <w:rFonts w:cs="Arial"/>
          <w:bCs/>
          <w:szCs w:val="28"/>
        </w:rPr>
        <w:t xml:space="preserve">process generates data for a recommended STP </w:t>
      </w:r>
      <w:r>
        <w:rPr>
          <w:szCs w:val="20"/>
        </w:rPr>
        <w:t xml:space="preserve">that identifies immature technologies needed for a system design and helps </w:t>
      </w:r>
      <w:r w:rsidR="00CF084E">
        <w:rPr>
          <w:szCs w:val="20"/>
        </w:rPr>
        <w:t xml:space="preserve">the PM to plan to </w:t>
      </w:r>
      <w:r>
        <w:rPr>
          <w:szCs w:val="20"/>
        </w:rPr>
        <w:t>bridge</w:t>
      </w:r>
      <w:r w:rsidRPr="00545A4B">
        <w:rPr>
          <w:szCs w:val="20"/>
        </w:rPr>
        <w:t xml:space="preserve"> the TR</w:t>
      </w:r>
      <w:r>
        <w:rPr>
          <w:szCs w:val="20"/>
        </w:rPr>
        <w:t>L</w:t>
      </w:r>
      <w:r w:rsidRPr="00545A4B">
        <w:rPr>
          <w:szCs w:val="20"/>
        </w:rPr>
        <w:t>-</w:t>
      </w:r>
      <w:r>
        <w:rPr>
          <w:szCs w:val="20"/>
        </w:rPr>
        <w:t>4</w:t>
      </w:r>
      <w:r w:rsidRPr="00545A4B">
        <w:rPr>
          <w:szCs w:val="20"/>
        </w:rPr>
        <w:t xml:space="preserve"> to TR</w:t>
      </w:r>
      <w:r>
        <w:rPr>
          <w:szCs w:val="20"/>
        </w:rPr>
        <w:t>L</w:t>
      </w:r>
      <w:r w:rsidRPr="00545A4B">
        <w:rPr>
          <w:szCs w:val="20"/>
        </w:rPr>
        <w:t xml:space="preserve">-6 technology “chasm” </w:t>
      </w:r>
      <w:r>
        <w:rPr>
          <w:szCs w:val="20"/>
        </w:rPr>
        <w:t>with</w:t>
      </w:r>
      <w:r w:rsidRPr="00545A4B">
        <w:rPr>
          <w:szCs w:val="20"/>
        </w:rPr>
        <w:t xml:space="preserve"> direct application</w:t>
      </w:r>
      <w:r>
        <w:rPr>
          <w:szCs w:val="20"/>
        </w:rPr>
        <w:t>s</w:t>
      </w:r>
      <w:r w:rsidRPr="00545A4B">
        <w:rPr>
          <w:szCs w:val="20"/>
        </w:rPr>
        <w:t xml:space="preserve"> to technology maturation, transfer and insertion into product systems designs.</w:t>
      </w:r>
    </w:p>
    <w:p w:rsidR="00A847C1" w:rsidRPr="005413D8" w:rsidRDefault="00A847C1" w:rsidP="00A847C1">
      <w:pPr>
        <w:pStyle w:val="Heading2"/>
        <w:spacing w:line="360" w:lineRule="auto"/>
        <w:rPr>
          <w:sz w:val="28"/>
        </w:rPr>
      </w:pPr>
      <w:bookmarkStart w:id="6" w:name="_Toc370143767"/>
      <w:bookmarkStart w:id="7" w:name="_Toc384914359"/>
      <w:r>
        <w:rPr>
          <w:sz w:val="28"/>
        </w:rPr>
        <w:t xml:space="preserve">Research </w:t>
      </w:r>
      <w:r w:rsidR="00D363A7">
        <w:rPr>
          <w:sz w:val="28"/>
        </w:rPr>
        <w:t>o</w:t>
      </w:r>
      <w:r>
        <w:rPr>
          <w:sz w:val="28"/>
        </w:rPr>
        <w:t>bjectives</w:t>
      </w:r>
      <w:bookmarkEnd w:id="6"/>
      <w:bookmarkEnd w:id="7"/>
    </w:p>
    <w:p w:rsidR="00A847C1" w:rsidRPr="00A22332" w:rsidRDefault="00AB1BA2" w:rsidP="00A847C1">
      <w:pPr>
        <w:spacing w:line="360" w:lineRule="auto"/>
        <w:jc w:val="both"/>
      </w:pPr>
      <w:r>
        <w:t>STPs</w:t>
      </w:r>
      <w:r w:rsidR="00A847C1">
        <w:t xml:space="preserve"> have</w:t>
      </w:r>
      <w:r w:rsidR="00A847C1" w:rsidRPr="00A22332">
        <w:t xml:space="preserve"> been an active field of research in many areas within the </w:t>
      </w:r>
      <w:proofErr w:type="spellStart"/>
      <w:proofErr w:type="gramStart"/>
      <w:r w:rsidR="00A847C1" w:rsidRPr="00A22332">
        <w:t>DoD</w:t>
      </w:r>
      <w:proofErr w:type="spellEnd"/>
      <w:proofErr w:type="gramEnd"/>
      <w:r w:rsidR="00A847C1" w:rsidRPr="00A22332">
        <w:t xml:space="preserve"> acquisition “lifecycle” timeline. Researchers, developers and program managers have expended enormous time and resources to study and develop methodologies to improve how technology is identified, matured and eventually inserted into a viable product or service. Despite a growing body of literature and government regulations, </w:t>
      </w:r>
      <w:r w:rsidR="00A847C1">
        <w:t>STP</w:t>
      </w:r>
      <w:r w:rsidR="00A847C1" w:rsidRPr="00A22332">
        <w:t xml:space="preserve"> is primarily a subjective methodology conducted by </w:t>
      </w:r>
      <w:r w:rsidR="00A847C1">
        <w:t>SMEs</w:t>
      </w:r>
      <w:r w:rsidR="00A847C1" w:rsidRPr="00A22332">
        <w:t xml:space="preserve">. Applying a systematic analysis process offers a potential </w:t>
      </w:r>
      <w:r w:rsidR="00C166C0">
        <w:t xml:space="preserve">DSS </w:t>
      </w:r>
      <w:r w:rsidR="00A847C1" w:rsidRPr="00A22332">
        <w:t xml:space="preserve">method to make planning and technology forecasting </w:t>
      </w:r>
      <w:r w:rsidR="00A847C1" w:rsidRPr="00A22332">
        <w:lastRenderedPageBreak/>
        <w:t xml:space="preserve">more accurate and defendable given the inter-connected nature of </w:t>
      </w:r>
      <w:r w:rsidR="00A847C1">
        <w:t>customer</w:t>
      </w:r>
      <w:r w:rsidR="00A847C1" w:rsidRPr="00A22332">
        <w:t xml:space="preserve"> requirements</w:t>
      </w:r>
      <w:r w:rsidR="00A847C1">
        <w:t xml:space="preserve"> and technology interactions</w:t>
      </w:r>
      <w:r w:rsidR="00A847C1" w:rsidRPr="00A22332">
        <w:t>.</w:t>
      </w:r>
    </w:p>
    <w:p w:rsidR="00FD728F" w:rsidRDefault="00A847C1" w:rsidP="00FD728F">
      <w:pPr>
        <w:spacing w:line="360" w:lineRule="auto"/>
        <w:ind w:firstLine="720"/>
        <w:jc w:val="both"/>
        <w:rPr>
          <w:szCs w:val="20"/>
        </w:rPr>
      </w:pPr>
      <w:r>
        <w:rPr>
          <w:rFonts w:cs="Arial"/>
          <w:bCs/>
          <w:szCs w:val="28"/>
        </w:rPr>
        <w:t xml:space="preserve">There are three STMI operational areas or stages developed in this research and illustrated in </w:t>
      </w:r>
      <w:r>
        <w:rPr>
          <w:rFonts w:cs="Arial"/>
          <w:bCs/>
          <w:szCs w:val="28"/>
        </w:rPr>
        <w:fldChar w:fldCharType="begin"/>
      </w:r>
      <w:r>
        <w:rPr>
          <w:rFonts w:cs="Arial"/>
          <w:bCs/>
          <w:szCs w:val="28"/>
        </w:rPr>
        <w:instrText xml:space="preserve"> REF _Ref349737184 \h </w:instrText>
      </w:r>
      <w:r>
        <w:rPr>
          <w:rFonts w:cs="Arial"/>
          <w:bCs/>
          <w:szCs w:val="28"/>
        </w:rPr>
      </w:r>
      <w:r>
        <w:rPr>
          <w:rFonts w:cs="Arial"/>
          <w:bCs/>
          <w:szCs w:val="28"/>
        </w:rPr>
        <w:fldChar w:fldCharType="separate"/>
      </w:r>
      <w:r w:rsidR="00CA1CFC">
        <w:t xml:space="preserve">Figure </w:t>
      </w:r>
      <w:r w:rsidR="00CA1CFC">
        <w:rPr>
          <w:noProof/>
        </w:rPr>
        <w:t>1</w:t>
      </w:r>
      <w:r>
        <w:rPr>
          <w:rFonts w:cs="Arial"/>
          <w:bCs/>
          <w:szCs w:val="28"/>
        </w:rPr>
        <w:fldChar w:fldCharType="end"/>
      </w:r>
      <w:r>
        <w:rPr>
          <w:rFonts w:cs="Arial"/>
          <w:bCs/>
          <w:szCs w:val="28"/>
        </w:rPr>
        <w:t>: Pre-process preparation, process operation and optimization, and post-process analysis. The focus of the research will be to demonstrate the proposed process and applicability as a planning tool for the PM.</w:t>
      </w:r>
      <w:r w:rsidR="00FD728F">
        <w:rPr>
          <w:rFonts w:cs="Arial"/>
          <w:bCs/>
          <w:szCs w:val="28"/>
        </w:rPr>
        <w:t xml:space="preserve"> </w:t>
      </w:r>
      <w:r w:rsidR="00FD728F">
        <w:rPr>
          <w:szCs w:val="20"/>
        </w:rPr>
        <w:t>The goal of the STMI process is to provide decision makers with an additional DSS tool to systematically and rapidly evaluate multiple technology options and recommend an optimized technology set for STP generation that will complete a system design ready for TRL-6 prototyping.</w:t>
      </w:r>
    </w:p>
    <w:p w:rsidR="00C55B80" w:rsidRDefault="00C55B80" w:rsidP="00C55B80">
      <w:pPr>
        <w:spacing w:line="360" w:lineRule="auto"/>
        <w:ind w:firstLine="720"/>
        <w:jc w:val="both"/>
      </w:pPr>
      <w:r>
        <w:rPr>
          <w:rFonts w:cs="Arial"/>
          <w:bCs/>
          <w:szCs w:val="28"/>
        </w:rPr>
        <w:t xml:space="preserve">Stage one involves the pre-process preparation of customer requirements, operational scenario and technology data. These are inputs to the second STMI process stage and are critical due to the fact that if the requirements are not solid, if the operational scenario models are not representative and if the technology data is not accurate, the results are the traditional </w:t>
      </w:r>
      <w:proofErr w:type="spellStart"/>
      <w:proofErr w:type="gramStart"/>
      <w:r>
        <w:rPr>
          <w:rFonts w:cs="Arial"/>
          <w:bCs/>
          <w:szCs w:val="28"/>
        </w:rPr>
        <w:t>GiGO</w:t>
      </w:r>
      <w:proofErr w:type="spellEnd"/>
      <w:proofErr w:type="gramEnd"/>
      <w:r>
        <w:rPr>
          <w:rFonts w:cs="Arial"/>
          <w:bCs/>
          <w:szCs w:val="28"/>
        </w:rPr>
        <w:t xml:space="preserve"> (Garbage In, Garbage Out). This stage confirms a reference Coordinated Requirements Document (CRD) that details measurable, testable and accepted requirements/constraints agreed to by the customer and PM team. After CRD generation</w:t>
      </w:r>
      <w:r w:rsidRPr="004F4569">
        <w:rPr>
          <w:rFonts w:cs="Arial"/>
          <w:bCs/>
          <w:szCs w:val="28"/>
        </w:rPr>
        <w:t xml:space="preserve"> </w:t>
      </w:r>
      <w:r>
        <w:rPr>
          <w:rFonts w:cs="Arial"/>
          <w:bCs/>
          <w:szCs w:val="28"/>
        </w:rPr>
        <w:t>and based on the operation scenario, impartial Subject Matter Experts (SMEs) generate system design models and a technology database that identifies potential technology options, documents performance parameters and estimates maturation/lifecycle costs and schedules. This technology database “Metadata” is referenced back to the CRD and follows the technologies as they are evaluated further in the STMI process</w:t>
      </w:r>
      <w:r>
        <w:t>.</w:t>
      </w:r>
    </w:p>
    <w:p w:rsidR="00C55B80" w:rsidRDefault="00C55B80" w:rsidP="00C55B80">
      <w:pPr>
        <w:spacing w:before="240" w:line="360" w:lineRule="auto"/>
      </w:pPr>
      <w:r>
        <w:t>The research objectives of the STMI stage one include:</w:t>
      </w:r>
    </w:p>
    <w:p w:rsidR="00C55B80" w:rsidRDefault="00C55B80" w:rsidP="00C55B80">
      <w:pPr>
        <w:pStyle w:val="ListParagraph"/>
        <w:numPr>
          <w:ilvl w:val="0"/>
          <w:numId w:val="21"/>
        </w:numPr>
        <w:spacing w:line="360" w:lineRule="auto"/>
        <w:ind w:left="720"/>
      </w:pPr>
      <w:r>
        <w:t>Review and summarize the related research in literature</w:t>
      </w:r>
    </w:p>
    <w:p w:rsidR="00C55B80" w:rsidRDefault="00C55B80" w:rsidP="00C55B80">
      <w:pPr>
        <w:pStyle w:val="ListParagraph"/>
        <w:numPr>
          <w:ilvl w:val="0"/>
          <w:numId w:val="21"/>
        </w:numPr>
        <w:spacing w:line="360" w:lineRule="auto"/>
        <w:ind w:left="720"/>
      </w:pPr>
      <w:r>
        <w:t>Provide recommendations for generating a system operational concept and reference CRD</w:t>
      </w:r>
    </w:p>
    <w:p w:rsidR="00C55B80" w:rsidRDefault="00C55B80" w:rsidP="00C55B80">
      <w:pPr>
        <w:pStyle w:val="ListParagraph"/>
        <w:numPr>
          <w:ilvl w:val="0"/>
          <w:numId w:val="21"/>
        </w:numPr>
        <w:spacing w:line="360" w:lineRule="auto"/>
        <w:ind w:left="720"/>
      </w:pPr>
      <w:r>
        <w:t>Provide recommendations for generating the system design models</w:t>
      </w:r>
    </w:p>
    <w:p w:rsidR="00C55B80" w:rsidRDefault="00C55B80" w:rsidP="00C55B80">
      <w:pPr>
        <w:pStyle w:val="ListParagraph"/>
        <w:numPr>
          <w:ilvl w:val="0"/>
          <w:numId w:val="21"/>
        </w:numPr>
        <w:spacing w:line="360" w:lineRule="auto"/>
        <w:ind w:left="720"/>
      </w:pPr>
      <w:r>
        <w:t>Provide recommendations for generating the technology database</w:t>
      </w:r>
    </w:p>
    <w:p w:rsidR="00C55B80" w:rsidRDefault="00C55B80" w:rsidP="00C55B80">
      <w:pPr>
        <w:pStyle w:val="ListParagraph"/>
        <w:numPr>
          <w:ilvl w:val="0"/>
          <w:numId w:val="21"/>
        </w:numPr>
        <w:spacing w:line="360" w:lineRule="auto"/>
        <w:ind w:left="720"/>
        <w:sectPr w:rsidR="00C55B80" w:rsidSect="004454DB">
          <w:endnotePr>
            <w:numFmt w:val="decimal"/>
          </w:endnotePr>
          <w:pgSz w:w="12240" w:h="15840" w:code="1"/>
          <w:pgMar w:top="1440" w:right="1440" w:bottom="1584" w:left="1440" w:header="720" w:footer="1440" w:gutter="0"/>
          <w:pgNumType w:start="1"/>
          <w:cols w:space="720"/>
          <w:noEndnote/>
          <w:docGrid w:linePitch="360"/>
        </w:sectPr>
      </w:pPr>
      <w:r>
        <w:t>Implement the recommendations in the research case study</w:t>
      </w:r>
    </w:p>
    <w:p w:rsidR="00BD5C60" w:rsidRDefault="00BD5C60" w:rsidP="00A847C1">
      <w:pPr>
        <w:spacing w:line="360" w:lineRule="auto"/>
        <w:jc w:val="center"/>
        <w:rPr>
          <w:rFonts w:cs="Arial"/>
          <w:bCs/>
          <w:szCs w:val="28"/>
        </w:rPr>
      </w:pPr>
    </w:p>
    <w:p w:rsidR="00BD5C60" w:rsidRDefault="00BD5C60" w:rsidP="00A847C1">
      <w:pPr>
        <w:spacing w:line="360" w:lineRule="auto"/>
        <w:jc w:val="center"/>
        <w:rPr>
          <w:rFonts w:cs="Arial"/>
          <w:bCs/>
          <w:szCs w:val="28"/>
        </w:rPr>
      </w:pPr>
    </w:p>
    <w:p w:rsidR="00BD5C60" w:rsidRDefault="00BD5C60" w:rsidP="00A847C1">
      <w:pPr>
        <w:spacing w:line="360" w:lineRule="auto"/>
        <w:jc w:val="center"/>
        <w:rPr>
          <w:rFonts w:cs="Arial"/>
          <w:bCs/>
          <w:szCs w:val="28"/>
        </w:rPr>
      </w:pPr>
    </w:p>
    <w:p w:rsidR="00A847C1" w:rsidRDefault="004F4569" w:rsidP="00A847C1">
      <w:pPr>
        <w:spacing w:line="360" w:lineRule="auto"/>
        <w:jc w:val="center"/>
        <w:rPr>
          <w:rFonts w:cs="Arial"/>
          <w:bCs/>
          <w:szCs w:val="28"/>
        </w:rPr>
      </w:pPr>
      <w:r>
        <w:rPr>
          <w:rFonts w:cs="Arial"/>
          <w:bCs/>
          <w:noProof/>
          <w:szCs w:val="28"/>
        </w:rPr>
        <w:drawing>
          <wp:inline distT="0" distB="0" distL="0" distR="0" wp14:anchorId="2D50CC2A" wp14:editId="0FB54140">
            <wp:extent cx="8071104" cy="3730752"/>
            <wp:effectExtent l="0" t="0" r="635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screen">
                      <a:extLst>
                        <a:ext uri="{28A0092B-C50C-407E-A947-70E740481C1C}">
                          <a14:useLocalDpi xmlns:a14="http://schemas.microsoft.com/office/drawing/2010/main" val="0"/>
                        </a:ext>
                      </a:extLst>
                    </a:blip>
                    <a:srcRect/>
                    <a:stretch>
                      <a:fillRect/>
                    </a:stretch>
                  </pic:blipFill>
                  <pic:spPr bwMode="auto">
                    <a:xfrm>
                      <a:off x="0" y="0"/>
                      <a:ext cx="8083821" cy="3736630"/>
                    </a:xfrm>
                    <a:prstGeom prst="rect">
                      <a:avLst/>
                    </a:prstGeom>
                    <a:noFill/>
                  </pic:spPr>
                </pic:pic>
              </a:graphicData>
            </a:graphic>
          </wp:inline>
        </w:drawing>
      </w:r>
    </w:p>
    <w:p w:rsidR="00CB4DC1" w:rsidRDefault="00A847C1" w:rsidP="00CB4DC1">
      <w:pPr>
        <w:spacing w:line="360" w:lineRule="auto"/>
        <w:ind w:firstLine="720"/>
        <w:jc w:val="center"/>
      </w:pPr>
      <w:bookmarkStart w:id="8" w:name="_Ref349737184"/>
      <w:bookmarkStart w:id="9" w:name="_Toc370144233"/>
      <w:bookmarkStart w:id="10" w:name="_Toc384915232"/>
      <w:r>
        <w:t xml:space="preserve">Figure </w:t>
      </w:r>
      <w:fldSimple w:instr=" SEQ Figure \* ARABIC ">
        <w:r w:rsidR="00CA1CFC">
          <w:rPr>
            <w:noProof/>
          </w:rPr>
          <w:t>1</w:t>
        </w:r>
      </w:fldSimple>
      <w:bookmarkEnd w:id="8"/>
      <w:r w:rsidRPr="005F416F">
        <w:t xml:space="preserve">: </w:t>
      </w:r>
      <w:r>
        <w:t>Three stages of the proposed STMI process</w:t>
      </w:r>
      <w:bookmarkEnd w:id="9"/>
      <w:bookmarkEnd w:id="10"/>
    </w:p>
    <w:p w:rsidR="00C55B80" w:rsidRDefault="00A847C1" w:rsidP="00CB4DC1">
      <w:pPr>
        <w:spacing w:line="360" w:lineRule="auto"/>
        <w:ind w:firstLine="720"/>
        <w:jc w:val="both"/>
        <w:rPr>
          <w:rFonts w:cs="Arial"/>
          <w:bCs/>
          <w:szCs w:val="28"/>
        </w:rPr>
        <w:sectPr w:rsidR="00C55B80" w:rsidSect="00C55B80">
          <w:endnotePr>
            <w:numFmt w:val="decimal"/>
          </w:endnotePr>
          <w:pgSz w:w="15840" w:h="12240" w:orient="landscape" w:code="1"/>
          <w:pgMar w:top="1440" w:right="1584" w:bottom="1440" w:left="1440" w:header="720" w:footer="1440" w:gutter="0"/>
          <w:cols w:space="720"/>
          <w:noEndnote/>
          <w:docGrid w:linePitch="360"/>
        </w:sectPr>
      </w:pPr>
      <w:r>
        <w:rPr>
          <w:rFonts w:cs="Arial"/>
          <w:bCs/>
          <w:szCs w:val="28"/>
        </w:rPr>
        <w:t xml:space="preserve">. </w:t>
      </w:r>
    </w:p>
    <w:p w:rsidR="00A847C1" w:rsidRPr="00547FED" w:rsidRDefault="00A847C1" w:rsidP="00A847C1">
      <w:pPr>
        <w:spacing w:line="360" w:lineRule="auto"/>
        <w:ind w:firstLine="720"/>
        <w:jc w:val="both"/>
        <w:rPr>
          <w:rFonts w:cs="Arial"/>
          <w:bCs/>
          <w:szCs w:val="28"/>
        </w:rPr>
      </w:pPr>
      <w:r>
        <w:rPr>
          <w:rFonts w:cs="Arial"/>
          <w:bCs/>
          <w:szCs w:val="28"/>
        </w:rPr>
        <w:lastRenderedPageBreak/>
        <w:t xml:space="preserve">Once the pre-process preparation </w:t>
      </w:r>
      <w:r w:rsidR="00AB1BA2">
        <w:rPr>
          <w:rFonts w:cs="Arial"/>
          <w:bCs/>
          <w:szCs w:val="28"/>
        </w:rPr>
        <w:t xml:space="preserve">of stage one </w:t>
      </w:r>
      <w:r>
        <w:rPr>
          <w:rFonts w:cs="Arial"/>
          <w:bCs/>
          <w:szCs w:val="28"/>
        </w:rPr>
        <w:t xml:space="preserve">has been completed, STMI stage two engages the principles of Value Engineering (VE) to generate a Best Value system design optimization with the requirements, constraints, models and technology database provided in stage one. Objective functions are generated from the </w:t>
      </w:r>
      <w:proofErr w:type="gramStart"/>
      <w:r>
        <w:rPr>
          <w:rFonts w:cs="Arial"/>
          <w:bCs/>
          <w:szCs w:val="28"/>
        </w:rPr>
        <w:t>stage one information</w:t>
      </w:r>
      <w:proofErr w:type="gramEnd"/>
      <w:r w:rsidR="005C564B">
        <w:rPr>
          <w:rFonts w:cs="Arial"/>
          <w:bCs/>
          <w:szCs w:val="28"/>
        </w:rPr>
        <w:t xml:space="preserve"> and system design model recommendations</w:t>
      </w:r>
      <w:r>
        <w:rPr>
          <w:rFonts w:cs="Arial"/>
          <w:bCs/>
          <w:szCs w:val="28"/>
        </w:rPr>
        <w:t xml:space="preserve"> and are used to evaluate the technology sets making up potential system designs. The STMI VE process assesses the value of each successful system design and ranks the designs with the optimum having the best score or “best value”. </w:t>
      </w:r>
      <w:r w:rsidRPr="00394DD3">
        <w:rPr>
          <w:rFonts w:cs="Arial"/>
          <w:bCs/>
          <w:szCs w:val="28"/>
        </w:rPr>
        <w:t xml:space="preserve">The </w:t>
      </w:r>
      <w:r>
        <w:rPr>
          <w:rFonts w:cs="Arial"/>
          <w:bCs/>
          <w:szCs w:val="28"/>
        </w:rPr>
        <w:t xml:space="preserve">outputs of the </w:t>
      </w:r>
      <w:r w:rsidRPr="00394DD3">
        <w:rPr>
          <w:rFonts w:cs="Arial"/>
          <w:bCs/>
          <w:szCs w:val="28"/>
        </w:rPr>
        <w:t xml:space="preserve">“best value” solution </w:t>
      </w:r>
      <w:r>
        <w:rPr>
          <w:rFonts w:cs="Arial"/>
          <w:bCs/>
          <w:szCs w:val="28"/>
        </w:rPr>
        <w:t xml:space="preserve">process </w:t>
      </w:r>
      <w:r w:rsidRPr="00394DD3">
        <w:rPr>
          <w:rFonts w:cs="Arial"/>
          <w:bCs/>
          <w:szCs w:val="28"/>
        </w:rPr>
        <w:t xml:space="preserve">allow the PM the flexibility to rapidly </w:t>
      </w:r>
      <w:r>
        <w:rPr>
          <w:rFonts w:cs="Arial"/>
          <w:bCs/>
          <w:szCs w:val="28"/>
        </w:rPr>
        <w:t xml:space="preserve">evaluate and generate data for a STP </w:t>
      </w:r>
      <w:r w:rsidRPr="00547FED">
        <w:rPr>
          <w:rFonts w:cs="Arial"/>
          <w:bCs/>
          <w:szCs w:val="28"/>
        </w:rPr>
        <w:t xml:space="preserve">which has addressed five of the </w:t>
      </w:r>
      <w:r w:rsidR="004F4569">
        <w:rPr>
          <w:rFonts w:cs="Arial"/>
          <w:bCs/>
          <w:szCs w:val="28"/>
        </w:rPr>
        <w:t xml:space="preserve">typical </w:t>
      </w:r>
      <w:r w:rsidRPr="00547FED">
        <w:rPr>
          <w:rFonts w:cs="Arial"/>
          <w:bCs/>
          <w:szCs w:val="28"/>
        </w:rPr>
        <w:t>technology evaluation problems:</w:t>
      </w:r>
    </w:p>
    <w:p w:rsidR="00A847C1" w:rsidRPr="00547FED" w:rsidRDefault="00A847C1" w:rsidP="00B9685E">
      <w:pPr>
        <w:numPr>
          <w:ilvl w:val="0"/>
          <w:numId w:val="23"/>
        </w:numPr>
        <w:spacing w:line="360" w:lineRule="auto"/>
        <w:jc w:val="both"/>
        <w:rPr>
          <w:rFonts w:cs="Arial"/>
          <w:bCs/>
          <w:szCs w:val="28"/>
        </w:rPr>
      </w:pPr>
      <w:r w:rsidRPr="002E53A7">
        <w:rPr>
          <w:rFonts w:cs="Arial"/>
          <w:bCs/>
          <w:szCs w:val="28"/>
          <w:u w:val="single"/>
        </w:rPr>
        <w:t>Time</w:t>
      </w:r>
      <w:r w:rsidRPr="00547FED">
        <w:rPr>
          <w:rFonts w:cs="Arial"/>
          <w:bCs/>
          <w:szCs w:val="28"/>
        </w:rPr>
        <w:t xml:space="preserve">: Analysis is computer based, greatly decreasing “by hand” analysis calculations and allowing rapid analysis of </w:t>
      </w:r>
      <w:r>
        <w:rPr>
          <w:rFonts w:cs="Arial"/>
          <w:bCs/>
          <w:szCs w:val="28"/>
        </w:rPr>
        <w:t xml:space="preserve">requirements </w:t>
      </w:r>
      <w:r w:rsidRPr="00547FED">
        <w:rPr>
          <w:rFonts w:cs="Arial"/>
          <w:bCs/>
          <w:szCs w:val="28"/>
        </w:rPr>
        <w:t>change or new technology data</w:t>
      </w:r>
    </w:p>
    <w:p w:rsidR="00A847C1" w:rsidRPr="00547FED" w:rsidRDefault="00A847C1" w:rsidP="00B9685E">
      <w:pPr>
        <w:numPr>
          <w:ilvl w:val="0"/>
          <w:numId w:val="23"/>
        </w:numPr>
        <w:spacing w:line="360" w:lineRule="auto"/>
        <w:jc w:val="both"/>
        <w:rPr>
          <w:rFonts w:cs="Arial"/>
          <w:bCs/>
          <w:szCs w:val="28"/>
        </w:rPr>
      </w:pPr>
      <w:r w:rsidRPr="002E53A7">
        <w:rPr>
          <w:rFonts w:cs="Arial"/>
          <w:bCs/>
          <w:szCs w:val="28"/>
          <w:u w:val="single"/>
        </w:rPr>
        <w:t>Bias</w:t>
      </w:r>
      <w:r w:rsidR="007428FF">
        <w:rPr>
          <w:rFonts w:cs="Arial"/>
          <w:bCs/>
          <w:szCs w:val="28"/>
          <w:u w:val="single"/>
        </w:rPr>
        <w:t>:</w:t>
      </w:r>
      <w:r w:rsidRPr="00547FED">
        <w:rPr>
          <w:rFonts w:cs="Arial"/>
          <w:bCs/>
          <w:szCs w:val="28"/>
        </w:rPr>
        <w:t xml:space="preserve"> </w:t>
      </w:r>
      <w:r>
        <w:rPr>
          <w:rFonts w:cs="Arial"/>
          <w:bCs/>
          <w:szCs w:val="28"/>
        </w:rPr>
        <w:t>Eliminates bias by e</w:t>
      </w:r>
      <w:r w:rsidRPr="00547FED">
        <w:rPr>
          <w:rFonts w:cs="Arial"/>
          <w:bCs/>
          <w:szCs w:val="28"/>
        </w:rPr>
        <w:t>valuat</w:t>
      </w:r>
      <w:r>
        <w:rPr>
          <w:rFonts w:cs="Arial"/>
          <w:bCs/>
          <w:szCs w:val="28"/>
        </w:rPr>
        <w:t>ing</w:t>
      </w:r>
      <w:r w:rsidRPr="00547FED">
        <w:rPr>
          <w:rFonts w:cs="Arial"/>
          <w:bCs/>
          <w:szCs w:val="28"/>
        </w:rPr>
        <w:t xml:space="preserve"> all candidate technologies</w:t>
      </w:r>
      <w:r>
        <w:rPr>
          <w:rFonts w:cs="Arial"/>
          <w:bCs/>
          <w:szCs w:val="28"/>
        </w:rPr>
        <w:t xml:space="preserve"> against the same customer requirements</w:t>
      </w:r>
      <w:r w:rsidRPr="00547FED">
        <w:rPr>
          <w:rFonts w:cs="Arial"/>
          <w:bCs/>
          <w:szCs w:val="28"/>
        </w:rPr>
        <w:t xml:space="preserve">, not just trendy or directed </w:t>
      </w:r>
      <w:r>
        <w:rPr>
          <w:rFonts w:cs="Arial"/>
          <w:bCs/>
          <w:szCs w:val="28"/>
        </w:rPr>
        <w:t xml:space="preserve">technical </w:t>
      </w:r>
      <w:r w:rsidRPr="00547FED">
        <w:rPr>
          <w:rFonts w:cs="Arial"/>
          <w:bCs/>
          <w:szCs w:val="28"/>
        </w:rPr>
        <w:t>options</w:t>
      </w:r>
    </w:p>
    <w:p w:rsidR="00A847C1" w:rsidRPr="00547FED" w:rsidRDefault="00A847C1" w:rsidP="00B9685E">
      <w:pPr>
        <w:numPr>
          <w:ilvl w:val="0"/>
          <w:numId w:val="23"/>
        </w:numPr>
        <w:spacing w:line="360" w:lineRule="auto"/>
        <w:jc w:val="both"/>
        <w:rPr>
          <w:rFonts w:cs="Arial"/>
          <w:bCs/>
          <w:szCs w:val="28"/>
        </w:rPr>
      </w:pPr>
      <w:r w:rsidRPr="002E53A7">
        <w:rPr>
          <w:rFonts w:cs="Arial"/>
          <w:bCs/>
          <w:szCs w:val="28"/>
          <w:u w:val="single"/>
        </w:rPr>
        <w:t>Interactions</w:t>
      </w:r>
      <w:r w:rsidRPr="00547FED">
        <w:rPr>
          <w:rFonts w:cs="Arial"/>
          <w:bCs/>
          <w:szCs w:val="28"/>
        </w:rPr>
        <w:t>: Accounts for secondary interactions between technologies that impact multiple areas of a system design through the object function</w:t>
      </w:r>
    </w:p>
    <w:p w:rsidR="00A847C1" w:rsidRPr="00547FED" w:rsidRDefault="00A847C1" w:rsidP="00B9685E">
      <w:pPr>
        <w:numPr>
          <w:ilvl w:val="0"/>
          <w:numId w:val="23"/>
        </w:numPr>
        <w:spacing w:line="360" w:lineRule="auto"/>
        <w:jc w:val="both"/>
        <w:rPr>
          <w:rFonts w:cs="Arial"/>
          <w:bCs/>
          <w:szCs w:val="28"/>
        </w:rPr>
      </w:pPr>
      <w:r w:rsidRPr="002E53A7">
        <w:rPr>
          <w:rFonts w:cs="Arial"/>
          <w:bCs/>
          <w:szCs w:val="28"/>
          <w:u w:val="single"/>
        </w:rPr>
        <w:t>Risk</w:t>
      </w:r>
      <w:r w:rsidRPr="00547FED">
        <w:rPr>
          <w:rFonts w:cs="Arial"/>
          <w:bCs/>
          <w:szCs w:val="28"/>
        </w:rPr>
        <w:t>: Identifie</w:t>
      </w:r>
      <w:r>
        <w:rPr>
          <w:rFonts w:cs="Arial"/>
          <w:bCs/>
          <w:szCs w:val="28"/>
        </w:rPr>
        <w:t>s</w:t>
      </w:r>
      <w:r w:rsidRPr="00547FED">
        <w:rPr>
          <w:rFonts w:cs="Arial"/>
          <w:bCs/>
          <w:szCs w:val="28"/>
        </w:rPr>
        <w:t xml:space="preserve"> critical technology areas </w:t>
      </w:r>
      <w:r>
        <w:rPr>
          <w:rFonts w:cs="Arial"/>
          <w:bCs/>
          <w:szCs w:val="28"/>
        </w:rPr>
        <w:t xml:space="preserve">that </w:t>
      </w:r>
      <w:r w:rsidRPr="00547FED">
        <w:rPr>
          <w:rFonts w:cs="Arial"/>
          <w:bCs/>
          <w:szCs w:val="28"/>
        </w:rPr>
        <w:t>requi</w:t>
      </w:r>
      <w:r>
        <w:rPr>
          <w:rFonts w:cs="Arial"/>
          <w:bCs/>
          <w:szCs w:val="28"/>
        </w:rPr>
        <w:t xml:space="preserve">re </w:t>
      </w:r>
      <w:r w:rsidRPr="00547FED">
        <w:rPr>
          <w:rFonts w:cs="Arial"/>
          <w:bCs/>
          <w:szCs w:val="28"/>
        </w:rPr>
        <w:t xml:space="preserve">primary development funding </w:t>
      </w:r>
      <w:r>
        <w:rPr>
          <w:rFonts w:cs="Arial"/>
          <w:bCs/>
          <w:szCs w:val="28"/>
        </w:rPr>
        <w:t xml:space="preserve">and schedule </w:t>
      </w:r>
      <w:r w:rsidRPr="00547FED">
        <w:rPr>
          <w:rFonts w:cs="Arial"/>
          <w:bCs/>
          <w:szCs w:val="28"/>
        </w:rPr>
        <w:t>to reduce risk</w:t>
      </w:r>
    </w:p>
    <w:p w:rsidR="00A847C1" w:rsidRPr="00547FED" w:rsidRDefault="00A847C1" w:rsidP="00B9685E">
      <w:pPr>
        <w:numPr>
          <w:ilvl w:val="0"/>
          <w:numId w:val="23"/>
        </w:numPr>
        <w:spacing w:line="360" w:lineRule="auto"/>
        <w:jc w:val="both"/>
        <w:rPr>
          <w:rFonts w:cs="Arial"/>
          <w:bCs/>
          <w:szCs w:val="28"/>
        </w:rPr>
      </w:pPr>
      <w:r w:rsidRPr="002E53A7">
        <w:rPr>
          <w:rFonts w:cs="Arial"/>
          <w:bCs/>
          <w:szCs w:val="28"/>
          <w:u w:val="single"/>
        </w:rPr>
        <w:t>Resources</w:t>
      </w:r>
      <w:r w:rsidRPr="00547FED">
        <w:rPr>
          <w:rFonts w:cs="Arial"/>
          <w:bCs/>
          <w:szCs w:val="28"/>
        </w:rPr>
        <w:t>: Account for lifecycle resources and cost impacts of each technology option</w:t>
      </w:r>
    </w:p>
    <w:p w:rsidR="00A847C1" w:rsidRDefault="00A847C1" w:rsidP="00BD5C60">
      <w:pPr>
        <w:spacing w:before="240" w:line="360" w:lineRule="auto"/>
      </w:pPr>
      <w:r>
        <w:t>The research objectives of the second STMI stage include:</w:t>
      </w:r>
    </w:p>
    <w:p w:rsidR="00A847C1" w:rsidRDefault="00A847C1" w:rsidP="00B9685E">
      <w:pPr>
        <w:pStyle w:val="ListParagraph"/>
        <w:numPr>
          <w:ilvl w:val="0"/>
          <w:numId w:val="22"/>
        </w:numPr>
        <w:spacing w:line="360" w:lineRule="auto"/>
        <w:ind w:left="720"/>
      </w:pPr>
      <w:r>
        <w:t>Review and summarize the related research in literature</w:t>
      </w:r>
    </w:p>
    <w:p w:rsidR="00B560A0" w:rsidRDefault="00B560A0" w:rsidP="00B9685E">
      <w:pPr>
        <w:pStyle w:val="ListParagraph"/>
        <w:numPr>
          <w:ilvl w:val="0"/>
          <w:numId w:val="22"/>
        </w:numPr>
        <w:spacing w:line="360" w:lineRule="auto"/>
        <w:ind w:left="720"/>
      </w:pPr>
      <w:r>
        <w:t>Develop a process for STMI to evaluate potential system designs and account for technology interactions</w:t>
      </w:r>
    </w:p>
    <w:p w:rsidR="00866648" w:rsidRDefault="00B560A0" w:rsidP="00866648">
      <w:pPr>
        <w:pStyle w:val="ListParagraph"/>
        <w:numPr>
          <w:ilvl w:val="0"/>
          <w:numId w:val="22"/>
        </w:numPr>
        <w:spacing w:line="360" w:lineRule="auto"/>
        <w:ind w:left="720"/>
      </w:pPr>
      <w:r>
        <w:t>Design and implement a</w:t>
      </w:r>
      <w:r w:rsidR="00866648" w:rsidRPr="00866648">
        <w:t xml:space="preserve"> </w:t>
      </w:r>
      <w:r>
        <w:t>system design</w:t>
      </w:r>
      <w:r w:rsidR="00866648" w:rsidRPr="00866648">
        <w:t xml:space="preserve"> </w:t>
      </w:r>
      <w:r>
        <w:t>optimizer</w:t>
      </w:r>
      <w:r w:rsidRPr="00866648">
        <w:t xml:space="preserve"> </w:t>
      </w:r>
      <w:r w:rsidR="00866648" w:rsidRPr="00866648">
        <w:t>based on VE “best value” criteria</w:t>
      </w:r>
    </w:p>
    <w:p w:rsidR="00866648" w:rsidRPr="00866648" w:rsidRDefault="00866648" w:rsidP="00866648">
      <w:pPr>
        <w:pStyle w:val="ListParagraph"/>
        <w:numPr>
          <w:ilvl w:val="0"/>
          <w:numId w:val="22"/>
        </w:numPr>
        <w:spacing w:line="360" w:lineRule="auto"/>
        <w:ind w:left="720"/>
      </w:pPr>
      <w:r w:rsidRPr="00866648">
        <w:t xml:space="preserve">Select </w:t>
      </w:r>
      <w:r w:rsidR="00B560A0">
        <w:t xml:space="preserve">the </w:t>
      </w:r>
      <w:r w:rsidRPr="00866648">
        <w:t>optimized “best value” system design and create data inputs for a STP which advances required technologies, including developing  TRL-4 through TRL-6 technologies</w:t>
      </w:r>
      <w:r>
        <w:t>, for system integration</w:t>
      </w:r>
    </w:p>
    <w:p w:rsidR="00A847C1" w:rsidRDefault="00A847C1" w:rsidP="00B9685E">
      <w:pPr>
        <w:pStyle w:val="ListParagraph"/>
        <w:numPr>
          <w:ilvl w:val="0"/>
          <w:numId w:val="22"/>
        </w:numPr>
        <w:spacing w:line="360" w:lineRule="auto"/>
        <w:ind w:left="720"/>
      </w:pPr>
      <w:r>
        <w:lastRenderedPageBreak/>
        <w:t xml:space="preserve">Adapt process for a spreadsheet </w:t>
      </w:r>
      <w:r w:rsidR="004F4569">
        <w:t xml:space="preserve">“all option” </w:t>
      </w:r>
      <w:r>
        <w:t>case study analysis</w:t>
      </w:r>
    </w:p>
    <w:p w:rsidR="00BD5C60" w:rsidRDefault="00BD5C60" w:rsidP="00B9685E">
      <w:pPr>
        <w:pStyle w:val="ListParagraph"/>
        <w:numPr>
          <w:ilvl w:val="0"/>
          <w:numId w:val="22"/>
        </w:numPr>
        <w:spacing w:line="360" w:lineRule="auto"/>
        <w:ind w:left="720"/>
      </w:pPr>
      <w:r>
        <w:t xml:space="preserve">Identify a potential metaheuristic process to reduce </w:t>
      </w:r>
      <w:r w:rsidR="00B560A0">
        <w:t>system design</w:t>
      </w:r>
      <w:r>
        <w:t xml:space="preserve"> computational requirements</w:t>
      </w:r>
      <w:r w:rsidR="00B560A0">
        <w:t xml:space="preserve"> for follow-on research to implement</w:t>
      </w:r>
    </w:p>
    <w:p w:rsidR="00A847C1" w:rsidRPr="001546EA" w:rsidRDefault="00A847C1" w:rsidP="00BD5C60">
      <w:pPr>
        <w:spacing w:before="240" w:line="360" w:lineRule="auto"/>
        <w:jc w:val="both"/>
        <w:rPr>
          <w:rFonts w:cs="Arial"/>
          <w:bCs/>
          <w:szCs w:val="28"/>
        </w:rPr>
      </w:pPr>
      <w:r>
        <w:rPr>
          <w:rFonts w:cs="Arial"/>
          <w:bCs/>
          <w:szCs w:val="28"/>
        </w:rPr>
        <w:t xml:space="preserve">The STMI </w:t>
      </w:r>
      <w:r w:rsidR="00AB1BA2">
        <w:rPr>
          <w:rFonts w:cs="Arial"/>
          <w:bCs/>
          <w:szCs w:val="28"/>
        </w:rPr>
        <w:t xml:space="preserve">stage three </w:t>
      </w:r>
      <w:proofErr w:type="gramStart"/>
      <w:r>
        <w:rPr>
          <w:rFonts w:cs="Arial"/>
          <w:bCs/>
          <w:szCs w:val="28"/>
        </w:rPr>
        <w:t>process</w:t>
      </w:r>
      <w:proofErr w:type="gramEnd"/>
      <w:r>
        <w:rPr>
          <w:rFonts w:cs="Arial"/>
          <w:bCs/>
          <w:szCs w:val="28"/>
        </w:rPr>
        <w:t xml:space="preserve"> is the ability to rapidly conduct trade studies, sensitivity analysis and incremental improvement analysis. Requirement trade studies are commonly used in the design of aerospace vehicles and software selection</w:t>
      </w:r>
      <w:r w:rsidR="00E158CF">
        <w:rPr>
          <w:rFonts w:cs="Arial"/>
          <w:bCs/>
          <w:szCs w:val="28"/>
          <w:vertAlign w:val="superscript"/>
        </w:rPr>
        <w:t>11</w:t>
      </w:r>
      <w:r>
        <w:rPr>
          <w:rFonts w:cs="Arial"/>
          <w:bCs/>
          <w:szCs w:val="28"/>
        </w:rPr>
        <w:t xml:space="preserve"> to aide customers in fine-tuning requirements and their cascading impacts to system designs. Sensitivity analysis studies would examine the impacts of data uncertainty on the end optimization results</w:t>
      </w:r>
      <w:r w:rsidR="00E158CF">
        <w:rPr>
          <w:rFonts w:cs="Arial"/>
          <w:bCs/>
          <w:szCs w:val="28"/>
          <w:vertAlign w:val="superscript"/>
        </w:rPr>
        <w:t>12</w:t>
      </w:r>
      <w:r>
        <w:rPr>
          <w:rFonts w:cs="Arial"/>
          <w:bCs/>
          <w:szCs w:val="28"/>
        </w:rPr>
        <w:t>. Incremental improvement studies would examine significant changes in customer requirement thresholds to justify a new system design delivery or “increment,” and generate a new STP which could be executed in parallel with the original design STP</w:t>
      </w:r>
      <w:r w:rsidR="00E158CF">
        <w:rPr>
          <w:rFonts w:cs="Arial"/>
          <w:bCs/>
          <w:szCs w:val="28"/>
          <w:vertAlign w:val="superscript"/>
        </w:rPr>
        <w:t>13</w:t>
      </w:r>
      <w:r w:rsidR="00D6765D">
        <w:rPr>
          <w:rFonts w:cs="Arial"/>
          <w:bCs/>
          <w:szCs w:val="28"/>
        </w:rPr>
        <w:t>.</w:t>
      </w:r>
    </w:p>
    <w:p w:rsidR="00A847C1" w:rsidRDefault="00A847C1" w:rsidP="00BD5C60">
      <w:pPr>
        <w:spacing w:before="240" w:line="360" w:lineRule="auto"/>
      </w:pPr>
      <w:r>
        <w:t>The research objectives of the third STMI stage include:</w:t>
      </w:r>
    </w:p>
    <w:p w:rsidR="00A847C1" w:rsidRDefault="00A847C1" w:rsidP="00B9685E">
      <w:pPr>
        <w:pStyle w:val="ListParagraph"/>
        <w:numPr>
          <w:ilvl w:val="0"/>
          <w:numId w:val="20"/>
        </w:numPr>
        <w:spacing w:line="360" w:lineRule="auto"/>
        <w:ind w:left="720"/>
      </w:pPr>
      <w:r>
        <w:t>Review and summarize the related research in literature</w:t>
      </w:r>
    </w:p>
    <w:p w:rsidR="00A847C1" w:rsidRDefault="00A847C1" w:rsidP="00B9685E">
      <w:pPr>
        <w:pStyle w:val="ListParagraph"/>
        <w:numPr>
          <w:ilvl w:val="0"/>
          <w:numId w:val="20"/>
        </w:numPr>
        <w:spacing w:line="360" w:lineRule="auto"/>
        <w:ind w:left="720"/>
      </w:pPr>
      <w:r>
        <w:t xml:space="preserve">Provide recommendations </w:t>
      </w:r>
      <w:r w:rsidR="005C564B">
        <w:t>and example</w:t>
      </w:r>
      <w:r w:rsidR="00931604">
        <w:t>s</w:t>
      </w:r>
      <w:r w:rsidR="005C564B">
        <w:t xml:space="preserve"> </w:t>
      </w:r>
      <w:r>
        <w:t>for conducting trade studies with STMI</w:t>
      </w:r>
    </w:p>
    <w:p w:rsidR="00A847C1" w:rsidRDefault="00A847C1" w:rsidP="00B9685E">
      <w:pPr>
        <w:pStyle w:val="ListParagraph"/>
        <w:numPr>
          <w:ilvl w:val="0"/>
          <w:numId w:val="20"/>
        </w:numPr>
        <w:spacing w:line="360" w:lineRule="auto"/>
        <w:ind w:left="720"/>
      </w:pPr>
      <w:r>
        <w:t xml:space="preserve">Provide recommendations </w:t>
      </w:r>
      <w:r w:rsidR="005C564B">
        <w:t xml:space="preserve">and examples </w:t>
      </w:r>
      <w:r>
        <w:t>for conducting single and multiple variable sensitivity studies with STMI</w:t>
      </w:r>
    </w:p>
    <w:p w:rsidR="00A847C1" w:rsidRDefault="00A847C1" w:rsidP="00B9685E">
      <w:pPr>
        <w:pStyle w:val="ListParagraph"/>
        <w:numPr>
          <w:ilvl w:val="0"/>
          <w:numId w:val="20"/>
        </w:numPr>
        <w:spacing w:line="360" w:lineRule="auto"/>
        <w:ind w:left="720"/>
      </w:pPr>
      <w:r>
        <w:t>Provide recommendations for conducting future incremental designs</w:t>
      </w:r>
    </w:p>
    <w:p w:rsidR="00866648" w:rsidRDefault="00866648" w:rsidP="00B9685E">
      <w:pPr>
        <w:pStyle w:val="ListParagraph"/>
        <w:numPr>
          <w:ilvl w:val="0"/>
          <w:numId w:val="20"/>
        </w:numPr>
        <w:spacing w:line="360" w:lineRule="auto"/>
        <w:ind w:left="720"/>
      </w:pPr>
      <w:r>
        <w:t>Demonstrate recommendations in a case study analysis</w:t>
      </w:r>
    </w:p>
    <w:p w:rsidR="00A847C1" w:rsidRDefault="00A847C1" w:rsidP="00BD5C60">
      <w:pPr>
        <w:spacing w:before="240" w:line="360" w:lineRule="auto"/>
        <w:ind w:firstLine="720"/>
        <w:jc w:val="both"/>
        <w:rPr>
          <w:rFonts w:cs="Arial"/>
        </w:rPr>
      </w:pPr>
      <w:r>
        <w:rPr>
          <w:rFonts w:cs="Arial"/>
        </w:rPr>
        <w:t xml:space="preserve">This research also provides a case study implementing the proposed process. Since traditional linear programming is not well suited to this type of multi-factor, non-linear optimization, an “all-case” analysis model of this process was used </w:t>
      </w:r>
      <w:r w:rsidRPr="001546EA">
        <w:rPr>
          <w:rFonts w:cs="Arial"/>
        </w:rPr>
        <w:t xml:space="preserve">to maximize the </w:t>
      </w:r>
      <w:r>
        <w:rPr>
          <w:rFonts w:cs="Arial"/>
        </w:rPr>
        <w:t xml:space="preserve">“best </w:t>
      </w:r>
      <w:r w:rsidRPr="001546EA">
        <w:rPr>
          <w:rFonts w:cs="Arial"/>
        </w:rPr>
        <w:t>value</w:t>
      </w:r>
      <w:r>
        <w:rPr>
          <w:rFonts w:cs="Arial"/>
        </w:rPr>
        <w:t>”</w:t>
      </w:r>
      <w:r w:rsidRPr="001546EA">
        <w:rPr>
          <w:rFonts w:cs="Arial"/>
        </w:rPr>
        <w:t xml:space="preserve"> of the solution</w:t>
      </w:r>
      <w:r w:rsidR="00237EE4">
        <w:rPr>
          <w:rFonts w:cs="Arial"/>
        </w:rPr>
        <w:t xml:space="preserve"> with the demonstration technology database</w:t>
      </w:r>
      <w:r w:rsidRPr="001546EA">
        <w:rPr>
          <w:rFonts w:cs="Arial"/>
        </w:rPr>
        <w:t xml:space="preserve">. </w:t>
      </w:r>
      <w:r>
        <w:rPr>
          <w:rFonts w:cs="Arial"/>
        </w:rPr>
        <w:t xml:space="preserve">The model was developed in the context of a multi-dimensional knapsack problem, and seeks to </w:t>
      </w:r>
      <w:r w:rsidRPr="001546EA">
        <w:rPr>
          <w:rFonts w:cs="Arial"/>
        </w:rPr>
        <w:t xml:space="preserve">maximize the </w:t>
      </w:r>
      <w:r>
        <w:rPr>
          <w:rFonts w:cs="Arial"/>
        </w:rPr>
        <w:t xml:space="preserve">best </w:t>
      </w:r>
      <w:r w:rsidRPr="001546EA">
        <w:rPr>
          <w:rFonts w:cs="Arial"/>
        </w:rPr>
        <w:t xml:space="preserve">value of the solution while meeting </w:t>
      </w:r>
      <w:r>
        <w:rPr>
          <w:rFonts w:cs="Arial"/>
        </w:rPr>
        <w:t>the customer threshold requirements</w:t>
      </w:r>
      <w:r w:rsidR="00A325C4">
        <w:rPr>
          <w:rFonts w:cs="Arial"/>
        </w:rPr>
        <w:t>.</w:t>
      </w:r>
    </w:p>
    <w:p w:rsidR="00A847C1" w:rsidRDefault="00A847C1" w:rsidP="00A847C1">
      <w:pPr>
        <w:pStyle w:val="Heading2"/>
        <w:spacing w:line="360" w:lineRule="auto"/>
      </w:pPr>
      <w:bookmarkStart w:id="11" w:name="_Toc370143768"/>
      <w:bookmarkStart w:id="12" w:name="_Toc384914360"/>
      <w:r>
        <w:lastRenderedPageBreak/>
        <w:t xml:space="preserve">Structure of the </w:t>
      </w:r>
      <w:r w:rsidR="00D363A7">
        <w:t>d</w:t>
      </w:r>
      <w:r>
        <w:t>issertation</w:t>
      </w:r>
      <w:bookmarkEnd w:id="11"/>
      <w:bookmarkEnd w:id="12"/>
    </w:p>
    <w:p w:rsidR="00A847C1" w:rsidRDefault="00A847C1" w:rsidP="00A847C1">
      <w:pPr>
        <w:spacing w:line="360" w:lineRule="auto"/>
        <w:jc w:val="both"/>
      </w:pPr>
      <w:r>
        <w:t xml:space="preserve">The rest of this dissertation research is organized as follows. Chapter </w:t>
      </w:r>
      <w:r w:rsidR="00CB4DC1">
        <w:t>two</w:t>
      </w:r>
      <w:r>
        <w:t xml:space="preserve"> reviews the existing literature on </w:t>
      </w:r>
      <w:r w:rsidR="004D34FC">
        <w:t xml:space="preserve">current </w:t>
      </w:r>
      <w:r w:rsidR="003D1FB7">
        <w:t xml:space="preserve">DSS </w:t>
      </w:r>
      <w:r w:rsidR="00B0064D">
        <w:t>development</w:t>
      </w:r>
      <w:r w:rsidR="003D1FB7">
        <w:t xml:space="preserve"> and </w:t>
      </w:r>
      <w:r>
        <w:rPr>
          <w:rFonts w:cs="Arial"/>
          <w:bCs/>
          <w:szCs w:val="28"/>
        </w:rPr>
        <w:t>four enabling concepts that are brought together to form the basis of STMI: Requirements Engineering (RE), Value Engineering (VE), system optimization, and Strategic Technology Pla</w:t>
      </w:r>
      <w:r w:rsidR="00B0064D">
        <w:rPr>
          <w:rFonts w:cs="Arial"/>
          <w:bCs/>
          <w:szCs w:val="28"/>
        </w:rPr>
        <w:t>n</w:t>
      </w:r>
      <w:r>
        <w:rPr>
          <w:rFonts w:cs="Arial"/>
          <w:bCs/>
          <w:szCs w:val="28"/>
        </w:rPr>
        <w:t>n</w:t>
      </w:r>
      <w:r w:rsidR="00B0064D">
        <w:rPr>
          <w:rFonts w:cs="Arial"/>
          <w:bCs/>
          <w:szCs w:val="28"/>
        </w:rPr>
        <w:t>ing</w:t>
      </w:r>
      <w:r>
        <w:rPr>
          <w:rFonts w:cs="Arial"/>
          <w:bCs/>
          <w:szCs w:val="28"/>
        </w:rPr>
        <w:t xml:space="preserve"> (STP). </w:t>
      </w:r>
      <w:r>
        <w:t xml:space="preserve">Chapter </w:t>
      </w:r>
      <w:r w:rsidR="00CB4DC1">
        <w:t>three</w:t>
      </w:r>
      <w:r>
        <w:t xml:space="preserve"> develops the STMI process model for the technology maturation problem and STP generation. Chapter </w:t>
      </w:r>
      <w:r w:rsidR="00CB4DC1">
        <w:t>four</w:t>
      </w:r>
      <w:r>
        <w:t xml:space="preserve"> presents the proposed research method through a case study and examines optimization speed and data sensitivity within the STMI process. Chapter </w:t>
      </w:r>
      <w:r w:rsidR="00CB4DC1">
        <w:t>five</w:t>
      </w:r>
      <w:r>
        <w:t xml:space="preserve"> </w:t>
      </w:r>
      <w:r w:rsidR="00CB4DC1">
        <w:t xml:space="preserve">provides </w:t>
      </w:r>
      <w:r w:rsidR="0066167C">
        <w:t xml:space="preserve">conclusions and expected </w:t>
      </w:r>
      <w:r w:rsidR="005073B5">
        <w:t>contributions</w:t>
      </w:r>
      <w:r w:rsidR="00CB4DC1">
        <w:t xml:space="preserve">. Chapter six </w:t>
      </w:r>
      <w:r>
        <w:t xml:space="preserve">outlines future research </w:t>
      </w:r>
      <w:r w:rsidR="00CB4DC1">
        <w:t>opportunities</w:t>
      </w:r>
      <w:r>
        <w:t>.</w:t>
      </w:r>
    </w:p>
    <w:p w:rsidR="00A847C1" w:rsidRDefault="00A847C1" w:rsidP="00A847C1">
      <w:pPr>
        <w:pStyle w:val="Heading1"/>
      </w:pPr>
      <w:r>
        <w:br w:type="page"/>
      </w:r>
      <w:bookmarkStart w:id="13" w:name="_Toc370143769"/>
      <w:bookmarkStart w:id="14" w:name="_Toc384914361"/>
      <w:r>
        <w:lastRenderedPageBreak/>
        <w:t xml:space="preserve">Literature </w:t>
      </w:r>
      <w:r w:rsidR="00D363A7">
        <w:t>r</w:t>
      </w:r>
      <w:r>
        <w:t>eview</w:t>
      </w:r>
      <w:bookmarkEnd w:id="13"/>
      <w:bookmarkEnd w:id="14"/>
    </w:p>
    <w:p w:rsidR="002E4ECE" w:rsidRDefault="002E4ECE" w:rsidP="00A847C1">
      <w:pPr>
        <w:pStyle w:val="Heading2"/>
        <w:spacing w:line="360" w:lineRule="auto"/>
      </w:pPr>
      <w:bookmarkStart w:id="15" w:name="_Toc384914362"/>
      <w:bookmarkStart w:id="16" w:name="_Toc370143770"/>
      <w:r>
        <w:t>Decision Support System (DSS)</w:t>
      </w:r>
      <w:bookmarkEnd w:id="15"/>
    </w:p>
    <w:p w:rsidR="002E4ECE" w:rsidRPr="002E4ECE" w:rsidRDefault="00EF105C" w:rsidP="002E4ECE">
      <w:pPr>
        <w:spacing w:line="360" w:lineRule="auto"/>
        <w:jc w:val="both"/>
      </w:pPr>
      <w:r>
        <w:rPr>
          <w:szCs w:val="20"/>
        </w:rPr>
        <w:t>Since the early 1970’s and the advent of computer based systems aiding decision making, DSS has evolved as computer capabilities have grown</w:t>
      </w:r>
      <w:r w:rsidR="00E158CF">
        <w:rPr>
          <w:szCs w:val="20"/>
          <w:vertAlign w:val="superscript"/>
        </w:rPr>
        <w:t>14</w:t>
      </w:r>
      <w:r>
        <w:rPr>
          <w:szCs w:val="20"/>
        </w:rPr>
        <w:t xml:space="preserve">. </w:t>
      </w:r>
      <w:r w:rsidR="001438D9">
        <w:rPr>
          <w:szCs w:val="20"/>
        </w:rPr>
        <w:t>DSS</w:t>
      </w:r>
      <w:r w:rsidR="001438D9" w:rsidRPr="001438D9">
        <w:rPr>
          <w:szCs w:val="20"/>
        </w:rPr>
        <w:t xml:space="preserve"> is a general term for any computer application that enhances a person or group’s ability to make decisions. </w:t>
      </w:r>
      <w:r w:rsidR="009D4A0E">
        <w:rPr>
          <w:szCs w:val="20"/>
        </w:rPr>
        <w:t xml:space="preserve">In order to </w:t>
      </w:r>
      <w:r w:rsidR="005D70C7">
        <w:rPr>
          <w:szCs w:val="20"/>
        </w:rPr>
        <w:t>survey</w:t>
      </w:r>
      <w:r w:rsidR="009D4A0E">
        <w:rPr>
          <w:szCs w:val="20"/>
        </w:rPr>
        <w:t xml:space="preserve"> DSS </w:t>
      </w:r>
      <w:r w:rsidR="005D70C7">
        <w:rPr>
          <w:szCs w:val="20"/>
        </w:rPr>
        <w:t>development and applicability</w:t>
      </w:r>
      <w:r w:rsidR="009D4A0E">
        <w:rPr>
          <w:szCs w:val="20"/>
        </w:rPr>
        <w:t xml:space="preserve">, </w:t>
      </w:r>
      <w:r w:rsidR="002E4ECE">
        <w:rPr>
          <w:szCs w:val="20"/>
        </w:rPr>
        <w:t>a</w:t>
      </w:r>
      <w:r w:rsidR="002E4ECE" w:rsidRPr="0052791B">
        <w:rPr>
          <w:szCs w:val="20"/>
        </w:rPr>
        <w:t xml:space="preserve"> </w:t>
      </w:r>
      <w:r w:rsidR="002E4ECE">
        <w:rPr>
          <w:szCs w:val="20"/>
        </w:rPr>
        <w:t xml:space="preserve">background </w:t>
      </w:r>
      <w:r w:rsidR="002E4ECE" w:rsidRPr="0052791B">
        <w:rPr>
          <w:szCs w:val="20"/>
        </w:rPr>
        <w:t>review</w:t>
      </w:r>
      <w:r>
        <w:rPr>
          <w:szCs w:val="20"/>
        </w:rPr>
        <w:t xml:space="preserve"> </w:t>
      </w:r>
      <w:r w:rsidR="009D4A0E">
        <w:rPr>
          <w:szCs w:val="20"/>
        </w:rPr>
        <w:t>is presented first</w:t>
      </w:r>
      <w:r w:rsidR="002E4ECE">
        <w:rPr>
          <w:szCs w:val="20"/>
        </w:rPr>
        <w:t>. Then a historical development</w:t>
      </w:r>
      <w:r>
        <w:rPr>
          <w:szCs w:val="20"/>
        </w:rPr>
        <w:t>,</w:t>
      </w:r>
      <w:r w:rsidR="002E4ECE">
        <w:rPr>
          <w:szCs w:val="20"/>
        </w:rPr>
        <w:t xml:space="preserve"> components </w:t>
      </w:r>
      <w:r>
        <w:rPr>
          <w:szCs w:val="20"/>
        </w:rPr>
        <w:t xml:space="preserve">and applications </w:t>
      </w:r>
      <w:r w:rsidR="002E4ECE">
        <w:rPr>
          <w:szCs w:val="20"/>
        </w:rPr>
        <w:t xml:space="preserve">of DSS are </w:t>
      </w:r>
      <w:r w:rsidR="009D4A0E">
        <w:rPr>
          <w:szCs w:val="20"/>
        </w:rPr>
        <w:t>examined</w:t>
      </w:r>
      <w:r w:rsidR="002E4ECE">
        <w:rPr>
          <w:szCs w:val="20"/>
        </w:rPr>
        <w:t>. Finally, STMI as a DSS technique is proposed.</w:t>
      </w:r>
    </w:p>
    <w:p w:rsidR="00126F47" w:rsidRDefault="002E4ECE" w:rsidP="0030711C">
      <w:pPr>
        <w:pStyle w:val="Heading3"/>
        <w:spacing w:line="360" w:lineRule="auto"/>
      </w:pPr>
      <w:bookmarkStart w:id="17" w:name="_Toc384914363"/>
      <w:r>
        <w:t xml:space="preserve">DSS </w:t>
      </w:r>
      <w:r w:rsidR="00D363A7">
        <w:t>b</w:t>
      </w:r>
      <w:r>
        <w:t>ackground</w:t>
      </w:r>
      <w:bookmarkEnd w:id="17"/>
      <w:r>
        <w:t xml:space="preserve"> </w:t>
      </w:r>
    </w:p>
    <w:p w:rsidR="00126F47" w:rsidRDefault="00906201" w:rsidP="00126F47">
      <w:pPr>
        <w:spacing w:line="360" w:lineRule="auto"/>
        <w:jc w:val="both"/>
      </w:pPr>
      <w:r>
        <w:t>Decision making is an essential part of management planning</w:t>
      </w:r>
      <w:r w:rsidR="00E158CF">
        <w:rPr>
          <w:vertAlign w:val="superscript"/>
        </w:rPr>
        <w:t>15</w:t>
      </w:r>
      <w:r w:rsidR="00E47DAF">
        <w:t>.</w:t>
      </w:r>
      <w:r>
        <w:t xml:space="preserve"> </w:t>
      </w:r>
      <w:r w:rsidR="00E47DAF">
        <w:t xml:space="preserve">To assist a PM </w:t>
      </w:r>
      <w:r>
        <w:t>analyzing potential technology options for a</w:t>
      </w:r>
      <w:r w:rsidR="00E47DAF">
        <w:t xml:space="preserve"> </w:t>
      </w:r>
      <w:r>
        <w:t>system design</w:t>
      </w:r>
      <w:r w:rsidR="00324B3A">
        <w:t xml:space="preserve"> and STP</w:t>
      </w:r>
      <w:r w:rsidR="00E47DAF">
        <w:t>,</w:t>
      </w:r>
      <w:r>
        <w:t xml:space="preserve"> </w:t>
      </w:r>
      <w:r w:rsidR="00E47DAF">
        <w:t>a</w:t>
      </w:r>
      <w:r w:rsidR="00126F47">
        <w:t xml:space="preserve"> Decision Support System (DSS) </w:t>
      </w:r>
      <w:r w:rsidR="00E47DAF">
        <w:t xml:space="preserve">can be employed to </w:t>
      </w:r>
      <w:r w:rsidR="00E47DAF" w:rsidRPr="00126F47">
        <w:t>help make decisions</w:t>
      </w:r>
      <w:r w:rsidR="004B55B3">
        <w:t xml:space="preserve"> in </w:t>
      </w:r>
      <w:r w:rsidR="00324B3A">
        <w:t>this</w:t>
      </w:r>
      <w:r w:rsidR="004B55B3">
        <w:t xml:space="preserve"> fluid and </w:t>
      </w:r>
      <w:r w:rsidR="00E47DAF" w:rsidRPr="00126F47">
        <w:t xml:space="preserve">rapidly changing </w:t>
      </w:r>
      <w:r w:rsidR="004B55B3">
        <w:t>technology environment.</w:t>
      </w:r>
      <w:r w:rsidR="00324B3A">
        <w:t xml:space="preserve"> </w:t>
      </w:r>
      <w:r w:rsidR="004B55B3">
        <w:t>A typical</w:t>
      </w:r>
      <w:r w:rsidR="00E47DAF">
        <w:t xml:space="preserve"> DSS</w:t>
      </w:r>
      <w:r w:rsidR="00E47DAF" w:rsidRPr="00126F47">
        <w:t xml:space="preserve"> </w:t>
      </w:r>
      <w:r w:rsidR="00C11283">
        <w:t xml:space="preserve">is interactive and provides the PM with easy access to decision models and data to support decision-making tasks. It </w:t>
      </w:r>
      <w:r w:rsidR="00E47DAF">
        <w:t xml:space="preserve">utilizes </w:t>
      </w:r>
      <w:r w:rsidR="00126F47">
        <w:t>a</w:t>
      </w:r>
      <w:r w:rsidR="00126F47" w:rsidRPr="00126F47">
        <w:t xml:space="preserve"> computer-based information system that supports management, operations, and planning levels of an organization (usually mid and higher management). </w:t>
      </w:r>
      <w:r w:rsidR="004B55B3">
        <w:t>A DSS</w:t>
      </w:r>
      <w:r w:rsidR="00126F47" w:rsidRPr="00126F47">
        <w:t xml:space="preserve"> can be either fully computerized, human or a combination of both</w:t>
      </w:r>
      <w:r w:rsidR="0065108C">
        <w:t xml:space="preserve"> and are typically characterized by</w:t>
      </w:r>
      <w:r w:rsidR="00E158CF">
        <w:rPr>
          <w:vertAlign w:val="superscript"/>
        </w:rPr>
        <w:t xml:space="preserve">16 </w:t>
      </w:r>
    </w:p>
    <w:p w:rsidR="0065108C" w:rsidRDefault="0065108C" w:rsidP="00B9685E">
      <w:pPr>
        <w:pStyle w:val="ListParagraph"/>
        <w:numPr>
          <w:ilvl w:val="0"/>
          <w:numId w:val="19"/>
        </w:numPr>
        <w:spacing w:line="360" w:lineRule="auto"/>
        <w:jc w:val="both"/>
      </w:pPr>
      <w:r>
        <w:t>DSS tends to be aimed at the less well structured, underspecified problem that upper level managers typically face</w:t>
      </w:r>
    </w:p>
    <w:p w:rsidR="0065108C" w:rsidRDefault="0065108C" w:rsidP="00B9685E">
      <w:pPr>
        <w:pStyle w:val="ListParagraph"/>
        <w:numPr>
          <w:ilvl w:val="0"/>
          <w:numId w:val="19"/>
        </w:numPr>
        <w:spacing w:line="360" w:lineRule="auto"/>
        <w:jc w:val="both"/>
      </w:pPr>
      <w:r>
        <w:t>DSS attempts to combine the use of models or analytic techniques with traditional data access and retrieval functions</w:t>
      </w:r>
    </w:p>
    <w:p w:rsidR="0065108C" w:rsidRDefault="0065108C" w:rsidP="00B9685E">
      <w:pPr>
        <w:pStyle w:val="ListParagraph"/>
        <w:numPr>
          <w:ilvl w:val="0"/>
          <w:numId w:val="19"/>
        </w:numPr>
        <w:spacing w:line="360" w:lineRule="auto"/>
        <w:jc w:val="both"/>
      </w:pPr>
      <w:r>
        <w:t>DSS specifically focuses on features which make them easy to use by non-computer people in an interactive mode</w:t>
      </w:r>
    </w:p>
    <w:p w:rsidR="0065108C" w:rsidRDefault="0065108C" w:rsidP="00B9685E">
      <w:pPr>
        <w:pStyle w:val="ListParagraph"/>
        <w:numPr>
          <w:ilvl w:val="0"/>
          <w:numId w:val="19"/>
        </w:numPr>
        <w:spacing w:line="360" w:lineRule="auto"/>
        <w:jc w:val="both"/>
      </w:pPr>
      <w:r>
        <w:t xml:space="preserve">DSS emphasizes flexibility and adaptability to accommodate changes in the </w:t>
      </w:r>
      <w:r w:rsidR="00324B3A">
        <w:t xml:space="preserve">technology </w:t>
      </w:r>
      <w:r>
        <w:t>environment and the decision making approach of the user</w:t>
      </w:r>
    </w:p>
    <w:p w:rsidR="0065108C" w:rsidRDefault="0065108C" w:rsidP="0065108C">
      <w:pPr>
        <w:spacing w:line="360" w:lineRule="auto"/>
        <w:jc w:val="both"/>
      </w:pPr>
      <w:r>
        <w:t xml:space="preserve">DSSs </w:t>
      </w:r>
      <w:r w:rsidR="004B55B3">
        <w:t xml:space="preserve">often </w:t>
      </w:r>
      <w:r>
        <w:t>include knowledge-based systems</w:t>
      </w:r>
      <w:r w:rsidR="004B55B3">
        <w:t xml:space="preserve"> with</w:t>
      </w:r>
      <w:r>
        <w:t xml:space="preserve"> an interactive software-based system intended to help decision makers compile useful information from a combination </w:t>
      </w:r>
      <w:r>
        <w:lastRenderedPageBreak/>
        <w:t>of raw data, documents, and personal knowledge, or business models to identify and solve problems and make decisions.</w:t>
      </w:r>
    </w:p>
    <w:p w:rsidR="009A3F4B" w:rsidRDefault="004B55B3" w:rsidP="0065108C">
      <w:pPr>
        <w:spacing w:line="360" w:lineRule="auto"/>
        <w:jc w:val="both"/>
      </w:pPr>
      <w:r>
        <w:tab/>
        <w:t xml:space="preserve">Since the PM is not likely to have a detailed knowledge of the technology’s options, models or </w:t>
      </w:r>
      <w:r w:rsidR="00C11283">
        <w:t xml:space="preserve">their </w:t>
      </w:r>
      <w:r>
        <w:t>ability to meet customer requirements, a DSS can help reduce the time required to conduct th</w:t>
      </w:r>
      <w:r w:rsidR="00324B3A">
        <w:t xml:space="preserve">is level of </w:t>
      </w:r>
      <w:r>
        <w:t>analy</w:t>
      </w:r>
      <w:r w:rsidR="00324B3A">
        <w:t xml:space="preserve">ses. </w:t>
      </w:r>
      <w:r w:rsidR="009A3F4B">
        <w:t>It improves the PM’s effectiveness in making decision where a manager’s judgment is still essential</w:t>
      </w:r>
      <w:r w:rsidR="00E158CF">
        <w:rPr>
          <w:vertAlign w:val="superscript"/>
        </w:rPr>
        <w:t>17</w:t>
      </w:r>
      <w:r w:rsidR="009A3F4B">
        <w:t>.</w:t>
      </w:r>
    </w:p>
    <w:p w:rsidR="004D34FC" w:rsidRDefault="004D34FC" w:rsidP="0030711C">
      <w:pPr>
        <w:pStyle w:val="Heading3"/>
        <w:spacing w:line="360" w:lineRule="auto"/>
      </w:pPr>
      <w:bookmarkStart w:id="18" w:name="_Toc384914364"/>
      <w:r>
        <w:t xml:space="preserve">DSS </w:t>
      </w:r>
      <w:r w:rsidR="00D363A7">
        <w:t>h</w:t>
      </w:r>
      <w:r>
        <w:t xml:space="preserve">istorical </w:t>
      </w:r>
      <w:r w:rsidR="00D363A7">
        <w:t>d</w:t>
      </w:r>
      <w:r>
        <w:t>evelopment</w:t>
      </w:r>
      <w:bookmarkEnd w:id="18"/>
    </w:p>
    <w:p w:rsidR="00B24CFC" w:rsidRDefault="00BD4EF1" w:rsidP="00FD728F">
      <w:pPr>
        <w:spacing w:line="360" w:lineRule="auto"/>
        <w:jc w:val="both"/>
      </w:pPr>
      <w:r w:rsidRPr="003A3807">
        <w:t xml:space="preserve">From </w:t>
      </w:r>
      <w:r>
        <w:t>the</w:t>
      </w:r>
      <w:r w:rsidRPr="003A3807">
        <w:t xml:space="preserve"> early days, it was recognized that </w:t>
      </w:r>
      <w:r>
        <w:t xml:space="preserve">DSS was an applied discipline that used knowledge and theory from many supporting disciplines. For this reason, many DSS research questions have been examined because they were of concern to the people using the specific DSS </w:t>
      </w:r>
      <w:r w:rsidRPr="003A3807">
        <w:t>support</w:t>
      </w:r>
      <w:r>
        <w:t>ing</w:t>
      </w:r>
      <w:r w:rsidRPr="003A3807">
        <w:t xml:space="preserve"> operations decision making, financial management </w:t>
      </w:r>
      <w:r>
        <w:t>or</w:t>
      </w:r>
      <w:r w:rsidRPr="003A3807">
        <w:t xml:space="preserve"> strategic decision-making</w:t>
      </w:r>
      <w:r w:rsidR="00E158CF">
        <w:rPr>
          <w:vertAlign w:val="superscript"/>
        </w:rPr>
        <w:t>18</w:t>
      </w:r>
      <w:r w:rsidRPr="003A3807">
        <w:t>.</w:t>
      </w:r>
      <w:r>
        <w:t xml:space="preserve"> </w:t>
      </w:r>
      <w:r w:rsidR="00B24CFC">
        <w:t xml:space="preserve">The concept of decision </w:t>
      </w:r>
      <w:r>
        <w:t xml:space="preserve">making </w:t>
      </w:r>
      <w:r w:rsidR="00B24CFC">
        <w:t xml:space="preserve">support evolved </w:t>
      </w:r>
      <w:r w:rsidR="003A46DA">
        <w:t xml:space="preserve">early in the era of distributed computing and incorporated </w:t>
      </w:r>
      <w:r w:rsidR="00B24CFC">
        <w:t xml:space="preserve">two main areas of research: The theoretical studies of organizational decision making done at the Carnegie Institute of Technology during the late 1950s and early 1960s, and the technical work on </w:t>
      </w:r>
      <w:r w:rsidR="003A46DA">
        <w:t xml:space="preserve">interactive computer systems </w:t>
      </w:r>
      <w:r w:rsidR="00FF51E6">
        <w:t>through Project MAC</w:t>
      </w:r>
      <w:r w:rsidR="009616C3">
        <w:rPr>
          <w:vertAlign w:val="superscript"/>
        </w:rPr>
        <w:t>19</w:t>
      </w:r>
      <w:r w:rsidR="00FF51E6">
        <w:t xml:space="preserve"> </w:t>
      </w:r>
      <w:r w:rsidR="003A46DA">
        <w:t xml:space="preserve">from the Massachusetts Institute of Technology </w:t>
      </w:r>
      <w:r w:rsidR="00B24CFC">
        <w:t>in the 1960s</w:t>
      </w:r>
      <w:r w:rsidR="009616C3">
        <w:rPr>
          <w:vertAlign w:val="superscript"/>
        </w:rPr>
        <w:t>20</w:t>
      </w:r>
      <w:r w:rsidR="00B24CFC">
        <w:t>. DSS became an area of research of its own in the middle of the 1970s</w:t>
      </w:r>
      <w:r w:rsidR="00FF51E6">
        <w:t xml:space="preserve"> when business journals began to publish articles on management decision systems</w:t>
      </w:r>
      <w:r w:rsidR="009616C3">
        <w:rPr>
          <w:vertAlign w:val="superscript"/>
        </w:rPr>
        <w:t>21</w:t>
      </w:r>
      <w:r w:rsidR="002F622C">
        <w:t xml:space="preserve"> and a dedicated </w:t>
      </w:r>
      <w:r w:rsidR="002F622C">
        <w:rPr>
          <w:szCs w:val="22"/>
        </w:rPr>
        <w:t>technical journal was devoted to exploring DSS applications</w:t>
      </w:r>
      <w:r w:rsidR="009616C3">
        <w:rPr>
          <w:szCs w:val="22"/>
          <w:vertAlign w:val="superscript"/>
        </w:rPr>
        <w:t>22</w:t>
      </w:r>
      <w:r w:rsidR="002F622C">
        <w:rPr>
          <w:szCs w:val="22"/>
        </w:rPr>
        <w:t>.</w:t>
      </w:r>
    </w:p>
    <w:p w:rsidR="006F3FCA" w:rsidRDefault="002159CA" w:rsidP="00623B37">
      <w:pPr>
        <w:spacing w:line="360" w:lineRule="auto"/>
        <w:ind w:firstLine="720"/>
        <w:jc w:val="both"/>
      </w:pPr>
      <w:r>
        <w:t xml:space="preserve">The </w:t>
      </w:r>
      <w:r w:rsidR="00B24CFC">
        <w:t xml:space="preserve">definition and scope of DSS has </w:t>
      </w:r>
      <w:r w:rsidR="004D62CD">
        <w:t>evolved</w:t>
      </w:r>
      <w:r w:rsidR="00B24CFC">
        <w:t xml:space="preserve"> over the years. In the 1970s DSS was described as "a computer-based system to aid decision making". In the late 1970s the DSS movement started focusing on "interactive computer-based systems which help decision-makers utilize data bases and models to solve ill-structured problems". In the 1980s DSS provide</w:t>
      </w:r>
      <w:r w:rsidR="000A3E26">
        <w:t>d</w:t>
      </w:r>
      <w:r w:rsidR="00B24CFC">
        <w:t xml:space="preserve"> systems "using suitable and available technology to improve effectiveness of managerial and professional activities"</w:t>
      </w:r>
      <w:r w:rsidR="000A3E26">
        <w:t xml:space="preserve"> within financial planning systems, spreadsheet-based analysis and data warehouses</w:t>
      </w:r>
      <w:r w:rsidR="009616C3">
        <w:rPr>
          <w:vertAlign w:val="superscript"/>
        </w:rPr>
        <w:t>23</w:t>
      </w:r>
      <w:r>
        <w:t>.</w:t>
      </w:r>
      <w:r w:rsidR="006F3FCA">
        <w:t xml:space="preserve"> </w:t>
      </w:r>
      <w:r w:rsidR="003F653A">
        <w:t>In the middle and late 1980s, executive information systems (EIS), group decision support systems (GDSS), and organizational decision support systems (ODSS) evolved from the single user and model-oriented DSS</w:t>
      </w:r>
      <w:r w:rsidR="009616C3">
        <w:rPr>
          <w:vertAlign w:val="superscript"/>
        </w:rPr>
        <w:t>24</w:t>
      </w:r>
      <w:r w:rsidR="003F653A">
        <w:t xml:space="preserve">. </w:t>
      </w:r>
      <w:r w:rsidR="00B24CFC">
        <w:t xml:space="preserve">As the turn of the millennium approached, </w:t>
      </w:r>
      <w:r w:rsidR="003F653A">
        <w:t xml:space="preserve">On-line Analytical </w:t>
      </w:r>
      <w:r w:rsidR="003F653A">
        <w:lastRenderedPageBreak/>
        <w:t>Processing (OLAP)</w:t>
      </w:r>
      <w:r w:rsidR="000A3E26">
        <w:t xml:space="preserve">, business intelligence and </w:t>
      </w:r>
      <w:r w:rsidR="00B24CFC">
        <w:t>new Web-based analytical applications were introduced.</w:t>
      </w:r>
      <w:r w:rsidR="00623B37">
        <w:t xml:space="preserve"> </w:t>
      </w:r>
      <w:r w:rsidR="00B24CFC">
        <w:t xml:space="preserve">The advent of better and better </w:t>
      </w:r>
      <w:r w:rsidR="00623B37">
        <w:t xml:space="preserve">computing and </w:t>
      </w:r>
      <w:r w:rsidR="00B24CFC">
        <w:t xml:space="preserve">reporting technologies has seen DSS start to emerge as a critical component of management </w:t>
      </w:r>
      <w:r w:rsidR="00623B37">
        <w:t xml:space="preserve">system </w:t>
      </w:r>
      <w:r w:rsidR="00B24CFC">
        <w:t>design</w:t>
      </w:r>
      <w:r w:rsidR="00623B37">
        <w:t>.</w:t>
      </w:r>
    </w:p>
    <w:p w:rsidR="00ED2768" w:rsidRDefault="00ED2768" w:rsidP="00ED2768">
      <w:pPr>
        <w:spacing w:line="360" w:lineRule="auto"/>
        <w:jc w:val="both"/>
      </w:pPr>
      <w:r w:rsidRPr="00ED2768">
        <w:t xml:space="preserve">In recent years, the Web has had </w:t>
      </w:r>
      <w:r>
        <w:t>the most</w:t>
      </w:r>
      <w:r w:rsidRPr="00ED2768">
        <w:t xml:space="preserve"> significant impact on the variety, distribution and sophistication of DSS, but handheld PCs, wireless networks, expanding parallel processing coupled with very large data bases and visualization tools are continuing to encourage the development of innovative decision support applications.</w:t>
      </w:r>
      <w:r>
        <w:t xml:space="preserve"> Future </w:t>
      </w:r>
      <w:r w:rsidRPr="002F622C">
        <w:t>DSS will use faster, real-time access to larger, better integrated databases. Model</w:t>
      </w:r>
      <w:r>
        <w:t xml:space="preserve">s within the </w:t>
      </w:r>
      <w:r w:rsidR="00D21D81">
        <w:t xml:space="preserve">newer </w:t>
      </w:r>
      <w:r w:rsidRPr="002F622C">
        <w:t xml:space="preserve">DSS will be more complex, </w:t>
      </w:r>
      <w:r w:rsidR="00D21D81">
        <w:t>interactive and progressively more user friendly.</w:t>
      </w:r>
      <w:r w:rsidRPr="002F622C">
        <w:t xml:space="preserve"> </w:t>
      </w:r>
      <w:r w:rsidR="00D21D81">
        <w:t>S</w:t>
      </w:r>
      <w:r w:rsidRPr="002F622C">
        <w:t xml:space="preserve">ystems built using simulations and their accompanying visual displays </w:t>
      </w:r>
      <w:r>
        <w:t>will be increasingly realistic</w:t>
      </w:r>
      <w:r w:rsidR="009616C3">
        <w:rPr>
          <w:vertAlign w:val="superscript"/>
        </w:rPr>
        <w:t>25</w:t>
      </w:r>
      <w:r w:rsidR="00BD4EF1">
        <w:t>.</w:t>
      </w:r>
    </w:p>
    <w:p w:rsidR="004D34FC" w:rsidRDefault="004D34FC" w:rsidP="0030711C">
      <w:pPr>
        <w:pStyle w:val="Heading3"/>
        <w:spacing w:line="360" w:lineRule="auto"/>
      </w:pPr>
      <w:bookmarkStart w:id="19" w:name="_Toc384914365"/>
      <w:r>
        <w:t xml:space="preserve">DSS </w:t>
      </w:r>
      <w:r w:rsidR="00D363A7">
        <w:t>c</w:t>
      </w:r>
      <w:r w:rsidR="006F3FCA">
        <w:t>ategories</w:t>
      </w:r>
      <w:bookmarkEnd w:id="19"/>
    </w:p>
    <w:p w:rsidR="006F3FCA" w:rsidRDefault="006F3FCA" w:rsidP="006F3FCA">
      <w:pPr>
        <w:spacing w:line="360" w:lineRule="auto"/>
        <w:jc w:val="both"/>
      </w:pPr>
      <w:r>
        <w:t xml:space="preserve">In 1980, Steven Alter published his MIT doctoral dissertation results in an influential book. </w:t>
      </w:r>
      <w:r w:rsidR="003A3807">
        <w:t>H</w:t>
      </w:r>
      <w:r>
        <w:t>is case studies provided a firm descriptive foundation of decision support system examples. Alter concluded that decision support systems could be categorized in terms of the generic operations that can be performed by such systems. These generic operations extend along a single dimension, ranging from extremely data-oriented to extremely model-oriented. Alter conducted a field study of 56 DSS that he categorized into seven distinct types of DSS</w:t>
      </w:r>
      <w:r w:rsidR="009616C3">
        <w:rPr>
          <w:vertAlign w:val="superscript"/>
        </w:rPr>
        <w:t>26</w:t>
      </w:r>
      <w:r>
        <w:t>. His seven types include:</w:t>
      </w:r>
    </w:p>
    <w:p w:rsidR="006F3FCA" w:rsidRDefault="006F3FCA" w:rsidP="00B9685E">
      <w:pPr>
        <w:pStyle w:val="ListParagraph"/>
        <w:numPr>
          <w:ilvl w:val="0"/>
          <w:numId w:val="18"/>
        </w:numPr>
        <w:spacing w:line="360" w:lineRule="auto"/>
        <w:jc w:val="both"/>
      </w:pPr>
      <w:r w:rsidRPr="000A3E26">
        <w:rPr>
          <w:u w:val="single"/>
        </w:rPr>
        <w:t>File drawer systems</w:t>
      </w:r>
      <w:r>
        <w:t xml:space="preserve"> that provide access to data items. </w:t>
      </w:r>
    </w:p>
    <w:p w:rsidR="006F3FCA" w:rsidRDefault="006F3FCA" w:rsidP="00B9685E">
      <w:pPr>
        <w:pStyle w:val="ListParagraph"/>
        <w:numPr>
          <w:ilvl w:val="0"/>
          <w:numId w:val="18"/>
        </w:numPr>
        <w:spacing w:line="360" w:lineRule="auto"/>
        <w:jc w:val="both"/>
      </w:pPr>
      <w:r w:rsidRPr="000A3E26">
        <w:rPr>
          <w:u w:val="single"/>
        </w:rPr>
        <w:t>Data analysis systems</w:t>
      </w:r>
      <w:r>
        <w:t xml:space="preserve"> that support the manipulation of data by computerized tools tailored to a specific task and setting or by more general tools and operators.</w:t>
      </w:r>
    </w:p>
    <w:p w:rsidR="006F3FCA" w:rsidRDefault="006F3FCA" w:rsidP="00B9685E">
      <w:pPr>
        <w:pStyle w:val="ListParagraph"/>
        <w:numPr>
          <w:ilvl w:val="0"/>
          <w:numId w:val="18"/>
        </w:numPr>
        <w:spacing w:line="360" w:lineRule="auto"/>
        <w:jc w:val="both"/>
      </w:pPr>
      <w:r w:rsidRPr="000A3E26">
        <w:rPr>
          <w:u w:val="single"/>
        </w:rPr>
        <w:t>Analysis information systems</w:t>
      </w:r>
      <w:r>
        <w:t xml:space="preserve"> that provide access to a series of decision-oriented databases and small models.</w:t>
      </w:r>
    </w:p>
    <w:p w:rsidR="006F3FCA" w:rsidRDefault="006F3FCA" w:rsidP="00B9685E">
      <w:pPr>
        <w:pStyle w:val="ListParagraph"/>
        <w:numPr>
          <w:ilvl w:val="0"/>
          <w:numId w:val="18"/>
        </w:numPr>
        <w:spacing w:line="360" w:lineRule="auto"/>
        <w:jc w:val="both"/>
      </w:pPr>
      <w:r w:rsidRPr="000A3E26">
        <w:rPr>
          <w:u w:val="single"/>
        </w:rPr>
        <w:t>Accounting and financial models</w:t>
      </w:r>
      <w:r>
        <w:t xml:space="preserve"> that calculate the consequences of possible actions.</w:t>
      </w:r>
    </w:p>
    <w:p w:rsidR="006F3FCA" w:rsidRDefault="006F3FCA" w:rsidP="00B9685E">
      <w:pPr>
        <w:pStyle w:val="ListParagraph"/>
        <w:numPr>
          <w:ilvl w:val="0"/>
          <w:numId w:val="18"/>
        </w:numPr>
        <w:spacing w:line="360" w:lineRule="auto"/>
        <w:jc w:val="both"/>
      </w:pPr>
      <w:r w:rsidRPr="000A3E26">
        <w:rPr>
          <w:u w:val="single"/>
        </w:rPr>
        <w:t>Representational models</w:t>
      </w:r>
      <w:r>
        <w:t xml:space="preserve"> that estimate the consequences of actions on the basis of simulation models.</w:t>
      </w:r>
    </w:p>
    <w:p w:rsidR="006F3FCA" w:rsidRDefault="006F3FCA" w:rsidP="00B9685E">
      <w:pPr>
        <w:pStyle w:val="ListParagraph"/>
        <w:numPr>
          <w:ilvl w:val="0"/>
          <w:numId w:val="18"/>
        </w:numPr>
        <w:spacing w:line="360" w:lineRule="auto"/>
        <w:jc w:val="both"/>
      </w:pPr>
      <w:r w:rsidRPr="000A3E26">
        <w:rPr>
          <w:u w:val="single"/>
        </w:rPr>
        <w:lastRenderedPageBreak/>
        <w:t>Optimization models</w:t>
      </w:r>
      <w:r>
        <w:t xml:space="preserve"> that provide guidelines for action by generating an optimal solution consistent with a series of constraints.</w:t>
      </w:r>
    </w:p>
    <w:p w:rsidR="006F3FCA" w:rsidRDefault="003A3807" w:rsidP="00B9685E">
      <w:pPr>
        <w:pStyle w:val="ListParagraph"/>
        <w:numPr>
          <w:ilvl w:val="0"/>
          <w:numId w:val="18"/>
        </w:numPr>
        <w:spacing w:line="360" w:lineRule="auto"/>
        <w:jc w:val="both"/>
      </w:pPr>
      <w:r w:rsidRPr="000A3E26">
        <w:rPr>
          <w:u w:val="single"/>
        </w:rPr>
        <w:t>Suggestion models</w:t>
      </w:r>
      <w:r>
        <w:t xml:space="preserve"> that perform the logical processing leading to a specific suggested decision for a fairly structured or well-understood task</w:t>
      </w:r>
    </w:p>
    <w:p w:rsidR="00623B37" w:rsidRDefault="00BD4EF1" w:rsidP="006F3FCA">
      <w:pPr>
        <w:spacing w:line="360" w:lineRule="auto"/>
        <w:jc w:val="both"/>
      </w:pPr>
      <w:r>
        <w:t xml:space="preserve">Taking a look at the internal working of a DSS, Dr. </w:t>
      </w:r>
      <w:proofErr w:type="spellStart"/>
      <w:r>
        <w:t>Kailash</w:t>
      </w:r>
      <w:proofErr w:type="spellEnd"/>
      <w:r>
        <w:t xml:space="preserve"> Joshi, from the University of Missouri-St. Louis</w:t>
      </w:r>
      <w:r w:rsidR="009616C3">
        <w:rPr>
          <w:vertAlign w:val="superscript"/>
        </w:rPr>
        <w:t>27</w:t>
      </w:r>
      <w:r>
        <w:t xml:space="preserve">, indicates that each DSS contains </w:t>
      </w:r>
      <w:r w:rsidR="00623B37">
        <w:t>three principal subsystems</w:t>
      </w:r>
      <w:r>
        <w:t xml:space="preserve"> </w:t>
      </w:r>
      <w:r w:rsidR="006C2AF3">
        <w:t>with the following capabilities:</w:t>
      </w:r>
    </w:p>
    <w:p w:rsidR="00623B37" w:rsidRDefault="00623B37" w:rsidP="00B9685E">
      <w:pPr>
        <w:pStyle w:val="ListParagraph"/>
        <w:numPr>
          <w:ilvl w:val="0"/>
          <w:numId w:val="28"/>
        </w:numPr>
        <w:spacing w:line="360" w:lineRule="auto"/>
        <w:ind w:left="720"/>
        <w:jc w:val="both"/>
      </w:pPr>
      <w:r w:rsidRPr="00916309">
        <w:rPr>
          <w:u w:val="single"/>
        </w:rPr>
        <w:t>Data management subsystem</w:t>
      </w:r>
      <w:r>
        <w:t xml:space="preserve"> of a DSS supplies data to which the models can be applied. It relies, in general, on a variety of internal and externa</w:t>
      </w:r>
      <w:r w:rsidR="00916309">
        <w:t>l databases. The power of</w:t>
      </w:r>
      <w:r>
        <w:t xml:space="preserve"> DSSs derives from their ability to provide easy access to data. The </w:t>
      </w:r>
      <w:r w:rsidR="00916309">
        <w:t>database administrator</w:t>
      </w:r>
      <w:r>
        <w:t xml:space="preserve"> needs to pay particular attention to data consistency </w:t>
      </w:r>
      <w:r w:rsidR="00916309">
        <w:t>and accuracy</w:t>
      </w:r>
      <w:r>
        <w:t>.</w:t>
      </w:r>
    </w:p>
    <w:p w:rsidR="00623B37" w:rsidRDefault="00623B37" w:rsidP="00B9685E">
      <w:pPr>
        <w:pStyle w:val="ListParagraph"/>
        <w:numPr>
          <w:ilvl w:val="0"/>
          <w:numId w:val="28"/>
        </w:numPr>
        <w:spacing w:line="360" w:lineRule="auto"/>
        <w:ind w:left="720"/>
        <w:jc w:val="both"/>
      </w:pPr>
      <w:r w:rsidRPr="00916309">
        <w:rPr>
          <w:u w:val="single"/>
        </w:rPr>
        <w:t>Model Management Subsystem</w:t>
      </w:r>
      <w:r>
        <w:t xml:space="preserve"> maintain</w:t>
      </w:r>
      <w:r w:rsidR="002E53A7">
        <w:t>s</w:t>
      </w:r>
      <w:r>
        <w:t xml:space="preserve"> the libraries of models. A particular advantage of DSS is the decision maker's ability to use a model to explore the influence of various factors on outcomes</w:t>
      </w:r>
      <w:r w:rsidR="00916309">
        <w:t xml:space="preserve"> (trade studies).</w:t>
      </w:r>
    </w:p>
    <w:p w:rsidR="00623B37" w:rsidRDefault="00ED2768" w:rsidP="00B9685E">
      <w:pPr>
        <w:pStyle w:val="ListParagraph"/>
        <w:numPr>
          <w:ilvl w:val="0"/>
          <w:numId w:val="28"/>
        </w:numPr>
        <w:spacing w:line="360" w:lineRule="auto"/>
        <w:ind w:left="720"/>
        <w:jc w:val="both"/>
      </w:pPr>
      <w:r>
        <w:rPr>
          <w:u w:val="single"/>
        </w:rPr>
        <w:t>User Interface</w:t>
      </w:r>
      <w:r w:rsidR="00623B37" w:rsidRPr="00916309">
        <w:rPr>
          <w:u w:val="single"/>
        </w:rPr>
        <w:t xml:space="preserve"> Subsystem</w:t>
      </w:r>
      <w:r w:rsidR="00916309">
        <w:t xml:space="preserve"> supports the user in applying models to data. The notable feature is support of multiple forms of input and output.</w:t>
      </w:r>
    </w:p>
    <w:p w:rsidR="006C2AF3" w:rsidRPr="006C2AF3" w:rsidRDefault="006C2AF3" w:rsidP="006C2AF3">
      <w:pPr>
        <w:pStyle w:val="ListParagraph"/>
        <w:spacing w:line="360" w:lineRule="auto"/>
        <w:ind w:left="0"/>
        <w:jc w:val="both"/>
      </w:pPr>
      <w:r>
        <w:t>DSS incorporate a wide variety of disciplines and input actors</w:t>
      </w:r>
      <w:r w:rsidR="00D21D81">
        <w:t xml:space="preserve"> contributing to the DSS design and operation. The </w:t>
      </w:r>
      <w:r>
        <w:t xml:space="preserve">basic </w:t>
      </w:r>
      <w:r w:rsidR="00D21D81">
        <w:t xml:space="preserve">construction and operations format of a DSS </w:t>
      </w:r>
      <w:r>
        <w:t xml:space="preserve">is illustrated in </w:t>
      </w:r>
      <w:r w:rsidR="00A02530">
        <w:fldChar w:fldCharType="begin"/>
      </w:r>
      <w:r w:rsidR="00A02530">
        <w:instrText xml:space="preserve"> REF _Ref374457011 \h </w:instrText>
      </w:r>
      <w:r w:rsidR="00A02530">
        <w:fldChar w:fldCharType="separate"/>
      </w:r>
      <w:r w:rsidR="00CA1CFC">
        <w:t xml:space="preserve">Figure </w:t>
      </w:r>
      <w:r w:rsidR="00CA1CFC">
        <w:rPr>
          <w:noProof/>
        </w:rPr>
        <w:t>2</w:t>
      </w:r>
      <w:r w:rsidR="00A02530">
        <w:fldChar w:fldCharType="end"/>
      </w:r>
      <w:r w:rsidR="00A02530">
        <w:t>.</w:t>
      </w:r>
    </w:p>
    <w:p w:rsidR="004D34FC" w:rsidRDefault="004D34FC" w:rsidP="0030711C">
      <w:pPr>
        <w:pStyle w:val="Heading3"/>
        <w:spacing w:line="360" w:lineRule="auto"/>
      </w:pPr>
      <w:bookmarkStart w:id="20" w:name="_Toc384914366"/>
      <w:r>
        <w:t>STMI as a DSS process</w:t>
      </w:r>
      <w:bookmarkEnd w:id="20"/>
    </w:p>
    <w:p w:rsidR="00986DB2" w:rsidRDefault="00A33970" w:rsidP="00623B37">
      <w:pPr>
        <w:spacing w:line="360" w:lineRule="auto"/>
        <w:jc w:val="both"/>
      </w:pPr>
      <w:r>
        <w:t>The initial proposed STM</w:t>
      </w:r>
      <w:r w:rsidR="00623B37">
        <w:t xml:space="preserve">I DSS process </w:t>
      </w:r>
      <w:r w:rsidR="00ED2768">
        <w:t xml:space="preserve">identifies as an “optimizing” DSS and </w:t>
      </w:r>
      <w:r w:rsidR="00623B37">
        <w:t>incorporates all three of the primary DSS components in a proof-of-concept spreadsheet model. But, a spreadsheet DSS model is limited in the data-handling capabilities (cannot work with large databases), limited in model complexity, and modifications to spreadsheets are difficult to keep updated</w:t>
      </w:r>
      <w:r w:rsidR="009616C3">
        <w:rPr>
          <w:vertAlign w:val="superscript"/>
        </w:rPr>
        <w:t>28</w:t>
      </w:r>
      <w:r w:rsidR="007428FF">
        <w:t>.</w:t>
      </w:r>
      <w:r w:rsidR="00623B37">
        <w:t xml:space="preserve"> Future STMI developments will require evolving past the initial proof-of-concept spreadsheet into a dynamic programing environment</w:t>
      </w:r>
      <w:r w:rsidR="00916309">
        <w:t xml:space="preserve"> with a</w:t>
      </w:r>
      <w:r w:rsidR="00623B37">
        <w:t xml:space="preserve"> graphical user interface</w:t>
      </w:r>
      <w:r w:rsidR="00D21D81">
        <w:t xml:space="preserve"> to facilitate user interaction</w:t>
      </w:r>
      <w:r w:rsidR="00623B37">
        <w:t>.</w:t>
      </w:r>
    </w:p>
    <w:p w:rsidR="006C2AF3" w:rsidRDefault="006C2AF3">
      <w:pPr>
        <w:sectPr w:rsidR="006C2AF3" w:rsidSect="000C08AE">
          <w:endnotePr>
            <w:numFmt w:val="decimal"/>
          </w:endnotePr>
          <w:pgSz w:w="12240" w:h="15840" w:code="1"/>
          <w:pgMar w:top="1440" w:right="1440" w:bottom="1584" w:left="1440" w:header="720" w:footer="1440" w:gutter="0"/>
          <w:cols w:space="720"/>
          <w:noEndnote/>
          <w:docGrid w:linePitch="360"/>
        </w:sectPr>
      </w:pPr>
    </w:p>
    <w:p w:rsidR="006C2AF3" w:rsidRDefault="00F05688">
      <w:r>
        <w:rPr>
          <w:noProof/>
        </w:rPr>
        <w:lastRenderedPageBreak/>
        <w:drawing>
          <wp:inline distT="0" distB="0" distL="0" distR="0" wp14:anchorId="69ED18F0" wp14:editId="47E28D86">
            <wp:extent cx="6270171" cy="726495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73165" cy="7268427"/>
                    </a:xfrm>
                    <a:prstGeom prst="rect">
                      <a:avLst/>
                    </a:prstGeom>
                    <a:noFill/>
                  </pic:spPr>
                </pic:pic>
              </a:graphicData>
            </a:graphic>
          </wp:inline>
        </w:drawing>
      </w:r>
    </w:p>
    <w:p w:rsidR="006C2AF3" w:rsidRDefault="006C2AF3"/>
    <w:p w:rsidR="006C2AF3" w:rsidRDefault="006C2AF3" w:rsidP="006C2AF3">
      <w:pPr>
        <w:pStyle w:val="Caption"/>
        <w:sectPr w:rsidR="006C2AF3" w:rsidSect="000C08AE">
          <w:endnotePr>
            <w:numFmt w:val="decimal"/>
          </w:endnotePr>
          <w:pgSz w:w="12240" w:h="15840" w:code="1"/>
          <w:pgMar w:top="1440" w:right="1440" w:bottom="1584" w:left="1440" w:header="720" w:footer="1440" w:gutter="0"/>
          <w:cols w:space="720"/>
          <w:noEndnote/>
          <w:docGrid w:linePitch="360"/>
        </w:sectPr>
      </w:pPr>
      <w:bookmarkStart w:id="21" w:name="_Ref374457011"/>
      <w:bookmarkStart w:id="22" w:name="_Toc384915233"/>
      <w:r>
        <w:t xml:space="preserve">Figure </w:t>
      </w:r>
      <w:fldSimple w:instr=" SEQ Figure \* ARABIC ">
        <w:r w:rsidR="00CA1CFC">
          <w:rPr>
            <w:noProof/>
          </w:rPr>
          <w:t>2</w:t>
        </w:r>
      </w:fldSimple>
      <w:bookmarkEnd w:id="21"/>
      <w:r>
        <w:rPr>
          <w:noProof/>
        </w:rPr>
        <w:t xml:space="preserve">: DSS </w:t>
      </w:r>
      <w:r w:rsidR="00775F12">
        <w:rPr>
          <w:noProof/>
        </w:rPr>
        <w:t>o</w:t>
      </w:r>
      <w:r>
        <w:rPr>
          <w:noProof/>
        </w:rPr>
        <w:t>per</w:t>
      </w:r>
      <w:r w:rsidR="00697FC8">
        <w:rPr>
          <w:noProof/>
        </w:rPr>
        <w:t>a</w:t>
      </w:r>
      <w:r>
        <w:rPr>
          <w:noProof/>
        </w:rPr>
        <w:t xml:space="preserve">tion </w:t>
      </w:r>
      <w:r w:rsidR="00775F12">
        <w:rPr>
          <w:noProof/>
        </w:rPr>
        <w:t>o</w:t>
      </w:r>
      <w:r>
        <w:rPr>
          <w:noProof/>
        </w:rPr>
        <w:t>verview</w:t>
      </w:r>
      <w:bookmarkEnd w:id="22"/>
    </w:p>
    <w:p w:rsidR="005A76AA" w:rsidRDefault="005A76AA" w:rsidP="00A847C1">
      <w:pPr>
        <w:pStyle w:val="Heading2"/>
        <w:spacing w:line="360" w:lineRule="auto"/>
      </w:pPr>
      <w:bookmarkStart w:id="23" w:name="_Toc384914367"/>
      <w:r>
        <w:lastRenderedPageBreak/>
        <w:t>Requirements Engineering (RE)</w:t>
      </w:r>
      <w:bookmarkEnd w:id="23"/>
    </w:p>
    <w:p w:rsidR="005A76AA" w:rsidRPr="0052791B" w:rsidRDefault="004B3F79" w:rsidP="004B3F79">
      <w:pPr>
        <w:spacing w:line="360" w:lineRule="auto"/>
        <w:jc w:val="both"/>
        <w:rPr>
          <w:szCs w:val="20"/>
        </w:rPr>
      </w:pPr>
      <w:r>
        <w:rPr>
          <w:szCs w:val="20"/>
        </w:rPr>
        <w:t xml:space="preserve">Engineering </w:t>
      </w:r>
      <w:r w:rsidRPr="004B3F79">
        <w:rPr>
          <w:szCs w:val="20"/>
        </w:rPr>
        <w:t>systems are designed, and anything that is designed has an intended purpose. If a</w:t>
      </w:r>
      <w:r>
        <w:rPr>
          <w:szCs w:val="20"/>
        </w:rPr>
        <w:t xml:space="preserve"> system design</w:t>
      </w:r>
      <w:r w:rsidRPr="004B3F79">
        <w:rPr>
          <w:szCs w:val="20"/>
        </w:rPr>
        <w:t xml:space="preserve"> is unsatisfactory</w:t>
      </w:r>
      <w:r>
        <w:rPr>
          <w:szCs w:val="20"/>
        </w:rPr>
        <w:t xml:space="preserve"> for the customer</w:t>
      </w:r>
      <w:r w:rsidRPr="004B3F79">
        <w:rPr>
          <w:szCs w:val="20"/>
        </w:rPr>
        <w:t>, it is because the system was designed without an adequate</w:t>
      </w:r>
      <w:r>
        <w:rPr>
          <w:szCs w:val="20"/>
        </w:rPr>
        <w:t xml:space="preserve"> </w:t>
      </w:r>
      <w:r w:rsidR="00B7361D">
        <w:rPr>
          <w:szCs w:val="20"/>
        </w:rPr>
        <w:t xml:space="preserve">understanding of its purpose. This </w:t>
      </w:r>
      <w:r w:rsidRPr="004B3F79">
        <w:rPr>
          <w:szCs w:val="20"/>
        </w:rPr>
        <w:t>problem can be mitigated by careful analysis of purpose throughout a system’s life.</w:t>
      </w:r>
      <w:r>
        <w:rPr>
          <w:szCs w:val="20"/>
        </w:rPr>
        <w:t xml:space="preserve"> </w:t>
      </w:r>
      <w:r w:rsidRPr="004B3F79">
        <w:rPr>
          <w:szCs w:val="20"/>
        </w:rPr>
        <w:t xml:space="preserve">Requirements Engineering </w:t>
      </w:r>
      <w:r>
        <w:rPr>
          <w:szCs w:val="20"/>
        </w:rPr>
        <w:t xml:space="preserve">(RE) </w:t>
      </w:r>
      <w:r w:rsidRPr="004B3F79">
        <w:rPr>
          <w:szCs w:val="20"/>
        </w:rPr>
        <w:t>provides a framework for understanding the purpose of a system and the</w:t>
      </w:r>
      <w:r>
        <w:rPr>
          <w:szCs w:val="20"/>
        </w:rPr>
        <w:t xml:space="preserve"> </w:t>
      </w:r>
      <w:r w:rsidR="00B7361D">
        <w:rPr>
          <w:szCs w:val="20"/>
        </w:rPr>
        <w:t xml:space="preserve">operational environment </w:t>
      </w:r>
      <w:r w:rsidR="007428FF">
        <w:rPr>
          <w:szCs w:val="20"/>
        </w:rPr>
        <w:t>in which it will be used. Or</w:t>
      </w:r>
      <w:r w:rsidRPr="004B3F79">
        <w:rPr>
          <w:szCs w:val="20"/>
        </w:rPr>
        <w:t xml:space="preserve"> put another way, </w:t>
      </w:r>
      <w:r>
        <w:rPr>
          <w:szCs w:val="20"/>
        </w:rPr>
        <w:t xml:space="preserve">RE </w:t>
      </w:r>
      <w:r w:rsidRPr="004B3F79">
        <w:rPr>
          <w:szCs w:val="20"/>
        </w:rPr>
        <w:t>bridges the gap</w:t>
      </w:r>
      <w:r>
        <w:rPr>
          <w:szCs w:val="20"/>
        </w:rPr>
        <w:t xml:space="preserve"> </w:t>
      </w:r>
      <w:r w:rsidRPr="004B3F79">
        <w:rPr>
          <w:szCs w:val="20"/>
        </w:rPr>
        <w:t>between an initial vague recognition that there is some problem to which we can apply techno</w:t>
      </w:r>
      <w:r w:rsidR="00B7361D">
        <w:rPr>
          <w:szCs w:val="20"/>
        </w:rPr>
        <w:t xml:space="preserve">logy, and the </w:t>
      </w:r>
      <w:r w:rsidR="00532AE5">
        <w:rPr>
          <w:szCs w:val="20"/>
        </w:rPr>
        <w:t xml:space="preserve">completing the </w:t>
      </w:r>
      <w:r w:rsidR="00B7361D">
        <w:rPr>
          <w:szCs w:val="20"/>
        </w:rPr>
        <w:t>task of building the best</w:t>
      </w:r>
      <w:r w:rsidRPr="004B3F79">
        <w:rPr>
          <w:szCs w:val="20"/>
        </w:rPr>
        <w:t xml:space="preserve"> system to address the problem</w:t>
      </w:r>
      <w:r w:rsidR="00B7361D">
        <w:rPr>
          <w:szCs w:val="20"/>
        </w:rPr>
        <w:t>.</w:t>
      </w:r>
    </w:p>
    <w:p w:rsidR="00A847C1" w:rsidRDefault="005A76AA" w:rsidP="0030711C">
      <w:pPr>
        <w:pStyle w:val="Heading3"/>
        <w:spacing w:line="360" w:lineRule="auto"/>
      </w:pPr>
      <w:bookmarkStart w:id="24" w:name="_Toc384914368"/>
      <w:r>
        <w:t xml:space="preserve">RE </w:t>
      </w:r>
      <w:r w:rsidR="00D363A7">
        <w:t>b</w:t>
      </w:r>
      <w:r>
        <w:t>ackground</w:t>
      </w:r>
      <w:bookmarkEnd w:id="24"/>
      <w:r>
        <w:t xml:space="preserve"> </w:t>
      </w:r>
      <w:bookmarkEnd w:id="16"/>
    </w:p>
    <w:p w:rsidR="00A847C1" w:rsidRDefault="004B3F79" w:rsidP="00A847C1">
      <w:pPr>
        <w:spacing w:line="360" w:lineRule="auto"/>
        <w:jc w:val="both"/>
      </w:pPr>
      <w:r>
        <w:t>RE</w:t>
      </w:r>
      <w:r w:rsidR="00A847C1" w:rsidRPr="003A4208">
        <w:t xml:space="preserve"> </w:t>
      </w:r>
      <w:r w:rsidR="00A847C1" w:rsidRPr="00414929">
        <w:t xml:space="preserve">is the general discipline that governs customer requirements generation </w:t>
      </w:r>
      <w:r w:rsidR="00A847C1">
        <w:t>prior to entering system design, where “customers” are defined as organizations or stakeholders responsible for the primary functions of a system design</w:t>
      </w:r>
      <w:r w:rsidR="009616C3">
        <w:rPr>
          <w:vertAlign w:val="superscript"/>
        </w:rPr>
        <w:t>29</w:t>
      </w:r>
      <w:r w:rsidR="00A847C1">
        <w:t>. RE</w:t>
      </w:r>
      <w:r w:rsidR="00A847C1" w:rsidRPr="00414929">
        <w:t xml:space="preserve"> was </w:t>
      </w:r>
      <w:r w:rsidR="00A847C1">
        <w:t xml:space="preserve">accepted as being </w:t>
      </w:r>
      <w:r w:rsidR="00A847C1" w:rsidRPr="003A4208">
        <w:t>coined in a 1979 TRW technical report</w:t>
      </w:r>
      <w:r w:rsidR="009616C3">
        <w:rPr>
          <w:vertAlign w:val="superscript"/>
        </w:rPr>
        <w:t>30</w:t>
      </w:r>
      <w:r w:rsidR="00A847C1" w:rsidRPr="003A4208">
        <w:t xml:space="preserve"> and generally includes the following </w:t>
      </w:r>
      <w:r w:rsidR="00A847C1">
        <w:t xml:space="preserve">seven </w:t>
      </w:r>
      <w:r w:rsidR="00A847C1" w:rsidRPr="003A4208">
        <w:t>steps</w:t>
      </w:r>
      <w:r w:rsidR="009616C3">
        <w:rPr>
          <w:vertAlign w:val="superscript"/>
        </w:rPr>
        <w:t>31</w:t>
      </w:r>
      <w:r w:rsidR="00A847C1" w:rsidRPr="003A4208">
        <w:t>:</w:t>
      </w:r>
    </w:p>
    <w:p w:rsidR="00A847C1" w:rsidRPr="003A4208" w:rsidRDefault="00A847C1" w:rsidP="002E53A7">
      <w:pPr>
        <w:spacing w:line="360" w:lineRule="auto"/>
        <w:ind w:left="630" w:hanging="270"/>
        <w:jc w:val="both"/>
      </w:pPr>
      <w:r w:rsidRPr="003A4208">
        <w:t xml:space="preserve">1. </w:t>
      </w:r>
      <w:r w:rsidRPr="002E53A7">
        <w:rPr>
          <w:u w:val="single"/>
        </w:rPr>
        <w:t>Requirements inception</w:t>
      </w:r>
      <w:r w:rsidR="00FD728F">
        <w:t>:</w:t>
      </w:r>
      <w:r w:rsidRPr="003A4208">
        <w:t xml:space="preserve"> identification of a system objective.</w:t>
      </w:r>
      <w:r>
        <w:t xml:space="preserve"> “What does the customer </w:t>
      </w:r>
      <w:r w:rsidR="007428FF">
        <w:t>want</w:t>
      </w:r>
      <w:r>
        <w:t xml:space="preserve"> the system to be able to do?” </w:t>
      </w:r>
      <w:r w:rsidRPr="003A4208">
        <w:t>Without a solid vision of what the system needs to do, the rest of RE becomes unsustainable</w:t>
      </w:r>
      <w:r>
        <w:t xml:space="preserve">. This step yields a statement </w:t>
      </w:r>
      <w:r w:rsidR="00787D49">
        <w:t xml:space="preserve">or operational concept </w:t>
      </w:r>
      <w:r>
        <w:t>detailing the system objectives.</w:t>
      </w:r>
    </w:p>
    <w:p w:rsidR="00482CAB" w:rsidRPr="003A4208" w:rsidRDefault="00A847C1" w:rsidP="00482CAB">
      <w:pPr>
        <w:spacing w:line="360" w:lineRule="auto"/>
        <w:ind w:left="630" w:hanging="270"/>
        <w:jc w:val="both"/>
      </w:pPr>
      <w:r w:rsidRPr="003A4208">
        <w:t xml:space="preserve">2. </w:t>
      </w:r>
      <w:r w:rsidRPr="002E53A7">
        <w:rPr>
          <w:u w:val="single"/>
        </w:rPr>
        <w:t>Requirements identification</w:t>
      </w:r>
      <w:r w:rsidR="00FD728F" w:rsidRPr="00FD728F">
        <w:t>:</w:t>
      </w:r>
      <w:r w:rsidRPr="003A4208">
        <w:t xml:space="preserve"> identifying </w:t>
      </w:r>
      <w:r>
        <w:t xml:space="preserve">existing and </w:t>
      </w:r>
      <w:r w:rsidRPr="003A4208">
        <w:t>new requirements</w:t>
      </w:r>
      <w:r>
        <w:t xml:space="preserve"> or constraints</w:t>
      </w:r>
      <w:r w:rsidRPr="003A4208">
        <w:t xml:space="preserve"> that meet the </w:t>
      </w:r>
      <w:r>
        <w:t xml:space="preserve">system </w:t>
      </w:r>
      <w:r w:rsidRPr="003A4208">
        <w:t>objective. These must be quantifi</w:t>
      </w:r>
      <w:r>
        <w:t xml:space="preserve">able, measurable and testable. </w:t>
      </w:r>
      <w:r w:rsidRPr="003A4208">
        <w:t>This is also known as the requirements gathering or requirements elicitation stage.</w:t>
      </w:r>
      <w:r w:rsidR="00482CAB">
        <w:t xml:space="preserve"> The primary types of requirements include: Customer (What do they want?), Functional (What should it do?), Performance (How well should it do it?)</w:t>
      </w:r>
      <w:r w:rsidR="007D0463">
        <w:t>, Interfaces (What should it work with?), Environment (Where should it be able to work?)</w:t>
      </w:r>
      <w:r w:rsidR="00482CAB">
        <w:t xml:space="preserve"> and Design (What code, regulation or specification must be met?).</w:t>
      </w:r>
      <w:r w:rsidR="007F20AA">
        <w:t xml:space="preserve"> Typical requirement inputs include needs and objectives, organization missions, </w:t>
      </w:r>
      <w:r w:rsidR="00B53807">
        <w:t>lifecycle</w:t>
      </w:r>
      <w:r w:rsidR="007F20AA">
        <w:t xml:space="preserve"> sustainability concepts, operating </w:t>
      </w:r>
      <w:r w:rsidR="007F20AA">
        <w:lastRenderedPageBreak/>
        <w:t>environments</w:t>
      </w:r>
      <w:r w:rsidR="00742360">
        <w:t>, technology base, laws/policies, and organizational</w:t>
      </w:r>
      <w:r w:rsidR="00742360" w:rsidRPr="00742360">
        <w:t xml:space="preserve"> </w:t>
      </w:r>
      <w:r w:rsidR="00742360">
        <w:t>controls/limitations.</w:t>
      </w:r>
    </w:p>
    <w:p w:rsidR="00A847C1" w:rsidRPr="003A4208" w:rsidRDefault="00A847C1" w:rsidP="002E53A7">
      <w:pPr>
        <w:spacing w:line="360" w:lineRule="auto"/>
        <w:ind w:left="630" w:hanging="270"/>
        <w:jc w:val="both"/>
      </w:pPr>
      <w:r w:rsidRPr="003A4208">
        <w:t xml:space="preserve">3. </w:t>
      </w:r>
      <w:r w:rsidRPr="002E53A7">
        <w:rPr>
          <w:u w:val="single"/>
        </w:rPr>
        <w:t>Requirements analysis and negotiation</w:t>
      </w:r>
      <w:r w:rsidR="00FD728F" w:rsidRPr="00FD728F">
        <w:t>:</w:t>
      </w:r>
      <w:r w:rsidRPr="003A4208">
        <w:t xml:space="preserve"> checking requirements and re</w:t>
      </w:r>
      <w:r>
        <w:t xml:space="preserve">solving </w:t>
      </w:r>
      <w:r w:rsidR="00224F19">
        <w:t>customer</w:t>
      </w:r>
      <w:r>
        <w:t xml:space="preserve"> conflicts. </w:t>
      </w:r>
      <w:r w:rsidRPr="003A4208">
        <w:t xml:space="preserve">This is the requirement engineer’s clarification stage with the customer and time for pruning a mass of requirements </w:t>
      </w:r>
      <w:r>
        <w:t xml:space="preserve">and constraints </w:t>
      </w:r>
      <w:r w:rsidRPr="003A4208">
        <w:t>to a manageable set.</w:t>
      </w:r>
      <w:r w:rsidR="007D0463">
        <w:t xml:space="preserve"> Requirements analysis results in a clear understanding of system functions, </w:t>
      </w:r>
      <w:r w:rsidR="00532AE5">
        <w:t xml:space="preserve">expected </w:t>
      </w:r>
      <w:r w:rsidR="007D0463">
        <w:t>performance, interfaces, environmental and design constraints.</w:t>
      </w:r>
    </w:p>
    <w:p w:rsidR="00A847C1" w:rsidRPr="003A4208" w:rsidRDefault="00A847C1" w:rsidP="002E53A7">
      <w:pPr>
        <w:spacing w:line="360" w:lineRule="auto"/>
        <w:ind w:left="630" w:hanging="270"/>
        <w:jc w:val="both"/>
      </w:pPr>
      <w:r w:rsidRPr="003A4208">
        <w:t xml:space="preserve">4. </w:t>
      </w:r>
      <w:r w:rsidRPr="002E53A7">
        <w:rPr>
          <w:u w:val="single"/>
        </w:rPr>
        <w:t>Requirements specification</w:t>
      </w:r>
      <w:r w:rsidR="00FD728F" w:rsidRPr="00FD728F">
        <w:t>:</w:t>
      </w:r>
      <w:r w:rsidRPr="003A4208">
        <w:t xml:space="preserve"> documenting the requiremen</w:t>
      </w:r>
      <w:r>
        <w:t xml:space="preserve">ts in a Customer Requirements Document (CRD) and identifying their references. </w:t>
      </w:r>
      <w:r w:rsidRPr="003A4208">
        <w:t xml:space="preserve">In the testing community, this is referred to </w:t>
      </w:r>
      <w:r>
        <w:t xml:space="preserve">as </w:t>
      </w:r>
      <w:r w:rsidRPr="003A4208">
        <w:t>the Test Requirement</w:t>
      </w:r>
      <w:r>
        <w:t>s</w:t>
      </w:r>
      <w:r w:rsidRPr="003A4208">
        <w:t xml:space="preserve"> Document (TRD).</w:t>
      </w:r>
      <w:r>
        <w:t xml:space="preserve"> All technology offered for examination in a system must be able to be tied back to the CRD to meet a requirements reference point.</w:t>
      </w:r>
    </w:p>
    <w:p w:rsidR="00A847C1" w:rsidRPr="003A4208" w:rsidRDefault="00A847C1" w:rsidP="002E53A7">
      <w:pPr>
        <w:spacing w:line="360" w:lineRule="auto"/>
        <w:ind w:left="630" w:hanging="270"/>
        <w:jc w:val="both"/>
      </w:pPr>
      <w:r w:rsidRPr="003A4208">
        <w:t xml:space="preserve">5. </w:t>
      </w:r>
      <w:r w:rsidRPr="002E53A7">
        <w:rPr>
          <w:u w:val="single"/>
        </w:rPr>
        <w:t>System modeling</w:t>
      </w:r>
      <w:r w:rsidR="00FD728F" w:rsidRPr="00FD728F">
        <w:t>:</w:t>
      </w:r>
      <w:r w:rsidRPr="003A4208">
        <w:t xml:space="preserve"> </w:t>
      </w:r>
      <w:r>
        <w:t>developing the</w:t>
      </w:r>
      <w:r w:rsidRPr="003A4208">
        <w:t xml:space="preserve"> </w:t>
      </w:r>
      <w:r>
        <w:t>models and technology databases of the proposed system. T</w:t>
      </w:r>
      <w:r w:rsidRPr="003A4208">
        <w:t>h</w:t>
      </w:r>
      <w:r>
        <w:t xml:space="preserve">ese are the mathematical models that become </w:t>
      </w:r>
      <w:r w:rsidRPr="003A4208">
        <w:t>the objective function</w:t>
      </w:r>
      <w:r>
        <w:t>, the</w:t>
      </w:r>
      <w:r w:rsidRPr="003A4208">
        <w:t xml:space="preserve"> constraints </w:t>
      </w:r>
      <w:r>
        <w:t xml:space="preserve">used to limit the </w:t>
      </w:r>
      <w:r w:rsidRPr="003A4208">
        <w:t>system design</w:t>
      </w:r>
      <w:r>
        <w:t>,</w:t>
      </w:r>
      <w:r w:rsidRPr="003A4208">
        <w:t xml:space="preserve"> </w:t>
      </w:r>
      <w:r>
        <w:t xml:space="preserve">and the database of technology used in the modeling to meet the customer requirements. </w:t>
      </w:r>
      <w:r w:rsidR="00724E44">
        <w:t>Functional modeling is a common method to integrate Inputs (requirements), Controls (constraints &amp; system concept choices), Enablers (SME databases) and Outputs (results</w:t>
      </w:r>
      <w:proofErr w:type="gramStart"/>
      <w:r w:rsidR="00724E44">
        <w:t>)</w:t>
      </w:r>
      <w:r w:rsidR="009616C3">
        <w:rPr>
          <w:vertAlign w:val="superscript"/>
        </w:rPr>
        <w:t>32</w:t>
      </w:r>
      <w:proofErr w:type="gramEnd"/>
      <w:r w:rsidR="00724E44">
        <w:t>.</w:t>
      </w:r>
    </w:p>
    <w:p w:rsidR="00A847C1" w:rsidRPr="003A4208" w:rsidRDefault="00A847C1" w:rsidP="002E53A7">
      <w:pPr>
        <w:spacing w:line="360" w:lineRule="auto"/>
        <w:ind w:left="630" w:hanging="270"/>
        <w:jc w:val="both"/>
      </w:pPr>
      <w:r w:rsidRPr="003A4208">
        <w:t xml:space="preserve">6. </w:t>
      </w:r>
      <w:r w:rsidRPr="002E53A7">
        <w:rPr>
          <w:u w:val="single"/>
        </w:rPr>
        <w:t>Requirements validation</w:t>
      </w:r>
      <w:r w:rsidR="00FD728F" w:rsidRPr="00FD728F">
        <w:t>:</w:t>
      </w:r>
      <w:r w:rsidRPr="003A4208">
        <w:t xml:space="preserve"> checking that the documented requirements and models are consistent and meet stakeholder needs. Can </w:t>
      </w:r>
      <w:r>
        <w:t xml:space="preserve">the proposed system model </w:t>
      </w:r>
      <w:r w:rsidRPr="003A4208">
        <w:t>actually design something the customer wants that is within the relevant range of</w:t>
      </w:r>
      <w:r>
        <w:t xml:space="preserve"> the technology specifications?</w:t>
      </w:r>
    </w:p>
    <w:p w:rsidR="00A847C1" w:rsidRPr="003A4208" w:rsidRDefault="00A847C1" w:rsidP="002E53A7">
      <w:pPr>
        <w:spacing w:line="360" w:lineRule="auto"/>
        <w:ind w:left="630" w:hanging="270"/>
        <w:jc w:val="both"/>
      </w:pPr>
      <w:r w:rsidRPr="003A4208">
        <w:t xml:space="preserve">7. </w:t>
      </w:r>
      <w:r w:rsidRPr="002E53A7">
        <w:rPr>
          <w:u w:val="single"/>
        </w:rPr>
        <w:t>Requirements management</w:t>
      </w:r>
      <w:r w:rsidR="00FD728F" w:rsidRPr="00FD728F">
        <w:t>:</w:t>
      </w:r>
      <w:r w:rsidRPr="003A4208">
        <w:t xml:space="preserve"> managing changes to the requirements as the system is developed and put into use</w:t>
      </w:r>
      <w:r>
        <w:t>. This is a</w:t>
      </w:r>
      <w:r w:rsidRPr="003A4208">
        <w:t>lso known as configuration control to document when a change is requested, why it is needed and any impact to the design that occurs from the changes.</w:t>
      </w:r>
    </w:p>
    <w:p w:rsidR="00A847C1" w:rsidRPr="003A4208" w:rsidRDefault="00A847C1" w:rsidP="001350B4">
      <w:pPr>
        <w:autoSpaceDE w:val="0"/>
        <w:autoSpaceDN w:val="0"/>
        <w:adjustRightInd w:val="0"/>
        <w:spacing w:before="240" w:line="360" w:lineRule="auto"/>
        <w:jc w:val="both"/>
        <w:rPr>
          <w:szCs w:val="22"/>
        </w:rPr>
      </w:pPr>
      <w:r w:rsidRPr="003A4208">
        <w:t xml:space="preserve">RE is not a single event, but a component of the system </w:t>
      </w:r>
      <w:r w:rsidR="00B53807">
        <w:t>lifecycle</w:t>
      </w:r>
      <w:r w:rsidRPr="003A4208">
        <w:t xml:space="preserve"> that tries to keep all the players on the same development path by identifying, agreeing on, documenting, </w:t>
      </w:r>
      <w:r w:rsidRPr="003A4208">
        <w:lastRenderedPageBreak/>
        <w:t xml:space="preserve">validating and managing the aspects of </w:t>
      </w:r>
      <w:r w:rsidRPr="003A4208">
        <w:rPr>
          <w:szCs w:val="22"/>
        </w:rPr>
        <w:t>customer requirements. Thi</w:t>
      </w:r>
      <w:r>
        <w:rPr>
          <w:szCs w:val="22"/>
        </w:rPr>
        <w:t>s feeds into common wisdom of, ‘</w:t>
      </w:r>
      <w:r w:rsidR="007428FF">
        <w:rPr>
          <w:szCs w:val="22"/>
        </w:rPr>
        <w:t>A</w:t>
      </w:r>
      <w:r w:rsidRPr="003A4208">
        <w:rPr>
          <w:szCs w:val="22"/>
        </w:rPr>
        <w:t xml:space="preserve"> system is only as good as the requireme</w:t>
      </w:r>
      <w:r>
        <w:rPr>
          <w:szCs w:val="22"/>
        </w:rPr>
        <w:t>nts from which it is developed.’</w:t>
      </w:r>
    </w:p>
    <w:p w:rsidR="00A847C1" w:rsidRDefault="00A847C1" w:rsidP="0030711C">
      <w:pPr>
        <w:pStyle w:val="Heading3"/>
        <w:spacing w:line="360" w:lineRule="auto"/>
      </w:pPr>
      <w:bookmarkStart w:id="25" w:name="_Toc370143771"/>
      <w:bookmarkStart w:id="26" w:name="_Toc384914369"/>
      <w:r>
        <w:t xml:space="preserve">RE </w:t>
      </w:r>
      <w:r w:rsidR="00D363A7">
        <w:t>s</w:t>
      </w:r>
      <w:r>
        <w:t>trategies</w:t>
      </w:r>
      <w:bookmarkEnd w:id="25"/>
      <w:bookmarkEnd w:id="26"/>
    </w:p>
    <w:p w:rsidR="00A847C1" w:rsidRDefault="00A847C1" w:rsidP="00455F86">
      <w:pPr>
        <w:spacing w:after="240" w:line="360" w:lineRule="auto"/>
        <w:jc w:val="both"/>
        <w:rPr>
          <w:szCs w:val="22"/>
        </w:rPr>
      </w:pPr>
      <w:r>
        <w:rPr>
          <w:szCs w:val="22"/>
        </w:rPr>
        <w:t>While known as the general discipline of “Requirements Engineering”, RE has been documented in many text books noted in</w:t>
      </w:r>
      <w:r w:rsidR="007E31DC">
        <w:rPr>
          <w:szCs w:val="22"/>
        </w:rPr>
        <w:t xml:space="preserve"> </w:t>
      </w:r>
      <w:r w:rsidR="007E31DC">
        <w:rPr>
          <w:szCs w:val="22"/>
        </w:rPr>
        <w:fldChar w:fldCharType="begin"/>
      </w:r>
      <w:r w:rsidR="007E31DC">
        <w:rPr>
          <w:szCs w:val="22"/>
        </w:rPr>
        <w:instrText xml:space="preserve"> REF _Ref377464359 \h </w:instrText>
      </w:r>
      <w:r w:rsidR="007E31DC">
        <w:rPr>
          <w:szCs w:val="22"/>
        </w:rPr>
      </w:r>
      <w:r w:rsidR="007E31DC">
        <w:rPr>
          <w:szCs w:val="22"/>
        </w:rPr>
        <w:fldChar w:fldCharType="separate"/>
      </w:r>
      <w:r w:rsidR="00CA1CFC">
        <w:t xml:space="preserve">Table </w:t>
      </w:r>
      <w:r w:rsidR="00CA1CFC">
        <w:rPr>
          <w:noProof/>
        </w:rPr>
        <w:t>1</w:t>
      </w:r>
      <w:r w:rsidR="007E31DC">
        <w:rPr>
          <w:szCs w:val="22"/>
        </w:rPr>
        <w:fldChar w:fldCharType="end"/>
      </w:r>
      <w:r w:rsidR="007E31DC">
        <w:rPr>
          <w:szCs w:val="22"/>
        </w:rPr>
        <w:t xml:space="preserve">. </w:t>
      </w:r>
      <w:r>
        <w:rPr>
          <w:szCs w:val="22"/>
        </w:rPr>
        <w:t>RE even has its own technical journal devoted to exploring RE applications</w:t>
      </w:r>
      <w:r w:rsidR="004B66E0">
        <w:rPr>
          <w:szCs w:val="22"/>
          <w:vertAlign w:val="superscript"/>
        </w:rPr>
        <w:t>33</w:t>
      </w:r>
      <w:r>
        <w:rPr>
          <w:szCs w:val="22"/>
        </w:rPr>
        <w:t>.</w:t>
      </w:r>
      <w:r w:rsidR="00505B9E">
        <w:rPr>
          <w:szCs w:val="22"/>
        </w:rPr>
        <w:t xml:space="preserve"> </w:t>
      </w:r>
      <w:r w:rsidR="00532AE5" w:rsidRPr="00532AE5">
        <w:rPr>
          <w:szCs w:val="22"/>
        </w:rPr>
        <w:t>RE strategy methods offer users systematic ways to deal with complex systems, mainly by breaking down complex problems into simpler ones that can be understood better.</w:t>
      </w:r>
    </w:p>
    <w:p w:rsidR="00A847C1" w:rsidRDefault="00A847C1" w:rsidP="00455F86">
      <w:pPr>
        <w:pStyle w:val="Caption"/>
        <w:spacing w:line="360" w:lineRule="auto"/>
        <w:rPr>
          <w:szCs w:val="22"/>
        </w:rPr>
      </w:pPr>
      <w:bookmarkStart w:id="27" w:name="_Ref370060770"/>
      <w:bookmarkStart w:id="28" w:name="_Ref377464359"/>
      <w:bookmarkStart w:id="29" w:name="_Toc370144223"/>
      <w:bookmarkStart w:id="30" w:name="_Toc384914696"/>
      <w:r>
        <w:t xml:space="preserve">Table </w:t>
      </w:r>
      <w:fldSimple w:instr=" SEQ Table \* ARABIC ">
        <w:r w:rsidR="00CA1CFC">
          <w:rPr>
            <w:noProof/>
          </w:rPr>
          <w:t>1</w:t>
        </w:r>
      </w:fldSimple>
      <w:bookmarkEnd w:id="27"/>
      <w:bookmarkEnd w:id="28"/>
      <w:r>
        <w:rPr>
          <w:noProof/>
        </w:rPr>
        <w:t xml:space="preserve">: </w:t>
      </w:r>
      <w:r>
        <w:rPr>
          <w:rFonts w:cs="Arial"/>
        </w:rPr>
        <w:t>A selection of current academic RE textbook references</w:t>
      </w:r>
      <w:bookmarkEnd w:id="29"/>
      <w:bookmarkEnd w:id="3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870"/>
        <w:gridCol w:w="2070"/>
        <w:gridCol w:w="1314"/>
      </w:tblGrid>
      <w:tr w:rsidR="00A847C1" w:rsidRPr="00E96336" w:rsidTr="00532AE5">
        <w:trPr>
          <w:trHeight w:val="274"/>
        </w:trPr>
        <w:tc>
          <w:tcPr>
            <w:tcW w:w="2268" w:type="dxa"/>
            <w:shd w:val="clear" w:color="auto" w:fill="C6D9F1"/>
          </w:tcPr>
          <w:p w:rsidR="00A847C1" w:rsidRPr="00E96336" w:rsidRDefault="00A847C1" w:rsidP="00A847C1">
            <w:pPr>
              <w:jc w:val="center"/>
              <w:rPr>
                <w:rFonts w:cs="Arial"/>
                <w:b/>
              </w:rPr>
            </w:pPr>
            <w:r w:rsidRPr="00E96336">
              <w:rPr>
                <w:rFonts w:cs="Arial"/>
                <w:b/>
              </w:rPr>
              <w:t>Author(s)</w:t>
            </w:r>
          </w:p>
        </w:tc>
        <w:tc>
          <w:tcPr>
            <w:tcW w:w="3870" w:type="dxa"/>
            <w:shd w:val="clear" w:color="auto" w:fill="C6D9F1"/>
          </w:tcPr>
          <w:p w:rsidR="00A847C1" w:rsidRPr="00E96336" w:rsidRDefault="00A847C1" w:rsidP="00A847C1">
            <w:pPr>
              <w:jc w:val="center"/>
              <w:rPr>
                <w:rFonts w:cs="Arial"/>
                <w:b/>
              </w:rPr>
            </w:pPr>
            <w:r w:rsidRPr="00E96336">
              <w:rPr>
                <w:rFonts w:cs="Arial"/>
                <w:b/>
              </w:rPr>
              <w:t>Title</w:t>
            </w:r>
          </w:p>
        </w:tc>
        <w:tc>
          <w:tcPr>
            <w:tcW w:w="2070" w:type="dxa"/>
            <w:shd w:val="clear" w:color="auto" w:fill="C6D9F1"/>
          </w:tcPr>
          <w:p w:rsidR="00A847C1" w:rsidRPr="00E96336" w:rsidRDefault="00A847C1" w:rsidP="00A847C1">
            <w:pPr>
              <w:jc w:val="center"/>
              <w:rPr>
                <w:rFonts w:cs="Arial"/>
                <w:b/>
              </w:rPr>
            </w:pPr>
            <w:r w:rsidRPr="00E96336">
              <w:rPr>
                <w:rFonts w:cs="Arial"/>
                <w:b/>
              </w:rPr>
              <w:t>Publisher</w:t>
            </w:r>
          </w:p>
        </w:tc>
        <w:tc>
          <w:tcPr>
            <w:tcW w:w="1314" w:type="dxa"/>
            <w:shd w:val="clear" w:color="auto" w:fill="C6D9F1"/>
          </w:tcPr>
          <w:p w:rsidR="00A847C1" w:rsidRPr="00E96336" w:rsidRDefault="00A847C1" w:rsidP="00532AE5">
            <w:pPr>
              <w:jc w:val="center"/>
              <w:rPr>
                <w:rFonts w:cs="Arial"/>
                <w:b/>
              </w:rPr>
            </w:pPr>
            <w:r w:rsidRPr="00E96336">
              <w:rPr>
                <w:rFonts w:cs="Arial"/>
                <w:b/>
              </w:rPr>
              <w:t>Year</w:t>
            </w:r>
          </w:p>
        </w:tc>
      </w:tr>
      <w:tr w:rsidR="004B3F79" w:rsidRPr="00E96336" w:rsidTr="00532AE5">
        <w:trPr>
          <w:trHeight w:val="818"/>
        </w:trPr>
        <w:tc>
          <w:tcPr>
            <w:tcW w:w="2268" w:type="dxa"/>
            <w:shd w:val="clear" w:color="auto" w:fill="auto"/>
          </w:tcPr>
          <w:p w:rsidR="004B3F79" w:rsidRPr="00E96336" w:rsidRDefault="004B3F79" w:rsidP="004B3F79">
            <w:pPr>
              <w:spacing w:line="276" w:lineRule="auto"/>
              <w:rPr>
                <w:rFonts w:cs="Arial"/>
              </w:rPr>
            </w:pPr>
            <w:r>
              <w:rPr>
                <w:rFonts w:cs="Arial"/>
              </w:rPr>
              <w:t>Hull, E., Jackson, K., and J. Dick</w:t>
            </w:r>
          </w:p>
        </w:tc>
        <w:tc>
          <w:tcPr>
            <w:tcW w:w="3870" w:type="dxa"/>
            <w:shd w:val="clear" w:color="auto" w:fill="auto"/>
          </w:tcPr>
          <w:p w:rsidR="004B3F79" w:rsidRPr="00E96336" w:rsidRDefault="004B3F79" w:rsidP="004B3F79">
            <w:pPr>
              <w:spacing w:line="276" w:lineRule="auto"/>
              <w:rPr>
                <w:rFonts w:cs="Arial"/>
              </w:rPr>
            </w:pPr>
            <w:r>
              <w:rPr>
                <w:rFonts w:cs="Arial"/>
              </w:rPr>
              <w:t>Requirements Engineering</w:t>
            </w:r>
          </w:p>
        </w:tc>
        <w:tc>
          <w:tcPr>
            <w:tcW w:w="2070" w:type="dxa"/>
            <w:shd w:val="clear" w:color="auto" w:fill="auto"/>
          </w:tcPr>
          <w:p w:rsidR="004B3F79" w:rsidRPr="00E96336" w:rsidRDefault="004B3F79" w:rsidP="004B3F79">
            <w:pPr>
              <w:spacing w:line="276" w:lineRule="auto"/>
              <w:rPr>
                <w:rFonts w:cs="Arial"/>
              </w:rPr>
            </w:pPr>
            <w:r w:rsidRPr="00E96336">
              <w:rPr>
                <w:rFonts w:cs="Arial"/>
              </w:rPr>
              <w:t>Springer</w:t>
            </w:r>
          </w:p>
        </w:tc>
        <w:tc>
          <w:tcPr>
            <w:tcW w:w="1314" w:type="dxa"/>
            <w:shd w:val="clear" w:color="auto" w:fill="auto"/>
          </w:tcPr>
          <w:p w:rsidR="004B3F79" w:rsidRPr="00E96336" w:rsidRDefault="004B3F79" w:rsidP="00532AE5">
            <w:pPr>
              <w:spacing w:line="276" w:lineRule="auto"/>
              <w:jc w:val="center"/>
              <w:rPr>
                <w:rFonts w:cs="Arial"/>
              </w:rPr>
            </w:pPr>
            <w:r w:rsidRPr="00E96336">
              <w:rPr>
                <w:rFonts w:cs="Arial"/>
              </w:rPr>
              <w:t>20</w:t>
            </w:r>
            <w:r>
              <w:rPr>
                <w:rFonts w:cs="Arial"/>
              </w:rPr>
              <w:t>10</w:t>
            </w:r>
          </w:p>
        </w:tc>
      </w:tr>
      <w:tr w:rsidR="004B3F79" w:rsidRPr="00E96336" w:rsidTr="00532AE5">
        <w:trPr>
          <w:trHeight w:val="1070"/>
        </w:trPr>
        <w:tc>
          <w:tcPr>
            <w:tcW w:w="2268" w:type="dxa"/>
            <w:shd w:val="clear" w:color="auto" w:fill="auto"/>
          </w:tcPr>
          <w:p w:rsidR="004B3F79" w:rsidRPr="00E96336" w:rsidRDefault="004B3F79" w:rsidP="004B3F79">
            <w:pPr>
              <w:spacing w:line="276" w:lineRule="auto"/>
              <w:rPr>
                <w:rFonts w:cs="Arial"/>
              </w:rPr>
            </w:pPr>
            <w:r>
              <w:rPr>
                <w:rFonts w:cs="Arial"/>
              </w:rPr>
              <w:t>Robertson, S., J. Robertson</w:t>
            </w:r>
          </w:p>
        </w:tc>
        <w:tc>
          <w:tcPr>
            <w:tcW w:w="3870" w:type="dxa"/>
            <w:shd w:val="clear" w:color="auto" w:fill="auto"/>
          </w:tcPr>
          <w:p w:rsidR="004B3F79" w:rsidRPr="00916309" w:rsidRDefault="004B3F79" w:rsidP="004B3F79">
            <w:pPr>
              <w:spacing w:line="276" w:lineRule="auto"/>
              <w:rPr>
                <w:rFonts w:cs="Arial"/>
              </w:rPr>
            </w:pPr>
            <w:r w:rsidRPr="00FC54D5">
              <w:rPr>
                <w:rFonts w:cs="Arial"/>
              </w:rPr>
              <w:t>Mastering the Requirements Process: Getting Requirements Right</w:t>
            </w:r>
          </w:p>
        </w:tc>
        <w:tc>
          <w:tcPr>
            <w:tcW w:w="2070" w:type="dxa"/>
            <w:shd w:val="clear" w:color="auto" w:fill="auto"/>
          </w:tcPr>
          <w:p w:rsidR="004B3F79" w:rsidRPr="00E96336" w:rsidRDefault="004B3F79" w:rsidP="004B3F79">
            <w:pPr>
              <w:spacing w:line="276" w:lineRule="auto"/>
              <w:rPr>
                <w:rFonts w:cs="Arial"/>
              </w:rPr>
            </w:pPr>
            <w:r>
              <w:rPr>
                <w:rFonts w:cs="Arial"/>
              </w:rPr>
              <w:t>Pearson Education</w:t>
            </w:r>
          </w:p>
        </w:tc>
        <w:tc>
          <w:tcPr>
            <w:tcW w:w="1314" w:type="dxa"/>
            <w:shd w:val="clear" w:color="auto" w:fill="auto"/>
          </w:tcPr>
          <w:p w:rsidR="004B3F79" w:rsidRPr="00E96336" w:rsidRDefault="004B3F79" w:rsidP="00532AE5">
            <w:pPr>
              <w:spacing w:line="276" w:lineRule="auto"/>
              <w:jc w:val="center"/>
              <w:rPr>
                <w:rFonts w:cs="Arial"/>
              </w:rPr>
            </w:pPr>
            <w:r w:rsidRPr="00E96336">
              <w:rPr>
                <w:rFonts w:cs="Arial"/>
              </w:rPr>
              <w:t>201</w:t>
            </w:r>
            <w:r>
              <w:rPr>
                <w:rFonts w:cs="Arial"/>
              </w:rPr>
              <w:t>2</w:t>
            </w:r>
          </w:p>
        </w:tc>
      </w:tr>
      <w:tr w:rsidR="004B3F79" w:rsidRPr="00E96336" w:rsidTr="00532AE5">
        <w:trPr>
          <w:trHeight w:val="1070"/>
        </w:trPr>
        <w:tc>
          <w:tcPr>
            <w:tcW w:w="2268" w:type="dxa"/>
            <w:shd w:val="clear" w:color="auto" w:fill="auto"/>
          </w:tcPr>
          <w:p w:rsidR="004B3F79" w:rsidRPr="00E96336" w:rsidRDefault="004B3F79" w:rsidP="004B3F79">
            <w:pPr>
              <w:spacing w:line="276" w:lineRule="auto"/>
              <w:rPr>
                <w:rFonts w:cs="Arial"/>
              </w:rPr>
            </w:pPr>
            <w:r>
              <w:rPr>
                <w:rFonts w:cs="Arial"/>
              </w:rPr>
              <w:t xml:space="preserve">Pohl, </w:t>
            </w:r>
            <w:proofErr w:type="gramStart"/>
            <w:r>
              <w:rPr>
                <w:rFonts w:cs="Arial"/>
              </w:rPr>
              <w:t>K.</w:t>
            </w:r>
            <w:r w:rsidRPr="00E96336">
              <w:rPr>
                <w:rFonts w:cs="Arial"/>
              </w:rPr>
              <w:t>.</w:t>
            </w:r>
            <w:proofErr w:type="gramEnd"/>
          </w:p>
        </w:tc>
        <w:tc>
          <w:tcPr>
            <w:tcW w:w="3870" w:type="dxa"/>
            <w:shd w:val="clear" w:color="auto" w:fill="auto"/>
          </w:tcPr>
          <w:p w:rsidR="004B3F79" w:rsidRPr="00E96336" w:rsidRDefault="004B3F79" w:rsidP="004B3F79">
            <w:pPr>
              <w:spacing w:line="276" w:lineRule="auto"/>
              <w:rPr>
                <w:rFonts w:cs="Arial"/>
              </w:rPr>
            </w:pPr>
            <w:r>
              <w:rPr>
                <w:rFonts w:cs="Arial"/>
              </w:rPr>
              <w:t>Requirements Engineering: Fundamentals, Principles, and Techniques</w:t>
            </w:r>
          </w:p>
        </w:tc>
        <w:tc>
          <w:tcPr>
            <w:tcW w:w="2070" w:type="dxa"/>
            <w:shd w:val="clear" w:color="auto" w:fill="auto"/>
          </w:tcPr>
          <w:p w:rsidR="004B3F79" w:rsidRPr="00E96336" w:rsidRDefault="004B3F79" w:rsidP="004B3F79">
            <w:pPr>
              <w:spacing w:line="276" w:lineRule="auto"/>
              <w:rPr>
                <w:rFonts w:cs="Arial"/>
              </w:rPr>
            </w:pPr>
            <w:r>
              <w:rPr>
                <w:rFonts w:cs="Arial"/>
              </w:rPr>
              <w:t>Springer</w:t>
            </w:r>
          </w:p>
        </w:tc>
        <w:tc>
          <w:tcPr>
            <w:tcW w:w="1314" w:type="dxa"/>
            <w:shd w:val="clear" w:color="auto" w:fill="auto"/>
          </w:tcPr>
          <w:p w:rsidR="004B3F79" w:rsidRPr="00E96336" w:rsidRDefault="004B3F79" w:rsidP="00532AE5">
            <w:pPr>
              <w:spacing w:line="276" w:lineRule="auto"/>
              <w:jc w:val="center"/>
              <w:rPr>
                <w:rFonts w:cs="Arial"/>
              </w:rPr>
            </w:pPr>
            <w:r w:rsidRPr="00E96336">
              <w:rPr>
                <w:rFonts w:cs="Arial"/>
              </w:rPr>
              <w:t>20</w:t>
            </w:r>
            <w:r>
              <w:rPr>
                <w:rFonts w:cs="Arial"/>
              </w:rPr>
              <w:t>10</w:t>
            </w:r>
          </w:p>
        </w:tc>
      </w:tr>
      <w:tr w:rsidR="004B3F79" w:rsidRPr="00E96336" w:rsidTr="00532AE5">
        <w:trPr>
          <w:trHeight w:val="1412"/>
        </w:trPr>
        <w:tc>
          <w:tcPr>
            <w:tcW w:w="2268" w:type="dxa"/>
            <w:shd w:val="clear" w:color="auto" w:fill="auto"/>
          </w:tcPr>
          <w:p w:rsidR="004B3F79" w:rsidRPr="00E96336" w:rsidRDefault="004B3F79" w:rsidP="004B3F79">
            <w:pPr>
              <w:spacing w:line="276" w:lineRule="auto"/>
              <w:rPr>
                <w:rFonts w:cs="Arial"/>
              </w:rPr>
            </w:pPr>
            <w:r>
              <w:rPr>
                <w:rFonts w:cs="Arial"/>
              </w:rPr>
              <w:t>Stevens, R., Brook, P., Jackson, K. and Arnold S.</w:t>
            </w:r>
          </w:p>
        </w:tc>
        <w:tc>
          <w:tcPr>
            <w:tcW w:w="3870" w:type="dxa"/>
            <w:shd w:val="clear" w:color="auto" w:fill="auto"/>
          </w:tcPr>
          <w:p w:rsidR="004B3F79" w:rsidRPr="00E96336" w:rsidRDefault="004B3F79" w:rsidP="004B3F79">
            <w:pPr>
              <w:spacing w:line="276" w:lineRule="auto"/>
              <w:rPr>
                <w:rFonts w:cs="Arial"/>
              </w:rPr>
            </w:pPr>
            <w:r>
              <w:rPr>
                <w:rFonts w:cs="Arial"/>
              </w:rPr>
              <w:t>Systems Engineering: Coping with complexity: Chapters 2 &amp; 3.</w:t>
            </w:r>
          </w:p>
        </w:tc>
        <w:tc>
          <w:tcPr>
            <w:tcW w:w="2070" w:type="dxa"/>
            <w:shd w:val="clear" w:color="auto" w:fill="auto"/>
          </w:tcPr>
          <w:p w:rsidR="004B3F79" w:rsidRPr="00E96336" w:rsidRDefault="004B3F79" w:rsidP="004B3F79">
            <w:pPr>
              <w:spacing w:line="276" w:lineRule="auto"/>
              <w:rPr>
                <w:rFonts w:cs="Arial"/>
              </w:rPr>
            </w:pPr>
            <w:r>
              <w:rPr>
                <w:rFonts w:cs="Arial"/>
              </w:rPr>
              <w:t>Prentice Hall Europe</w:t>
            </w:r>
          </w:p>
        </w:tc>
        <w:tc>
          <w:tcPr>
            <w:tcW w:w="1314" w:type="dxa"/>
            <w:shd w:val="clear" w:color="auto" w:fill="auto"/>
          </w:tcPr>
          <w:p w:rsidR="004B3F79" w:rsidRPr="00E96336" w:rsidRDefault="004B3F79" w:rsidP="00532AE5">
            <w:pPr>
              <w:spacing w:line="276" w:lineRule="auto"/>
              <w:jc w:val="center"/>
              <w:rPr>
                <w:rFonts w:cs="Arial"/>
              </w:rPr>
            </w:pPr>
            <w:r>
              <w:rPr>
                <w:rFonts w:cs="Arial"/>
              </w:rPr>
              <w:t>1998</w:t>
            </w:r>
          </w:p>
        </w:tc>
      </w:tr>
      <w:tr w:rsidR="004B3F79" w:rsidRPr="00E96336" w:rsidTr="00532AE5">
        <w:trPr>
          <w:trHeight w:val="1097"/>
        </w:trPr>
        <w:tc>
          <w:tcPr>
            <w:tcW w:w="2268" w:type="dxa"/>
            <w:shd w:val="clear" w:color="auto" w:fill="auto"/>
          </w:tcPr>
          <w:p w:rsidR="004B3F79" w:rsidRPr="00E96336" w:rsidRDefault="004B3F79" w:rsidP="004B3F79">
            <w:pPr>
              <w:spacing w:line="276" w:lineRule="auto"/>
              <w:rPr>
                <w:rFonts w:cs="Arial"/>
              </w:rPr>
            </w:pPr>
            <w:r>
              <w:rPr>
                <w:rFonts w:cs="Arial"/>
              </w:rPr>
              <w:t>Sutcliffe, A.G.</w:t>
            </w:r>
          </w:p>
        </w:tc>
        <w:tc>
          <w:tcPr>
            <w:tcW w:w="3870" w:type="dxa"/>
            <w:shd w:val="clear" w:color="auto" w:fill="auto"/>
          </w:tcPr>
          <w:p w:rsidR="004B3F79" w:rsidRPr="00E96336" w:rsidRDefault="004B3F79" w:rsidP="004B3F79">
            <w:pPr>
              <w:spacing w:line="276" w:lineRule="auto"/>
              <w:rPr>
                <w:rFonts w:cs="Arial"/>
              </w:rPr>
            </w:pPr>
            <w:r>
              <w:rPr>
                <w:rFonts w:cs="Arial"/>
              </w:rPr>
              <w:t>The Encyclopedia of Human-Computer interactions (Chapter 13: Requirements Engineering)</w:t>
            </w:r>
          </w:p>
        </w:tc>
        <w:tc>
          <w:tcPr>
            <w:tcW w:w="2070" w:type="dxa"/>
            <w:shd w:val="clear" w:color="auto" w:fill="auto"/>
          </w:tcPr>
          <w:p w:rsidR="004B3F79" w:rsidRPr="00E96336" w:rsidRDefault="004B3F79" w:rsidP="00455F86">
            <w:pPr>
              <w:spacing w:line="276" w:lineRule="auto"/>
              <w:rPr>
                <w:rFonts w:cs="Arial"/>
              </w:rPr>
            </w:pPr>
            <w:r>
              <w:rPr>
                <w:rFonts w:cs="Arial"/>
              </w:rPr>
              <w:t>Interaction Design Foundation</w:t>
            </w:r>
            <w:r w:rsidRPr="00E96336">
              <w:rPr>
                <w:rFonts w:cs="Arial"/>
              </w:rPr>
              <w:t xml:space="preserve"> eBooks</w:t>
            </w:r>
            <w:r w:rsidR="00455F86">
              <w:rPr>
                <w:rFonts w:cs="Arial"/>
                <w:vertAlign w:val="superscript"/>
              </w:rPr>
              <w:t>35</w:t>
            </w:r>
          </w:p>
        </w:tc>
        <w:tc>
          <w:tcPr>
            <w:tcW w:w="1314" w:type="dxa"/>
            <w:shd w:val="clear" w:color="auto" w:fill="auto"/>
          </w:tcPr>
          <w:p w:rsidR="004B3F79" w:rsidRPr="00E96336" w:rsidRDefault="004B3F79" w:rsidP="00532AE5">
            <w:pPr>
              <w:spacing w:line="276" w:lineRule="auto"/>
              <w:jc w:val="center"/>
              <w:rPr>
                <w:rFonts w:cs="Arial"/>
              </w:rPr>
            </w:pPr>
            <w:r w:rsidRPr="00E96336">
              <w:rPr>
                <w:rFonts w:cs="Arial"/>
              </w:rPr>
              <w:t>201</w:t>
            </w:r>
            <w:r>
              <w:rPr>
                <w:rFonts w:cs="Arial"/>
              </w:rPr>
              <w:t>3</w:t>
            </w:r>
          </w:p>
        </w:tc>
      </w:tr>
      <w:tr w:rsidR="004B3F79" w:rsidRPr="00E96336" w:rsidTr="00532AE5">
        <w:trPr>
          <w:trHeight w:val="1007"/>
        </w:trPr>
        <w:tc>
          <w:tcPr>
            <w:tcW w:w="2268" w:type="dxa"/>
            <w:shd w:val="clear" w:color="auto" w:fill="auto"/>
          </w:tcPr>
          <w:p w:rsidR="004B3F79" w:rsidRPr="00E96336" w:rsidRDefault="004B3F79" w:rsidP="004B3F79">
            <w:pPr>
              <w:spacing w:line="276" w:lineRule="auto"/>
              <w:rPr>
                <w:rFonts w:cs="Arial"/>
              </w:rPr>
            </w:pPr>
            <w:r>
              <w:rPr>
                <w:rFonts w:cs="Arial"/>
              </w:rPr>
              <w:t xml:space="preserve">Van </w:t>
            </w:r>
            <w:proofErr w:type="spellStart"/>
            <w:r>
              <w:rPr>
                <w:rFonts w:cs="Arial"/>
              </w:rPr>
              <w:t>Lamsweerde</w:t>
            </w:r>
            <w:proofErr w:type="spellEnd"/>
            <w:r>
              <w:rPr>
                <w:rFonts w:cs="Arial"/>
              </w:rPr>
              <w:t>, A.</w:t>
            </w:r>
          </w:p>
        </w:tc>
        <w:tc>
          <w:tcPr>
            <w:tcW w:w="3870" w:type="dxa"/>
            <w:shd w:val="clear" w:color="auto" w:fill="auto"/>
          </w:tcPr>
          <w:p w:rsidR="004B3F79" w:rsidRPr="00E96336" w:rsidRDefault="004B3F79" w:rsidP="004B3F79">
            <w:pPr>
              <w:spacing w:line="276" w:lineRule="auto"/>
              <w:rPr>
                <w:rFonts w:cs="Arial"/>
              </w:rPr>
            </w:pPr>
            <w:r w:rsidRPr="00C71BAB">
              <w:rPr>
                <w:rFonts w:cs="Arial"/>
              </w:rPr>
              <w:t>Requirements engineering: From system goals to UML models to software specifications</w:t>
            </w:r>
          </w:p>
        </w:tc>
        <w:tc>
          <w:tcPr>
            <w:tcW w:w="2070" w:type="dxa"/>
            <w:shd w:val="clear" w:color="auto" w:fill="auto"/>
          </w:tcPr>
          <w:p w:rsidR="004B3F79" w:rsidRPr="00E96336" w:rsidRDefault="004B3F79" w:rsidP="004B3F79">
            <w:pPr>
              <w:spacing w:line="276" w:lineRule="auto"/>
              <w:rPr>
                <w:rFonts w:cs="Arial"/>
              </w:rPr>
            </w:pPr>
            <w:proofErr w:type="spellStart"/>
            <w:r>
              <w:rPr>
                <w:rFonts w:cs="Arial"/>
              </w:rPr>
              <w:t>Chichester</w:t>
            </w:r>
            <w:proofErr w:type="spellEnd"/>
            <w:r>
              <w:rPr>
                <w:rFonts w:cs="Arial"/>
              </w:rPr>
              <w:t>: Wiley</w:t>
            </w:r>
          </w:p>
        </w:tc>
        <w:tc>
          <w:tcPr>
            <w:tcW w:w="1314" w:type="dxa"/>
            <w:shd w:val="clear" w:color="auto" w:fill="auto"/>
          </w:tcPr>
          <w:p w:rsidR="004B3F79" w:rsidRPr="00E96336" w:rsidRDefault="004B3F79" w:rsidP="00532AE5">
            <w:pPr>
              <w:spacing w:line="276" w:lineRule="auto"/>
              <w:jc w:val="center"/>
              <w:rPr>
                <w:rFonts w:cs="Arial"/>
              </w:rPr>
            </w:pPr>
            <w:r w:rsidRPr="00E96336">
              <w:rPr>
                <w:rFonts w:cs="Arial"/>
              </w:rPr>
              <w:t>20</w:t>
            </w:r>
            <w:r>
              <w:rPr>
                <w:rFonts w:cs="Arial"/>
              </w:rPr>
              <w:t>09</w:t>
            </w:r>
          </w:p>
        </w:tc>
      </w:tr>
      <w:tr w:rsidR="004B3F79" w:rsidRPr="00E96336" w:rsidTr="00532AE5">
        <w:trPr>
          <w:trHeight w:val="773"/>
        </w:trPr>
        <w:tc>
          <w:tcPr>
            <w:tcW w:w="2268" w:type="dxa"/>
            <w:shd w:val="clear" w:color="auto" w:fill="auto"/>
          </w:tcPr>
          <w:p w:rsidR="004B3F79" w:rsidRDefault="004B3F79" w:rsidP="00A847C1">
            <w:pPr>
              <w:spacing w:line="276" w:lineRule="auto"/>
              <w:rPr>
                <w:rFonts w:cs="Arial"/>
              </w:rPr>
            </w:pPr>
            <w:proofErr w:type="spellStart"/>
            <w:r>
              <w:rPr>
                <w:rFonts w:cs="Arial"/>
              </w:rPr>
              <w:t>Wieringa</w:t>
            </w:r>
            <w:proofErr w:type="spellEnd"/>
            <w:r>
              <w:rPr>
                <w:rFonts w:cs="Arial"/>
              </w:rPr>
              <w:t>, R.J.</w:t>
            </w:r>
          </w:p>
        </w:tc>
        <w:tc>
          <w:tcPr>
            <w:tcW w:w="3870" w:type="dxa"/>
            <w:shd w:val="clear" w:color="auto" w:fill="auto"/>
          </w:tcPr>
          <w:p w:rsidR="004B3F79" w:rsidRDefault="004B3F79" w:rsidP="00A847C1">
            <w:pPr>
              <w:spacing w:line="276" w:lineRule="auto"/>
              <w:rPr>
                <w:rFonts w:cs="Arial"/>
              </w:rPr>
            </w:pPr>
            <w:r>
              <w:rPr>
                <w:rFonts w:cs="Arial"/>
              </w:rPr>
              <w:t>Requirements Engineering: Frameworks for understanding</w:t>
            </w:r>
          </w:p>
        </w:tc>
        <w:tc>
          <w:tcPr>
            <w:tcW w:w="2070" w:type="dxa"/>
            <w:shd w:val="clear" w:color="auto" w:fill="auto"/>
          </w:tcPr>
          <w:p w:rsidR="004B3F79" w:rsidRDefault="004B3F79" w:rsidP="00A847C1">
            <w:pPr>
              <w:spacing w:line="276" w:lineRule="auto"/>
              <w:rPr>
                <w:rFonts w:cs="Arial"/>
              </w:rPr>
            </w:pPr>
            <w:r>
              <w:rPr>
                <w:rFonts w:cs="Arial"/>
              </w:rPr>
              <w:t>Wiley</w:t>
            </w:r>
          </w:p>
        </w:tc>
        <w:tc>
          <w:tcPr>
            <w:tcW w:w="1314" w:type="dxa"/>
            <w:shd w:val="clear" w:color="auto" w:fill="auto"/>
          </w:tcPr>
          <w:p w:rsidR="004B3F79" w:rsidRPr="00E96336" w:rsidRDefault="004B3F79" w:rsidP="00532AE5">
            <w:pPr>
              <w:spacing w:line="276" w:lineRule="auto"/>
              <w:jc w:val="center"/>
              <w:rPr>
                <w:rFonts w:cs="Arial"/>
              </w:rPr>
            </w:pPr>
            <w:r>
              <w:rPr>
                <w:rFonts w:cs="Arial"/>
              </w:rPr>
              <w:t>1996</w:t>
            </w:r>
          </w:p>
        </w:tc>
      </w:tr>
    </w:tbl>
    <w:p w:rsidR="009B0687" w:rsidRPr="00455F86" w:rsidRDefault="00455F86" w:rsidP="00532AE5">
      <w:pPr>
        <w:pStyle w:val="Style1"/>
        <w:spacing w:line="360" w:lineRule="auto"/>
        <w:ind w:firstLine="720"/>
        <w:jc w:val="both"/>
        <w:rPr>
          <w:i w:val="0"/>
          <w:u w:val="none"/>
          <w:lang w:val="en-US"/>
        </w:rPr>
      </w:pPr>
      <w:r w:rsidRPr="00455F86">
        <w:rPr>
          <w:i w:val="0"/>
          <w:u w:val="none"/>
        </w:rPr>
        <w:lastRenderedPageBreak/>
        <w:t>RE strategies can be placed into three broad categories: “Waterfall” or sequential, “spiral” or Iterative, and “staged” or incremental. In each of the categories of RE, the seven steps are completed in various levels of detail, sequence, and repetition. Across all of the categories, one common theme emerges: time spent early in the system design cycle can lead to great economy savings over a system lifecycle.at later stages. System designs can be 50 to 200 times less expensive to fix early with firm, executable requirements than months later when the system parts are being integrated and problems are found</w:t>
      </w:r>
      <w:r w:rsidRPr="00455F86">
        <w:rPr>
          <w:i w:val="0"/>
          <w:u w:val="none"/>
          <w:vertAlign w:val="superscript"/>
        </w:rPr>
        <w:t>34</w:t>
      </w:r>
      <w:r w:rsidRPr="00455F86">
        <w:rPr>
          <w:i w:val="0"/>
          <w:u w:val="none"/>
        </w:rPr>
        <w:t>.</w:t>
      </w:r>
    </w:p>
    <w:p w:rsidR="00A847C1" w:rsidRPr="00C17E3E" w:rsidRDefault="00A847C1" w:rsidP="0030711C">
      <w:pPr>
        <w:pStyle w:val="Style1"/>
        <w:spacing w:line="360" w:lineRule="auto"/>
        <w:rPr>
          <w:lang w:val="en-US"/>
        </w:rPr>
      </w:pPr>
      <w:r>
        <w:rPr>
          <w:lang w:val="en-US"/>
        </w:rPr>
        <w:t>Waterfall design model</w:t>
      </w:r>
    </w:p>
    <w:p w:rsidR="00532AE5" w:rsidRDefault="00A847C1" w:rsidP="00532AE5">
      <w:pPr>
        <w:spacing w:after="240" w:line="360" w:lineRule="auto"/>
        <w:jc w:val="both"/>
      </w:pPr>
      <w:r>
        <w:t xml:space="preserve">In the traditional “Waterfall” sequential design process, </w:t>
      </w:r>
      <w:r w:rsidR="00532AE5">
        <w:t xml:space="preserve">RE </w:t>
      </w:r>
      <w:r w:rsidRPr="00C17E3E">
        <w:t>progress is seen as flowing steadily downwards (like a waterfall)</w:t>
      </w:r>
      <w:r w:rsidR="00532AE5">
        <w:t xml:space="preserve"> and is illustrated i</w:t>
      </w:r>
      <w:r w:rsidR="00532AE5">
        <w:t xml:space="preserve">n </w:t>
      </w:r>
      <w:r w:rsidR="00532AE5">
        <w:fldChar w:fldCharType="begin"/>
      </w:r>
      <w:r w:rsidR="00532AE5">
        <w:instrText xml:space="preserve"> REF _Ref369984345 \h </w:instrText>
      </w:r>
      <w:r w:rsidR="00532AE5">
        <w:fldChar w:fldCharType="separate"/>
      </w:r>
      <w:r w:rsidR="00532AE5">
        <w:t xml:space="preserve">Figure </w:t>
      </w:r>
      <w:r w:rsidR="00532AE5">
        <w:rPr>
          <w:noProof/>
        </w:rPr>
        <w:t>3</w:t>
      </w:r>
      <w:r w:rsidR="00532AE5">
        <w:fldChar w:fldCharType="end"/>
      </w:r>
      <w:r>
        <w:t xml:space="preserve">. </w:t>
      </w:r>
    </w:p>
    <w:p w:rsidR="00532AE5" w:rsidRDefault="00532AE5" w:rsidP="00A847C1">
      <w:pPr>
        <w:spacing w:line="360" w:lineRule="auto"/>
        <w:jc w:val="both"/>
      </w:pPr>
      <w:r>
        <w:rPr>
          <w:noProof/>
        </w:rPr>
        <w:drawing>
          <wp:inline distT="0" distB="0" distL="0" distR="0" wp14:anchorId="46530D21" wp14:editId="7B2B94B5">
            <wp:extent cx="5848350" cy="32575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53308" cy="3260312"/>
                    </a:xfrm>
                    <a:prstGeom prst="rect">
                      <a:avLst/>
                    </a:prstGeom>
                    <a:noFill/>
                  </pic:spPr>
                </pic:pic>
              </a:graphicData>
            </a:graphic>
          </wp:inline>
        </w:drawing>
      </w:r>
    </w:p>
    <w:p w:rsidR="00532AE5" w:rsidRDefault="00532AE5" w:rsidP="00532AE5">
      <w:pPr>
        <w:pStyle w:val="Caption"/>
      </w:pPr>
      <w:bookmarkStart w:id="31" w:name="_Ref369984345"/>
      <w:bookmarkStart w:id="32" w:name="_Toc370144234"/>
      <w:bookmarkStart w:id="33" w:name="_Toc384915234"/>
      <w:r>
        <w:t xml:space="preserve">Figure </w:t>
      </w:r>
      <w:r>
        <w:fldChar w:fldCharType="begin"/>
      </w:r>
      <w:r>
        <w:instrText xml:space="preserve"> SEQ Figure \* ARABIC </w:instrText>
      </w:r>
      <w:r>
        <w:fldChar w:fldCharType="separate"/>
      </w:r>
      <w:r>
        <w:rPr>
          <w:noProof/>
        </w:rPr>
        <w:t>3</w:t>
      </w:r>
      <w:r>
        <w:rPr>
          <w:noProof/>
        </w:rPr>
        <w:fldChar w:fldCharType="end"/>
      </w:r>
      <w:bookmarkEnd w:id="31"/>
      <w:r>
        <w:t>: Traditional “Waterfall” RE strategy</w:t>
      </w:r>
      <w:bookmarkEnd w:id="32"/>
      <w:bookmarkEnd w:id="33"/>
    </w:p>
    <w:p w:rsidR="00A847C1" w:rsidRDefault="00A847C1" w:rsidP="00877E97">
      <w:pPr>
        <w:spacing w:before="240" w:line="360" w:lineRule="auto"/>
        <w:jc w:val="both"/>
      </w:pPr>
      <w:r w:rsidRPr="00C17E3E">
        <w:t>The waterfall development model originates in the manufactur</w:t>
      </w:r>
      <w:r>
        <w:t>ing and construction industries were</w:t>
      </w:r>
      <w:r w:rsidRPr="00C17E3E">
        <w:t xml:space="preserve"> highly structured physical environments in which after-the-fact changes are prohibit</w:t>
      </w:r>
      <w:r>
        <w:t>ively costly, if not impossible</w:t>
      </w:r>
      <w:r w:rsidR="004B66E0">
        <w:rPr>
          <w:vertAlign w:val="superscript"/>
        </w:rPr>
        <w:t>36</w:t>
      </w:r>
      <w:r>
        <w:t>. Companies which outsource projects typically employ a traditional waterfall process to generate a solid set of</w:t>
      </w:r>
      <w:r w:rsidR="00A501EA">
        <w:t xml:space="preserve"> requirements </w:t>
      </w:r>
      <w:r w:rsidR="00A501EA">
        <w:lastRenderedPageBreak/>
        <w:t>for the outsourced</w:t>
      </w:r>
      <w:r>
        <w:t xml:space="preserve"> project contractor to employ</w:t>
      </w:r>
      <w:r w:rsidR="004B66E0">
        <w:rPr>
          <w:vertAlign w:val="superscript"/>
        </w:rPr>
        <w:t>37</w:t>
      </w:r>
      <w:r>
        <w:t xml:space="preserve">. </w:t>
      </w:r>
      <w:r w:rsidRPr="00356678">
        <w:t xml:space="preserve">The first formal description of </w:t>
      </w:r>
      <w:r w:rsidR="005073B5">
        <w:t>this</w:t>
      </w:r>
      <w:r w:rsidRPr="00356678">
        <w:t xml:space="preserve"> model is often cited </w:t>
      </w:r>
      <w:r>
        <w:t>in</w:t>
      </w:r>
      <w:r w:rsidRPr="00356678">
        <w:t xml:space="preserve"> a 1970 article by Winston W. Royce</w:t>
      </w:r>
      <w:r w:rsidR="004B66E0">
        <w:rPr>
          <w:vertAlign w:val="superscript"/>
        </w:rPr>
        <w:t>38</w:t>
      </w:r>
      <w:r>
        <w:t>.</w:t>
      </w:r>
    </w:p>
    <w:p w:rsidR="009B0687" w:rsidRDefault="009B0687" w:rsidP="009B0687">
      <w:pPr>
        <w:spacing w:line="360" w:lineRule="auto"/>
        <w:ind w:firstLine="720"/>
        <w:jc w:val="both"/>
      </w:pPr>
      <w:r>
        <w:t>Within the Waterfall design process, system design</w:t>
      </w:r>
      <w:r w:rsidRPr="00FF6EFC">
        <w:t xml:space="preserve"> requirements </w:t>
      </w:r>
      <w:r>
        <w:t>are</w:t>
      </w:r>
      <w:r w:rsidRPr="00FF6EFC">
        <w:t xml:space="preserve"> </w:t>
      </w:r>
      <w:r>
        <w:t xml:space="preserve">firmly </w:t>
      </w:r>
      <w:r w:rsidRPr="00FF6EFC">
        <w:t xml:space="preserve">set before </w:t>
      </w:r>
      <w:r>
        <w:t xml:space="preserve">system </w:t>
      </w:r>
      <w:r w:rsidRPr="00FF6EFC">
        <w:t xml:space="preserve">design </w:t>
      </w:r>
      <w:r>
        <w:t xml:space="preserve">modeling </w:t>
      </w:r>
      <w:r w:rsidRPr="00FF6EFC">
        <w:t>begins</w:t>
      </w:r>
      <w:r>
        <w:t xml:space="preserve">, requiring limited interaction between the PM’s system design team and the future customers of the product. This often occurs as “requirements given from on high” within an organization and the system design team is told to use the specified requirements to begin the design process. </w:t>
      </w:r>
      <w:r w:rsidRPr="00B527A0">
        <w:t xml:space="preserve">If the </w:t>
      </w:r>
      <w:r>
        <w:t>waterfall RE</w:t>
      </w:r>
      <w:r w:rsidRPr="00B527A0">
        <w:t xml:space="preserve"> phase is done badly (and this is often the case when the business confuses shoddy requirements with faster progress)</w:t>
      </w:r>
      <w:r>
        <w:t xml:space="preserve"> or the requirements are allowed to evolve, </w:t>
      </w:r>
      <w:r w:rsidRPr="00B527A0">
        <w:t xml:space="preserve">the waterfall method delivers failure </w:t>
      </w:r>
      <w:r>
        <w:t>or costly re-work</w:t>
      </w:r>
      <w:r w:rsidR="007428FF">
        <w:t>,</w:t>
      </w:r>
      <w:r>
        <w:t xml:space="preserve"> </w:t>
      </w:r>
      <w:r w:rsidRPr="00B527A0">
        <w:t>as the end result will only ever be as good as the specifications</w:t>
      </w:r>
      <w:r w:rsidR="004B66E0">
        <w:rPr>
          <w:vertAlign w:val="superscript"/>
        </w:rPr>
        <w:t>39</w:t>
      </w:r>
      <w:r>
        <w:t>.</w:t>
      </w:r>
      <w:r w:rsidR="00986DB2">
        <w:t xml:space="preserve"> </w:t>
      </w:r>
    </w:p>
    <w:p w:rsidR="00A847C1" w:rsidRPr="00C17E3E" w:rsidRDefault="00A847C1" w:rsidP="0030711C">
      <w:pPr>
        <w:pStyle w:val="Style1"/>
        <w:spacing w:line="360" w:lineRule="auto"/>
        <w:rPr>
          <w:lang w:val="en-US"/>
        </w:rPr>
      </w:pPr>
      <w:r>
        <w:rPr>
          <w:lang w:val="en-US"/>
        </w:rPr>
        <w:t>Spiral design model</w:t>
      </w:r>
    </w:p>
    <w:p w:rsidR="00877E97" w:rsidRDefault="00A847C1" w:rsidP="00877E97">
      <w:pPr>
        <w:spacing w:after="240" w:line="360" w:lineRule="auto"/>
        <w:jc w:val="both"/>
      </w:pPr>
      <w:r>
        <w:t>In the more conventional “Spiral” iteration design process, the structure is similar to the “Waterfall” sequential design process, but with a key difference</w:t>
      </w:r>
      <w:r w:rsidR="00532AE5">
        <w:t xml:space="preserve"> illustrated in </w:t>
      </w:r>
      <w:r w:rsidR="00532AE5">
        <w:fldChar w:fldCharType="begin"/>
      </w:r>
      <w:r w:rsidR="00532AE5">
        <w:instrText xml:space="preserve"> REF _Ref374437920 \h </w:instrText>
      </w:r>
      <w:r w:rsidR="00532AE5">
        <w:fldChar w:fldCharType="separate"/>
      </w:r>
      <w:r w:rsidR="00532AE5">
        <w:t xml:space="preserve">Figure </w:t>
      </w:r>
      <w:r w:rsidR="00532AE5">
        <w:rPr>
          <w:noProof/>
        </w:rPr>
        <w:t>4</w:t>
      </w:r>
      <w:r w:rsidR="00532AE5">
        <w:fldChar w:fldCharType="end"/>
      </w:r>
      <w:r>
        <w:t>: the ability to cycle back to an earlier stage when questions arise or requirements are modified to meet a changing customer need.</w:t>
      </w:r>
    </w:p>
    <w:p w:rsidR="00877E97" w:rsidRDefault="00877E97" w:rsidP="00986DB2">
      <w:pPr>
        <w:spacing w:line="360" w:lineRule="auto"/>
        <w:jc w:val="both"/>
      </w:pPr>
      <w:r>
        <w:rPr>
          <w:noProof/>
        </w:rPr>
        <w:drawing>
          <wp:inline distT="0" distB="0" distL="0" distR="0" wp14:anchorId="7BE55954" wp14:editId="28A0DF48">
            <wp:extent cx="5599050" cy="3009900"/>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7809" cy="3019985"/>
                    </a:xfrm>
                    <a:prstGeom prst="rect">
                      <a:avLst/>
                    </a:prstGeom>
                    <a:noFill/>
                  </pic:spPr>
                </pic:pic>
              </a:graphicData>
            </a:graphic>
          </wp:inline>
        </w:drawing>
      </w:r>
    </w:p>
    <w:p w:rsidR="00877E97" w:rsidRPr="00440738" w:rsidRDefault="00877E97" w:rsidP="00877E97">
      <w:pPr>
        <w:pStyle w:val="Caption"/>
        <w:rPr>
          <w:szCs w:val="24"/>
        </w:rPr>
      </w:pPr>
      <w:bookmarkStart w:id="34" w:name="_Ref374437920"/>
      <w:bookmarkStart w:id="35" w:name="_Toc370144235"/>
      <w:bookmarkStart w:id="36" w:name="_Toc384915235"/>
      <w:r>
        <w:t xml:space="preserve">Figure </w:t>
      </w:r>
      <w:r>
        <w:fldChar w:fldCharType="begin"/>
      </w:r>
      <w:r>
        <w:instrText xml:space="preserve"> SEQ Figure \* ARABIC </w:instrText>
      </w:r>
      <w:r>
        <w:fldChar w:fldCharType="separate"/>
      </w:r>
      <w:r>
        <w:rPr>
          <w:noProof/>
        </w:rPr>
        <w:t>4</w:t>
      </w:r>
      <w:r>
        <w:rPr>
          <w:noProof/>
        </w:rPr>
        <w:fldChar w:fldCharType="end"/>
      </w:r>
      <w:bookmarkEnd w:id="34"/>
      <w:r>
        <w:rPr>
          <w:szCs w:val="24"/>
        </w:rPr>
        <w:t>: Example RE “Spiral” strategy</w:t>
      </w:r>
      <w:bookmarkEnd w:id="35"/>
      <w:bookmarkEnd w:id="36"/>
    </w:p>
    <w:p w:rsidR="009B0687" w:rsidRDefault="00986DB2" w:rsidP="00986DB2">
      <w:pPr>
        <w:spacing w:line="360" w:lineRule="auto"/>
        <w:jc w:val="both"/>
      </w:pPr>
      <w:r>
        <w:lastRenderedPageBreak/>
        <w:t xml:space="preserve"> </w:t>
      </w:r>
      <w:r w:rsidR="009B0687">
        <w:t xml:space="preserve">The spiral approach required high levels of interaction between the PMs </w:t>
      </w:r>
      <w:proofErr w:type="gramStart"/>
      <w:r w:rsidR="009B0687">
        <w:t>system</w:t>
      </w:r>
      <w:proofErr w:type="gramEnd"/>
      <w:r w:rsidR="009B0687">
        <w:t xml:space="preserve"> design team and the customers intending to use the new product. The iterative development model evolved from the software development community where highly dynamic development environments grapple with the abstract and near “invisible” nature of software</w:t>
      </w:r>
      <w:r w:rsidR="004B66E0">
        <w:rPr>
          <w:vertAlign w:val="superscript"/>
        </w:rPr>
        <w:t>40</w:t>
      </w:r>
      <w:r w:rsidR="009B0687">
        <w:t>.</w:t>
      </w:r>
    </w:p>
    <w:p w:rsidR="009B0687" w:rsidRDefault="009B0687" w:rsidP="009B0687">
      <w:pPr>
        <w:spacing w:line="360" w:lineRule="auto"/>
        <w:ind w:firstLine="720"/>
        <w:jc w:val="both"/>
      </w:pPr>
      <w:r>
        <w:t xml:space="preserve">Within a spiral strategy, </w:t>
      </w:r>
      <w:r w:rsidR="00986DB2">
        <w:t>s</w:t>
      </w:r>
      <w:r>
        <w:t xml:space="preserve">ystem design requirements and systems models are iterated back </w:t>
      </w:r>
      <w:r w:rsidR="00986DB2">
        <w:t>and forth between the customers</w:t>
      </w:r>
      <w:r>
        <w:t xml:space="preserve"> and the PM’s system design team. While more dynamic and interactive, “spiral” RE strategies have the problem of locking down requirements as “good enough” to initiate actual system design.</w:t>
      </w:r>
      <w:r w:rsidR="00986DB2">
        <w:t xml:space="preserve"> The spiral design model is illustrated in </w:t>
      </w:r>
    </w:p>
    <w:p w:rsidR="00A847C1" w:rsidRPr="00C17E3E" w:rsidRDefault="00A847C1" w:rsidP="0030711C">
      <w:pPr>
        <w:pStyle w:val="Style1"/>
        <w:spacing w:line="360" w:lineRule="auto"/>
        <w:rPr>
          <w:lang w:val="en-US"/>
        </w:rPr>
      </w:pPr>
      <w:r>
        <w:rPr>
          <w:lang w:val="en-US"/>
        </w:rPr>
        <w:t>Incremental design model</w:t>
      </w:r>
    </w:p>
    <w:p w:rsidR="00A847C1" w:rsidRDefault="00A847C1" w:rsidP="00A847C1">
      <w:pPr>
        <w:spacing w:line="360" w:lineRule="auto"/>
        <w:jc w:val="both"/>
      </w:pPr>
      <w:r>
        <w:t>Where the “waterfall’ and “spiral” RE development strategies have specific problems with their implementation, the “staged” or iterative strategy combines the best of both earlier strategies while trying to minimize their associated problems</w:t>
      </w:r>
      <w:r w:rsidR="00877E97">
        <w:t>.</w:t>
      </w:r>
    </w:p>
    <w:p w:rsidR="00455F86" w:rsidRDefault="00455F86" w:rsidP="00455F86">
      <w:pPr>
        <w:spacing w:line="360" w:lineRule="auto"/>
        <w:ind w:firstLine="720"/>
        <w:jc w:val="both"/>
      </w:pPr>
      <w:r w:rsidRPr="00F56DC5">
        <w:t xml:space="preserve">The basic idea behind this </w:t>
      </w:r>
      <w:r>
        <w:t>strategy</w:t>
      </w:r>
      <w:r w:rsidRPr="00F56DC5">
        <w:t xml:space="preserve"> is to develop a system </w:t>
      </w:r>
      <w:r>
        <w:t xml:space="preserve">design </w:t>
      </w:r>
      <w:r w:rsidRPr="00F56DC5">
        <w:t xml:space="preserve">through repeated cycles (iterative) and in smaller portions at a time (incremental), allowing </w:t>
      </w:r>
      <w:r>
        <w:t>system design teams</w:t>
      </w:r>
      <w:r w:rsidRPr="00F56DC5">
        <w:t xml:space="preserve"> to take advantage of what was learned during development of earlier parts or </w:t>
      </w:r>
      <w:r>
        <w:t>increments</w:t>
      </w:r>
      <w:r w:rsidRPr="00F56DC5">
        <w:t xml:space="preserve"> of the system</w:t>
      </w:r>
      <w:r>
        <w:rPr>
          <w:vertAlign w:val="superscript"/>
        </w:rPr>
        <w:t>41</w:t>
      </w:r>
      <w:r w:rsidRPr="00F56DC5">
        <w:t xml:space="preserve">. </w:t>
      </w:r>
      <w:r w:rsidRPr="00C03FD3">
        <w:t>Requirements are iterated and streamlined to identify critical thresholds and provide initial capability</w:t>
      </w:r>
      <w:r>
        <w:t xml:space="preserve">. </w:t>
      </w:r>
      <w:r w:rsidRPr="00C03FD3">
        <w:t>Additional requirements are identified and developed to provide added capability that builds on the existing capability</w:t>
      </w:r>
      <w:r>
        <w:t>.</w:t>
      </w:r>
      <w:r w:rsidRPr="00C03FD3">
        <w:t xml:space="preserve"> </w:t>
      </w:r>
      <w:r w:rsidRPr="00F56DC5">
        <w:t xml:space="preserve">Learning comes from both the development and use of the system, where possible key steps in the process start with a simple implementation of a </w:t>
      </w:r>
      <w:r>
        <w:t>threshold set</w:t>
      </w:r>
      <w:r w:rsidRPr="00F56DC5">
        <w:t xml:space="preserve"> of the </w:t>
      </w:r>
      <w:r>
        <w:t>system</w:t>
      </w:r>
      <w:r w:rsidRPr="00F56DC5">
        <w:t xml:space="preserve"> requirements and iteratively enhance the evolving versions until the full system is implemented</w:t>
      </w:r>
      <w:r>
        <w:rPr>
          <w:vertAlign w:val="superscript"/>
        </w:rPr>
        <w:t>42</w:t>
      </w:r>
      <w:r>
        <w:t>.</w:t>
      </w:r>
    </w:p>
    <w:p w:rsidR="00877E97" w:rsidRDefault="00877E97" w:rsidP="00877E97">
      <w:pPr>
        <w:spacing w:line="360" w:lineRule="auto"/>
        <w:ind w:firstLine="720"/>
        <w:jc w:val="both"/>
      </w:pPr>
      <w:r>
        <w:t xml:space="preserve">A “staged” or iterative strategy delivers an initial capability to the customer in a timely manner. Issues potentially arise from the customer not getting “the full deal” at once (managing customer expectations) and continuing to secure funding to develop additional system incremental upgrades. The incremental </w:t>
      </w:r>
      <w:r>
        <w:t xml:space="preserve">design </w:t>
      </w:r>
      <w:r>
        <w:t xml:space="preserve">strategy is illustrated in </w:t>
      </w:r>
      <w:r>
        <w:fldChar w:fldCharType="begin"/>
      </w:r>
      <w:r>
        <w:instrText xml:space="preserve"> REF _Ref374437808 \h </w:instrText>
      </w:r>
      <w:r>
        <w:fldChar w:fldCharType="separate"/>
      </w:r>
      <w:r>
        <w:t xml:space="preserve">Figure </w:t>
      </w:r>
      <w:r>
        <w:rPr>
          <w:noProof/>
        </w:rPr>
        <w:t>5</w:t>
      </w:r>
      <w:r>
        <w:fldChar w:fldCharType="end"/>
      </w:r>
      <w:r>
        <w:t>.</w:t>
      </w:r>
    </w:p>
    <w:p w:rsidR="00877E97" w:rsidRDefault="00877E97" w:rsidP="00455F86">
      <w:pPr>
        <w:spacing w:line="360" w:lineRule="auto"/>
        <w:ind w:firstLine="720"/>
        <w:jc w:val="both"/>
        <w:sectPr w:rsidR="00877E97" w:rsidSect="00AD7A25">
          <w:endnotePr>
            <w:numFmt w:val="decimal"/>
          </w:endnotePr>
          <w:pgSz w:w="12240" w:h="15840" w:code="1"/>
          <w:pgMar w:top="1440" w:right="1440" w:bottom="1584" w:left="1440" w:header="720" w:footer="1440" w:gutter="0"/>
          <w:cols w:space="720"/>
          <w:noEndnote/>
          <w:docGrid w:linePitch="360"/>
        </w:sectPr>
      </w:pPr>
    </w:p>
    <w:p w:rsidR="00A847C1" w:rsidRDefault="000C259F" w:rsidP="000C259F">
      <w:pPr>
        <w:spacing w:line="360" w:lineRule="auto"/>
        <w:jc w:val="center"/>
      </w:pPr>
      <w:r>
        <w:rPr>
          <w:noProof/>
        </w:rPr>
        <w:lastRenderedPageBreak/>
        <w:drawing>
          <wp:inline distT="0" distB="0" distL="0" distR="0" wp14:anchorId="52D8F06A" wp14:editId="678BFC4E">
            <wp:extent cx="7295694" cy="5362575"/>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302628" cy="5367672"/>
                    </a:xfrm>
                    <a:prstGeom prst="rect">
                      <a:avLst/>
                    </a:prstGeom>
                    <a:noFill/>
                  </pic:spPr>
                </pic:pic>
              </a:graphicData>
            </a:graphic>
          </wp:inline>
        </w:drawing>
      </w:r>
    </w:p>
    <w:p w:rsidR="00A847C1" w:rsidRDefault="00A847C1" w:rsidP="00A847C1">
      <w:pPr>
        <w:pStyle w:val="Caption"/>
      </w:pPr>
      <w:bookmarkStart w:id="37" w:name="_Ref374437808"/>
      <w:bookmarkStart w:id="38" w:name="_Toc370144236"/>
      <w:bookmarkStart w:id="39" w:name="_Toc384915236"/>
      <w:r>
        <w:t xml:space="preserve">Figure </w:t>
      </w:r>
      <w:fldSimple w:instr=" SEQ Figure \* ARABIC ">
        <w:r w:rsidR="00CA1CFC">
          <w:rPr>
            <w:noProof/>
          </w:rPr>
          <w:t>5</w:t>
        </w:r>
      </w:fldSimple>
      <w:bookmarkEnd w:id="37"/>
      <w:r>
        <w:t xml:space="preserve">: Example RE </w:t>
      </w:r>
      <w:r w:rsidR="00775F12">
        <w:t>i</w:t>
      </w:r>
      <w:r>
        <w:t>ncremental strategy</w:t>
      </w:r>
      <w:bookmarkEnd w:id="38"/>
      <w:bookmarkEnd w:id="39"/>
    </w:p>
    <w:p w:rsidR="00877E97" w:rsidRDefault="00877E97">
      <w:pPr>
        <w:sectPr w:rsidR="00877E97" w:rsidSect="00877E97">
          <w:endnotePr>
            <w:numFmt w:val="decimal"/>
          </w:endnotePr>
          <w:pgSz w:w="15840" w:h="12240" w:orient="landscape" w:code="1"/>
          <w:pgMar w:top="1440" w:right="1584" w:bottom="1440" w:left="1440" w:header="720" w:footer="1440" w:gutter="0"/>
          <w:cols w:space="720"/>
          <w:noEndnote/>
          <w:docGrid w:linePitch="360"/>
        </w:sectPr>
      </w:pPr>
    </w:p>
    <w:p w:rsidR="00A847C1" w:rsidRDefault="00A847C1" w:rsidP="005073B5">
      <w:pPr>
        <w:pStyle w:val="Heading3"/>
      </w:pPr>
      <w:bookmarkStart w:id="40" w:name="_Toc384914370"/>
      <w:r>
        <w:lastRenderedPageBreak/>
        <w:t xml:space="preserve">Requirement </w:t>
      </w:r>
      <w:r w:rsidR="00D363A7">
        <w:t>g</w:t>
      </w:r>
      <w:r>
        <w:t xml:space="preserve">eneration </w:t>
      </w:r>
      <w:r w:rsidR="00D363A7">
        <w:t>m</w:t>
      </w:r>
      <w:r>
        <w:t>ethods</w:t>
      </w:r>
      <w:bookmarkEnd w:id="40"/>
    </w:p>
    <w:p w:rsidR="00A847C1" w:rsidRPr="003A4208" w:rsidRDefault="00A847C1" w:rsidP="00A847C1">
      <w:pPr>
        <w:spacing w:line="360" w:lineRule="auto"/>
        <w:jc w:val="both"/>
      </w:pPr>
      <w:r w:rsidRPr="003A4208">
        <w:t xml:space="preserve">Some </w:t>
      </w:r>
      <w:r>
        <w:t>specific means</w:t>
      </w:r>
      <w:r w:rsidRPr="003A4208">
        <w:t xml:space="preserve"> of requirement generation and solidification </w:t>
      </w:r>
      <w:r>
        <w:t xml:space="preserve">utilized by the strategies of RE are summarized </w:t>
      </w:r>
      <w:r w:rsidR="00532AE5">
        <w:t>next</w:t>
      </w:r>
      <w:r w:rsidRPr="003A4208">
        <w:t>.</w:t>
      </w:r>
    </w:p>
    <w:p w:rsidR="00A847C1" w:rsidRPr="00DE4985" w:rsidRDefault="00A847C1" w:rsidP="00B9685E">
      <w:pPr>
        <w:pStyle w:val="ListParagraph"/>
        <w:numPr>
          <w:ilvl w:val="0"/>
          <w:numId w:val="16"/>
        </w:numPr>
        <w:spacing w:line="360" w:lineRule="auto"/>
        <w:contextualSpacing w:val="0"/>
        <w:jc w:val="both"/>
      </w:pPr>
      <w:r w:rsidRPr="002E53A7">
        <w:rPr>
          <w:u w:val="single"/>
        </w:rPr>
        <w:t>Traditional techniques</w:t>
      </w:r>
      <w:r>
        <w:t>: Covers a broad class of individual generic data gathering techniques including questionnaires, surveys, interviews and analysis of existing documentation</w:t>
      </w:r>
      <w:r w:rsidR="004B66E0">
        <w:rPr>
          <w:vertAlign w:val="superscript"/>
        </w:rPr>
        <w:t>43</w:t>
      </w:r>
      <w:r>
        <w:t>.</w:t>
      </w:r>
    </w:p>
    <w:p w:rsidR="00A847C1" w:rsidRPr="00524464" w:rsidRDefault="00A847C1" w:rsidP="00B9685E">
      <w:pPr>
        <w:pStyle w:val="ListParagraph"/>
        <w:numPr>
          <w:ilvl w:val="0"/>
          <w:numId w:val="16"/>
        </w:numPr>
        <w:spacing w:line="360" w:lineRule="auto"/>
        <w:contextualSpacing w:val="0"/>
        <w:jc w:val="both"/>
      </w:pPr>
      <w:r w:rsidRPr="002E53A7">
        <w:rPr>
          <w:u w:val="single"/>
        </w:rPr>
        <w:t>Group elicitation techniques</w:t>
      </w:r>
      <w:r>
        <w:t xml:space="preserve">: Covers general group data gathering with the aim to foster customer agreement and buy-in. These include brain-storming, focus groups, and joint requirement development workshops to </w:t>
      </w:r>
      <w:r w:rsidRPr="003A4208">
        <w:t>elicit requirements, analyze their details and uncover cross-functional implications</w:t>
      </w:r>
      <w:r w:rsidR="004B66E0">
        <w:rPr>
          <w:vertAlign w:val="superscript"/>
        </w:rPr>
        <w:t>44</w:t>
      </w:r>
      <w:r>
        <w:t>.</w:t>
      </w:r>
    </w:p>
    <w:p w:rsidR="00A847C1" w:rsidRPr="003A4208" w:rsidRDefault="00A847C1" w:rsidP="00B9685E">
      <w:pPr>
        <w:pStyle w:val="ListParagraph"/>
        <w:numPr>
          <w:ilvl w:val="0"/>
          <w:numId w:val="16"/>
        </w:numPr>
        <w:spacing w:line="360" w:lineRule="auto"/>
        <w:contextualSpacing w:val="0"/>
        <w:jc w:val="both"/>
      </w:pPr>
      <w:r w:rsidRPr="002E53A7">
        <w:rPr>
          <w:u w:val="single"/>
        </w:rPr>
        <w:t>Model-driven techniques</w:t>
      </w:r>
      <w:r w:rsidRPr="003A4208">
        <w:t xml:space="preserve">: </w:t>
      </w:r>
      <w:r w:rsidR="007428FF">
        <w:t>A</w:t>
      </w:r>
      <w:r w:rsidRPr="003A4208">
        <w:t xml:space="preserve">ttempts to conceptually design the </w:t>
      </w:r>
      <w:r w:rsidR="007428FF">
        <w:t xml:space="preserve">customer’s </w:t>
      </w:r>
      <w:r w:rsidRPr="003A4208">
        <w:t>needed system, with the help of a planning support system which serves as an education base and a planning guide for the customer. Through the user interface and the integration process, the customer can develop a detailed and reliable list of requirements</w:t>
      </w:r>
      <w:r w:rsidR="004B66E0">
        <w:rPr>
          <w:vertAlign w:val="superscript"/>
        </w:rPr>
        <w:t>45</w:t>
      </w:r>
      <w:r>
        <w:t>.</w:t>
      </w:r>
    </w:p>
    <w:p w:rsidR="00A847C1" w:rsidRPr="003A4208" w:rsidRDefault="00A847C1" w:rsidP="00B9685E">
      <w:pPr>
        <w:pStyle w:val="ListParagraph"/>
        <w:numPr>
          <w:ilvl w:val="0"/>
          <w:numId w:val="16"/>
        </w:numPr>
        <w:spacing w:line="360" w:lineRule="auto"/>
        <w:contextualSpacing w:val="0"/>
        <w:jc w:val="both"/>
      </w:pPr>
      <w:r w:rsidRPr="002E53A7">
        <w:rPr>
          <w:u w:val="single"/>
        </w:rPr>
        <w:t>Requirements Triage</w:t>
      </w:r>
      <w:r w:rsidRPr="003A4208">
        <w:t xml:space="preserve">: </w:t>
      </w:r>
      <w:r w:rsidR="007428FF">
        <w:t xml:space="preserve">Is </w:t>
      </w:r>
      <w:r>
        <w:t xml:space="preserve">a fast paced </w:t>
      </w:r>
      <w:r w:rsidRPr="003A4208">
        <w:t xml:space="preserve">method for selecting the requirements </w:t>
      </w:r>
      <w:r>
        <w:t xml:space="preserve">which are </w:t>
      </w:r>
      <w:r w:rsidRPr="003A4208">
        <w:t>aligned with the overall business</w:t>
      </w:r>
      <w:r>
        <w:t>/customer</w:t>
      </w:r>
      <w:r w:rsidRPr="003A4208">
        <w:t xml:space="preserve"> goals and discard others as early as possible</w:t>
      </w:r>
      <w:r w:rsidR="004B66E0">
        <w:rPr>
          <w:vertAlign w:val="superscript"/>
        </w:rPr>
        <w:t>46</w:t>
      </w:r>
      <w:r>
        <w:t>.</w:t>
      </w:r>
    </w:p>
    <w:p w:rsidR="00A847C1" w:rsidRDefault="00A847C1" w:rsidP="00B9685E">
      <w:pPr>
        <w:pStyle w:val="ListParagraph"/>
        <w:numPr>
          <w:ilvl w:val="0"/>
          <w:numId w:val="16"/>
        </w:numPr>
        <w:spacing w:line="360" w:lineRule="auto"/>
        <w:contextualSpacing w:val="0"/>
        <w:jc w:val="both"/>
      </w:pPr>
      <w:r w:rsidRPr="002E53A7">
        <w:rPr>
          <w:u w:val="single"/>
        </w:rPr>
        <w:t>Goal modeling</w:t>
      </w:r>
      <w:r w:rsidR="007428FF">
        <w:t>: C</w:t>
      </w:r>
      <w:r w:rsidRPr="003A4208">
        <w:t>onsider</w:t>
      </w:r>
      <w:r w:rsidR="007428FF">
        <w:t>s</w:t>
      </w:r>
      <w:r w:rsidRPr="003A4208">
        <w:t xml:space="preserve"> how the </w:t>
      </w:r>
      <w:r w:rsidR="007428FF">
        <w:t xml:space="preserve">project’s </w:t>
      </w:r>
      <w:r w:rsidRPr="003A4208">
        <w:t>intended system meets organizational goals, why the system is needed and how the stakeholder</w:t>
      </w:r>
      <w:r>
        <w:t xml:space="preserve">s’ interests may be addressed. </w:t>
      </w:r>
      <w:r w:rsidRPr="003A4208">
        <w:t>Usually, a composed list of requirements are merely clues and "why?" is repeatedly ask</w:t>
      </w:r>
      <w:r>
        <w:t>ed to the customer</w:t>
      </w:r>
      <w:r w:rsidRPr="003A4208">
        <w:t xml:space="preserve"> until the actual business purposes are discovered</w:t>
      </w:r>
      <w:r w:rsidR="004B66E0">
        <w:rPr>
          <w:vertAlign w:val="superscript"/>
        </w:rPr>
        <w:t>47</w:t>
      </w:r>
      <w:r>
        <w:t>.</w:t>
      </w:r>
    </w:p>
    <w:p w:rsidR="00A847C1" w:rsidRDefault="00A847C1" w:rsidP="0030711C">
      <w:pPr>
        <w:pStyle w:val="Heading3"/>
        <w:spacing w:line="360" w:lineRule="auto"/>
      </w:pPr>
      <w:bookmarkStart w:id="41" w:name="_Toc384914371"/>
      <w:bookmarkStart w:id="42" w:name="_Toc370143773"/>
      <w:r>
        <w:t xml:space="preserve">Database </w:t>
      </w:r>
      <w:r w:rsidR="00D363A7">
        <w:t>g</w:t>
      </w:r>
      <w:r>
        <w:t>eneration</w:t>
      </w:r>
      <w:bookmarkEnd w:id="41"/>
      <w:r>
        <w:t xml:space="preserve"> </w:t>
      </w:r>
    </w:p>
    <w:bookmarkEnd w:id="42"/>
    <w:p w:rsidR="00A847C1" w:rsidRDefault="00A847C1" w:rsidP="00FD728F">
      <w:pPr>
        <w:spacing w:line="360" w:lineRule="auto"/>
        <w:jc w:val="both"/>
      </w:pPr>
      <w:r>
        <w:t>As a key subcomponent of the RE process, system models require technical data input to effectively test requirements within a system design. This technical data, when placed into a software database, allows software to access the data for key tasks like model evaluation and sorting.</w:t>
      </w:r>
      <w:r w:rsidRPr="00D82330">
        <w:t xml:space="preserve"> </w:t>
      </w:r>
      <w:r>
        <w:t xml:space="preserve">Without correct (verified) data that is properly used (validated) </w:t>
      </w:r>
      <w:r>
        <w:lastRenderedPageBreak/>
        <w:t>within a system model, any analysis, optimization or application will be rendered unreliable.</w:t>
      </w:r>
    </w:p>
    <w:p w:rsidR="00A847C1" w:rsidRDefault="00A847C1" w:rsidP="00A847C1">
      <w:pPr>
        <w:spacing w:line="360" w:lineRule="auto"/>
        <w:ind w:firstLine="576"/>
        <w:jc w:val="both"/>
        <w:rPr>
          <w:lang w:val="en"/>
        </w:rPr>
      </w:pPr>
      <w:r>
        <w:t xml:space="preserve">In general, </w:t>
      </w:r>
      <w:r>
        <w:rPr>
          <w:lang w:val="en"/>
        </w:rPr>
        <w:t>d</w:t>
      </w:r>
      <w:r w:rsidRPr="005375CF">
        <w:rPr>
          <w:lang w:val="en"/>
        </w:rPr>
        <w:t>ata verification and validation is used to evaluate whether data has been generated according to specifications, satisfy acceptance criteria, and are appropriate and consistent with their intended use</w:t>
      </w:r>
      <w:r>
        <w:rPr>
          <w:lang w:val="en"/>
        </w:rPr>
        <w:t>.</w:t>
      </w:r>
      <w:r w:rsidRPr="00D82330">
        <w:rPr>
          <w:lang w:val="en"/>
        </w:rPr>
        <w:t xml:space="preserve"> </w:t>
      </w:r>
      <w:r w:rsidRPr="005375CF">
        <w:rPr>
          <w:lang w:val="en"/>
        </w:rPr>
        <w:t xml:space="preserve">Data verification is a systematic process for evaluating performance and compliance of a set of data when compared to a set of standards to ascertain its completeness, correctness, and consistency using the methods and criteria defined in the project documentation. Data validation follows the data verification process and uses information from the </w:t>
      </w:r>
      <w:r>
        <w:rPr>
          <w:lang w:val="en"/>
        </w:rPr>
        <w:t>reference</w:t>
      </w:r>
      <w:r w:rsidRPr="005375CF">
        <w:rPr>
          <w:lang w:val="en"/>
        </w:rPr>
        <w:t xml:space="preserve"> documentation to ascertain the usability of the data in light of its measurement quality objectives and to ensure that results obtained are scientifically defensible</w:t>
      </w:r>
      <w:r w:rsidR="004B66E0">
        <w:rPr>
          <w:vertAlign w:val="superscript"/>
          <w:lang w:val="en"/>
        </w:rPr>
        <w:t>48</w:t>
      </w:r>
      <w:r w:rsidRPr="005375CF">
        <w:rPr>
          <w:lang w:val="en"/>
        </w:rPr>
        <w:t>.</w:t>
      </w:r>
    </w:p>
    <w:p w:rsidR="00A847C1" w:rsidRDefault="00A847C1" w:rsidP="00A847C1">
      <w:pPr>
        <w:spacing w:line="360" w:lineRule="auto"/>
        <w:ind w:firstLine="576"/>
        <w:jc w:val="both"/>
      </w:pPr>
      <w:r>
        <w:rPr>
          <w:lang w:val="en"/>
        </w:rPr>
        <w:t>For the STMI process, the database will hold key information on each technology being evaluated for inclusion into the modeled system design. This includes performance, cost and schedule data that has been referenced from industry sources (verified) and is appropriate for the system model being employed (validated).</w:t>
      </w:r>
    </w:p>
    <w:p w:rsidR="00A847C1" w:rsidRDefault="00A847C1" w:rsidP="0030711C">
      <w:pPr>
        <w:pStyle w:val="Style1"/>
        <w:spacing w:line="360" w:lineRule="auto"/>
      </w:pPr>
      <w:bookmarkStart w:id="43" w:name="_Toc370143774"/>
      <w:r>
        <w:t>Performance Data</w:t>
      </w:r>
      <w:bookmarkEnd w:id="43"/>
    </w:p>
    <w:p w:rsidR="00A847C1" w:rsidRDefault="007428FF" w:rsidP="00FD728F">
      <w:pPr>
        <w:spacing w:line="360" w:lineRule="auto"/>
        <w:jc w:val="both"/>
      </w:pPr>
      <w:r>
        <w:t>Typically, Key Performance P</w:t>
      </w:r>
      <w:r w:rsidR="00A847C1">
        <w:t xml:space="preserve">arameters </w:t>
      </w:r>
      <w:r>
        <w:t xml:space="preserve">(KPPs) </w:t>
      </w:r>
      <w:r w:rsidR="00A847C1">
        <w:t>of the system design are identified during the RE process and are included as factors in the technology database (i.e. material properties of density, strength and unit cost). When the SMEs are preparing the technology database, technology performance factors need to be referenced and applicable to the system being designed.</w:t>
      </w:r>
    </w:p>
    <w:p w:rsidR="00A847C1" w:rsidRDefault="00A847C1" w:rsidP="00A847C1">
      <w:pPr>
        <w:spacing w:line="360" w:lineRule="auto"/>
        <w:ind w:firstLine="720"/>
        <w:jc w:val="both"/>
      </w:pPr>
      <w:r>
        <w:t xml:space="preserve">Technologies considered for the database must have achieved a level of maturity to offer a demonstrated capability. On the “Technology Readiness Level (TRL)” scale developed by </w:t>
      </w:r>
      <w:proofErr w:type="spellStart"/>
      <w:proofErr w:type="gramStart"/>
      <w:r>
        <w:t>DoD</w:t>
      </w:r>
      <w:proofErr w:type="spellEnd"/>
      <w:proofErr w:type="gramEnd"/>
      <w:r>
        <w:t xml:space="preserve"> and NASA, and adopted by industry, </w:t>
      </w:r>
      <w:proofErr w:type="spellStart"/>
      <w:r>
        <w:t>DoD</w:t>
      </w:r>
      <w:proofErr w:type="spellEnd"/>
      <w:r>
        <w:t xml:space="preserve"> program offices tend to start investing in technologies that are TRL-4, and integrating technologies that are TRL-6 or higher</w:t>
      </w:r>
      <w:r w:rsidR="004B66E0">
        <w:rPr>
          <w:vertAlign w:val="superscript"/>
        </w:rPr>
        <w:t>49</w:t>
      </w:r>
      <w:r>
        <w:t xml:space="preserve">. Therefore the STMI database must consist of technology items that are TRL-4 (in development) to TRL-9 (fielded and commercially available). Additional discussion on TRL ratings will be conducted in the strategic technology planning, section </w:t>
      </w:r>
      <w:r>
        <w:fldChar w:fldCharType="begin"/>
      </w:r>
      <w:r>
        <w:instrText xml:space="preserve"> REF _Ref369356868 \r \h </w:instrText>
      </w:r>
      <w:r>
        <w:fldChar w:fldCharType="separate"/>
      </w:r>
      <w:r w:rsidR="00CA1CFC">
        <w:t>2.4.5</w:t>
      </w:r>
      <w:r>
        <w:fldChar w:fldCharType="end"/>
      </w:r>
      <w:r>
        <w:t>.</w:t>
      </w:r>
    </w:p>
    <w:p w:rsidR="00A847C1" w:rsidRDefault="00A847C1" w:rsidP="0030711C">
      <w:pPr>
        <w:pStyle w:val="Style1"/>
        <w:spacing w:line="360" w:lineRule="auto"/>
      </w:pPr>
      <w:bookmarkStart w:id="44" w:name="_Toc370143775"/>
      <w:r>
        <w:lastRenderedPageBreak/>
        <w:t>Cost and schedule estimation</w:t>
      </w:r>
      <w:bookmarkEnd w:id="44"/>
    </w:p>
    <w:p w:rsidR="00A847C1" w:rsidRDefault="00A847C1" w:rsidP="00FD728F">
      <w:pPr>
        <w:spacing w:line="360" w:lineRule="auto"/>
        <w:jc w:val="both"/>
      </w:pPr>
      <w:r>
        <w:rPr>
          <w:rFonts w:cs="Arial"/>
        </w:rPr>
        <w:t>Estimates of cost</w:t>
      </w:r>
      <w:r w:rsidRPr="00BC5A33">
        <w:rPr>
          <w:rFonts w:cs="Arial"/>
        </w:rPr>
        <w:t xml:space="preserve"> and time required achieving the systematic steps to a TRL-6 ranking</w:t>
      </w:r>
      <w:r>
        <w:rPr>
          <w:rFonts w:cs="Arial"/>
        </w:rPr>
        <w:t xml:space="preserve"> and documenting lifecycle costs are a </w:t>
      </w:r>
      <w:r w:rsidRPr="00BC5A33">
        <w:rPr>
          <w:rFonts w:cs="Arial"/>
        </w:rPr>
        <w:t>central pivot point for the STMI database</w:t>
      </w:r>
      <w:r>
        <w:rPr>
          <w:rFonts w:cs="Arial"/>
        </w:rPr>
        <w:t xml:space="preserve"> and successful STMI process execution</w:t>
      </w:r>
      <w:r w:rsidRPr="00BC5A33">
        <w:rPr>
          <w:rFonts w:cs="Arial"/>
        </w:rPr>
        <w:t xml:space="preserve">. </w:t>
      </w:r>
      <w:r>
        <w:rPr>
          <w:rFonts w:cs="Arial"/>
        </w:rPr>
        <w:t xml:space="preserve">All the cost estimates must also be verified and validated for use in the planned system design. </w:t>
      </w:r>
      <w:r w:rsidRPr="00BC5A33">
        <w:rPr>
          <w:rFonts w:cs="Arial"/>
        </w:rPr>
        <w:t>Optimistic or biased estimates vs. ones linked to historical and engineering estimates can significantly skew the results of the optimized technology mix</w:t>
      </w:r>
      <w:r>
        <w:rPr>
          <w:rFonts w:cs="Arial"/>
        </w:rPr>
        <w:t xml:space="preserve">. </w:t>
      </w:r>
      <w:r w:rsidRPr="008F529A">
        <w:t xml:space="preserve">The </w:t>
      </w:r>
      <w:r>
        <w:t>World Wide W</w:t>
      </w:r>
      <w:r w:rsidRPr="008F529A">
        <w:t xml:space="preserve">eb provides an enormous wealth of </w:t>
      </w:r>
      <w:r>
        <w:t xml:space="preserve">time and </w:t>
      </w:r>
      <w:r w:rsidRPr="008F529A">
        <w:t>cost estimation guides based on technology or market areas from reputable government agencies and peer reviewed periodicals (i.e. energy</w:t>
      </w:r>
      <w:r w:rsidR="004B66E0">
        <w:rPr>
          <w:vertAlign w:val="superscript"/>
        </w:rPr>
        <w:t>50</w:t>
      </w:r>
      <w:r w:rsidRPr="008F529A">
        <w:t>, construction</w:t>
      </w:r>
      <w:r w:rsidR="004B66E0">
        <w:rPr>
          <w:vertAlign w:val="superscript"/>
        </w:rPr>
        <w:t>51</w:t>
      </w:r>
      <w:r w:rsidRPr="008F529A">
        <w:t xml:space="preserve">, </w:t>
      </w:r>
      <w:r>
        <w:t xml:space="preserve">and </w:t>
      </w:r>
      <w:r w:rsidRPr="008F529A">
        <w:t>nuclear power</w:t>
      </w:r>
      <w:r w:rsidR="004B66E0">
        <w:rPr>
          <w:vertAlign w:val="superscript"/>
        </w:rPr>
        <w:t>52</w:t>
      </w:r>
      <w:r w:rsidRPr="008F529A">
        <w:t xml:space="preserve"> for example). DOE G 430.1-1 (1997)</w:t>
      </w:r>
      <w:r w:rsidR="004B66E0">
        <w:rPr>
          <w:vertAlign w:val="superscript"/>
        </w:rPr>
        <w:t>53</w:t>
      </w:r>
      <w:r w:rsidRPr="008F529A">
        <w:t xml:space="preserve"> and </w:t>
      </w:r>
      <w:proofErr w:type="spellStart"/>
      <w:r w:rsidRPr="008F529A">
        <w:t>Ereev</w:t>
      </w:r>
      <w:proofErr w:type="spellEnd"/>
      <w:r w:rsidRPr="008F529A">
        <w:t xml:space="preserve"> &amp; Patel (2012)</w:t>
      </w:r>
      <w:r w:rsidR="004B66E0">
        <w:rPr>
          <w:vertAlign w:val="superscript"/>
        </w:rPr>
        <w:t>54</w:t>
      </w:r>
      <w:r w:rsidRPr="008F529A">
        <w:t xml:space="preserve"> provide some additional guidelines for estimating specialty costs like R&amp;D maturation and production. Additional “rules-of-thumb” can be applied to help balance the engineering estimate to account for the “unknown-unknowns” (many government offices use % “safety factors” against the engineering estimates that are based on the TRL level and SME experience)</w:t>
      </w:r>
      <w:r>
        <w:t>.</w:t>
      </w:r>
    </w:p>
    <w:p w:rsidR="00A847C1" w:rsidRDefault="00A847C1" w:rsidP="00FD728F">
      <w:pPr>
        <w:pStyle w:val="Heading3"/>
        <w:spacing w:line="360" w:lineRule="auto"/>
      </w:pPr>
      <w:bookmarkStart w:id="45" w:name="_Toc370143772"/>
      <w:bookmarkStart w:id="46" w:name="_Toc384914372"/>
      <w:r>
        <w:t xml:space="preserve">RE </w:t>
      </w:r>
      <w:r w:rsidR="00D363A7">
        <w:t>p</w:t>
      </w:r>
      <w:r>
        <w:t xml:space="preserve">lacement within the STMI </w:t>
      </w:r>
      <w:r w:rsidR="00D363A7">
        <w:t>p</w:t>
      </w:r>
      <w:r>
        <w:t>rocess</w:t>
      </w:r>
      <w:bookmarkEnd w:id="45"/>
      <w:bookmarkEnd w:id="46"/>
    </w:p>
    <w:p w:rsidR="00A847C1" w:rsidRDefault="00A847C1" w:rsidP="00FD728F">
      <w:pPr>
        <w:spacing w:line="360" w:lineRule="auto"/>
        <w:jc w:val="both"/>
      </w:pPr>
      <w:r w:rsidRPr="007E1AE7">
        <w:t xml:space="preserve">For STMI stage one, RE steps 1-6 are negotiated between the customer and PM team and results in the initial CRD being </w:t>
      </w:r>
      <w:r>
        <w:t>presented, database generated and system models prepared</w:t>
      </w:r>
      <w:r w:rsidRPr="007E1AE7">
        <w:t>. RE step 7 is an ongoing process that will often reinitiate steps 1-6 in preparation to execute STMI to examine future requirements that change on the system design.</w:t>
      </w:r>
      <w:r>
        <w:t xml:space="preserve"> So, in a practical since, STMI will be applying the staged or incremental design approach with the ability to rapidly conduct trade studies and requirements analysis with the customer.</w:t>
      </w:r>
    </w:p>
    <w:p w:rsidR="00A847C1" w:rsidRDefault="00A847C1" w:rsidP="00A847C1">
      <w:pPr>
        <w:pStyle w:val="Heading2"/>
        <w:spacing w:line="360" w:lineRule="auto"/>
      </w:pPr>
      <w:bookmarkStart w:id="47" w:name="_Toc370143777"/>
      <w:bookmarkStart w:id="48" w:name="_Toc384914373"/>
      <w:r>
        <w:t xml:space="preserve">Value Engineering (VE) </w:t>
      </w:r>
      <w:r w:rsidR="00D363A7">
        <w:t>p</w:t>
      </w:r>
      <w:r>
        <w:t>rinciples</w:t>
      </w:r>
      <w:bookmarkEnd w:id="47"/>
      <w:bookmarkEnd w:id="48"/>
    </w:p>
    <w:p w:rsidR="00A847C1" w:rsidRDefault="00A847C1" w:rsidP="00A847C1">
      <w:pPr>
        <w:autoSpaceDE w:val="0"/>
        <w:autoSpaceDN w:val="0"/>
        <w:adjustRightInd w:val="0"/>
        <w:spacing w:line="360" w:lineRule="auto"/>
        <w:jc w:val="both"/>
        <w:rPr>
          <w:rFonts w:ascii="TimesNewRomanPSMT" w:hAnsi="TimesNewRomanPSMT" w:cs="TimesNewRomanPSMT"/>
        </w:rPr>
      </w:pPr>
      <w:r>
        <w:rPr>
          <w:szCs w:val="20"/>
        </w:rPr>
        <w:t xml:space="preserve">Formalized by the </w:t>
      </w:r>
      <w:proofErr w:type="spellStart"/>
      <w:proofErr w:type="gramStart"/>
      <w:r>
        <w:rPr>
          <w:szCs w:val="20"/>
        </w:rPr>
        <w:t>DoD</w:t>
      </w:r>
      <w:proofErr w:type="spellEnd"/>
      <w:proofErr w:type="gramEnd"/>
      <w:r>
        <w:rPr>
          <w:szCs w:val="20"/>
        </w:rPr>
        <w:t xml:space="preserve"> in 1963, </w:t>
      </w:r>
      <w:r>
        <w:rPr>
          <w:rFonts w:cs="Arial"/>
        </w:rPr>
        <w:t>Value Engineering (</w:t>
      </w:r>
      <w:r>
        <w:rPr>
          <w:rFonts w:ascii="TimesNewRomanPSMT" w:hAnsi="TimesNewRomanPSMT" w:cs="TimesNewRomanPSMT"/>
        </w:rPr>
        <w:t xml:space="preserve">VE) is a fundamental approach which challenges decisions at every level of a design lifecycle and takes nothing for granted. It is applicable to systems, equipment, facilities, procedures, methods, software, and supplies. VE may be successfully introduced at any point in the </w:t>
      </w:r>
      <w:r w:rsidR="00B53807">
        <w:rPr>
          <w:rFonts w:ascii="TimesNewRomanPSMT" w:hAnsi="TimesNewRomanPSMT" w:cs="TimesNewRomanPSMT"/>
        </w:rPr>
        <w:t>lifecycle</w:t>
      </w:r>
      <w:r>
        <w:rPr>
          <w:rFonts w:ascii="TimesNewRomanPSMT" w:hAnsi="TimesNewRomanPSMT" w:cs="TimesNewRomanPSMT"/>
        </w:rPr>
        <w:t xml:space="preserve"> of the product under consideration</w:t>
      </w:r>
      <w:r w:rsidRPr="00FA66A5">
        <w:rPr>
          <w:rFonts w:ascii="TimesNewRomanPSMT" w:hAnsi="TimesNewRomanPSMT" w:cs="TimesNewRomanPSMT"/>
        </w:rPr>
        <w:t xml:space="preserve"> </w:t>
      </w:r>
      <w:r>
        <w:rPr>
          <w:rFonts w:ascii="TimesNewRomanPSMT" w:hAnsi="TimesNewRomanPSMT" w:cs="TimesNewRomanPSMT"/>
        </w:rPr>
        <w:t xml:space="preserve">while improving quality-related features such as </w:t>
      </w:r>
      <w:r>
        <w:rPr>
          <w:rFonts w:ascii="TimesNewRomanPSMT" w:hAnsi="TimesNewRomanPSMT" w:cs="TimesNewRomanPSMT"/>
        </w:rPr>
        <w:lastRenderedPageBreak/>
        <w:t>durability, reliability, and maintainability</w:t>
      </w:r>
      <w:bookmarkStart w:id="49" w:name="_Ref340575616"/>
      <w:r w:rsidR="00FF6CBA">
        <w:rPr>
          <w:rFonts w:ascii="TimesNewRomanPSMT" w:hAnsi="TimesNewRomanPSMT" w:cs="TimesNewRomanPSMT"/>
          <w:vertAlign w:val="superscript"/>
        </w:rPr>
        <w:t>55</w:t>
      </w:r>
      <w:bookmarkEnd w:id="49"/>
      <w:r>
        <w:rPr>
          <w:rFonts w:ascii="TimesNewRomanPSMT" w:hAnsi="TimesNewRomanPSMT" w:cs="TimesNewRomanPSMT"/>
        </w:rPr>
        <w:t>. As part of this literature review, the background of VE will be explored. Then VE implementation and applicability to the STMI process will be examined.</w:t>
      </w:r>
    </w:p>
    <w:p w:rsidR="00A847C1" w:rsidRDefault="00A847C1" w:rsidP="00FD728F">
      <w:pPr>
        <w:pStyle w:val="Heading3"/>
        <w:spacing w:after="0" w:line="360" w:lineRule="auto"/>
      </w:pPr>
      <w:bookmarkStart w:id="50" w:name="_Toc370143778"/>
      <w:bookmarkStart w:id="51" w:name="_Toc384914374"/>
      <w:r>
        <w:t xml:space="preserve">VE </w:t>
      </w:r>
      <w:r w:rsidR="00D363A7">
        <w:t>b</w:t>
      </w:r>
      <w:r>
        <w:t>ackground</w:t>
      </w:r>
      <w:bookmarkEnd w:id="50"/>
      <w:bookmarkEnd w:id="51"/>
      <w:r>
        <w:t xml:space="preserve"> </w:t>
      </w:r>
    </w:p>
    <w:p w:rsidR="00A847C1" w:rsidRDefault="00A847C1" w:rsidP="00FD728F">
      <w:pPr>
        <w:spacing w:line="360" w:lineRule="auto"/>
        <w:jc w:val="both"/>
        <w:rPr>
          <w:rFonts w:cs="Arial"/>
        </w:rPr>
      </w:pPr>
      <w:r>
        <w:rPr>
          <w:rFonts w:cs="Arial"/>
        </w:rPr>
        <w:t>The term Value Engineering was developed during World War II and is widely used in industry and government, particularly in areas such as defense, transportation, construction, and healthcare</w:t>
      </w:r>
      <w:r w:rsidR="00FF6CBA">
        <w:rPr>
          <w:rFonts w:cs="Arial"/>
          <w:vertAlign w:val="superscript"/>
        </w:rPr>
        <w:t>56</w:t>
      </w:r>
      <w:r>
        <w:rPr>
          <w:rFonts w:cs="Arial"/>
        </w:rPr>
        <w:t>. The Office of Federal Procurement Policy Act, 1996, requires every federal agency to maintain a VE program</w:t>
      </w:r>
      <w:r w:rsidR="00FF6CBA">
        <w:rPr>
          <w:rFonts w:cs="Arial"/>
          <w:vertAlign w:val="superscript"/>
        </w:rPr>
        <w:t>57</w:t>
      </w:r>
      <w:r w:rsidR="00DC495C">
        <w:rPr>
          <w:rFonts w:cs="Arial"/>
        </w:rPr>
        <w:t>,</w:t>
      </w:r>
      <w:r>
        <w:rPr>
          <w:rFonts w:cs="Arial"/>
        </w:rPr>
        <w:t xml:space="preserve"> and </w:t>
      </w:r>
      <w:proofErr w:type="spellStart"/>
      <w:proofErr w:type="gramStart"/>
      <w:r>
        <w:rPr>
          <w:rFonts w:cs="Arial"/>
        </w:rPr>
        <w:t>DoD</w:t>
      </w:r>
      <w:proofErr w:type="spellEnd"/>
      <w:proofErr w:type="gramEnd"/>
      <w:r w:rsidR="00DC495C">
        <w:rPr>
          <w:rFonts w:cs="Arial"/>
        </w:rPr>
        <w:t>,</w:t>
      </w:r>
      <w:r>
        <w:rPr>
          <w:rFonts w:cs="Arial"/>
        </w:rPr>
        <w:t xml:space="preserve"> taking cues from industry</w:t>
      </w:r>
      <w:r w:rsidR="00DC495C">
        <w:rPr>
          <w:rFonts w:cs="Arial"/>
        </w:rPr>
        <w:t>,</w:t>
      </w:r>
      <w:r>
        <w:rPr>
          <w:rFonts w:cs="Arial"/>
        </w:rPr>
        <w:t xml:space="preserve"> has had an active VE program since the early 1960s</w:t>
      </w:r>
      <w:bookmarkStart w:id="52" w:name="_Ref340480582"/>
      <w:r w:rsidR="00FF6CBA">
        <w:rPr>
          <w:rFonts w:cs="Arial"/>
          <w:vertAlign w:val="superscript"/>
        </w:rPr>
        <w:t>58</w:t>
      </w:r>
      <w:bookmarkEnd w:id="52"/>
      <w:r>
        <w:rPr>
          <w:rFonts w:cs="Arial"/>
        </w:rPr>
        <w:t>. The federal government's application of VE to projects, processes, and products has demonstrated success, saving a reported $1 billion per year in-house and $250M per year thro</w:t>
      </w:r>
      <w:r w:rsidR="00DC495C">
        <w:rPr>
          <w:rFonts w:cs="Arial"/>
        </w:rPr>
        <w:t>ugh contractor-</w:t>
      </w:r>
      <w:r>
        <w:rPr>
          <w:rFonts w:cs="Arial"/>
        </w:rPr>
        <w:t>led efforts</w:t>
      </w:r>
      <w:r w:rsidR="00FF6CBA">
        <w:rPr>
          <w:rFonts w:cs="Arial"/>
          <w:vertAlign w:val="superscript"/>
        </w:rPr>
        <w:t>59</w:t>
      </w:r>
      <w:r>
        <w:rPr>
          <w:rFonts w:cs="Arial"/>
        </w:rPr>
        <w:t>.</w:t>
      </w:r>
    </w:p>
    <w:p w:rsidR="00A847C1" w:rsidRDefault="00A847C1" w:rsidP="00A847C1">
      <w:pPr>
        <w:spacing w:line="360" w:lineRule="auto"/>
        <w:ind w:firstLine="720"/>
        <w:jc w:val="both"/>
        <w:rPr>
          <w:rFonts w:cs="Arial"/>
        </w:rPr>
      </w:pPr>
      <w:r>
        <w:rPr>
          <w:rFonts w:cs="Arial"/>
        </w:rPr>
        <w:t xml:space="preserve">VE is defined as "an organized effort directed at analyzing the functions of systems, equipment, facilities, services and supplies for the purpose of achieving the essential functions at the lowest </w:t>
      </w:r>
      <w:r w:rsidR="00B53807">
        <w:rPr>
          <w:rFonts w:cs="Arial"/>
        </w:rPr>
        <w:t>lifecycle</w:t>
      </w:r>
      <w:r>
        <w:rPr>
          <w:rFonts w:cs="Arial"/>
        </w:rPr>
        <w:t xml:space="preserve"> cost consistent with required performance.”</w:t>
      </w:r>
      <w:r w:rsidR="00FF6CBA">
        <w:rPr>
          <w:rFonts w:cs="Arial"/>
          <w:vertAlign w:val="superscript"/>
        </w:rPr>
        <w:t>60</w:t>
      </w:r>
      <w:r>
        <w:rPr>
          <w:rFonts w:cs="Arial"/>
        </w:rPr>
        <w:t xml:space="preserve"> It is an effective technique for reducing system costs, increasing productivity,</w:t>
      </w:r>
      <w:r w:rsidR="000719A3">
        <w:rPr>
          <w:rFonts w:cs="Arial"/>
        </w:rPr>
        <w:t xml:space="preserve"> and improving overall quality.</w:t>
      </w:r>
    </w:p>
    <w:p w:rsidR="000719A3" w:rsidRDefault="000719A3" w:rsidP="00FD728F">
      <w:pPr>
        <w:pStyle w:val="Heading3"/>
        <w:spacing w:after="0" w:line="360" w:lineRule="auto"/>
      </w:pPr>
      <w:bookmarkStart w:id="53" w:name="_Toc384914375"/>
      <w:r>
        <w:t xml:space="preserve">VE </w:t>
      </w:r>
      <w:r w:rsidR="00D363A7">
        <w:t>m</w:t>
      </w:r>
      <w:r>
        <w:t>ethodology</w:t>
      </w:r>
      <w:bookmarkEnd w:id="53"/>
    </w:p>
    <w:p w:rsidR="00813AE2" w:rsidRDefault="00813AE2" w:rsidP="00FD728F">
      <w:pPr>
        <w:spacing w:line="360" w:lineRule="auto"/>
        <w:jc w:val="both"/>
      </w:pPr>
      <w:r>
        <w:t xml:space="preserve">In the early portion of a system’s </w:t>
      </w:r>
      <w:r w:rsidR="00B53807">
        <w:t>lifecycle</w:t>
      </w:r>
      <w:r>
        <w:t xml:space="preserve">, VE is directed toward analyzing the functions under development. In this respect, it differs from most other cost reduction techniques, were some other techniques may reduce inherent quality by cheapening the product to reduce cost. The VE technique starts with a determination of the required system design </w:t>
      </w:r>
      <w:proofErr w:type="gramStart"/>
      <w:r w:rsidR="00455F86">
        <w:t>functions,</w:t>
      </w:r>
      <w:proofErr w:type="gramEnd"/>
      <w:r w:rsidR="00370C97">
        <w:t xml:space="preserve"> identifies the customer threshold requirements to meet that function </w:t>
      </w:r>
      <w:r>
        <w:t>and then seeks lower cost alternatives to achieve that essential function. The objective is to identify and eliminate unnecessary cost without loss in needed customer requirements, quality or reliability.</w:t>
      </w:r>
    </w:p>
    <w:p w:rsidR="00370C97" w:rsidRDefault="00370C97" w:rsidP="00813AE2">
      <w:pPr>
        <w:spacing w:line="360" w:lineRule="auto"/>
        <w:jc w:val="both"/>
      </w:pPr>
      <w:r>
        <w:tab/>
        <w:t>Typically, customer requirements go through an extensive vetting process (as described in the section 2.2 RE discussion). The minimal level a requirement must m</w:t>
      </w:r>
      <w:r w:rsidR="00B53807">
        <w:t>e</w:t>
      </w:r>
      <w:r>
        <w:t xml:space="preserve">et is typically denoted as the “threshold” level. Once the minimal capability has been </w:t>
      </w:r>
      <w:r>
        <w:lastRenderedPageBreak/>
        <w:t>satisfied, customers often will have an “improved” requirement that is a goal or “objective” to be reached. VE focuses only on the “threshold” requirement values to meet the required minimums that a system is required to perform. Future design reviews with VE to meet “objective” requirement levels must be recompleted, as trade</w:t>
      </w:r>
      <w:r w:rsidR="00B53807">
        <w:t xml:space="preserve"> </w:t>
      </w:r>
      <w:r>
        <w:t>studies or incremental improvement designs, and have the documented understanding that requirement thresholds are no longer in operation.</w:t>
      </w:r>
    </w:p>
    <w:p w:rsidR="00CA1CFC" w:rsidRDefault="00813AE2" w:rsidP="004454DB">
      <w:pPr>
        <w:spacing w:line="360" w:lineRule="auto"/>
        <w:ind w:firstLine="720"/>
        <w:jc w:val="both"/>
      </w:pPr>
      <w:r>
        <w:t xml:space="preserve">The </w:t>
      </w:r>
      <w:r w:rsidR="00B53807">
        <w:t>lifecycle</w:t>
      </w:r>
      <w:r>
        <w:t xml:space="preserve"> of a system or equipment begins with the determination that an operational deficiency exists or a new capability is needed. </w:t>
      </w:r>
      <w:r>
        <w:fldChar w:fldCharType="begin"/>
      </w:r>
      <w:r>
        <w:instrText xml:space="preserve"> REF _Ref340496799 \h  \* MERGEFORMAT </w:instrText>
      </w:r>
      <w:r>
        <w:fldChar w:fldCharType="separate"/>
      </w:r>
    </w:p>
    <w:p w:rsidR="005073B5" w:rsidRDefault="00CA1CFC" w:rsidP="00813AE2">
      <w:pPr>
        <w:spacing w:line="360" w:lineRule="auto"/>
        <w:ind w:firstLine="720"/>
        <w:jc w:val="both"/>
      </w:pPr>
      <w:r>
        <w:rPr>
          <w:noProof/>
        </w:rPr>
        <w:t>Figure</w:t>
      </w:r>
      <w:r>
        <w:t xml:space="preserve"> </w:t>
      </w:r>
      <w:r>
        <w:rPr>
          <w:noProof/>
        </w:rPr>
        <w:t>6</w:t>
      </w:r>
      <w:r w:rsidR="00813AE2">
        <w:fldChar w:fldCharType="end"/>
      </w:r>
      <w:r w:rsidR="00813AE2">
        <w:t xml:space="preserve"> illustrates a common situation in which the savings potential decreases as the program ages</w:t>
      </w:r>
      <w:r w:rsidR="00F84CE1">
        <w:rPr>
          <w:vertAlign w:val="superscript"/>
        </w:rPr>
        <w:t>61</w:t>
      </w:r>
      <w:r w:rsidR="00813AE2">
        <w:t>.</w:t>
      </w:r>
    </w:p>
    <w:p w:rsidR="00085E1D" w:rsidRDefault="00085E1D" w:rsidP="00085E1D">
      <w:pPr>
        <w:pStyle w:val="Caption"/>
        <w:spacing w:line="360" w:lineRule="auto"/>
      </w:pPr>
      <w:bookmarkStart w:id="54" w:name="_Ref340496799"/>
      <w:bookmarkStart w:id="55" w:name="_Toc370144237"/>
      <w:r w:rsidRPr="006664F7">
        <w:rPr>
          <w:noProof/>
        </w:rPr>
        <w:drawing>
          <wp:inline distT="0" distB="0" distL="0" distR="0" wp14:anchorId="54409A63" wp14:editId="4D6FA88C">
            <wp:extent cx="5886450" cy="43148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screen">
                      <a:extLst>
                        <a:ext uri="{28A0092B-C50C-407E-A947-70E740481C1C}">
                          <a14:useLocalDpi xmlns:a14="http://schemas.microsoft.com/office/drawing/2010/main" val="0"/>
                        </a:ext>
                      </a:extLst>
                    </a:blip>
                    <a:srcRect/>
                    <a:stretch/>
                  </pic:blipFill>
                  <pic:spPr bwMode="auto">
                    <a:xfrm>
                      <a:off x="0" y="0"/>
                      <a:ext cx="5899906" cy="4324688"/>
                    </a:xfrm>
                    <a:prstGeom prst="rect">
                      <a:avLst/>
                    </a:prstGeom>
                    <a:ln>
                      <a:noFill/>
                    </a:ln>
                    <a:extLst>
                      <a:ext uri="{53640926-AAD7-44D8-BBD7-CCE9431645EC}">
                        <a14:shadowObscured xmlns:a14="http://schemas.microsoft.com/office/drawing/2010/main"/>
                      </a:ext>
                    </a:extLst>
                  </pic:spPr>
                </pic:pic>
              </a:graphicData>
            </a:graphic>
          </wp:inline>
        </w:drawing>
      </w:r>
    </w:p>
    <w:p w:rsidR="00085E1D" w:rsidRDefault="00085E1D" w:rsidP="00085E1D">
      <w:pPr>
        <w:pStyle w:val="Caption"/>
        <w:spacing w:line="360" w:lineRule="auto"/>
        <w:rPr>
          <w:szCs w:val="24"/>
        </w:rPr>
      </w:pPr>
      <w:bookmarkStart w:id="56" w:name="_Toc384915237"/>
      <w:r>
        <w:t xml:space="preserve">Figure </w:t>
      </w:r>
      <w:fldSimple w:instr=" SEQ Figure \* ARABIC ">
        <w:r w:rsidR="00CA1CFC">
          <w:rPr>
            <w:noProof/>
          </w:rPr>
          <w:t>6</w:t>
        </w:r>
      </w:fldSimple>
      <w:bookmarkEnd w:id="54"/>
      <w:r>
        <w:rPr>
          <w:szCs w:val="24"/>
        </w:rPr>
        <w:t>: Lifecycle VE savings potential</w:t>
      </w:r>
      <w:bookmarkEnd w:id="55"/>
      <w:bookmarkEnd w:id="56"/>
    </w:p>
    <w:p w:rsidR="009B0687" w:rsidRDefault="00813AE2" w:rsidP="00085E1D">
      <w:pPr>
        <w:spacing w:line="360" w:lineRule="auto"/>
        <w:jc w:val="both"/>
      </w:pPr>
      <w:r>
        <w:t xml:space="preserve"> Ea</w:t>
      </w:r>
      <w:r w:rsidR="00B53807">
        <w:t>rly VE tends to produce greater</w:t>
      </w:r>
      <w:r>
        <w:t xml:space="preserve"> savings or “cost avoidance” for two reasons. First, more actions of the PM’s system design are affected by the savings actions. Second, </w:t>
      </w:r>
      <w:r>
        <w:lastRenderedPageBreak/>
        <w:t xml:space="preserve">earlier changes lower implementation costs such as testing, modifications to production lines, retooling expenses, and changes to operational support elements (e.g., spares, manuals, maintenance facilities, etc.). </w:t>
      </w:r>
      <w:r w:rsidR="00370C97">
        <w:t>Therefore, i</w:t>
      </w:r>
      <w:r>
        <w:t>t is more cost effective to implement VE as early as po</w:t>
      </w:r>
      <w:r w:rsidR="00370C97">
        <w:t>ssible in the system lifecycle.</w:t>
      </w:r>
    </w:p>
    <w:p w:rsidR="008123E6" w:rsidRDefault="008123E6" w:rsidP="008123E6">
      <w:pPr>
        <w:spacing w:line="360" w:lineRule="auto"/>
        <w:ind w:firstLine="720"/>
        <w:jc w:val="both"/>
        <w:rPr>
          <w:rFonts w:cs="Arial"/>
        </w:rPr>
      </w:pPr>
      <w:bookmarkStart w:id="57" w:name="_Ref340498703"/>
      <w:bookmarkStart w:id="58" w:name="_Ref340498694"/>
      <w:bookmarkStart w:id="59" w:name="_Toc370144225"/>
      <w:r>
        <w:t xml:space="preserve">The </w:t>
      </w:r>
      <w:proofErr w:type="spellStart"/>
      <w:proofErr w:type="gramStart"/>
      <w:r>
        <w:t>DoD</w:t>
      </w:r>
      <w:proofErr w:type="spellEnd"/>
      <w:proofErr w:type="gramEnd"/>
      <w:r>
        <w:t xml:space="preserve"> VE framework has developed eight phases to VE implementation with specific questions addressed at each point</w:t>
      </w:r>
      <w:r>
        <w:t>. A summary of the s</w:t>
      </w:r>
      <w:r>
        <w:rPr>
          <w:rFonts w:ascii="TimesNewRomanPSMT" w:hAnsi="TimesNewRomanPSMT" w:cs="TimesNewRomanPSMT"/>
        </w:rPr>
        <w:t>tandard VE phases and questions addressed</w:t>
      </w:r>
      <w:r>
        <w:rPr>
          <w:rFonts w:cs="Arial"/>
          <w:vertAlign w:val="superscript"/>
        </w:rPr>
        <w:t>6</w:t>
      </w:r>
      <w:r>
        <w:rPr>
          <w:rFonts w:cs="Arial"/>
          <w:vertAlign w:val="superscript"/>
        </w:rPr>
        <w:t>2</w:t>
      </w:r>
      <w:r>
        <w:rPr>
          <w:rFonts w:ascii="TimesNewRomanPSMT" w:hAnsi="TimesNewRomanPSMT" w:cs="TimesNewRomanPSMT"/>
        </w:rPr>
        <w:t xml:space="preserve"> are included in Table 2</w:t>
      </w:r>
      <w:r>
        <w:rPr>
          <w:rFonts w:cs="Arial"/>
        </w:rPr>
        <w:t>.</w:t>
      </w:r>
    </w:p>
    <w:p w:rsidR="00877E97" w:rsidRDefault="00877E97" w:rsidP="00877E97">
      <w:pPr>
        <w:spacing w:line="360" w:lineRule="auto"/>
        <w:ind w:firstLine="720"/>
        <w:jc w:val="both"/>
        <w:rPr>
          <w:rFonts w:cs="Arial"/>
        </w:rPr>
      </w:pPr>
      <w:r>
        <w:rPr>
          <w:rFonts w:cs="Arial"/>
        </w:rPr>
        <w:t xml:space="preserve">As VE is implemented, it is directed toward analyzing the functions of a system or process to determine "best value," or the best relationship between worth and cost. This process is illustrated in </w:t>
      </w:r>
      <w:r>
        <w:rPr>
          <w:rFonts w:cs="Arial"/>
        </w:rPr>
        <w:fldChar w:fldCharType="begin"/>
      </w:r>
      <w:r>
        <w:rPr>
          <w:rFonts w:cs="Arial"/>
        </w:rPr>
        <w:instrText xml:space="preserve"> REF _Ref349773855 \h  \* MERGEFORMAT </w:instrText>
      </w:r>
      <w:r>
        <w:rPr>
          <w:rFonts w:cs="Arial"/>
        </w:rPr>
      </w:r>
      <w:r>
        <w:rPr>
          <w:rFonts w:cs="Arial"/>
        </w:rPr>
        <w:fldChar w:fldCharType="separate"/>
      </w:r>
      <w:r>
        <w:t xml:space="preserve">Equation </w:t>
      </w:r>
      <w:r>
        <w:rPr>
          <w:noProof/>
        </w:rPr>
        <w:t>1</w:t>
      </w:r>
      <w:r>
        <w:rPr>
          <w:rFonts w:cs="Arial"/>
        </w:rPr>
        <w:fldChar w:fldCharType="end"/>
      </w:r>
      <w:r>
        <w:rPr>
          <w:rFonts w:cs="Arial"/>
        </w:rPr>
        <w:t>-4,</w:t>
      </w:r>
      <w:r w:rsidRPr="00333869">
        <w:t xml:space="preserve"> </w:t>
      </w:r>
      <w:r w:rsidRPr="00333869">
        <w:rPr>
          <w:rFonts w:cs="Arial"/>
        </w:rPr>
        <w:t xml:space="preserve">where </w:t>
      </w:r>
      <w:proofErr w:type="spellStart"/>
      <w:r w:rsidRPr="00333869">
        <w:rPr>
          <w:rFonts w:cs="Arial"/>
        </w:rPr>
        <w:t>i</w:t>
      </w:r>
      <w:proofErr w:type="spellEnd"/>
      <w:r w:rsidRPr="00333869">
        <w:rPr>
          <w:rFonts w:cs="Arial"/>
        </w:rPr>
        <w:t xml:space="preserve"> = each system of technologies which meets the threshold requirements</w:t>
      </w:r>
      <w:r>
        <w:rPr>
          <w:rFonts w:cs="Arial"/>
          <w:vertAlign w:val="superscript"/>
        </w:rPr>
        <w:t>63</w:t>
      </w:r>
      <w:r>
        <w:rPr>
          <w:rFonts w:cs="Arial"/>
        </w:rPr>
        <w:t>.</w:t>
      </w:r>
    </w:p>
    <w:p w:rsidR="00877E97" w:rsidRDefault="00877E97" w:rsidP="00877E97">
      <w:pPr>
        <w:spacing w:line="360" w:lineRule="auto"/>
        <w:ind w:firstLine="720"/>
        <w:jc w:val="both"/>
        <w:rPr>
          <w:rFonts w:cs="Arial"/>
        </w:rPr>
      </w:pPr>
    </w:p>
    <w:p w:rsidR="00877E97" w:rsidRPr="00333869" w:rsidRDefault="00877E97" w:rsidP="00877E97">
      <w:pPr>
        <w:pStyle w:val="Caption"/>
        <w:keepNext/>
        <w:spacing w:line="360" w:lineRule="auto"/>
        <w:ind w:firstLine="720"/>
        <w:jc w:val="both"/>
        <w:rPr>
          <w:rFonts w:cs="Arial"/>
        </w:rPr>
      </w:pPr>
      <w:bookmarkStart w:id="60" w:name="_Ref349773855"/>
      <w:r>
        <w:t xml:space="preserve">Equation </w:t>
      </w:r>
      <w:r>
        <w:fldChar w:fldCharType="begin"/>
      </w:r>
      <w:r>
        <w:instrText xml:space="preserve"> SEQ Equation \* ARABIC </w:instrText>
      </w:r>
      <w:r>
        <w:fldChar w:fldCharType="separate"/>
      </w:r>
      <w:r>
        <w:rPr>
          <w:noProof/>
        </w:rPr>
        <w:t>1</w:t>
      </w:r>
      <w:r>
        <w:rPr>
          <w:noProof/>
        </w:rPr>
        <w:fldChar w:fldCharType="end"/>
      </w:r>
      <w:bookmarkEnd w:id="60"/>
      <w:r>
        <w:rPr>
          <w:rFonts w:cs="Arial"/>
        </w:rPr>
        <w:t xml:space="preserve">: </w:t>
      </w:r>
      <w:r>
        <w:rPr>
          <w:rFonts w:cs="Arial"/>
        </w:rPr>
        <w:tab/>
      </w:r>
      <w:proofErr w:type="spellStart"/>
      <w:r w:rsidRPr="00333869">
        <w:rPr>
          <w:rFonts w:cs="Arial"/>
        </w:rPr>
        <w:t>Worth</w:t>
      </w:r>
      <w:r w:rsidRPr="00333869">
        <w:rPr>
          <w:rFonts w:cs="Arial"/>
          <w:vertAlign w:val="subscript"/>
        </w:rPr>
        <w:t>i</w:t>
      </w:r>
      <w:proofErr w:type="spellEnd"/>
      <w:r w:rsidRPr="00333869">
        <w:rPr>
          <w:rFonts w:cs="Arial"/>
        </w:rPr>
        <w:t xml:space="preserve"> = (</w:t>
      </w:r>
      <w:proofErr w:type="spellStart"/>
      <w:r w:rsidRPr="00333869">
        <w:rPr>
          <w:rFonts w:cs="Arial"/>
        </w:rPr>
        <w:t>DevelopmentCost</w:t>
      </w:r>
      <w:r w:rsidRPr="00333869">
        <w:rPr>
          <w:rFonts w:cs="Arial"/>
          <w:vertAlign w:val="subscript"/>
        </w:rPr>
        <w:t>i</w:t>
      </w:r>
      <w:proofErr w:type="spellEnd"/>
      <w:r w:rsidRPr="00333869">
        <w:rPr>
          <w:rFonts w:cs="Arial"/>
        </w:rPr>
        <w:t xml:space="preserve"> + </w:t>
      </w:r>
      <w:proofErr w:type="spellStart"/>
      <w:r w:rsidRPr="00333869">
        <w:rPr>
          <w:rFonts w:cs="Arial"/>
        </w:rPr>
        <w:t>UnitCost</w:t>
      </w:r>
      <w:r w:rsidRPr="00333869">
        <w:rPr>
          <w:rFonts w:cs="Arial"/>
          <w:vertAlign w:val="subscript"/>
        </w:rPr>
        <w:t>i</w:t>
      </w:r>
      <w:proofErr w:type="spellEnd"/>
      <w:r w:rsidRPr="00333869">
        <w:rPr>
          <w:rFonts w:cs="Arial"/>
        </w:rPr>
        <w:t>)</w:t>
      </w:r>
    </w:p>
    <w:p w:rsidR="00877E97" w:rsidRPr="00333869" w:rsidRDefault="00877E97" w:rsidP="00877E97">
      <w:pPr>
        <w:pStyle w:val="Caption"/>
        <w:keepNext/>
        <w:spacing w:line="360" w:lineRule="auto"/>
        <w:ind w:left="2160" w:hanging="1440"/>
        <w:jc w:val="left"/>
        <w:rPr>
          <w:rFonts w:cs="Arial"/>
        </w:rPr>
      </w:pPr>
      <w:r>
        <w:t xml:space="preserve">Equation </w:t>
      </w:r>
      <w:r>
        <w:fldChar w:fldCharType="begin"/>
      </w:r>
      <w:r>
        <w:instrText xml:space="preserve"> SEQ Equation \* ARABIC </w:instrText>
      </w:r>
      <w:r>
        <w:fldChar w:fldCharType="separate"/>
      </w:r>
      <w:r>
        <w:rPr>
          <w:noProof/>
        </w:rPr>
        <w:t>2</w:t>
      </w:r>
      <w:r>
        <w:rPr>
          <w:noProof/>
        </w:rPr>
        <w:fldChar w:fldCharType="end"/>
      </w:r>
      <w:r>
        <w:rPr>
          <w:rFonts w:cs="Arial"/>
        </w:rPr>
        <w:t xml:space="preserve">: </w:t>
      </w:r>
      <w:r>
        <w:rPr>
          <w:rFonts w:cs="Arial"/>
        </w:rPr>
        <w:tab/>
      </w:r>
      <w:proofErr w:type="spellStart"/>
      <w:r w:rsidRPr="00333869">
        <w:rPr>
          <w:rFonts w:cs="Arial"/>
        </w:rPr>
        <w:t>MinWorth</w:t>
      </w:r>
      <w:proofErr w:type="spellEnd"/>
      <w:r w:rsidRPr="00333869">
        <w:rPr>
          <w:rFonts w:cs="Arial"/>
        </w:rPr>
        <w:t xml:space="preserve"> = System with least expenditure (worth) to provide Threshold functionality</w:t>
      </w:r>
    </w:p>
    <w:p w:rsidR="00877E97" w:rsidRPr="00333869" w:rsidRDefault="00877E97" w:rsidP="00877E97">
      <w:pPr>
        <w:pStyle w:val="Caption"/>
        <w:keepNext/>
        <w:spacing w:line="360" w:lineRule="auto"/>
        <w:ind w:left="2250" w:hanging="1530"/>
        <w:jc w:val="both"/>
        <w:rPr>
          <w:rFonts w:cs="Arial"/>
          <w:vertAlign w:val="subscript"/>
        </w:rPr>
      </w:pPr>
      <w:bookmarkStart w:id="61" w:name="_Ref377221458"/>
      <w:r>
        <w:t xml:space="preserve">Equation </w:t>
      </w:r>
      <w:r>
        <w:fldChar w:fldCharType="begin"/>
      </w:r>
      <w:r>
        <w:instrText xml:space="preserve"> SEQ Equation \* ARABIC </w:instrText>
      </w:r>
      <w:r>
        <w:fldChar w:fldCharType="separate"/>
      </w:r>
      <w:r>
        <w:rPr>
          <w:noProof/>
        </w:rPr>
        <w:t>3</w:t>
      </w:r>
      <w:r>
        <w:rPr>
          <w:noProof/>
        </w:rPr>
        <w:fldChar w:fldCharType="end"/>
      </w:r>
      <w:bookmarkEnd w:id="61"/>
      <w:r>
        <w:rPr>
          <w:rFonts w:cs="Arial"/>
        </w:rPr>
        <w:t>:</w:t>
      </w:r>
      <w:r>
        <w:rPr>
          <w:rFonts w:cs="Arial"/>
        </w:rPr>
        <w:tab/>
      </w:r>
      <w:proofErr w:type="spellStart"/>
      <w:r w:rsidRPr="00333869">
        <w:rPr>
          <w:rFonts w:cs="Arial"/>
        </w:rPr>
        <w:t>LifecycleCost</w:t>
      </w:r>
      <w:r w:rsidRPr="00333869">
        <w:rPr>
          <w:rFonts w:cs="Arial"/>
          <w:vertAlign w:val="subscript"/>
        </w:rPr>
        <w:t>i</w:t>
      </w:r>
      <w:proofErr w:type="spellEnd"/>
      <w:r w:rsidRPr="00333869">
        <w:rPr>
          <w:rFonts w:cs="Arial"/>
        </w:rPr>
        <w:t xml:space="preserve"> = </w:t>
      </w:r>
      <w:proofErr w:type="spellStart"/>
      <w:r w:rsidRPr="00333869">
        <w:rPr>
          <w:rFonts w:cs="Arial"/>
        </w:rPr>
        <w:t>DevelopmentCost</w:t>
      </w:r>
      <w:r w:rsidRPr="00333869">
        <w:rPr>
          <w:rFonts w:cs="Arial"/>
          <w:vertAlign w:val="subscript"/>
        </w:rPr>
        <w:t>i</w:t>
      </w:r>
      <w:proofErr w:type="spellEnd"/>
      <w:r w:rsidRPr="00333869">
        <w:rPr>
          <w:rFonts w:cs="Arial"/>
        </w:rPr>
        <w:t xml:space="preserve"> + </w:t>
      </w:r>
      <w:proofErr w:type="spellStart"/>
      <w:r w:rsidRPr="00333869">
        <w:rPr>
          <w:rFonts w:cs="Arial"/>
        </w:rPr>
        <w:t>UnitCost</w:t>
      </w:r>
      <w:r w:rsidRPr="00333869">
        <w:rPr>
          <w:rFonts w:cs="Arial"/>
          <w:vertAlign w:val="subscript"/>
        </w:rPr>
        <w:t>i</w:t>
      </w:r>
      <w:proofErr w:type="spellEnd"/>
      <w:r w:rsidRPr="00333869">
        <w:rPr>
          <w:rFonts w:cs="Arial"/>
        </w:rPr>
        <w:t xml:space="preserve"> + </w:t>
      </w:r>
      <w:proofErr w:type="spellStart"/>
      <w:r w:rsidRPr="00333869">
        <w:rPr>
          <w:rFonts w:cs="Arial"/>
        </w:rPr>
        <w:t>MaintenanceCost</w:t>
      </w:r>
      <w:r w:rsidRPr="00333869">
        <w:rPr>
          <w:rFonts w:cs="Arial"/>
          <w:vertAlign w:val="subscript"/>
        </w:rPr>
        <w:t>i</w:t>
      </w:r>
      <w:proofErr w:type="spellEnd"/>
      <w:r w:rsidRPr="00333869">
        <w:rPr>
          <w:rFonts w:cs="Arial"/>
        </w:rPr>
        <w:t xml:space="preserve"> + </w:t>
      </w:r>
      <w:proofErr w:type="spellStart"/>
      <w:r w:rsidRPr="00333869">
        <w:rPr>
          <w:rFonts w:cs="Arial"/>
        </w:rPr>
        <w:t>OperationsCost</w:t>
      </w:r>
      <w:r w:rsidRPr="00333869">
        <w:rPr>
          <w:rFonts w:cs="Arial"/>
          <w:vertAlign w:val="subscript"/>
        </w:rPr>
        <w:t>i</w:t>
      </w:r>
      <w:proofErr w:type="spellEnd"/>
      <w:r w:rsidRPr="00333869">
        <w:rPr>
          <w:rFonts w:cs="Arial"/>
        </w:rPr>
        <w:t xml:space="preserve"> + </w:t>
      </w:r>
      <w:proofErr w:type="spellStart"/>
      <w:r w:rsidRPr="00333869">
        <w:rPr>
          <w:rFonts w:cs="Arial"/>
        </w:rPr>
        <w:t>DisposalCost</w:t>
      </w:r>
      <w:r w:rsidRPr="00333869">
        <w:rPr>
          <w:rFonts w:cs="Arial"/>
          <w:vertAlign w:val="subscript"/>
        </w:rPr>
        <w:t>i</w:t>
      </w:r>
      <w:proofErr w:type="spellEnd"/>
    </w:p>
    <w:p w:rsidR="00877E97" w:rsidRPr="00333869" w:rsidRDefault="00877E97" w:rsidP="00877E97">
      <w:pPr>
        <w:pStyle w:val="Caption"/>
        <w:keepNext/>
        <w:spacing w:line="360" w:lineRule="auto"/>
        <w:ind w:firstLine="720"/>
        <w:jc w:val="both"/>
        <w:rPr>
          <w:rFonts w:cs="Arial"/>
        </w:rPr>
      </w:pPr>
      <w:r>
        <w:t xml:space="preserve">Equation </w:t>
      </w:r>
      <w:r>
        <w:fldChar w:fldCharType="begin"/>
      </w:r>
      <w:r>
        <w:instrText xml:space="preserve"> SEQ Equation \* ARABIC </w:instrText>
      </w:r>
      <w:r>
        <w:fldChar w:fldCharType="separate"/>
      </w:r>
      <w:r>
        <w:rPr>
          <w:noProof/>
        </w:rPr>
        <w:t>4</w:t>
      </w:r>
      <w:r>
        <w:rPr>
          <w:noProof/>
        </w:rPr>
        <w:fldChar w:fldCharType="end"/>
      </w:r>
      <w:r w:rsidRPr="00333869">
        <w:rPr>
          <w:rFonts w:cs="Arial"/>
        </w:rPr>
        <w:t>:  “</w:t>
      </w:r>
      <w:proofErr w:type="spellStart"/>
      <w:r w:rsidRPr="00333869">
        <w:rPr>
          <w:rFonts w:cs="Arial"/>
        </w:rPr>
        <w:t>BestValue</w:t>
      </w:r>
      <w:r w:rsidRPr="00333869">
        <w:rPr>
          <w:rFonts w:cs="Arial"/>
          <w:sz w:val="28"/>
          <w:vertAlign w:val="subscript"/>
        </w:rPr>
        <w:t>i</w:t>
      </w:r>
      <w:proofErr w:type="spellEnd"/>
      <w:r w:rsidRPr="00333869">
        <w:rPr>
          <w:rFonts w:cs="Arial"/>
        </w:rPr>
        <w:t xml:space="preserve">” Function (f) = </w:t>
      </w:r>
      <m:oMath>
        <m:f>
          <m:fPr>
            <m:ctrlPr>
              <w:rPr>
                <w:rFonts w:ascii="Cambria Math" w:hAnsi="Cambria Math" w:cs="Arial"/>
                <w:sz w:val="32"/>
              </w:rPr>
            </m:ctrlPr>
          </m:fPr>
          <m:num>
            <m:r>
              <m:rPr>
                <m:sty m:val="p"/>
              </m:rPr>
              <w:rPr>
                <w:rFonts w:ascii="Cambria Math" w:hAnsi="Cambria Math" w:cs="Arial"/>
                <w:sz w:val="32"/>
              </w:rPr>
              <m:t>MinWorth</m:t>
            </m:r>
          </m:num>
          <m:den>
            <m:sSub>
              <m:sSubPr>
                <m:ctrlPr>
                  <w:rPr>
                    <w:rFonts w:ascii="Cambria Math" w:hAnsi="Cambria Math" w:cs="Arial"/>
                    <w:sz w:val="32"/>
                  </w:rPr>
                </m:ctrlPr>
              </m:sSubPr>
              <m:e>
                <m:r>
                  <m:rPr>
                    <m:sty m:val="p"/>
                  </m:rPr>
                  <w:rPr>
                    <w:rFonts w:ascii="Cambria Math" w:hAnsi="Cambria Math" w:cs="Arial"/>
                    <w:sz w:val="32"/>
                  </w:rPr>
                  <m:t>LifecycleCost</m:t>
                </m:r>
              </m:e>
              <m:sub>
                <m:r>
                  <m:rPr>
                    <m:sty m:val="p"/>
                  </m:rPr>
                  <w:rPr>
                    <w:rFonts w:ascii="Cambria Math" w:hAnsi="Cambria Math" w:cs="Arial"/>
                    <w:sz w:val="32"/>
                  </w:rPr>
                  <m:t>i</m:t>
                </m:r>
              </m:sub>
            </m:sSub>
            <m:r>
              <m:rPr>
                <m:sty m:val="p"/>
              </m:rPr>
              <w:rPr>
                <w:rFonts w:ascii="Cambria Math" w:hAnsi="Cambria Math" w:cs="Arial"/>
                <w:sz w:val="32"/>
              </w:rPr>
              <m:t xml:space="preserve"> </m:t>
            </m:r>
          </m:den>
        </m:f>
      </m:oMath>
    </w:p>
    <w:p w:rsidR="00877E97" w:rsidRDefault="00877E97" w:rsidP="00877E97">
      <w:pPr>
        <w:spacing w:line="360" w:lineRule="auto"/>
        <w:jc w:val="both"/>
        <w:rPr>
          <w:rFonts w:cs="Arial"/>
        </w:rPr>
      </w:pPr>
      <w:r>
        <w:rPr>
          <w:rFonts w:cs="Arial"/>
        </w:rPr>
        <w:t>System “worth” is basically the cost to develop and acquire the capability. Lifecycle costs generally include any cost to the system, from its “birth” to its “death” when it is disposed of or taken out of service, including development, acquisition and operations.</w:t>
      </w:r>
      <w:r w:rsidRPr="00085E1D">
        <w:rPr>
          <w:rFonts w:cs="Arial"/>
        </w:rPr>
        <w:t xml:space="preserve"> </w:t>
      </w:r>
      <w:r>
        <w:rPr>
          <w:rFonts w:cs="Arial"/>
        </w:rPr>
        <w:fldChar w:fldCharType="begin"/>
      </w:r>
      <w:r>
        <w:rPr>
          <w:rFonts w:cs="Arial"/>
        </w:rPr>
        <w:instrText xml:space="preserve"> REF _Ref377221458 \h </w:instrText>
      </w:r>
      <w:r>
        <w:rPr>
          <w:rFonts w:cs="Arial"/>
        </w:rPr>
      </w:r>
      <w:r>
        <w:rPr>
          <w:rFonts w:cs="Arial"/>
        </w:rPr>
        <w:fldChar w:fldCharType="separate"/>
      </w:r>
      <w:r>
        <w:t xml:space="preserve">Equation </w:t>
      </w:r>
      <w:r>
        <w:rPr>
          <w:noProof/>
        </w:rPr>
        <w:t>3</w:t>
      </w:r>
      <w:r>
        <w:rPr>
          <w:rFonts w:cs="Arial"/>
        </w:rPr>
        <w:fldChar w:fldCharType="end"/>
      </w:r>
      <w:r>
        <w:rPr>
          <w:rFonts w:cs="Arial"/>
        </w:rPr>
        <w:t xml:space="preserve"> illustrates the most common lifecycle costs, but additional costs such as facilities, storage, testing, certification, or company overhead can be incorporated as separate entries. In some cases, the disposal cost can be positive when there is a salvage value for the system.</w:t>
      </w:r>
      <w:r w:rsidRPr="00100025">
        <w:rPr>
          <w:rFonts w:cs="Arial"/>
        </w:rPr>
        <w:t xml:space="preserve"> </w:t>
      </w:r>
      <w:r>
        <w:rPr>
          <w:rFonts w:cs="Arial"/>
        </w:rPr>
        <w:t>The “best value" is represented by a design or system that consistently performs the required basic function meeting customer requirements and has the lowest lifecycle cost.</w:t>
      </w:r>
    </w:p>
    <w:p w:rsidR="00877E97" w:rsidRDefault="00877E97" w:rsidP="008123E6">
      <w:pPr>
        <w:spacing w:line="360" w:lineRule="auto"/>
        <w:ind w:firstLine="720"/>
        <w:jc w:val="both"/>
        <w:rPr>
          <w:rFonts w:ascii="TimesNewRomanPSMT" w:hAnsi="TimesNewRomanPSMT" w:cs="TimesNewRomanPSMT"/>
        </w:rPr>
        <w:sectPr w:rsidR="00877E97" w:rsidSect="00AD7A25">
          <w:endnotePr>
            <w:numFmt w:val="decimal"/>
          </w:endnotePr>
          <w:pgSz w:w="12240" w:h="15840" w:code="1"/>
          <w:pgMar w:top="1440" w:right="1440" w:bottom="1584" w:left="1440" w:header="720" w:footer="1440" w:gutter="0"/>
          <w:cols w:space="720"/>
          <w:noEndnote/>
          <w:docGrid w:linePitch="360"/>
        </w:sectPr>
      </w:pPr>
    </w:p>
    <w:p w:rsidR="00813AE2" w:rsidRDefault="00813AE2" w:rsidP="005073B5">
      <w:pPr>
        <w:pStyle w:val="Caption"/>
        <w:rPr>
          <w:rFonts w:cs="Arial"/>
          <w:szCs w:val="24"/>
          <w:vertAlign w:val="superscript"/>
        </w:rPr>
      </w:pPr>
      <w:bookmarkStart w:id="62" w:name="_Toc384914697"/>
      <w:r>
        <w:lastRenderedPageBreak/>
        <w:t xml:space="preserve">Table </w:t>
      </w:r>
      <w:fldSimple w:instr=" SEQ Table \* ARABIC ">
        <w:r w:rsidR="00CA1CFC">
          <w:rPr>
            <w:noProof/>
          </w:rPr>
          <w:t>2</w:t>
        </w:r>
      </w:fldSimple>
      <w:bookmarkEnd w:id="57"/>
      <w:r>
        <w:rPr>
          <w:rFonts w:cs="Arial"/>
          <w:szCs w:val="24"/>
        </w:rPr>
        <w:t>: VE phases and questions to address</w:t>
      </w:r>
      <w:bookmarkEnd w:id="58"/>
      <w:bookmarkEnd w:id="59"/>
      <w:bookmarkEnd w:id="62"/>
    </w:p>
    <w:tbl>
      <w:tblPr>
        <w:tblStyle w:val="TableGrid"/>
        <w:tblW w:w="0" w:type="auto"/>
        <w:tblLook w:val="04A0" w:firstRow="1" w:lastRow="0" w:firstColumn="1" w:lastColumn="0" w:noHBand="0" w:noVBand="1"/>
      </w:tblPr>
      <w:tblGrid>
        <w:gridCol w:w="1998"/>
        <w:gridCol w:w="3690"/>
        <w:gridCol w:w="3780"/>
      </w:tblGrid>
      <w:tr w:rsidR="00813AE2" w:rsidRPr="009B0687" w:rsidTr="009B0687">
        <w:tc>
          <w:tcPr>
            <w:tcW w:w="19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13AE2" w:rsidRPr="009B0687" w:rsidRDefault="00813AE2" w:rsidP="004A7D83">
            <w:pPr>
              <w:jc w:val="center"/>
            </w:pPr>
            <w:r w:rsidRPr="009B0687">
              <w:t>VE Phase</w:t>
            </w:r>
          </w:p>
        </w:tc>
        <w:tc>
          <w:tcPr>
            <w:tcW w:w="36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13AE2" w:rsidRPr="009B0687" w:rsidRDefault="00813AE2" w:rsidP="004A7D83">
            <w:pPr>
              <w:jc w:val="center"/>
            </w:pPr>
            <w:r w:rsidRPr="009B0687">
              <w:t>Questions Addressed</w:t>
            </w:r>
          </w:p>
        </w:tc>
        <w:tc>
          <w:tcPr>
            <w:tcW w:w="3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13AE2" w:rsidRPr="009B0687" w:rsidRDefault="00813AE2" w:rsidP="004A7D83">
            <w:pPr>
              <w:jc w:val="center"/>
            </w:pPr>
            <w:r w:rsidRPr="009B0687">
              <w:t>STMI process</w:t>
            </w:r>
          </w:p>
        </w:tc>
      </w:tr>
      <w:tr w:rsidR="00813AE2" w:rsidRPr="009B0687" w:rsidTr="004A7D83">
        <w:tc>
          <w:tcPr>
            <w:tcW w:w="1998" w:type="dxa"/>
            <w:tcBorders>
              <w:top w:val="single" w:sz="4" w:space="0" w:color="auto"/>
              <w:left w:val="single" w:sz="4" w:space="0" w:color="auto"/>
              <w:bottom w:val="single" w:sz="4" w:space="0" w:color="auto"/>
              <w:right w:val="single" w:sz="4" w:space="0" w:color="auto"/>
            </w:tcBorders>
            <w:hideMark/>
          </w:tcPr>
          <w:p w:rsidR="00813AE2" w:rsidRPr="009B0687" w:rsidRDefault="00813AE2" w:rsidP="004A7D83">
            <w:pPr>
              <w:spacing w:line="276" w:lineRule="auto"/>
              <w:jc w:val="both"/>
            </w:pPr>
            <w:r w:rsidRPr="009B0687">
              <w:t>Orientation</w:t>
            </w:r>
          </w:p>
        </w:tc>
        <w:tc>
          <w:tcPr>
            <w:tcW w:w="3690" w:type="dxa"/>
            <w:tcBorders>
              <w:top w:val="single" w:sz="4" w:space="0" w:color="auto"/>
              <w:left w:val="single" w:sz="4" w:space="0" w:color="auto"/>
              <w:bottom w:val="single" w:sz="4" w:space="0" w:color="auto"/>
              <w:right w:val="single" w:sz="4" w:space="0" w:color="auto"/>
            </w:tcBorders>
            <w:hideMark/>
          </w:tcPr>
          <w:p w:rsidR="00813AE2" w:rsidRPr="009B0687" w:rsidRDefault="00813AE2" w:rsidP="004A7D83">
            <w:pPr>
              <w:spacing w:line="276" w:lineRule="auto"/>
            </w:pPr>
            <w:r w:rsidRPr="009B0687">
              <w:t>What is to be studied?</w:t>
            </w:r>
          </w:p>
        </w:tc>
        <w:tc>
          <w:tcPr>
            <w:tcW w:w="3780" w:type="dxa"/>
            <w:tcBorders>
              <w:top w:val="single" w:sz="4" w:space="0" w:color="auto"/>
              <w:left w:val="single" w:sz="4" w:space="0" w:color="auto"/>
              <w:bottom w:val="single" w:sz="4" w:space="0" w:color="auto"/>
              <w:right w:val="single" w:sz="4" w:space="0" w:color="auto"/>
            </w:tcBorders>
            <w:hideMark/>
          </w:tcPr>
          <w:p w:rsidR="00813AE2" w:rsidRPr="009B0687" w:rsidRDefault="00813AE2" w:rsidP="004A7D83">
            <w:pPr>
              <w:spacing w:line="276" w:lineRule="auto"/>
            </w:pPr>
            <w:r w:rsidRPr="009B0687">
              <w:t>System selected for analysis</w:t>
            </w:r>
          </w:p>
        </w:tc>
      </w:tr>
      <w:tr w:rsidR="00813AE2" w:rsidRPr="009B0687" w:rsidTr="004A7D83">
        <w:tc>
          <w:tcPr>
            <w:tcW w:w="1998" w:type="dxa"/>
            <w:tcBorders>
              <w:top w:val="single" w:sz="4" w:space="0" w:color="auto"/>
              <w:left w:val="single" w:sz="4" w:space="0" w:color="auto"/>
              <w:bottom w:val="single" w:sz="4" w:space="0" w:color="auto"/>
              <w:right w:val="single" w:sz="4" w:space="0" w:color="auto"/>
            </w:tcBorders>
            <w:hideMark/>
          </w:tcPr>
          <w:p w:rsidR="00813AE2" w:rsidRPr="009B0687" w:rsidRDefault="00813AE2" w:rsidP="004A7D83">
            <w:pPr>
              <w:spacing w:line="276" w:lineRule="auto"/>
              <w:jc w:val="both"/>
            </w:pPr>
            <w:r w:rsidRPr="009B0687">
              <w:t>Information Gathering</w:t>
            </w:r>
          </w:p>
        </w:tc>
        <w:tc>
          <w:tcPr>
            <w:tcW w:w="3690" w:type="dxa"/>
            <w:tcBorders>
              <w:top w:val="single" w:sz="4" w:space="0" w:color="auto"/>
              <w:left w:val="single" w:sz="4" w:space="0" w:color="auto"/>
              <w:bottom w:val="single" w:sz="4" w:space="0" w:color="auto"/>
              <w:right w:val="single" w:sz="4" w:space="0" w:color="auto"/>
            </w:tcBorders>
            <w:hideMark/>
          </w:tcPr>
          <w:p w:rsidR="00813AE2" w:rsidRPr="009B0687" w:rsidRDefault="00813AE2" w:rsidP="004A7D83">
            <w:pPr>
              <w:spacing w:line="276" w:lineRule="auto"/>
            </w:pPr>
            <w:r w:rsidRPr="009B0687">
              <w:t>What is it?</w:t>
            </w:r>
          </w:p>
          <w:p w:rsidR="00813AE2" w:rsidRPr="009B0687" w:rsidRDefault="00813AE2" w:rsidP="004A7D83">
            <w:pPr>
              <w:spacing w:line="276" w:lineRule="auto"/>
            </w:pPr>
            <w:r w:rsidRPr="009B0687">
              <w:t>What does it do?</w:t>
            </w:r>
          </w:p>
          <w:p w:rsidR="00813AE2" w:rsidRPr="009B0687" w:rsidRDefault="00813AE2" w:rsidP="004A7D83">
            <w:pPr>
              <w:spacing w:line="276" w:lineRule="auto"/>
            </w:pPr>
            <w:r w:rsidRPr="009B0687">
              <w:t>What does it cost?</w:t>
            </w:r>
          </w:p>
          <w:p w:rsidR="00813AE2" w:rsidRPr="009B0687" w:rsidRDefault="00813AE2" w:rsidP="004A7D83">
            <w:pPr>
              <w:spacing w:line="276" w:lineRule="auto"/>
            </w:pPr>
            <w:r w:rsidRPr="009B0687">
              <w:t>What is it worth?</w:t>
            </w:r>
          </w:p>
        </w:tc>
        <w:tc>
          <w:tcPr>
            <w:tcW w:w="3780" w:type="dxa"/>
            <w:tcBorders>
              <w:top w:val="single" w:sz="4" w:space="0" w:color="auto"/>
              <w:left w:val="single" w:sz="4" w:space="0" w:color="auto"/>
              <w:bottom w:val="single" w:sz="4" w:space="0" w:color="auto"/>
              <w:right w:val="single" w:sz="4" w:space="0" w:color="auto"/>
            </w:tcBorders>
            <w:hideMark/>
          </w:tcPr>
          <w:p w:rsidR="00813AE2" w:rsidRPr="009B0687" w:rsidRDefault="00813AE2" w:rsidP="00B9685E">
            <w:pPr>
              <w:pStyle w:val="ListParagraph"/>
              <w:numPr>
                <w:ilvl w:val="0"/>
                <w:numId w:val="5"/>
              </w:numPr>
              <w:spacing w:line="276" w:lineRule="auto"/>
              <w:ind w:left="252" w:hanging="270"/>
            </w:pPr>
            <w:r w:rsidRPr="009B0687">
              <w:t>State system objective</w:t>
            </w:r>
          </w:p>
          <w:p w:rsidR="00813AE2" w:rsidRPr="009B0687" w:rsidRDefault="00813AE2" w:rsidP="00B9685E">
            <w:pPr>
              <w:pStyle w:val="ListParagraph"/>
              <w:numPr>
                <w:ilvl w:val="0"/>
                <w:numId w:val="5"/>
              </w:numPr>
              <w:spacing w:line="276" w:lineRule="auto"/>
              <w:ind w:left="252" w:hanging="270"/>
            </w:pPr>
            <w:r w:rsidRPr="009B0687">
              <w:t>Specify customer requirements</w:t>
            </w:r>
          </w:p>
          <w:p w:rsidR="00813AE2" w:rsidRPr="009B0687" w:rsidRDefault="00813AE2" w:rsidP="00B9685E">
            <w:pPr>
              <w:pStyle w:val="ListParagraph"/>
              <w:numPr>
                <w:ilvl w:val="0"/>
                <w:numId w:val="5"/>
              </w:numPr>
              <w:spacing w:line="276" w:lineRule="auto"/>
              <w:ind w:left="252" w:hanging="270"/>
            </w:pPr>
            <w:r w:rsidRPr="009B0687">
              <w:t>Identify primary components and supporting technologies</w:t>
            </w:r>
          </w:p>
          <w:p w:rsidR="00813AE2" w:rsidRPr="009B0687" w:rsidRDefault="00813AE2" w:rsidP="00B9685E">
            <w:pPr>
              <w:pStyle w:val="ListParagraph"/>
              <w:numPr>
                <w:ilvl w:val="0"/>
                <w:numId w:val="5"/>
              </w:numPr>
              <w:spacing w:line="276" w:lineRule="auto"/>
              <w:ind w:left="252" w:hanging="270"/>
            </w:pPr>
            <w:r w:rsidRPr="009B0687">
              <w:t>Identify existing systems, capabilities and costs</w:t>
            </w:r>
          </w:p>
        </w:tc>
      </w:tr>
      <w:tr w:rsidR="00813AE2" w:rsidRPr="009B0687" w:rsidTr="004A7D83">
        <w:tc>
          <w:tcPr>
            <w:tcW w:w="1998" w:type="dxa"/>
            <w:tcBorders>
              <w:top w:val="single" w:sz="4" w:space="0" w:color="auto"/>
              <w:left w:val="single" w:sz="4" w:space="0" w:color="auto"/>
              <w:bottom w:val="single" w:sz="4" w:space="0" w:color="auto"/>
              <w:right w:val="single" w:sz="4" w:space="0" w:color="auto"/>
            </w:tcBorders>
            <w:hideMark/>
          </w:tcPr>
          <w:p w:rsidR="00813AE2" w:rsidRPr="009B0687" w:rsidRDefault="00813AE2" w:rsidP="004A7D83">
            <w:pPr>
              <w:spacing w:line="276" w:lineRule="auto"/>
              <w:jc w:val="both"/>
            </w:pPr>
            <w:r w:rsidRPr="009B0687">
              <w:t>Speculation</w:t>
            </w:r>
          </w:p>
        </w:tc>
        <w:tc>
          <w:tcPr>
            <w:tcW w:w="3690" w:type="dxa"/>
            <w:tcBorders>
              <w:top w:val="single" w:sz="4" w:space="0" w:color="auto"/>
              <w:left w:val="single" w:sz="4" w:space="0" w:color="auto"/>
              <w:bottom w:val="single" w:sz="4" w:space="0" w:color="auto"/>
              <w:right w:val="single" w:sz="4" w:space="0" w:color="auto"/>
            </w:tcBorders>
            <w:hideMark/>
          </w:tcPr>
          <w:p w:rsidR="00813AE2" w:rsidRPr="009B0687" w:rsidRDefault="00813AE2" w:rsidP="004A7D83">
            <w:pPr>
              <w:spacing w:line="276" w:lineRule="auto"/>
            </w:pPr>
            <w:r w:rsidRPr="009B0687">
              <w:t>What else will do the job?</w:t>
            </w:r>
          </w:p>
        </w:tc>
        <w:tc>
          <w:tcPr>
            <w:tcW w:w="3780" w:type="dxa"/>
            <w:tcBorders>
              <w:top w:val="single" w:sz="4" w:space="0" w:color="auto"/>
              <w:left w:val="single" w:sz="4" w:space="0" w:color="auto"/>
              <w:bottom w:val="single" w:sz="4" w:space="0" w:color="auto"/>
              <w:right w:val="single" w:sz="4" w:space="0" w:color="auto"/>
            </w:tcBorders>
            <w:hideMark/>
          </w:tcPr>
          <w:p w:rsidR="00813AE2" w:rsidRPr="009B0687" w:rsidRDefault="00813AE2" w:rsidP="00B9685E">
            <w:pPr>
              <w:pStyle w:val="ListParagraph"/>
              <w:numPr>
                <w:ilvl w:val="0"/>
                <w:numId w:val="6"/>
              </w:numPr>
              <w:spacing w:line="276" w:lineRule="auto"/>
              <w:ind w:left="190" w:hanging="180"/>
            </w:pPr>
            <w:r w:rsidRPr="009B0687">
              <w:t>Database generation</w:t>
            </w:r>
          </w:p>
          <w:p w:rsidR="00813AE2" w:rsidRPr="009B0687" w:rsidRDefault="00813AE2" w:rsidP="00B9685E">
            <w:pPr>
              <w:pStyle w:val="ListParagraph"/>
              <w:numPr>
                <w:ilvl w:val="0"/>
                <w:numId w:val="7"/>
              </w:numPr>
              <w:spacing w:line="276" w:lineRule="auto"/>
              <w:ind w:left="190" w:hanging="180"/>
            </w:pPr>
            <w:r w:rsidRPr="009B0687">
              <w:t>Identify alternate technologies</w:t>
            </w:r>
          </w:p>
        </w:tc>
      </w:tr>
      <w:tr w:rsidR="00813AE2" w:rsidRPr="009B0687" w:rsidTr="004A7D83">
        <w:tc>
          <w:tcPr>
            <w:tcW w:w="1998" w:type="dxa"/>
            <w:tcBorders>
              <w:top w:val="single" w:sz="4" w:space="0" w:color="auto"/>
              <w:left w:val="single" w:sz="4" w:space="0" w:color="auto"/>
              <w:bottom w:val="single" w:sz="4" w:space="0" w:color="auto"/>
              <w:right w:val="single" w:sz="4" w:space="0" w:color="auto"/>
            </w:tcBorders>
            <w:hideMark/>
          </w:tcPr>
          <w:p w:rsidR="00813AE2" w:rsidRPr="009B0687" w:rsidRDefault="00813AE2" w:rsidP="004A7D83">
            <w:pPr>
              <w:spacing w:line="276" w:lineRule="auto"/>
              <w:jc w:val="both"/>
            </w:pPr>
            <w:r w:rsidRPr="009B0687">
              <w:t>Analysis</w:t>
            </w:r>
          </w:p>
        </w:tc>
        <w:tc>
          <w:tcPr>
            <w:tcW w:w="3690" w:type="dxa"/>
            <w:tcBorders>
              <w:top w:val="single" w:sz="4" w:space="0" w:color="auto"/>
              <w:left w:val="single" w:sz="4" w:space="0" w:color="auto"/>
              <w:bottom w:val="single" w:sz="4" w:space="0" w:color="auto"/>
              <w:right w:val="single" w:sz="4" w:space="0" w:color="auto"/>
            </w:tcBorders>
            <w:hideMark/>
          </w:tcPr>
          <w:p w:rsidR="00813AE2" w:rsidRPr="009B0687" w:rsidRDefault="00813AE2" w:rsidP="004A7D83">
            <w:pPr>
              <w:spacing w:line="276" w:lineRule="auto"/>
            </w:pPr>
            <w:r w:rsidRPr="009B0687">
              <w:t>What do the alternatives cost?</w:t>
            </w:r>
          </w:p>
          <w:p w:rsidR="00813AE2" w:rsidRPr="009B0687" w:rsidRDefault="00813AE2" w:rsidP="004A7D83">
            <w:pPr>
              <w:spacing w:line="276" w:lineRule="auto"/>
            </w:pPr>
            <w:r w:rsidRPr="009B0687">
              <w:t>Which is least expensive?</w:t>
            </w:r>
          </w:p>
        </w:tc>
        <w:tc>
          <w:tcPr>
            <w:tcW w:w="3780" w:type="dxa"/>
            <w:tcBorders>
              <w:top w:val="single" w:sz="4" w:space="0" w:color="auto"/>
              <w:left w:val="single" w:sz="4" w:space="0" w:color="auto"/>
              <w:bottom w:val="single" w:sz="4" w:space="0" w:color="auto"/>
              <w:right w:val="single" w:sz="4" w:space="0" w:color="auto"/>
            </w:tcBorders>
            <w:hideMark/>
          </w:tcPr>
          <w:p w:rsidR="00813AE2" w:rsidRPr="009B0687" w:rsidRDefault="00813AE2" w:rsidP="00B9685E">
            <w:pPr>
              <w:pStyle w:val="ListParagraph"/>
              <w:numPr>
                <w:ilvl w:val="0"/>
                <w:numId w:val="7"/>
              </w:numPr>
              <w:spacing w:line="276" w:lineRule="auto"/>
              <w:ind w:left="190" w:hanging="180"/>
            </w:pPr>
            <w:r w:rsidRPr="009B0687">
              <w:t>Research technology development to reach TRL-6</w:t>
            </w:r>
          </w:p>
          <w:p w:rsidR="00813AE2" w:rsidRPr="009B0687" w:rsidRDefault="00813AE2" w:rsidP="00B9685E">
            <w:pPr>
              <w:pStyle w:val="ListParagraph"/>
              <w:numPr>
                <w:ilvl w:val="0"/>
                <w:numId w:val="7"/>
              </w:numPr>
              <w:spacing w:line="276" w:lineRule="auto"/>
              <w:ind w:left="190" w:hanging="180"/>
            </w:pPr>
            <w:r w:rsidRPr="009B0687">
              <w:t>Establish maturation costs</w:t>
            </w:r>
          </w:p>
          <w:p w:rsidR="00813AE2" w:rsidRPr="009B0687" w:rsidRDefault="00813AE2" w:rsidP="00B9685E">
            <w:pPr>
              <w:pStyle w:val="ListParagraph"/>
              <w:numPr>
                <w:ilvl w:val="0"/>
                <w:numId w:val="7"/>
              </w:numPr>
              <w:spacing w:line="276" w:lineRule="auto"/>
              <w:ind w:left="190" w:hanging="180"/>
            </w:pPr>
            <w:r w:rsidRPr="009B0687">
              <w:t>Establish acquisition costs</w:t>
            </w:r>
          </w:p>
          <w:p w:rsidR="00813AE2" w:rsidRPr="009B0687" w:rsidRDefault="00813AE2" w:rsidP="00B9685E">
            <w:pPr>
              <w:pStyle w:val="ListParagraph"/>
              <w:numPr>
                <w:ilvl w:val="0"/>
                <w:numId w:val="7"/>
              </w:numPr>
              <w:spacing w:line="276" w:lineRule="auto"/>
              <w:ind w:left="190" w:hanging="180"/>
            </w:pPr>
            <w:r w:rsidRPr="009B0687">
              <w:t>Establish operations costs</w:t>
            </w:r>
          </w:p>
        </w:tc>
      </w:tr>
      <w:tr w:rsidR="00813AE2" w:rsidRPr="009B0687" w:rsidTr="004A7D83">
        <w:tc>
          <w:tcPr>
            <w:tcW w:w="1998" w:type="dxa"/>
            <w:tcBorders>
              <w:top w:val="single" w:sz="4" w:space="0" w:color="auto"/>
              <w:left w:val="single" w:sz="4" w:space="0" w:color="auto"/>
              <w:bottom w:val="single" w:sz="4" w:space="0" w:color="auto"/>
              <w:right w:val="single" w:sz="4" w:space="0" w:color="auto"/>
            </w:tcBorders>
            <w:hideMark/>
          </w:tcPr>
          <w:p w:rsidR="00813AE2" w:rsidRPr="009B0687" w:rsidRDefault="00813AE2" w:rsidP="004A7D83">
            <w:pPr>
              <w:spacing w:line="276" w:lineRule="auto"/>
              <w:jc w:val="both"/>
            </w:pPr>
            <w:r w:rsidRPr="009B0687">
              <w:t>Development</w:t>
            </w:r>
          </w:p>
        </w:tc>
        <w:tc>
          <w:tcPr>
            <w:tcW w:w="3690" w:type="dxa"/>
            <w:tcBorders>
              <w:top w:val="single" w:sz="4" w:space="0" w:color="auto"/>
              <w:left w:val="single" w:sz="4" w:space="0" w:color="auto"/>
              <w:bottom w:val="single" w:sz="4" w:space="0" w:color="auto"/>
              <w:right w:val="single" w:sz="4" w:space="0" w:color="auto"/>
            </w:tcBorders>
            <w:hideMark/>
          </w:tcPr>
          <w:p w:rsidR="00813AE2" w:rsidRPr="009B0687" w:rsidRDefault="00813AE2" w:rsidP="004A7D83">
            <w:pPr>
              <w:spacing w:line="276" w:lineRule="auto"/>
            </w:pPr>
            <w:r w:rsidRPr="009B0687">
              <w:t>Will the proposed alternative work?</w:t>
            </w:r>
          </w:p>
          <w:p w:rsidR="00813AE2" w:rsidRPr="009B0687" w:rsidRDefault="00813AE2" w:rsidP="004A7D83">
            <w:pPr>
              <w:spacing w:line="276" w:lineRule="auto"/>
            </w:pPr>
            <w:r w:rsidRPr="009B0687">
              <w:t>Will the proposed alternative meet requirements?</w:t>
            </w:r>
          </w:p>
          <w:p w:rsidR="00813AE2" w:rsidRPr="009B0687" w:rsidRDefault="00813AE2" w:rsidP="004A7D83">
            <w:pPr>
              <w:spacing w:line="276" w:lineRule="auto"/>
            </w:pPr>
            <w:r w:rsidRPr="009B0687">
              <w:t>What will the proposed alternatives require?</w:t>
            </w:r>
          </w:p>
        </w:tc>
        <w:tc>
          <w:tcPr>
            <w:tcW w:w="3780" w:type="dxa"/>
            <w:tcBorders>
              <w:top w:val="single" w:sz="4" w:space="0" w:color="auto"/>
              <w:left w:val="single" w:sz="4" w:space="0" w:color="auto"/>
              <w:bottom w:val="single" w:sz="4" w:space="0" w:color="auto"/>
              <w:right w:val="single" w:sz="4" w:space="0" w:color="auto"/>
            </w:tcBorders>
            <w:hideMark/>
          </w:tcPr>
          <w:p w:rsidR="00813AE2" w:rsidRPr="009B0687" w:rsidRDefault="00813AE2" w:rsidP="00B9685E">
            <w:pPr>
              <w:pStyle w:val="ListParagraph"/>
              <w:numPr>
                <w:ilvl w:val="0"/>
                <w:numId w:val="8"/>
              </w:numPr>
              <w:spacing w:line="276" w:lineRule="auto"/>
              <w:ind w:left="189" w:hanging="168"/>
            </w:pPr>
            <w:r w:rsidRPr="009B0687">
              <w:t>Model alternate technologies placed into system design</w:t>
            </w:r>
          </w:p>
          <w:p w:rsidR="00813AE2" w:rsidRPr="009B0687" w:rsidRDefault="00813AE2" w:rsidP="00B9685E">
            <w:pPr>
              <w:pStyle w:val="ListParagraph"/>
              <w:numPr>
                <w:ilvl w:val="0"/>
                <w:numId w:val="8"/>
              </w:numPr>
              <w:spacing w:line="276" w:lineRule="auto"/>
              <w:ind w:left="189" w:hanging="168"/>
            </w:pPr>
            <w:r w:rsidRPr="009B0687">
              <w:t>Identify worth of technologies meeting user requirements</w:t>
            </w:r>
          </w:p>
          <w:p w:rsidR="00813AE2" w:rsidRPr="009B0687" w:rsidRDefault="00813AE2" w:rsidP="004A7D83">
            <w:pPr>
              <w:spacing w:line="276" w:lineRule="auto"/>
              <w:ind w:left="21"/>
            </w:pPr>
          </w:p>
        </w:tc>
      </w:tr>
      <w:tr w:rsidR="00813AE2" w:rsidRPr="009B0687" w:rsidTr="004A7D83">
        <w:tc>
          <w:tcPr>
            <w:tcW w:w="1998" w:type="dxa"/>
            <w:tcBorders>
              <w:top w:val="single" w:sz="4" w:space="0" w:color="auto"/>
              <w:left w:val="single" w:sz="4" w:space="0" w:color="auto"/>
              <w:bottom w:val="single" w:sz="4" w:space="0" w:color="auto"/>
              <w:right w:val="single" w:sz="4" w:space="0" w:color="auto"/>
            </w:tcBorders>
            <w:hideMark/>
          </w:tcPr>
          <w:p w:rsidR="00813AE2" w:rsidRPr="009B0687" w:rsidRDefault="00813AE2" w:rsidP="004A7D83">
            <w:pPr>
              <w:spacing w:line="276" w:lineRule="auto"/>
              <w:jc w:val="both"/>
            </w:pPr>
            <w:r w:rsidRPr="009B0687">
              <w:t>Presentation</w:t>
            </w:r>
          </w:p>
        </w:tc>
        <w:tc>
          <w:tcPr>
            <w:tcW w:w="3690" w:type="dxa"/>
            <w:tcBorders>
              <w:top w:val="single" w:sz="4" w:space="0" w:color="auto"/>
              <w:left w:val="single" w:sz="4" w:space="0" w:color="auto"/>
              <w:bottom w:val="single" w:sz="4" w:space="0" w:color="auto"/>
              <w:right w:val="single" w:sz="4" w:space="0" w:color="auto"/>
            </w:tcBorders>
            <w:hideMark/>
          </w:tcPr>
          <w:p w:rsidR="00813AE2" w:rsidRPr="009B0687" w:rsidRDefault="00813AE2" w:rsidP="004A7D83">
            <w:pPr>
              <w:spacing w:line="276" w:lineRule="auto"/>
            </w:pPr>
            <w:r w:rsidRPr="009B0687">
              <w:t>What is recommended?</w:t>
            </w:r>
          </w:p>
          <w:p w:rsidR="00813AE2" w:rsidRPr="009B0687" w:rsidRDefault="00813AE2" w:rsidP="004A7D83">
            <w:pPr>
              <w:spacing w:line="276" w:lineRule="auto"/>
            </w:pPr>
            <w:r w:rsidRPr="009B0687">
              <w:t>What are the alternatives?</w:t>
            </w:r>
          </w:p>
          <w:p w:rsidR="00813AE2" w:rsidRPr="009B0687" w:rsidRDefault="00813AE2" w:rsidP="004A7D83">
            <w:pPr>
              <w:spacing w:line="276" w:lineRule="auto"/>
            </w:pPr>
            <w:r w:rsidRPr="009B0687">
              <w:t>What will it cost?</w:t>
            </w:r>
          </w:p>
          <w:p w:rsidR="00813AE2" w:rsidRPr="009B0687" w:rsidRDefault="00813AE2" w:rsidP="004A7D83">
            <w:pPr>
              <w:spacing w:line="276" w:lineRule="auto"/>
            </w:pPr>
            <w:r w:rsidRPr="009B0687">
              <w:t>How much will it save?</w:t>
            </w:r>
          </w:p>
          <w:p w:rsidR="00813AE2" w:rsidRPr="009B0687" w:rsidRDefault="00813AE2" w:rsidP="004A7D83">
            <w:pPr>
              <w:spacing w:line="276" w:lineRule="auto"/>
            </w:pPr>
            <w:r w:rsidRPr="009B0687">
              <w:t>What is the implementation schedule?</w:t>
            </w:r>
          </w:p>
        </w:tc>
        <w:tc>
          <w:tcPr>
            <w:tcW w:w="3780" w:type="dxa"/>
            <w:tcBorders>
              <w:top w:val="single" w:sz="4" w:space="0" w:color="auto"/>
              <w:left w:val="single" w:sz="4" w:space="0" w:color="auto"/>
              <w:bottom w:val="single" w:sz="4" w:space="0" w:color="auto"/>
              <w:right w:val="single" w:sz="4" w:space="0" w:color="auto"/>
            </w:tcBorders>
            <w:hideMark/>
          </w:tcPr>
          <w:p w:rsidR="00813AE2" w:rsidRPr="009B0687" w:rsidRDefault="00813AE2" w:rsidP="00B9685E">
            <w:pPr>
              <w:pStyle w:val="ListParagraph"/>
              <w:numPr>
                <w:ilvl w:val="0"/>
                <w:numId w:val="9"/>
              </w:numPr>
              <w:spacing w:line="276" w:lineRule="auto"/>
              <w:ind w:left="193" w:hanging="183"/>
            </w:pPr>
            <w:r w:rsidRPr="009B0687">
              <w:t>System design optimization based on “best value”</w:t>
            </w:r>
          </w:p>
          <w:p w:rsidR="00813AE2" w:rsidRPr="009B0687" w:rsidRDefault="00813AE2" w:rsidP="00B9685E">
            <w:pPr>
              <w:pStyle w:val="ListParagraph"/>
              <w:numPr>
                <w:ilvl w:val="0"/>
                <w:numId w:val="9"/>
              </w:numPr>
              <w:spacing w:line="276" w:lineRule="auto"/>
              <w:ind w:left="193" w:hanging="183"/>
            </w:pPr>
            <w:r w:rsidRPr="009B0687">
              <w:t>Generate technology development schedule</w:t>
            </w:r>
          </w:p>
          <w:p w:rsidR="00813AE2" w:rsidRPr="009B0687" w:rsidRDefault="00813AE2" w:rsidP="00B9685E">
            <w:pPr>
              <w:pStyle w:val="ListParagraph"/>
              <w:numPr>
                <w:ilvl w:val="0"/>
                <w:numId w:val="9"/>
              </w:numPr>
              <w:spacing w:line="276" w:lineRule="auto"/>
              <w:ind w:left="193" w:hanging="183"/>
            </w:pPr>
            <w:r w:rsidRPr="009B0687">
              <w:t>Cost to mature selected technologies for TRL-6 system inclusion</w:t>
            </w:r>
          </w:p>
        </w:tc>
      </w:tr>
      <w:tr w:rsidR="00813AE2" w:rsidRPr="009B0687" w:rsidTr="004A7D83">
        <w:tc>
          <w:tcPr>
            <w:tcW w:w="1998" w:type="dxa"/>
            <w:tcBorders>
              <w:top w:val="single" w:sz="4" w:space="0" w:color="auto"/>
              <w:left w:val="single" w:sz="4" w:space="0" w:color="auto"/>
              <w:bottom w:val="single" w:sz="4" w:space="0" w:color="auto"/>
              <w:right w:val="single" w:sz="4" w:space="0" w:color="auto"/>
            </w:tcBorders>
            <w:hideMark/>
          </w:tcPr>
          <w:p w:rsidR="00813AE2" w:rsidRPr="009B0687" w:rsidRDefault="00813AE2" w:rsidP="004A7D83">
            <w:pPr>
              <w:spacing w:line="276" w:lineRule="auto"/>
              <w:jc w:val="both"/>
            </w:pPr>
            <w:r w:rsidRPr="009B0687">
              <w:t>Implementation</w:t>
            </w:r>
          </w:p>
        </w:tc>
        <w:tc>
          <w:tcPr>
            <w:tcW w:w="3690" w:type="dxa"/>
            <w:tcBorders>
              <w:top w:val="single" w:sz="4" w:space="0" w:color="auto"/>
              <w:left w:val="single" w:sz="4" w:space="0" w:color="auto"/>
              <w:bottom w:val="single" w:sz="4" w:space="0" w:color="auto"/>
              <w:right w:val="single" w:sz="4" w:space="0" w:color="auto"/>
            </w:tcBorders>
            <w:hideMark/>
          </w:tcPr>
          <w:p w:rsidR="00813AE2" w:rsidRPr="009B0687" w:rsidRDefault="00813AE2" w:rsidP="004A7D83">
            <w:pPr>
              <w:spacing w:line="276" w:lineRule="auto"/>
            </w:pPr>
            <w:r w:rsidRPr="009B0687">
              <w:t>Who is responsible for implementation?</w:t>
            </w:r>
          </w:p>
          <w:p w:rsidR="00813AE2" w:rsidRPr="009B0687" w:rsidRDefault="00813AE2" w:rsidP="004A7D83">
            <w:pPr>
              <w:spacing w:line="276" w:lineRule="auto"/>
            </w:pPr>
            <w:r w:rsidRPr="009B0687">
              <w:t>What actions have to be taken?</w:t>
            </w:r>
          </w:p>
          <w:p w:rsidR="00813AE2" w:rsidRPr="009B0687" w:rsidRDefault="00813AE2" w:rsidP="004A7D83">
            <w:pPr>
              <w:spacing w:line="276" w:lineRule="auto"/>
            </w:pPr>
            <w:r w:rsidRPr="009B0687">
              <w:t>Established completion dates?</w:t>
            </w:r>
          </w:p>
          <w:p w:rsidR="00813AE2" w:rsidRPr="009B0687" w:rsidRDefault="00813AE2" w:rsidP="004A7D83">
            <w:pPr>
              <w:spacing w:line="276" w:lineRule="auto"/>
            </w:pPr>
            <w:r w:rsidRPr="009B0687">
              <w:t>Have requirements for progress reporting been established?</w:t>
            </w:r>
          </w:p>
        </w:tc>
        <w:tc>
          <w:tcPr>
            <w:tcW w:w="3780" w:type="dxa"/>
            <w:tcBorders>
              <w:top w:val="single" w:sz="4" w:space="0" w:color="auto"/>
              <w:left w:val="single" w:sz="4" w:space="0" w:color="auto"/>
              <w:bottom w:val="single" w:sz="4" w:space="0" w:color="auto"/>
              <w:right w:val="single" w:sz="4" w:space="0" w:color="auto"/>
            </w:tcBorders>
            <w:hideMark/>
          </w:tcPr>
          <w:p w:rsidR="00813AE2" w:rsidRPr="009B0687" w:rsidRDefault="00813AE2" w:rsidP="00B9685E">
            <w:pPr>
              <w:pStyle w:val="ListParagraph"/>
              <w:numPr>
                <w:ilvl w:val="0"/>
                <w:numId w:val="9"/>
              </w:numPr>
              <w:spacing w:line="276" w:lineRule="auto"/>
              <w:ind w:left="193" w:hanging="183"/>
            </w:pPr>
            <w:r w:rsidRPr="009B0687">
              <w:t>Recommendation to PM team</w:t>
            </w:r>
          </w:p>
          <w:p w:rsidR="00813AE2" w:rsidRPr="009B0687" w:rsidRDefault="00813AE2" w:rsidP="00B9685E">
            <w:pPr>
              <w:pStyle w:val="ListParagraph"/>
              <w:numPr>
                <w:ilvl w:val="0"/>
                <w:numId w:val="9"/>
              </w:numPr>
              <w:spacing w:line="276" w:lineRule="auto"/>
              <w:ind w:left="193" w:hanging="183"/>
            </w:pPr>
            <w:r w:rsidRPr="009B0687">
              <w:t xml:space="preserve">Compare system design to existing commercial systems </w:t>
            </w:r>
          </w:p>
          <w:p w:rsidR="00813AE2" w:rsidRPr="009B0687" w:rsidRDefault="00813AE2" w:rsidP="004A7D83">
            <w:pPr>
              <w:spacing w:line="276" w:lineRule="auto"/>
            </w:pPr>
          </w:p>
        </w:tc>
      </w:tr>
      <w:tr w:rsidR="00813AE2" w:rsidRPr="009B0687" w:rsidTr="004A7D83">
        <w:tc>
          <w:tcPr>
            <w:tcW w:w="1998" w:type="dxa"/>
            <w:tcBorders>
              <w:top w:val="single" w:sz="4" w:space="0" w:color="auto"/>
              <w:left w:val="single" w:sz="4" w:space="0" w:color="auto"/>
              <w:bottom w:val="single" w:sz="4" w:space="0" w:color="auto"/>
              <w:right w:val="single" w:sz="4" w:space="0" w:color="auto"/>
            </w:tcBorders>
            <w:hideMark/>
          </w:tcPr>
          <w:p w:rsidR="00813AE2" w:rsidRPr="009B0687" w:rsidRDefault="00813AE2" w:rsidP="004A7D83">
            <w:pPr>
              <w:spacing w:line="276" w:lineRule="auto"/>
              <w:jc w:val="both"/>
            </w:pPr>
            <w:r w:rsidRPr="009B0687">
              <w:t>Follow-up</w:t>
            </w:r>
          </w:p>
        </w:tc>
        <w:tc>
          <w:tcPr>
            <w:tcW w:w="3690" w:type="dxa"/>
            <w:tcBorders>
              <w:top w:val="single" w:sz="4" w:space="0" w:color="auto"/>
              <w:left w:val="single" w:sz="4" w:space="0" w:color="auto"/>
              <w:bottom w:val="single" w:sz="4" w:space="0" w:color="auto"/>
              <w:right w:val="single" w:sz="4" w:space="0" w:color="auto"/>
            </w:tcBorders>
            <w:hideMark/>
          </w:tcPr>
          <w:p w:rsidR="00813AE2" w:rsidRPr="009B0687" w:rsidRDefault="00813AE2" w:rsidP="004A7D83">
            <w:pPr>
              <w:spacing w:line="276" w:lineRule="auto"/>
            </w:pPr>
            <w:r w:rsidRPr="009B0687">
              <w:t>Did the idea work?</w:t>
            </w:r>
          </w:p>
          <w:p w:rsidR="00813AE2" w:rsidRPr="009B0687" w:rsidRDefault="00813AE2" w:rsidP="004A7D83">
            <w:pPr>
              <w:spacing w:line="276" w:lineRule="auto"/>
            </w:pPr>
            <w:r w:rsidRPr="009B0687">
              <w:t>Did it save money?</w:t>
            </w:r>
          </w:p>
          <w:p w:rsidR="00813AE2" w:rsidRPr="009B0687" w:rsidRDefault="00813AE2" w:rsidP="004A7D83">
            <w:pPr>
              <w:spacing w:line="276" w:lineRule="auto"/>
            </w:pPr>
            <w:r w:rsidRPr="009B0687">
              <w:t>Could it benefit others?</w:t>
            </w:r>
          </w:p>
        </w:tc>
        <w:tc>
          <w:tcPr>
            <w:tcW w:w="3780" w:type="dxa"/>
            <w:tcBorders>
              <w:top w:val="single" w:sz="4" w:space="0" w:color="auto"/>
              <w:left w:val="single" w:sz="4" w:space="0" w:color="auto"/>
              <w:bottom w:val="single" w:sz="4" w:space="0" w:color="auto"/>
              <w:right w:val="single" w:sz="4" w:space="0" w:color="auto"/>
            </w:tcBorders>
            <w:hideMark/>
          </w:tcPr>
          <w:p w:rsidR="00813AE2" w:rsidRPr="009B0687" w:rsidRDefault="00813AE2" w:rsidP="00B9685E">
            <w:pPr>
              <w:pStyle w:val="ListParagraph"/>
              <w:numPr>
                <w:ilvl w:val="0"/>
                <w:numId w:val="11"/>
              </w:numPr>
              <w:spacing w:line="276" w:lineRule="auto"/>
              <w:ind w:left="252" w:hanging="180"/>
            </w:pPr>
            <w:r w:rsidRPr="009B0687">
              <w:t>Sensitivity analysis</w:t>
            </w:r>
          </w:p>
          <w:p w:rsidR="00813AE2" w:rsidRPr="009B0687" w:rsidRDefault="00813AE2" w:rsidP="00B9685E">
            <w:pPr>
              <w:pStyle w:val="ListParagraph"/>
              <w:numPr>
                <w:ilvl w:val="0"/>
                <w:numId w:val="11"/>
              </w:numPr>
              <w:spacing w:line="276" w:lineRule="auto"/>
              <w:ind w:left="252" w:hanging="180"/>
            </w:pPr>
            <w:r w:rsidRPr="009B0687">
              <w:t>Incremental delivery</w:t>
            </w:r>
          </w:p>
        </w:tc>
      </w:tr>
    </w:tbl>
    <w:p w:rsidR="008123E6" w:rsidRDefault="008123E6" w:rsidP="008123E6">
      <w:pPr>
        <w:autoSpaceDE w:val="0"/>
        <w:autoSpaceDN w:val="0"/>
        <w:adjustRightInd w:val="0"/>
        <w:spacing w:line="360" w:lineRule="auto"/>
        <w:ind w:firstLine="720"/>
        <w:jc w:val="both"/>
        <w:rPr>
          <w:rFonts w:ascii="TimesNewRomanPSMT" w:hAnsi="TimesNewRomanPSMT" w:cs="TimesNewRomanPSMT"/>
          <w:vertAlign w:val="superscript"/>
        </w:rPr>
      </w:pPr>
      <w:r>
        <w:rPr>
          <w:rFonts w:cs="Arial"/>
        </w:rPr>
        <w:lastRenderedPageBreak/>
        <w:t xml:space="preserve">Because "costs" are measurable, "cost reduction" is often thought of as the sole criterion for a VE application. However, the real objective of VE is "value improvement," and that may not result in an immediate cost reduction. For example, facilities construction can yield a better value over the lifecycle when construction is approached in a manner that incorporates low maintenance, environmentally-sound and energy-efficient practices and materials, but the initial facility cost might be higher. Therefore, </w:t>
      </w:r>
      <w:r>
        <w:rPr>
          <w:rFonts w:ascii="TimesNewRomanPSMT" w:hAnsi="TimesNewRomanPSMT" w:cs="TimesNewRomanPSMT"/>
        </w:rPr>
        <w:t>in addition to cost savings, VE often yields system lifecycle benefits such as: improved performance, relative ease of repair and replacement, repeatable manufacture, standardization or simplification of operations, lighter weight, and improved use of resources</w:t>
      </w:r>
      <w:r>
        <w:rPr>
          <w:rFonts w:ascii="TimesNewRomanPSMT" w:hAnsi="TimesNewRomanPSMT" w:cs="TimesNewRomanPSMT"/>
          <w:vertAlign w:val="superscript"/>
        </w:rPr>
        <w:t>6</w:t>
      </w:r>
      <w:r>
        <w:rPr>
          <w:rFonts w:ascii="TimesNewRomanPSMT" w:hAnsi="TimesNewRomanPSMT" w:cs="TimesNewRomanPSMT"/>
          <w:vertAlign w:val="superscript"/>
        </w:rPr>
        <w:t>4</w:t>
      </w:r>
    </w:p>
    <w:p w:rsidR="00CE23B5" w:rsidRPr="00DB7EA6" w:rsidRDefault="00CE23B5" w:rsidP="008123E6">
      <w:pPr>
        <w:autoSpaceDE w:val="0"/>
        <w:autoSpaceDN w:val="0"/>
        <w:adjustRightInd w:val="0"/>
        <w:spacing w:line="360" w:lineRule="auto"/>
        <w:ind w:firstLine="720"/>
        <w:jc w:val="both"/>
        <w:rPr>
          <w:rFonts w:cs="Arial"/>
          <w:color w:val="000000"/>
          <w:szCs w:val="26"/>
        </w:rPr>
      </w:pPr>
      <w:r w:rsidRPr="00DB7EA6">
        <w:rPr>
          <w:rFonts w:cs="Arial"/>
          <w:color w:val="000000"/>
          <w:szCs w:val="26"/>
        </w:rPr>
        <w:t>Although worth and cost can each be expressed in monetary units, BV is a dimensionless expression of the relationship of these two with a “perfect” BV score equaling a value of one.</w:t>
      </w:r>
    </w:p>
    <w:p w:rsidR="00A847C1" w:rsidRDefault="00A847C1" w:rsidP="00A847C1">
      <w:pPr>
        <w:pStyle w:val="Heading3"/>
        <w:spacing w:line="360" w:lineRule="auto"/>
      </w:pPr>
      <w:bookmarkStart w:id="63" w:name="_Toc370143779"/>
      <w:bookmarkStart w:id="64" w:name="_Toc384914376"/>
      <w:r>
        <w:t xml:space="preserve">STMI VE </w:t>
      </w:r>
      <w:r w:rsidR="00D363A7">
        <w:t>i</w:t>
      </w:r>
      <w:r>
        <w:t>mplementation</w:t>
      </w:r>
      <w:bookmarkEnd w:id="63"/>
      <w:bookmarkEnd w:id="64"/>
    </w:p>
    <w:p w:rsidR="00813AE2" w:rsidRDefault="00813AE2" w:rsidP="00BE33BD">
      <w:pPr>
        <w:spacing w:line="360" w:lineRule="auto"/>
        <w:jc w:val="both"/>
      </w:pPr>
      <w:r>
        <w:t>The VE phases, questions and best value analysis are implemented in the first and second stage of the STMI process. VE forms the core selection process for determining technology selection within the system design and laying out the technology development schedule for the STP.</w:t>
      </w:r>
      <w:r w:rsidR="00BE33BD">
        <w:t xml:space="preserve"> Early VE implementation integrates well into the STMI process</w:t>
      </w:r>
      <w:r w:rsidR="00B53807">
        <w:t>,</w:t>
      </w:r>
      <w:r w:rsidR="00BE33BD">
        <w:t xml:space="preserve"> focusing on early STP technology maturation.</w:t>
      </w:r>
    </w:p>
    <w:p w:rsidR="0066167C" w:rsidRDefault="0066167C" w:rsidP="0066167C">
      <w:pPr>
        <w:pStyle w:val="Heading2"/>
        <w:spacing w:line="360" w:lineRule="auto"/>
      </w:pPr>
      <w:bookmarkStart w:id="65" w:name="_Toc370143780"/>
      <w:bookmarkStart w:id="66" w:name="_Toc381008678"/>
      <w:bookmarkStart w:id="67" w:name="_Toc384914377"/>
      <w:r>
        <w:t>Optimization and metaheuristic optimization methods</w:t>
      </w:r>
      <w:bookmarkEnd w:id="65"/>
      <w:bookmarkEnd w:id="66"/>
      <w:bookmarkEnd w:id="67"/>
    </w:p>
    <w:p w:rsidR="0066167C" w:rsidRDefault="0066167C" w:rsidP="0066167C">
      <w:pPr>
        <w:spacing w:line="360" w:lineRule="auto"/>
        <w:jc w:val="both"/>
        <w:rPr>
          <w:rFonts w:cs="Arial"/>
        </w:rPr>
      </w:pPr>
      <w:r>
        <w:rPr>
          <w:szCs w:val="20"/>
        </w:rPr>
        <w:t xml:space="preserve">Once Requirements Engineering and Value Engineering </w:t>
      </w:r>
      <w:r>
        <w:rPr>
          <w:rFonts w:cs="Arial"/>
        </w:rPr>
        <w:t>have identified promising technologies to incorporate into their system design, how does a PM differentiate between potentially thousands of technology options? How does one rank the good, bad and the ugly technologies at their current TRL while trying to meet customer primary requirements</w:t>
      </w:r>
      <w:r w:rsidR="00C13A5B">
        <w:rPr>
          <w:rFonts w:cs="Arial"/>
        </w:rPr>
        <w:t>, manage your development budget</w:t>
      </w:r>
      <w:r>
        <w:rPr>
          <w:rFonts w:cs="Arial"/>
        </w:rPr>
        <w:t xml:space="preserve"> and do it quickly if options change? The answer lies with choosing an optimization method to examine the value engineering objective function and generate a best option for the computational time allowed.</w:t>
      </w:r>
    </w:p>
    <w:p w:rsidR="0066167C" w:rsidRPr="0066167C" w:rsidRDefault="0066167C" w:rsidP="0066167C">
      <w:pPr>
        <w:spacing w:line="360" w:lineRule="auto"/>
        <w:ind w:firstLine="720"/>
        <w:jc w:val="both"/>
        <w:rPr>
          <w:rFonts w:cs="Arial"/>
        </w:rPr>
      </w:pPr>
      <w:r w:rsidRPr="0066167C">
        <w:rPr>
          <w:rFonts w:cs="Arial"/>
        </w:rPr>
        <w:lastRenderedPageBreak/>
        <w:t>An all option optimization, “brute force” optimization is usually the first choice of analysts looking to examine initial technology combinations with a computer, since a simple series of programming loops to examine all of the technology combinations is usually straight forward to program. Where this method insures finding the optimum technology combination, it also is computationally intensive and can take a long time to process if the numbers of options are considerable. PMs may not have the luxury of time to have their technology optimizer examine all of the possible combinations in this manner.</w:t>
      </w:r>
    </w:p>
    <w:p w:rsidR="0066167C" w:rsidRPr="0066167C" w:rsidRDefault="0066167C" w:rsidP="0066167C">
      <w:pPr>
        <w:spacing w:line="360" w:lineRule="auto"/>
        <w:ind w:firstLine="720"/>
        <w:jc w:val="both"/>
        <w:rPr>
          <w:szCs w:val="20"/>
        </w:rPr>
      </w:pPr>
      <w:r w:rsidRPr="0066167C">
        <w:rPr>
          <w:rFonts w:cs="Arial"/>
        </w:rPr>
        <w:t xml:space="preserve">Another option is to employ </w:t>
      </w:r>
      <w:r w:rsidR="00C13A5B">
        <w:rPr>
          <w:rFonts w:cs="Arial"/>
        </w:rPr>
        <w:t>m</w:t>
      </w:r>
      <w:r w:rsidRPr="0066167C">
        <w:rPr>
          <w:rFonts w:cs="Arial"/>
        </w:rPr>
        <w:t xml:space="preserve">etaheuristic algorithms which offer the ability to find an acceptable solution quickly. </w:t>
      </w:r>
      <w:r w:rsidRPr="0066167C">
        <w:rPr>
          <w:szCs w:val="20"/>
        </w:rPr>
        <w:t xml:space="preserve">Metaheuristics provide an excellent means to search complex problems such as STMI technology development challenges. First, the research reviews a developmental history of </w:t>
      </w:r>
      <w:proofErr w:type="spellStart"/>
      <w:r w:rsidR="00C13A5B">
        <w:rPr>
          <w:szCs w:val="20"/>
        </w:rPr>
        <w:t>m</w:t>
      </w:r>
      <w:r w:rsidRPr="0066167C">
        <w:rPr>
          <w:szCs w:val="20"/>
        </w:rPr>
        <w:t>etaheuristics</w:t>
      </w:r>
      <w:proofErr w:type="spellEnd"/>
      <w:r w:rsidRPr="0066167C">
        <w:rPr>
          <w:szCs w:val="20"/>
        </w:rPr>
        <w:t xml:space="preserve">. Then </w:t>
      </w:r>
      <w:r w:rsidRPr="0066167C">
        <w:rPr>
          <w:rFonts w:cs="Courier New"/>
          <w:szCs w:val="20"/>
        </w:rPr>
        <w:t>current techniques are summarized. Finally, current implementations are examined for optimum use by the STMI process.</w:t>
      </w:r>
    </w:p>
    <w:p w:rsidR="0066167C" w:rsidRPr="0066167C" w:rsidRDefault="0066167C" w:rsidP="0066167C">
      <w:pPr>
        <w:pStyle w:val="Heading3"/>
        <w:spacing w:line="360" w:lineRule="auto"/>
      </w:pPr>
      <w:bookmarkStart w:id="68" w:name="_Toc370143781"/>
      <w:bookmarkStart w:id="69" w:name="_Toc381008679"/>
      <w:bookmarkStart w:id="70" w:name="_Toc384914378"/>
      <w:r w:rsidRPr="0066167C">
        <w:t>Metaheuristic background</w:t>
      </w:r>
      <w:bookmarkEnd w:id="68"/>
      <w:bookmarkEnd w:id="69"/>
      <w:bookmarkEnd w:id="70"/>
      <w:r w:rsidRPr="0066167C">
        <w:t xml:space="preserve"> </w:t>
      </w:r>
    </w:p>
    <w:p w:rsidR="0066167C" w:rsidRPr="0066167C" w:rsidRDefault="0066167C" w:rsidP="0066167C">
      <w:pPr>
        <w:spacing w:line="360" w:lineRule="auto"/>
        <w:jc w:val="both"/>
        <w:rPr>
          <w:rFonts w:cs="Arial"/>
        </w:rPr>
      </w:pPr>
      <w:r w:rsidRPr="0066167C">
        <w:rPr>
          <w:rFonts w:cs="Arial"/>
        </w:rPr>
        <w:t>Researchers, developers and operators have always had to balance computational efficiency and computational accuracy when attempting to solve complex optimization problems. One way this balance manifested itself was with the beginning of metaheuristic methods in the early 1950’s when researchers examined non-gradient methods to solve optimization problems with objective functions that were not continuous or differentiable</w:t>
      </w:r>
      <w:r w:rsidR="00FF6CBA">
        <w:rPr>
          <w:rFonts w:cs="Arial"/>
          <w:vertAlign w:val="superscript"/>
        </w:rPr>
        <w:t>65</w:t>
      </w:r>
      <w:r w:rsidRPr="0066167C">
        <w:rPr>
          <w:rFonts w:cs="Arial"/>
        </w:rPr>
        <w:t>. These real world objective functions tended to be highly non-linear, incorporated multiple factors and were under complex constraints, making them very lengthy and difficult to solve with calculus based differentiation. Metaheuristics brought in a compromise methodology which offered reduced computational time to yield a “good” solution vs. other computational methods which could require infinite or very long times to compute an optimal solution. The actual term “metaheuristic” was created by Fred Glover in his paper “</w:t>
      </w:r>
      <w:r w:rsidRPr="0066167C">
        <w:rPr>
          <w:rFonts w:cs="Arial"/>
          <w:i/>
        </w:rPr>
        <w:t>Future paths for integer programming and links to artificial programing”</w:t>
      </w:r>
      <w:r w:rsidRPr="0066167C">
        <w:rPr>
          <w:rFonts w:cs="Arial"/>
        </w:rPr>
        <w:t xml:space="preserve"> in 1986</w:t>
      </w:r>
      <w:r w:rsidR="00FF6CBA">
        <w:rPr>
          <w:rFonts w:cs="Arial"/>
          <w:vertAlign w:val="superscript"/>
        </w:rPr>
        <w:t>66</w:t>
      </w:r>
      <w:r w:rsidRPr="0066167C">
        <w:rPr>
          <w:rFonts w:cs="Arial"/>
        </w:rPr>
        <w:t>, and actually incorporates two important parts of a computational optimization methodology used to evaluate candidate solutions to these complex objective functions.</w:t>
      </w:r>
    </w:p>
    <w:p w:rsidR="0066167C" w:rsidRPr="0066167C" w:rsidRDefault="0066167C" w:rsidP="0066167C">
      <w:pPr>
        <w:spacing w:line="360" w:lineRule="auto"/>
        <w:ind w:firstLine="720"/>
        <w:jc w:val="both"/>
        <w:rPr>
          <w:rFonts w:cs="Arial"/>
        </w:rPr>
      </w:pPr>
      <w:r w:rsidRPr="0066167C">
        <w:rPr>
          <w:rFonts w:cs="Arial"/>
        </w:rPr>
        <w:lastRenderedPageBreak/>
        <w:t>The first part, or the “heuristic”, is derived from the Greek term “</w:t>
      </w:r>
      <w:proofErr w:type="spellStart"/>
      <w:r w:rsidRPr="0066167C">
        <w:rPr>
          <w:rFonts w:cs="Arial"/>
        </w:rPr>
        <w:t>heuriskein</w:t>
      </w:r>
      <w:proofErr w:type="spellEnd"/>
      <w:r w:rsidRPr="0066167C">
        <w:rPr>
          <w:rFonts w:cs="Arial"/>
        </w:rPr>
        <w:t>”</w:t>
      </w:r>
      <w:r w:rsidRPr="0066167C">
        <w:rPr>
          <w:lang w:val="en"/>
        </w:rPr>
        <w:t xml:space="preserve"> for </w:t>
      </w:r>
      <w:r w:rsidRPr="0066167C">
        <w:rPr>
          <w:bCs/>
          <w:lang w:val="en"/>
        </w:rPr>
        <w:t>"find"</w:t>
      </w:r>
      <w:r w:rsidRPr="0066167C">
        <w:rPr>
          <w:lang w:val="en"/>
        </w:rPr>
        <w:t xml:space="preserve"> or </w:t>
      </w:r>
      <w:r w:rsidRPr="0066167C">
        <w:rPr>
          <w:bCs/>
          <w:lang w:val="en"/>
        </w:rPr>
        <w:t>"discover,"</w:t>
      </w:r>
      <w:r w:rsidR="00FF6CBA">
        <w:rPr>
          <w:bCs/>
          <w:vertAlign w:val="superscript"/>
          <w:lang w:val="en"/>
        </w:rPr>
        <w:t>67</w:t>
      </w:r>
      <w:r w:rsidRPr="0066167C">
        <w:rPr>
          <w:rFonts w:cs="Arial"/>
        </w:rPr>
        <w:t xml:space="preserve"> and it essentially means to “find by trial and error”</w:t>
      </w:r>
      <w:r w:rsidR="00FF6CBA">
        <w:rPr>
          <w:rFonts w:cs="Arial"/>
          <w:vertAlign w:val="superscript"/>
        </w:rPr>
        <w:t>68</w:t>
      </w:r>
      <w:r w:rsidRPr="0066167C">
        <w:rPr>
          <w:rFonts w:cs="Arial"/>
        </w:rPr>
        <w:t>. The basic operation of a heuristic is to intensely examine a localized area and identify the best local solution. Therefore, a heuristic might not always find the best or global optimum solution, but it can guarantee to find a good local solution. Techniques like hill climbing</w:t>
      </w:r>
      <w:r w:rsidR="00FF6CBA">
        <w:rPr>
          <w:rFonts w:cs="Arial"/>
          <w:vertAlign w:val="superscript"/>
        </w:rPr>
        <w:t>69</w:t>
      </w:r>
      <w:r w:rsidRPr="0066167C">
        <w:rPr>
          <w:rFonts w:cs="Arial"/>
        </w:rPr>
        <w:t>, gradient methods</w:t>
      </w:r>
      <w:r w:rsidR="00FF6CBA">
        <w:rPr>
          <w:rFonts w:cs="Arial"/>
          <w:vertAlign w:val="superscript"/>
        </w:rPr>
        <w:t>70</w:t>
      </w:r>
      <w:r w:rsidRPr="0066167C">
        <w:rPr>
          <w:rFonts w:cs="Arial"/>
        </w:rPr>
        <w:t xml:space="preserve"> or neighborhood evaluation</w:t>
      </w:r>
      <w:r w:rsidR="00FF6CBA">
        <w:rPr>
          <w:rFonts w:cs="Arial"/>
          <w:vertAlign w:val="superscript"/>
        </w:rPr>
        <w:t>71</w:t>
      </w:r>
      <w:r w:rsidRPr="0066167C">
        <w:rPr>
          <w:rFonts w:cs="Arial"/>
        </w:rPr>
        <w:t xml:space="preserve"> generate a local optimization “good solution” where the heuristic methodology tends to stop due to its inability to climb out </w:t>
      </w:r>
      <w:r w:rsidR="005F3D6C">
        <w:rPr>
          <w:rFonts w:cs="Arial"/>
        </w:rPr>
        <w:t xml:space="preserve">of local minima/maxima </w:t>
      </w:r>
      <w:r w:rsidRPr="0066167C">
        <w:rPr>
          <w:rFonts w:cs="Arial"/>
        </w:rPr>
        <w:t>and check other points in the global solution space.</w:t>
      </w:r>
    </w:p>
    <w:p w:rsidR="00877E97" w:rsidRDefault="0066167C" w:rsidP="00877E97">
      <w:pPr>
        <w:spacing w:line="360" w:lineRule="auto"/>
        <w:ind w:firstLine="720"/>
        <w:jc w:val="both"/>
        <w:rPr>
          <w:rFonts w:cs="Arial"/>
        </w:rPr>
      </w:pPr>
      <w:r w:rsidRPr="0066167C">
        <w:rPr>
          <w:rFonts w:cs="Arial"/>
        </w:rPr>
        <w:t>The second part, or “meta”, from the Greek preposition “</w:t>
      </w:r>
      <w:proofErr w:type="spellStart"/>
      <w:r w:rsidRPr="0066167C">
        <w:rPr>
          <w:rFonts w:cs="Arial"/>
        </w:rPr>
        <w:t>μετά</w:t>
      </w:r>
      <w:proofErr w:type="spellEnd"/>
      <w:r w:rsidRPr="0066167C">
        <w:rPr>
          <w:rFonts w:cs="Arial"/>
        </w:rPr>
        <w:t>” for "after" or "beyond"</w:t>
      </w:r>
      <w:r w:rsidR="00FF6CBA">
        <w:rPr>
          <w:rFonts w:cs="Arial"/>
          <w:vertAlign w:val="superscript"/>
        </w:rPr>
        <w:t>72</w:t>
      </w:r>
      <w:r w:rsidRPr="0066167C">
        <w:rPr>
          <w:rFonts w:cs="Arial"/>
        </w:rPr>
        <w:t xml:space="preserve"> offers an overarching guidance strategy or algorithm. This algorithm allows diversification and provides the underlying heuristics the ability to check multiple areas of a solution space and reduce the probability of getting “stuck” in local minima/maxima condition. This overarching algorithm becomes a random or semi-guided method for global optimization of the solution space. Some basic “meta” examples include random search</w:t>
      </w:r>
      <w:r w:rsidR="00493621">
        <w:rPr>
          <w:rFonts w:cs="Arial"/>
          <w:vertAlign w:val="superscript"/>
        </w:rPr>
        <w:t>73</w:t>
      </w:r>
      <w:r w:rsidRPr="0066167C">
        <w:rPr>
          <w:rFonts w:cs="Arial"/>
        </w:rPr>
        <w:t>, iterated local search</w:t>
      </w:r>
      <w:r w:rsidR="00493621">
        <w:rPr>
          <w:rFonts w:cs="Arial"/>
          <w:vertAlign w:val="superscript"/>
        </w:rPr>
        <w:t>74</w:t>
      </w:r>
      <w:r w:rsidRPr="0066167C">
        <w:rPr>
          <w:rFonts w:cs="Arial"/>
        </w:rPr>
        <w:t xml:space="preserve"> and population methods</w:t>
      </w:r>
      <w:r w:rsidR="00493621">
        <w:rPr>
          <w:rFonts w:cs="Arial"/>
          <w:vertAlign w:val="superscript"/>
        </w:rPr>
        <w:t>75</w:t>
      </w:r>
      <w:r w:rsidRPr="0066167C">
        <w:rPr>
          <w:rFonts w:cs="Arial"/>
        </w:rPr>
        <w:t>.</w:t>
      </w:r>
      <w:r w:rsidR="00A94C03" w:rsidRPr="00A94C03">
        <w:rPr>
          <w:rFonts w:cs="Arial"/>
        </w:rPr>
        <w:t xml:space="preserve"> </w:t>
      </w:r>
    </w:p>
    <w:p w:rsidR="0066167C" w:rsidRPr="0066167C" w:rsidRDefault="0066167C" w:rsidP="00877E97">
      <w:pPr>
        <w:spacing w:line="360" w:lineRule="auto"/>
        <w:ind w:firstLine="720"/>
        <w:jc w:val="both"/>
        <w:rPr>
          <w:rFonts w:cs="Arial"/>
        </w:rPr>
      </w:pPr>
      <w:r w:rsidRPr="0066167C">
        <w:rPr>
          <w:rFonts w:cs="Arial"/>
        </w:rPr>
        <w:t>Overall, metaheuristic algorithms are essentially elaborate combinations of local search, and randomization with a global algorithm which directs the sampling of the solution space</w:t>
      </w:r>
      <w:r w:rsidR="00493621">
        <w:rPr>
          <w:rFonts w:cs="Arial"/>
          <w:vertAlign w:val="superscript"/>
        </w:rPr>
        <w:t>76</w:t>
      </w:r>
      <w:r w:rsidRPr="0066167C">
        <w:rPr>
          <w:rFonts w:cs="Arial"/>
        </w:rPr>
        <w:t>. New algorithms often incorporate combinations of earlier methods to improve solution performance and continue to adapt them for specific problem sets. Metaheuristic methods offer means to improve the quality of problem solutions within a reasonable time over a global solution space, but there is no guarantee that the optimal solution will be found in the allowed computational timeframe.</w:t>
      </w:r>
    </w:p>
    <w:p w:rsidR="00877E97" w:rsidRDefault="0066167C" w:rsidP="00877E97">
      <w:pPr>
        <w:spacing w:line="360" w:lineRule="auto"/>
        <w:ind w:firstLine="720"/>
        <w:jc w:val="both"/>
        <w:rPr>
          <w:rFonts w:cs="Arial"/>
        </w:rPr>
      </w:pPr>
      <w:r w:rsidRPr="0066167C">
        <w:rPr>
          <w:rFonts w:cs="Arial"/>
        </w:rPr>
        <w:t xml:space="preserve">The following section of this chapter provides an overview of </w:t>
      </w:r>
      <w:r w:rsidR="00C13A5B">
        <w:rPr>
          <w:rFonts w:cs="Arial"/>
        </w:rPr>
        <w:t xml:space="preserve">common </w:t>
      </w:r>
      <w:r w:rsidRPr="0066167C">
        <w:rPr>
          <w:rFonts w:cs="Arial"/>
        </w:rPr>
        <w:t xml:space="preserve">metaheuristic methods in use today. Since new variations are constantly being developed to improve solution speed and accuracy, this review should be considered a starting point for future study. </w:t>
      </w:r>
      <w:bookmarkStart w:id="71" w:name="_Ref369378913"/>
      <w:bookmarkStart w:id="72" w:name="_Toc370144226"/>
      <w:r w:rsidR="00877E97" w:rsidRPr="0066167C">
        <w:rPr>
          <w:rFonts w:cs="Arial"/>
        </w:rPr>
        <w:fldChar w:fldCharType="begin"/>
      </w:r>
      <w:r w:rsidR="00877E97" w:rsidRPr="0066167C">
        <w:rPr>
          <w:rFonts w:cs="Arial"/>
        </w:rPr>
        <w:instrText xml:space="preserve"> REF _Ref374438087 \h  \* MERGEFORMAT </w:instrText>
      </w:r>
      <w:r w:rsidR="00877E97" w:rsidRPr="0066167C">
        <w:rPr>
          <w:rFonts w:cs="Arial"/>
        </w:rPr>
      </w:r>
      <w:r w:rsidR="00877E97" w:rsidRPr="0066167C">
        <w:rPr>
          <w:rFonts w:cs="Arial"/>
        </w:rPr>
        <w:fldChar w:fldCharType="separate"/>
      </w:r>
      <w:r w:rsidR="00877E97" w:rsidRPr="0066167C">
        <w:t xml:space="preserve">Table </w:t>
      </w:r>
      <w:r w:rsidR="00877E97">
        <w:rPr>
          <w:noProof/>
        </w:rPr>
        <w:t>3</w:t>
      </w:r>
      <w:r w:rsidR="00877E97" w:rsidRPr="0066167C">
        <w:rPr>
          <w:rFonts w:cs="Arial"/>
        </w:rPr>
        <w:fldChar w:fldCharType="end"/>
      </w:r>
      <w:r w:rsidR="00877E97" w:rsidRPr="0066167C">
        <w:rPr>
          <w:rFonts w:cs="Arial"/>
        </w:rPr>
        <w:t xml:space="preserve"> provides a selection of current academia textbooks dealing with </w:t>
      </w:r>
      <w:proofErr w:type="spellStart"/>
      <w:r w:rsidR="00877E97">
        <w:rPr>
          <w:rFonts w:cs="Arial"/>
        </w:rPr>
        <w:t>m</w:t>
      </w:r>
      <w:r w:rsidR="00877E97" w:rsidRPr="0066167C">
        <w:rPr>
          <w:rFonts w:cs="Arial"/>
        </w:rPr>
        <w:t>etaheuristics</w:t>
      </w:r>
      <w:proofErr w:type="spellEnd"/>
      <w:r w:rsidR="00877E97" w:rsidRPr="0066167C">
        <w:rPr>
          <w:rFonts w:cs="Arial"/>
        </w:rPr>
        <w:t xml:space="preserve"> as an additional reference source.</w:t>
      </w:r>
    </w:p>
    <w:p w:rsidR="00877E97" w:rsidRPr="0066167C" w:rsidRDefault="00877E97" w:rsidP="00877E97">
      <w:pPr>
        <w:spacing w:line="360" w:lineRule="auto"/>
        <w:ind w:firstLine="720"/>
        <w:jc w:val="both"/>
        <w:rPr>
          <w:rFonts w:cs="Arial"/>
        </w:rPr>
      </w:pPr>
    </w:p>
    <w:p w:rsidR="00877E97" w:rsidRPr="0066167C" w:rsidRDefault="00877E97" w:rsidP="00877E97">
      <w:pPr>
        <w:pStyle w:val="Caption"/>
        <w:keepNext/>
        <w:spacing w:line="360" w:lineRule="auto"/>
        <w:rPr>
          <w:rFonts w:cs="Arial"/>
          <w:szCs w:val="24"/>
          <w:vertAlign w:val="superscript"/>
        </w:rPr>
      </w:pPr>
      <w:bookmarkStart w:id="73" w:name="_Ref374438087"/>
      <w:bookmarkStart w:id="74" w:name="_Toc381008630"/>
      <w:bookmarkStart w:id="75" w:name="_Toc384914698"/>
      <w:r w:rsidRPr="0066167C">
        <w:lastRenderedPageBreak/>
        <w:t xml:space="preserve">Table </w:t>
      </w:r>
      <w:r>
        <w:fldChar w:fldCharType="begin"/>
      </w:r>
      <w:r>
        <w:instrText xml:space="preserve"> SEQ Table \* ARABIC </w:instrText>
      </w:r>
      <w:r>
        <w:fldChar w:fldCharType="separate"/>
      </w:r>
      <w:r>
        <w:rPr>
          <w:noProof/>
        </w:rPr>
        <w:t>3</w:t>
      </w:r>
      <w:r>
        <w:rPr>
          <w:noProof/>
        </w:rPr>
        <w:fldChar w:fldCharType="end"/>
      </w:r>
      <w:bookmarkEnd w:id="73"/>
      <w:r w:rsidRPr="0066167C">
        <w:rPr>
          <w:rFonts w:cs="Arial"/>
          <w:szCs w:val="24"/>
        </w:rPr>
        <w:t xml:space="preserve">: </w:t>
      </w:r>
      <w:r w:rsidRPr="0066167C">
        <w:rPr>
          <w:rFonts w:cs="Arial"/>
        </w:rPr>
        <w:t>A selection of current academic metaheuristic textbook references</w:t>
      </w:r>
      <w:bookmarkEnd w:id="74"/>
      <w:bookmarkEnd w:id="75"/>
      <w:r w:rsidRPr="0066167C">
        <w:rPr>
          <w:rStyle w:val="EndnoteReference"/>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8"/>
        <w:gridCol w:w="3150"/>
        <w:gridCol w:w="2790"/>
        <w:gridCol w:w="947"/>
      </w:tblGrid>
      <w:tr w:rsidR="00877E97" w:rsidRPr="0066167C" w:rsidTr="001906EB">
        <w:trPr>
          <w:trHeight w:val="271"/>
        </w:trPr>
        <w:tc>
          <w:tcPr>
            <w:tcW w:w="2628" w:type="dxa"/>
            <w:shd w:val="clear" w:color="auto" w:fill="D9D9D9" w:themeFill="background1" w:themeFillShade="D9"/>
          </w:tcPr>
          <w:p w:rsidR="00877E97" w:rsidRPr="0066167C" w:rsidRDefault="00877E97" w:rsidP="003C3E30">
            <w:pPr>
              <w:jc w:val="center"/>
              <w:rPr>
                <w:rFonts w:cs="Arial"/>
                <w:b/>
              </w:rPr>
            </w:pPr>
            <w:r w:rsidRPr="0066167C">
              <w:rPr>
                <w:rFonts w:cs="Arial"/>
                <w:b/>
              </w:rPr>
              <w:t>Author(s)</w:t>
            </w:r>
          </w:p>
        </w:tc>
        <w:tc>
          <w:tcPr>
            <w:tcW w:w="3150" w:type="dxa"/>
            <w:shd w:val="clear" w:color="auto" w:fill="D9D9D9" w:themeFill="background1" w:themeFillShade="D9"/>
          </w:tcPr>
          <w:p w:rsidR="00877E97" w:rsidRPr="0066167C" w:rsidRDefault="00877E97" w:rsidP="003C3E30">
            <w:pPr>
              <w:jc w:val="center"/>
              <w:rPr>
                <w:rFonts w:cs="Arial"/>
                <w:b/>
              </w:rPr>
            </w:pPr>
            <w:r w:rsidRPr="0066167C">
              <w:rPr>
                <w:rFonts w:cs="Arial"/>
                <w:b/>
              </w:rPr>
              <w:t>Title</w:t>
            </w:r>
          </w:p>
        </w:tc>
        <w:tc>
          <w:tcPr>
            <w:tcW w:w="2790" w:type="dxa"/>
            <w:shd w:val="clear" w:color="auto" w:fill="D9D9D9" w:themeFill="background1" w:themeFillShade="D9"/>
          </w:tcPr>
          <w:p w:rsidR="00877E97" w:rsidRPr="0066167C" w:rsidRDefault="00877E97" w:rsidP="003C3E30">
            <w:pPr>
              <w:jc w:val="center"/>
              <w:rPr>
                <w:rFonts w:cs="Arial"/>
                <w:b/>
              </w:rPr>
            </w:pPr>
            <w:r w:rsidRPr="0066167C">
              <w:rPr>
                <w:rFonts w:cs="Arial"/>
                <w:b/>
              </w:rPr>
              <w:t>Publisher</w:t>
            </w:r>
          </w:p>
        </w:tc>
        <w:tc>
          <w:tcPr>
            <w:tcW w:w="947" w:type="dxa"/>
            <w:shd w:val="clear" w:color="auto" w:fill="D9D9D9" w:themeFill="background1" w:themeFillShade="D9"/>
          </w:tcPr>
          <w:p w:rsidR="00877E97" w:rsidRPr="0066167C" w:rsidRDefault="00877E97" w:rsidP="003C3E30">
            <w:pPr>
              <w:jc w:val="center"/>
              <w:rPr>
                <w:rFonts w:cs="Arial"/>
                <w:b/>
              </w:rPr>
            </w:pPr>
            <w:r w:rsidRPr="0066167C">
              <w:rPr>
                <w:rFonts w:cs="Arial"/>
                <w:b/>
              </w:rPr>
              <w:t>Year</w:t>
            </w:r>
          </w:p>
        </w:tc>
      </w:tr>
      <w:tr w:rsidR="00877E97" w:rsidRPr="0066167C" w:rsidTr="001906EB">
        <w:trPr>
          <w:trHeight w:val="692"/>
        </w:trPr>
        <w:tc>
          <w:tcPr>
            <w:tcW w:w="2628" w:type="dxa"/>
            <w:shd w:val="clear" w:color="auto" w:fill="auto"/>
          </w:tcPr>
          <w:p w:rsidR="00877E97" w:rsidRPr="0066167C" w:rsidRDefault="00877E97" w:rsidP="003C3E30">
            <w:pPr>
              <w:spacing w:line="276" w:lineRule="auto"/>
              <w:rPr>
                <w:rFonts w:cs="Arial"/>
              </w:rPr>
            </w:pPr>
            <w:proofErr w:type="spellStart"/>
            <w:r w:rsidRPr="0066167C">
              <w:rPr>
                <w:rFonts w:cs="Arial"/>
              </w:rPr>
              <w:t>Gendreau</w:t>
            </w:r>
            <w:proofErr w:type="spellEnd"/>
            <w:r w:rsidRPr="0066167C">
              <w:rPr>
                <w:rFonts w:cs="Arial"/>
              </w:rPr>
              <w:t xml:space="preserve">, M. and </w:t>
            </w:r>
            <w:proofErr w:type="spellStart"/>
            <w:r w:rsidRPr="0066167C">
              <w:rPr>
                <w:rFonts w:cs="Arial"/>
              </w:rPr>
              <w:t>Potiv</w:t>
            </w:r>
            <w:proofErr w:type="spellEnd"/>
            <w:r w:rsidRPr="0066167C">
              <w:rPr>
                <w:rFonts w:cs="Arial"/>
              </w:rPr>
              <w:t>, J.Y.</w:t>
            </w:r>
          </w:p>
        </w:tc>
        <w:tc>
          <w:tcPr>
            <w:tcW w:w="3150" w:type="dxa"/>
            <w:shd w:val="clear" w:color="auto" w:fill="auto"/>
          </w:tcPr>
          <w:p w:rsidR="00877E97" w:rsidRPr="0066167C" w:rsidRDefault="00877E97" w:rsidP="003C3E30">
            <w:pPr>
              <w:spacing w:line="276" w:lineRule="auto"/>
              <w:rPr>
                <w:rFonts w:cs="Arial"/>
              </w:rPr>
            </w:pPr>
            <w:r w:rsidRPr="0066167C">
              <w:rPr>
                <w:rFonts w:cs="Arial"/>
              </w:rPr>
              <w:t>Handbook of Metaheuristics</w:t>
            </w:r>
          </w:p>
        </w:tc>
        <w:tc>
          <w:tcPr>
            <w:tcW w:w="2790" w:type="dxa"/>
            <w:shd w:val="clear" w:color="auto" w:fill="auto"/>
          </w:tcPr>
          <w:p w:rsidR="00877E97" w:rsidRPr="0066167C" w:rsidRDefault="00877E97" w:rsidP="003C3E30">
            <w:pPr>
              <w:spacing w:line="276" w:lineRule="auto"/>
              <w:rPr>
                <w:rFonts w:cs="Arial"/>
              </w:rPr>
            </w:pPr>
            <w:proofErr w:type="spellStart"/>
            <w:r w:rsidRPr="0066167C">
              <w:rPr>
                <w:rFonts w:cs="Arial"/>
              </w:rPr>
              <w:t>SpringerLink</w:t>
            </w:r>
            <w:proofErr w:type="spellEnd"/>
            <w:r w:rsidRPr="0066167C">
              <w:rPr>
                <w:rFonts w:cs="Arial"/>
              </w:rPr>
              <w:t xml:space="preserve"> eBooks</w:t>
            </w:r>
          </w:p>
        </w:tc>
        <w:tc>
          <w:tcPr>
            <w:tcW w:w="947" w:type="dxa"/>
            <w:shd w:val="clear" w:color="auto" w:fill="auto"/>
          </w:tcPr>
          <w:p w:rsidR="00877E97" w:rsidRPr="0066167C" w:rsidRDefault="00877E97" w:rsidP="003C3E30">
            <w:pPr>
              <w:spacing w:line="276" w:lineRule="auto"/>
              <w:jc w:val="center"/>
              <w:rPr>
                <w:rFonts w:cs="Arial"/>
              </w:rPr>
            </w:pPr>
            <w:r w:rsidRPr="0066167C">
              <w:rPr>
                <w:rFonts w:cs="Arial"/>
              </w:rPr>
              <w:t>2010</w:t>
            </w:r>
          </w:p>
        </w:tc>
      </w:tr>
      <w:tr w:rsidR="00877E97" w:rsidRPr="0066167C" w:rsidTr="001906EB">
        <w:trPr>
          <w:trHeight w:val="728"/>
        </w:trPr>
        <w:tc>
          <w:tcPr>
            <w:tcW w:w="2628" w:type="dxa"/>
            <w:shd w:val="clear" w:color="auto" w:fill="auto"/>
          </w:tcPr>
          <w:p w:rsidR="00877E97" w:rsidRPr="0066167C" w:rsidRDefault="00877E97" w:rsidP="003C3E30">
            <w:pPr>
              <w:spacing w:line="276" w:lineRule="auto"/>
              <w:rPr>
                <w:rFonts w:cs="Arial"/>
              </w:rPr>
            </w:pPr>
            <w:proofErr w:type="spellStart"/>
            <w:r w:rsidRPr="0066167C">
              <w:rPr>
                <w:rFonts w:cs="Arial"/>
              </w:rPr>
              <w:t>Gandibleux</w:t>
            </w:r>
            <w:proofErr w:type="spellEnd"/>
            <w:r w:rsidRPr="0066167C">
              <w:rPr>
                <w:rFonts w:cs="Arial"/>
              </w:rPr>
              <w:t>, X.</w:t>
            </w:r>
          </w:p>
        </w:tc>
        <w:tc>
          <w:tcPr>
            <w:tcW w:w="3150" w:type="dxa"/>
            <w:shd w:val="clear" w:color="auto" w:fill="auto"/>
          </w:tcPr>
          <w:p w:rsidR="00877E97" w:rsidRPr="0066167C" w:rsidRDefault="00877E97" w:rsidP="003C3E30">
            <w:pPr>
              <w:spacing w:line="276" w:lineRule="auto"/>
              <w:rPr>
                <w:rFonts w:cs="Arial"/>
              </w:rPr>
            </w:pPr>
            <w:r w:rsidRPr="0066167C">
              <w:rPr>
                <w:rFonts w:cs="Arial"/>
              </w:rPr>
              <w:t xml:space="preserve">Metaheuristics for </w:t>
            </w:r>
            <w:proofErr w:type="spellStart"/>
            <w:r w:rsidRPr="0066167C">
              <w:rPr>
                <w:rFonts w:cs="Arial"/>
              </w:rPr>
              <w:t>Multiobjective</w:t>
            </w:r>
            <w:proofErr w:type="spellEnd"/>
            <w:r w:rsidRPr="0066167C">
              <w:rPr>
                <w:rFonts w:cs="Arial"/>
              </w:rPr>
              <w:t xml:space="preserve"> Optimization</w:t>
            </w:r>
          </w:p>
        </w:tc>
        <w:tc>
          <w:tcPr>
            <w:tcW w:w="2790" w:type="dxa"/>
            <w:shd w:val="clear" w:color="auto" w:fill="auto"/>
          </w:tcPr>
          <w:p w:rsidR="00877E97" w:rsidRPr="0066167C" w:rsidRDefault="00877E97" w:rsidP="003C3E30">
            <w:pPr>
              <w:spacing w:line="276" w:lineRule="auto"/>
              <w:rPr>
                <w:rFonts w:cs="Arial"/>
              </w:rPr>
            </w:pPr>
            <w:r w:rsidRPr="0066167C">
              <w:rPr>
                <w:rFonts w:cs="Arial"/>
              </w:rPr>
              <w:t>Springer</w:t>
            </w:r>
          </w:p>
        </w:tc>
        <w:tc>
          <w:tcPr>
            <w:tcW w:w="947" w:type="dxa"/>
            <w:shd w:val="clear" w:color="auto" w:fill="auto"/>
          </w:tcPr>
          <w:p w:rsidR="00877E97" w:rsidRPr="0066167C" w:rsidRDefault="00877E97" w:rsidP="003C3E30">
            <w:pPr>
              <w:spacing w:line="276" w:lineRule="auto"/>
              <w:jc w:val="center"/>
              <w:rPr>
                <w:rFonts w:cs="Arial"/>
              </w:rPr>
            </w:pPr>
            <w:r w:rsidRPr="0066167C">
              <w:rPr>
                <w:rFonts w:cs="Arial"/>
              </w:rPr>
              <w:t>2004</w:t>
            </w:r>
          </w:p>
        </w:tc>
      </w:tr>
      <w:tr w:rsidR="00877E97" w:rsidRPr="0066167C" w:rsidTr="001906EB">
        <w:trPr>
          <w:trHeight w:val="692"/>
        </w:trPr>
        <w:tc>
          <w:tcPr>
            <w:tcW w:w="2628" w:type="dxa"/>
            <w:shd w:val="clear" w:color="auto" w:fill="auto"/>
          </w:tcPr>
          <w:p w:rsidR="00877E97" w:rsidRPr="0066167C" w:rsidRDefault="00877E97" w:rsidP="003C3E30">
            <w:pPr>
              <w:spacing w:line="276" w:lineRule="auto"/>
              <w:rPr>
                <w:rFonts w:cs="Arial"/>
              </w:rPr>
            </w:pPr>
            <w:proofErr w:type="spellStart"/>
            <w:r w:rsidRPr="0066167C">
              <w:rPr>
                <w:rFonts w:cs="Arial"/>
              </w:rPr>
              <w:t>Tabli</w:t>
            </w:r>
            <w:proofErr w:type="spellEnd"/>
            <w:r w:rsidRPr="0066167C">
              <w:rPr>
                <w:rFonts w:cs="Arial"/>
              </w:rPr>
              <w:t>, E.G.</w:t>
            </w:r>
          </w:p>
        </w:tc>
        <w:tc>
          <w:tcPr>
            <w:tcW w:w="3150" w:type="dxa"/>
            <w:shd w:val="clear" w:color="auto" w:fill="auto"/>
          </w:tcPr>
          <w:p w:rsidR="00877E97" w:rsidRPr="0066167C" w:rsidRDefault="00877E97" w:rsidP="003C3E30">
            <w:pPr>
              <w:spacing w:line="276" w:lineRule="auto"/>
              <w:rPr>
                <w:rFonts w:cs="Arial"/>
              </w:rPr>
            </w:pPr>
            <w:r w:rsidRPr="0066167C">
              <w:rPr>
                <w:rFonts w:cs="Arial"/>
              </w:rPr>
              <w:t>Metaheuristics: from design to implementation</w:t>
            </w:r>
          </w:p>
        </w:tc>
        <w:tc>
          <w:tcPr>
            <w:tcW w:w="2790" w:type="dxa"/>
            <w:shd w:val="clear" w:color="auto" w:fill="auto"/>
          </w:tcPr>
          <w:p w:rsidR="00877E97" w:rsidRPr="0066167C" w:rsidRDefault="00877E97" w:rsidP="003C3E30">
            <w:pPr>
              <w:spacing w:line="276" w:lineRule="auto"/>
              <w:rPr>
                <w:rFonts w:cs="Arial"/>
              </w:rPr>
            </w:pPr>
            <w:r w:rsidRPr="0066167C">
              <w:rPr>
                <w:rFonts w:cs="Arial"/>
              </w:rPr>
              <w:t>John Wiley &amp; Sons</w:t>
            </w:r>
          </w:p>
        </w:tc>
        <w:tc>
          <w:tcPr>
            <w:tcW w:w="947" w:type="dxa"/>
            <w:shd w:val="clear" w:color="auto" w:fill="auto"/>
          </w:tcPr>
          <w:p w:rsidR="00877E97" w:rsidRPr="0066167C" w:rsidRDefault="00877E97" w:rsidP="003C3E30">
            <w:pPr>
              <w:spacing w:line="276" w:lineRule="auto"/>
              <w:jc w:val="center"/>
              <w:rPr>
                <w:rFonts w:cs="Arial"/>
              </w:rPr>
            </w:pPr>
            <w:r w:rsidRPr="0066167C">
              <w:rPr>
                <w:rFonts w:cs="Arial"/>
              </w:rPr>
              <w:t>2009</w:t>
            </w:r>
          </w:p>
        </w:tc>
      </w:tr>
      <w:tr w:rsidR="00877E97" w:rsidRPr="0066167C" w:rsidTr="001906EB">
        <w:trPr>
          <w:trHeight w:val="683"/>
        </w:trPr>
        <w:tc>
          <w:tcPr>
            <w:tcW w:w="2628" w:type="dxa"/>
            <w:shd w:val="clear" w:color="auto" w:fill="auto"/>
          </w:tcPr>
          <w:p w:rsidR="00877E97" w:rsidRPr="0066167C" w:rsidRDefault="00877E97" w:rsidP="003C3E30">
            <w:pPr>
              <w:spacing w:line="276" w:lineRule="auto"/>
              <w:rPr>
                <w:rFonts w:cs="Arial"/>
              </w:rPr>
            </w:pPr>
            <w:r w:rsidRPr="0066167C">
              <w:rPr>
                <w:rFonts w:cs="Arial"/>
              </w:rPr>
              <w:t xml:space="preserve">Glover, F. and </w:t>
            </w:r>
            <w:proofErr w:type="spellStart"/>
            <w:r w:rsidRPr="0066167C">
              <w:rPr>
                <w:rFonts w:cs="Arial"/>
              </w:rPr>
              <w:t>Kochenberger</w:t>
            </w:r>
            <w:proofErr w:type="spellEnd"/>
            <w:r w:rsidRPr="0066167C">
              <w:rPr>
                <w:rFonts w:cs="Arial"/>
              </w:rPr>
              <w:t>, G.A.</w:t>
            </w:r>
          </w:p>
        </w:tc>
        <w:tc>
          <w:tcPr>
            <w:tcW w:w="3150" w:type="dxa"/>
            <w:shd w:val="clear" w:color="auto" w:fill="auto"/>
          </w:tcPr>
          <w:p w:rsidR="00877E97" w:rsidRPr="0066167C" w:rsidRDefault="00877E97" w:rsidP="003C3E30">
            <w:pPr>
              <w:spacing w:line="276" w:lineRule="auto"/>
              <w:rPr>
                <w:rFonts w:cs="Arial"/>
              </w:rPr>
            </w:pPr>
            <w:r w:rsidRPr="0066167C">
              <w:rPr>
                <w:rFonts w:cs="Arial"/>
              </w:rPr>
              <w:t>Handbook of Metaheuristics</w:t>
            </w:r>
          </w:p>
        </w:tc>
        <w:tc>
          <w:tcPr>
            <w:tcW w:w="2790" w:type="dxa"/>
            <w:shd w:val="clear" w:color="auto" w:fill="auto"/>
          </w:tcPr>
          <w:p w:rsidR="00877E97" w:rsidRPr="0066167C" w:rsidRDefault="00877E97" w:rsidP="003C3E30">
            <w:pPr>
              <w:spacing w:line="276" w:lineRule="auto"/>
              <w:rPr>
                <w:rFonts w:cs="Arial"/>
              </w:rPr>
            </w:pPr>
            <w:r w:rsidRPr="0066167C">
              <w:rPr>
                <w:rFonts w:cs="Arial"/>
              </w:rPr>
              <w:t>Springer</w:t>
            </w:r>
          </w:p>
        </w:tc>
        <w:tc>
          <w:tcPr>
            <w:tcW w:w="947" w:type="dxa"/>
            <w:shd w:val="clear" w:color="auto" w:fill="auto"/>
          </w:tcPr>
          <w:p w:rsidR="00877E97" w:rsidRPr="0066167C" w:rsidRDefault="00877E97" w:rsidP="003C3E30">
            <w:pPr>
              <w:spacing w:line="276" w:lineRule="auto"/>
              <w:jc w:val="center"/>
              <w:rPr>
                <w:rFonts w:cs="Arial"/>
              </w:rPr>
            </w:pPr>
            <w:r w:rsidRPr="0066167C">
              <w:rPr>
                <w:rFonts w:cs="Arial"/>
              </w:rPr>
              <w:t>2003</w:t>
            </w:r>
          </w:p>
        </w:tc>
      </w:tr>
      <w:tr w:rsidR="00877E97" w:rsidRPr="0066167C" w:rsidTr="001906EB">
        <w:trPr>
          <w:trHeight w:val="1052"/>
        </w:trPr>
        <w:tc>
          <w:tcPr>
            <w:tcW w:w="2628" w:type="dxa"/>
            <w:shd w:val="clear" w:color="auto" w:fill="auto"/>
          </w:tcPr>
          <w:p w:rsidR="00877E97" w:rsidRPr="0066167C" w:rsidRDefault="00877E97" w:rsidP="003C3E30">
            <w:pPr>
              <w:spacing w:line="276" w:lineRule="auto"/>
              <w:rPr>
                <w:rFonts w:cs="Arial"/>
              </w:rPr>
            </w:pPr>
            <w:r w:rsidRPr="0066167C">
              <w:rPr>
                <w:rFonts w:cs="Arial"/>
              </w:rPr>
              <w:t>Yang, X.S.</w:t>
            </w:r>
          </w:p>
        </w:tc>
        <w:tc>
          <w:tcPr>
            <w:tcW w:w="3150" w:type="dxa"/>
            <w:shd w:val="clear" w:color="auto" w:fill="auto"/>
          </w:tcPr>
          <w:p w:rsidR="00877E97" w:rsidRPr="0066167C" w:rsidRDefault="00877E97" w:rsidP="003C3E30">
            <w:pPr>
              <w:spacing w:line="276" w:lineRule="auto"/>
              <w:rPr>
                <w:rFonts w:cs="Arial"/>
              </w:rPr>
            </w:pPr>
            <w:r w:rsidRPr="0066167C">
              <w:rPr>
                <w:rFonts w:cs="Arial"/>
              </w:rPr>
              <w:t>Engineering Optimization: an introduction with Metaheuristic Applications</w:t>
            </w:r>
          </w:p>
        </w:tc>
        <w:tc>
          <w:tcPr>
            <w:tcW w:w="2790" w:type="dxa"/>
            <w:shd w:val="clear" w:color="auto" w:fill="auto"/>
          </w:tcPr>
          <w:p w:rsidR="00877E97" w:rsidRPr="0066167C" w:rsidRDefault="00877E97" w:rsidP="003C3E30">
            <w:pPr>
              <w:spacing w:line="276" w:lineRule="auto"/>
              <w:rPr>
                <w:rFonts w:cs="Arial"/>
              </w:rPr>
            </w:pPr>
            <w:r w:rsidRPr="0066167C">
              <w:rPr>
                <w:rFonts w:cs="Arial"/>
              </w:rPr>
              <w:t>John Wiley &amp; Sons</w:t>
            </w:r>
          </w:p>
        </w:tc>
        <w:tc>
          <w:tcPr>
            <w:tcW w:w="947" w:type="dxa"/>
            <w:shd w:val="clear" w:color="auto" w:fill="auto"/>
          </w:tcPr>
          <w:p w:rsidR="00877E97" w:rsidRPr="0066167C" w:rsidRDefault="00877E97" w:rsidP="003C3E30">
            <w:pPr>
              <w:spacing w:line="276" w:lineRule="auto"/>
              <w:jc w:val="center"/>
              <w:rPr>
                <w:rFonts w:cs="Arial"/>
              </w:rPr>
            </w:pPr>
            <w:r w:rsidRPr="0066167C">
              <w:rPr>
                <w:rFonts w:cs="Arial"/>
              </w:rPr>
              <w:t>2010</w:t>
            </w:r>
          </w:p>
        </w:tc>
      </w:tr>
      <w:tr w:rsidR="00877E97" w:rsidRPr="0066167C" w:rsidTr="001906EB">
        <w:trPr>
          <w:trHeight w:val="683"/>
        </w:trPr>
        <w:tc>
          <w:tcPr>
            <w:tcW w:w="2628" w:type="dxa"/>
            <w:shd w:val="clear" w:color="auto" w:fill="auto"/>
          </w:tcPr>
          <w:p w:rsidR="00877E97" w:rsidRPr="0066167C" w:rsidRDefault="00877E97" w:rsidP="003C3E30">
            <w:pPr>
              <w:spacing w:line="276" w:lineRule="auto"/>
              <w:rPr>
                <w:rFonts w:cs="Arial"/>
              </w:rPr>
            </w:pPr>
            <w:r w:rsidRPr="0066167C">
              <w:rPr>
                <w:rFonts w:cs="Arial"/>
              </w:rPr>
              <w:t>Luke, S.</w:t>
            </w:r>
          </w:p>
        </w:tc>
        <w:tc>
          <w:tcPr>
            <w:tcW w:w="3150" w:type="dxa"/>
            <w:shd w:val="clear" w:color="auto" w:fill="auto"/>
          </w:tcPr>
          <w:p w:rsidR="00877E97" w:rsidRPr="0066167C" w:rsidRDefault="00877E97" w:rsidP="003C3E30">
            <w:pPr>
              <w:spacing w:line="276" w:lineRule="auto"/>
              <w:rPr>
                <w:rFonts w:cs="Arial"/>
              </w:rPr>
            </w:pPr>
            <w:r w:rsidRPr="0066167C">
              <w:rPr>
                <w:rFonts w:cs="Arial"/>
              </w:rPr>
              <w:t>Essential of Metaheuristics</w:t>
            </w:r>
          </w:p>
        </w:tc>
        <w:tc>
          <w:tcPr>
            <w:tcW w:w="2790" w:type="dxa"/>
            <w:shd w:val="clear" w:color="auto" w:fill="auto"/>
          </w:tcPr>
          <w:p w:rsidR="00877E97" w:rsidRPr="0066167C" w:rsidRDefault="00877E97" w:rsidP="003C3E30">
            <w:pPr>
              <w:spacing w:line="276" w:lineRule="auto"/>
              <w:rPr>
                <w:rFonts w:cs="Arial"/>
              </w:rPr>
            </w:pPr>
            <w:r>
              <w:rPr>
                <w:rFonts w:cs="Arial"/>
              </w:rPr>
              <w:t>Http://cs.gmu.edu/~sean/</w:t>
            </w:r>
            <w:r w:rsidRPr="0066167C">
              <w:rPr>
                <w:rFonts w:cs="Arial"/>
              </w:rPr>
              <w:t>book/metaheuristics</w:t>
            </w:r>
          </w:p>
        </w:tc>
        <w:tc>
          <w:tcPr>
            <w:tcW w:w="947" w:type="dxa"/>
            <w:shd w:val="clear" w:color="auto" w:fill="auto"/>
          </w:tcPr>
          <w:p w:rsidR="00877E97" w:rsidRPr="0066167C" w:rsidRDefault="00877E97" w:rsidP="003C3E30">
            <w:pPr>
              <w:spacing w:line="276" w:lineRule="auto"/>
              <w:jc w:val="center"/>
              <w:rPr>
                <w:rFonts w:cs="Arial"/>
              </w:rPr>
            </w:pPr>
            <w:r w:rsidRPr="0066167C">
              <w:rPr>
                <w:rFonts w:cs="Arial"/>
              </w:rPr>
              <w:t>2012</w:t>
            </w:r>
          </w:p>
        </w:tc>
      </w:tr>
      <w:tr w:rsidR="00877E97" w:rsidRPr="0066167C" w:rsidTr="001906EB">
        <w:trPr>
          <w:trHeight w:val="692"/>
        </w:trPr>
        <w:tc>
          <w:tcPr>
            <w:tcW w:w="2628" w:type="dxa"/>
            <w:shd w:val="clear" w:color="auto" w:fill="auto"/>
          </w:tcPr>
          <w:p w:rsidR="00877E97" w:rsidRPr="0066167C" w:rsidRDefault="00877E97" w:rsidP="003C3E30">
            <w:pPr>
              <w:spacing w:line="276" w:lineRule="auto"/>
              <w:rPr>
                <w:rFonts w:cs="Arial"/>
              </w:rPr>
            </w:pPr>
            <w:r w:rsidRPr="0066167C">
              <w:rPr>
                <w:rFonts w:cs="Arial"/>
              </w:rPr>
              <w:t>Mitchell, M.</w:t>
            </w:r>
          </w:p>
        </w:tc>
        <w:tc>
          <w:tcPr>
            <w:tcW w:w="3150" w:type="dxa"/>
            <w:shd w:val="clear" w:color="auto" w:fill="auto"/>
          </w:tcPr>
          <w:p w:rsidR="00877E97" w:rsidRPr="0066167C" w:rsidRDefault="00877E97" w:rsidP="003C3E30">
            <w:pPr>
              <w:spacing w:line="276" w:lineRule="auto"/>
              <w:rPr>
                <w:rFonts w:cs="Arial"/>
              </w:rPr>
            </w:pPr>
            <w:r w:rsidRPr="0066167C">
              <w:rPr>
                <w:rFonts w:cs="Arial"/>
              </w:rPr>
              <w:t>An introduction to Genetic Algorithms</w:t>
            </w:r>
          </w:p>
        </w:tc>
        <w:tc>
          <w:tcPr>
            <w:tcW w:w="2790" w:type="dxa"/>
            <w:shd w:val="clear" w:color="auto" w:fill="auto"/>
          </w:tcPr>
          <w:p w:rsidR="00877E97" w:rsidRPr="0066167C" w:rsidRDefault="00877E97" w:rsidP="003C3E30">
            <w:pPr>
              <w:spacing w:line="276" w:lineRule="auto"/>
              <w:rPr>
                <w:rFonts w:cs="Arial"/>
              </w:rPr>
            </w:pPr>
            <w:r w:rsidRPr="0066167C">
              <w:rPr>
                <w:rFonts w:cs="Arial"/>
              </w:rPr>
              <w:t>MIT Press</w:t>
            </w:r>
          </w:p>
        </w:tc>
        <w:tc>
          <w:tcPr>
            <w:tcW w:w="947" w:type="dxa"/>
            <w:shd w:val="clear" w:color="auto" w:fill="auto"/>
          </w:tcPr>
          <w:p w:rsidR="00877E97" w:rsidRPr="0066167C" w:rsidRDefault="00877E97" w:rsidP="003C3E30">
            <w:pPr>
              <w:spacing w:line="276" w:lineRule="auto"/>
              <w:jc w:val="center"/>
              <w:rPr>
                <w:rFonts w:cs="Arial"/>
              </w:rPr>
            </w:pPr>
            <w:r w:rsidRPr="0066167C">
              <w:rPr>
                <w:rFonts w:cs="Arial"/>
              </w:rPr>
              <w:t>1998</w:t>
            </w:r>
          </w:p>
        </w:tc>
      </w:tr>
      <w:tr w:rsidR="00877E97" w:rsidRPr="0066167C" w:rsidTr="001906EB">
        <w:trPr>
          <w:trHeight w:val="683"/>
        </w:trPr>
        <w:tc>
          <w:tcPr>
            <w:tcW w:w="2628" w:type="dxa"/>
            <w:shd w:val="clear" w:color="auto" w:fill="auto"/>
          </w:tcPr>
          <w:p w:rsidR="00877E97" w:rsidRPr="0066167C" w:rsidRDefault="00877E97" w:rsidP="003C3E30">
            <w:pPr>
              <w:spacing w:line="276" w:lineRule="auto"/>
              <w:rPr>
                <w:rFonts w:cs="Arial"/>
              </w:rPr>
            </w:pPr>
            <w:r w:rsidRPr="0066167C">
              <w:rPr>
                <w:rFonts w:cs="Arial"/>
              </w:rPr>
              <w:t xml:space="preserve">Kennedy, J., </w:t>
            </w:r>
            <w:proofErr w:type="spellStart"/>
            <w:r w:rsidRPr="0066167C">
              <w:rPr>
                <w:rFonts w:cs="Arial"/>
              </w:rPr>
              <w:t>Eberhart</w:t>
            </w:r>
            <w:proofErr w:type="spellEnd"/>
            <w:r w:rsidRPr="0066167C">
              <w:rPr>
                <w:rFonts w:cs="Arial"/>
              </w:rPr>
              <w:t>, R.C. and Y. Shi</w:t>
            </w:r>
          </w:p>
        </w:tc>
        <w:tc>
          <w:tcPr>
            <w:tcW w:w="3150" w:type="dxa"/>
            <w:shd w:val="clear" w:color="auto" w:fill="auto"/>
          </w:tcPr>
          <w:p w:rsidR="00877E97" w:rsidRPr="0066167C" w:rsidRDefault="00877E97" w:rsidP="003C3E30">
            <w:pPr>
              <w:spacing w:line="276" w:lineRule="auto"/>
              <w:rPr>
                <w:rFonts w:cs="Arial"/>
              </w:rPr>
            </w:pPr>
            <w:r w:rsidRPr="0066167C">
              <w:rPr>
                <w:rFonts w:cs="Arial"/>
              </w:rPr>
              <w:t>Swarm Intelligence</w:t>
            </w:r>
          </w:p>
        </w:tc>
        <w:tc>
          <w:tcPr>
            <w:tcW w:w="2790" w:type="dxa"/>
            <w:shd w:val="clear" w:color="auto" w:fill="auto"/>
          </w:tcPr>
          <w:p w:rsidR="00877E97" w:rsidRPr="0066167C" w:rsidRDefault="00877E97" w:rsidP="003C3E30">
            <w:pPr>
              <w:spacing w:line="276" w:lineRule="auto"/>
              <w:rPr>
                <w:rFonts w:cs="Arial"/>
              </w:rPr>
            </w:pPr>
            <w:r w:rsidRPr="0066167C">
              <w:rPr>
                <w:rFonts w:cs="Arial"/>
              </w:rPr>
              <w:t>Kaufmann Publishers</w:t>
            </w:r>
          </w:p>
        </w:tc>
        <w:tc>
          <w:tcPr>
            <w:tcW w:w="947" w:type="dxa"/>
            <w:shd w:val="clear" w:color="auto" w:fill="auto"/>
          </w:tcPr>
          <w:p w:rsidR="00877E97" w:rsidRPr="0066167C" w:rsidRDefault="00877E97" w:rsidP="003C3E30">
            <w:pPr>
              <w:spacing w:line="276" w:lineRule="auto"/>
              <w:jc w:val="center"/>
              <w:rPr>
                <w:rFonts w:cs="Arial"/>
              </w:rPr>
            </w:pPr>
            <w:r w:rsidRPr="0066167C">
              <w:rPr>
                <w:rFonts w:cs="Arial"/>
              </w:rPr>
              <w:t>2001</w:t>
            </w:r>
          </w:p>
        </w:tc>
      </w:tr>
      <w:tr w:rsidR="00877E97" w:rsidRPr="0066167C" w:rsidTr="001906EB">
        <w:trPr>
          <w:trHeight w:val="647"/>
        </w:trPr>
        <w:tc>
          <w:tcPr>
            <w:tcW w:w="2628" w:type="dxa"/>
            <w:shd w:val="clear" w:color="auto" w:fill="auto"/>
          </w:tcPr>
          <w:p w:rsidR="00877E97" w:rsidRPr="0066167C" w:rsidRDefault="00877E97" w:rsidP="003C3E30">
            <w:pPr>
              <w:spacing w:line="276" w:lineRule="auto"/>
              <w:rPr>
                <w:rFonts w:cs="Arial"/>
              </w:rPr>
            </w:pPr>
            <w:r w:rsidRPr="0066167C">
              <w:rPr>
                <w:rFonts w:cs="Arial"/>
              </w:rPr>
              <w:t>Glover, F. and M. Laguna</w:t>
            </w:r>
          </w:p>
        </w:tc>
        <w:tc>
          <w:tcPr>
            <w:tcW w:w="3150" w:type="dxa"/>
            <w:shd w:val="clear" w:color="auto" w:fill="auto"/>
          </w:tcPr>
          <w:p w:rsidR="00877E97" w:rsidRPr="0066167C" w:rsidRDefault="00877E97" w:rsidP="003C3E30">
            <w:pPr>
              <w:spacing w:line="276" w:lineRule="auto"/>
              <w:rPr>
                <w:rFonts w:cs="Arial"/>
              </w:rPr>
            </w:pPr>
            <w:proofErr w:type="spellStart"/>
            <w:r w:rsidRPr="0066167C">
              <w:rPr>
                <w:rFonts w:cs="Arial"/>
              </w:rPr>
              <w:t>Tabu</w:t>
            </w:r>
            <w:proofErr w:type="spellEnd"/>
            <w:r w:rsidRPr="0066167C">
              <w:rPr>
                <w:rFonts w:cs="Arial"/>
              </w:rPr>
              <w:t xml:space="preserve"> Search</w:t>
            </w:r>
          </w:p>
        </w:tc>
        <w:tc>
          <w:tcPr>
            <w:tcW w:w="2790" w:type="dxa"/>
            <w:shd w:val="clear" w:color="auto" w:fill="auto"/>
          </w:tcPr>
          <w:p w:rsidR="00877E97" w:rsidRPr="0066167C" w:rsidRDefault="00877E97" w:rsidP="003C3E30">
            <w:pPr>
              <w:spacing w:line="276" w:lineRule="auto"/>
              <w:rPr>
                <w:rFonts w:cs="Arial"/>
              </w:rPr>
            </w:pPr>
            <w:r w:rsidRPr="0066167C">
              <w:rPr>
                <w:rFonts w:cs="Arial"/>
              </w:rPr>
              <w:t>Kluwer Academic Publishers</w:t>
            </w:r>
          </w:p>
        </w:tc>
        <w:tc>
          <w:tcPr>
            <w:tcW w:w="947" w:type="dxa"/>
            <w:shd w:val="clear" w:color="auto" w:fill="auto"/>
          </w:tcPr>
          <w:p w:rsidR="00877E97" w:rsidRPr="0066167C" w:rsidRDefault="00877E97" w:rsidP="003C3E30">
            <w:pPr>
              <w:spacing w:line="276" w:lineRule="auto"/>
              <w:jc w:val="center"/>
              <w:rPr>
                <w:rFonts w:cs="Arial"/>
              </w:rPr>
            </w:pPr>
            <w:r w:rsidRPr="0066167C">
              <w:rPr>
                <w:rFonts w:cs="Arial"/>
              </w:rPr>
              <w:t>1997</w:t>
            </w:r>
          </w:p>
        </w:tc>
      </w:tr>
    </w:tbl>
    <w:p w:rsidR="00455F86" w:rsidRPr="0066167C" w:rsidRDefault="00455F86" w:rsidP="00455F86">
      <w:pPr>
        <w:pStyle w:val="Heading3"/>
        <w:spacing w:line="360" w:lineRule="auto"/>
      </w:pPr>
      <w:bookmarkStart w:id="76" w:name="_Toc370143782"/>
      <w:bookmarkStart w:id="77" w:name="_Toc381008680"/>
      <w:bookmarkStart w:id="78" w:name="_Toc384914379"/>
      <w:r w:rsidRPr="0066167C">
        <w:t>Metaheuristic history</w:t>
      </w:r>
      <w:bookmarkEnd w:id="76"/>
      <w:bookmarkEnd w:id="77"/>
      <w:bookmarkEnd w:id="78"/>
    </w:p>
    <w:p w:rsidR="00455F86" w:rsidRDefault="00455F86" w:rsidP="00455F86">
      <w:pPr>
        <w:spacing w:line="360" w:lineRule="auto"/>
        <w:jc w:val="both"/>
        <w:rPr>
          <w:rFonts w:cs="Arial"/>
        </w:rPr>
      </w:pPr>
      <w:r w:rsidRPr="0066167C">
        <w:rPr>
          <w:rFonts w:cs="Arial"/>
        </w:rPr>
        <w:t xml:space="preserve">Many problem-solving processes tend to be heuristic throughout human history; however </w:t>
      </w:r>
      <w:proofErr w:type="spellStart"/>
      <w:r w:rsidRPr="0066167C">
        <w:rPr>
          <w:rFonts w:cs="Arial"/>
        </w:rPr>
        <w:t>metaheuristics</w:t>
      </w:r>
      <w:proofErr w:type="spellEnd"/>
      <w:r w:rsidRPr="0066167C">
        <w:rPr>
          <w:rFonts w:cs="Arial"/>
        </w:rPr>
        <w:t xml:space="preserve"> as a scientific method for optimization is a modern phenomenon</w:t>
      </w:r>
      <w:r>
        <w:rPr>
          <w:rFonts w:cs="Arial"/>
          <w:vertAlign w:val="superscript"/>
        </w:rPr>
        <w:t>77</w:t>
      </w:r>
      <w:r>
        <w:rPr>
          <w:rFonts w:cs="Arial"/>
        </w:rPr>
        <w:t>.</w:t>
      </w:r>
      <w:r w:rsidRPr="0066167C">
        <w:rPr>
          <w:rFonts w:cs="Arial"/>
        </w:rPr>
        <w:t xml:space="preserve"> </w:t>
      </w:r>
      <w:r w:rsidRPr="0066167C">
        <w:rPr>
          <w:rFonts w:cs="Arial"/>
        </w:rPr>
        <w:fldChar w:fldCharType="begin"/>
      </w:r>
      <w:r w:rsidRPr="0066167C">
        <w:rPr>
          <w:rFonts w:cs="Arial"/>
        </w:rPr>
        <w:instrText xml:space="preserve"> REF _Ref369379100 \h  \* MERGEFORMAT </w:instrText>
      </w:r>
      <w:r w:rsidRPr="0066167C">
        <w:rPr>
          <w:rFonts w:cs="Arial"/>
        </w:rPr>
      </w:r>
      <w:r w:rsidRPr="0066167C">
        <w:rPr>
          <w:rFonts w:cs="Arial"/>
        </w:rPr>
        <w:fldChar w:fldCharType="separate"/>
      </w:r>
      <w:r w:rsidR="00CA1CFC" w:rsidRPr="0066167C">
        <w:t xml:space="preserve">Figure </w:t>
      </w:r>
      <w:r w:rsidR="00CA1CFC">
        <w:rPr>
          <w:noProof/>
        </w:rPr>
        <w:t>7</w:t>
      </w:r>
      <w:r w:rsidRPr="0066167C">
        <w:rPr>
          <w:rFonts w:cs="Arial"/>
        </w:rPr>
        <w:fldChar w:fldCharType="end"/>
      </w:r>
      <w:r w:rsidRPr="0066167C">
        <w:rPr>
          <w:rFonts w:cs="Arial"/>
        </w:rPr>
        <w:t xml:space="preserve"> provides a graphical timeline</w:t>
      </w:r>
      <w:r w:rsidR="00F84CE1">
        <w:rPr>
          <w:rFonts w:cs="Arial"/>
          <w:vertAlign w:val="superscript"/>
        </w:rPr>
        <w:t>80</w:t>
      </w:r>
      <w:r w:rsidRPr="0066167C">
        <w:rPr>
          <w:rFonts w:cs="Arial"/>
        </w:rPr>
        <w:t xml:space="preserve"> of the historical development of Metaheuristics from the 1950’s through 2012.</w:t>
      </w:r>
    </w:p>
    <w:p w:rsidR="00A94C03" w:rsidRPr="0066167C" w:rsidRDefault="00455F86" w:rsidP="00A94C03">
      <w:pPr>
        <w:spacing w:line="360" w:lineRule="auto"/>
        <w:ind w:firstLine="720"/>
        <w:jc w:val="both"/>
        <w:rPr>
          <w:rFonts w:cs="Arial"/>
        </w:rPr>
      </w:pPr>
      <w:r w:rsidRPr="0066167C">
        <w:rPr>
          <w:rFonts w:cs="Arial"/>
        </w:rPr>
        <w:t>From the 1940s to 1960s, metaheuristic methods have been used in various applications</w:t>
      </w:r>
      <w:r w:rsidR="00A94C03">
        <w:rPr>
          <w:rFonts w:cs="Arial"/>
        </w:rPr>
        <w:t>.</w:t>
      </w:r>
      <w:bookmarkEnd w:id="71"/>
      <w:bookmarkEnd w:id="72"/>
      <w:r w:rsidR="00307695">
        <w:rPr>
          <w:rFonts w:cs="Arial"/>
        </w:rPr>
        <w:t xml:space="preserve"> </w:t>
      </w:r>
      <w:r w:rsidR="00A94C03">
        <w:rPr>
          <w:rFonts w:cs="Arial"/>
        </w:rPr>
        <w:t>They</w:t>
      </w:r>
      <w:r w:rsidR="00A94C03" w:rsidRPr="0066167C">
        <w:rPr>
          <w:rFonts w:cs="Arial"/>
        </w:rPr>
        <w:t xml:space="preserve"> started simply with pattern search developed by Fermi and Metropolis</w:t>
      </w:r>
      <w:r w:rsidR="00A94C03">
        <w:rPr>
          <w:rFonts w:cs="Arial"/>
          <w:vertAlign w:val="superscript"/>
        </w:rPr>
        <w:t>78</w:t>
      </w:r>
      <w:r w:rsidR="00A94C03" w:rsidRPr="0066167C">
        <w:rPr>
          <w:rFonts w:cs="Arial"/>
        </w:rPr>
        <w:t xml:space="preserve"> in 1952 where parameters of the object function were varied with steps taken along the axis of the search-space using decreasing step sizes to narrow the search range. In 1963, Rastrigin</w:t>
      </w:r>
      <w:r w:rsidR="00A94C03">
        <w:rPr>
          <w:rFonts w:cs="Arial"/>
          <w:vertAlign w:val="superscript"/>
        </w:rPr>
        <w:t>79</w:t>
      </w:r>
      <w:r w:rsidR="00A94C03" w:rsidRPr="0066167C">
        <w:rPr>
          <w:rFonts w:cs="Arial"/>
        </w:rPr>
        <w:t xml:space="preserve"> demonstrated random search as a means to sample improvements in an object function within a “</w:t>
      </w:r>
      <w:proofErr w:type="spellStart"/>
      <w:r w:rsidR="00A94C03" w:rsidRPr="0066167C">
        <w:rPr>
          <w:rFonts w:cs="Arial"/>
        </w:rPr>
        <w:t>hypershpere</w:t>
      </w:r>
      <w:proofErr w:type="spellEnd"/>
      <w:r w:rsidR="00A94C03" w:rsidRPr="0066167C">
        <w:rPr>
          <w:rFonts w:cs="Arial"/>
        </w:rPr>
        <w:t>” su</w:t>
      </w:r>
      <w:r w:rsidR="00877E97">
        <w:rPr>
          <w:rFonts w:cs="Arial"/>
        </w:rPr>
        <w:t>rrounding the current solution.</w:t>
      </w:r>
    </w:p>
    <w:p w:rsidR="00A83A0E" w:rsidRPr="0066167C" w:rsidRDefault="00A83A0E" w:rsidP="00A83A0E">
      <w:pPr>
        <w:jc w:val="center"/>
        <w:rPr>
          <w:rFonts w:cs="Arial"/>
        </w:rPr>
      </w:pPr>
      <w:r w:rsidRPr="0066167C">
        <w:rPr>
          <w:rFonts w:cs="Arial"/>
          <w:noProof/>
        </w:rPr>
        <w:lastRenderedPageBreak/>
        <w:drawing>
          <wp:inline distT="0" distB="0" distL="0" distR="0" wp14:anchorId="5C5C6387" wp14:editId="5F631EFD">
            <wp:extent cx="3125185" cy="7655442"/>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25185" cy="7655442"/>
                    </a:xfrm>
                    <a:prstGeom prst="rect">
                      <a:avLst/>
                    </a:prstGeom>
                    <a:noFill/>
                  </pic:spPr>
                </pic:pic>
              </a:graphicData>
            </a:graphic>
          </wp:inline>
        </w:drawing>
      </w:r>
    </w:p>
    <w:p w:rsidR="00A83A0E" w:rsidRDefault="00A83A0E" w:rsidP="00A83A0E">
      <w:pPr>
        <w:spacing w:line="360" w:lineRule="auto"/>
        <w:ind w:firstLine="720"/>
        <w:jc w:val="center"/>
        <w:rPr>
          <w:rFonts w:cs="Arial"/>
        </w:rPr>
      </w:pPr>
      <w:bookmarkStart w:id="79" w:name="_Ref369379100"/>
      <w:bookmarkStart w:id="80" w:name="_Toc370144238"/>
      <w:bookmarkStart w:id="81" w:name="_Toc381008600"/>
      <w:bookmarkStart w:id="82" w:name="_Toc384915238"/>
      <w:r w:rsidRPr="0066167C">
        <w:t xml:space="preserve">Figure </w:t>
      </w:r>
      <w:fldSimple w:instr=" SEQ Figure \* ARABIC ">
        <w:r w:rsidR="00CA1CFC">
          <w:rPr>
            <w:noProof/>
          </w:rPr>
          <w:t>7</w:t>
        </w:r>
      </w:fldSimple>
      <w:bookmarkEnd w:id="79"/>
      <w:r w:rsidRPr="0066167C">
        <w:t>:</w:t>
      </w:r>
      <w:r w:rsidRPr="0066167C">
        <w:rPr>
          <w:rFonts w:cs="Arial"/>
        </w:rPr>
        <w:t xml:space="preserve"> Metaheuristic timeline</w:t>
      </w:r>
      <w:bookmarkEnd w:id="80"/>
      <w:bookmarkEnd w:id="81"/>
      <w:bookmarkEnd w:id="82"/>
    </w:p>
    <w:p w:rsidR="0066167C" w:rsidRPr="0066167C" w:rsidRDefault="00877E97" w:rsidP="005F3D6C">
      <w:pPr>
        <w:spacing w:line="360" w:lineRule="auto"/>
        <w:jc w:val="both"/>
        <w:rPr>
          <w:rFonts w:cs="Arial"/>
        </w:rPr>
      </w:pPr>
      <w:r w:rsidRPr="0066167C">
        <w:rPr>
          <w:rFonts w:cs="Arial"/>
        </w:rPr>
        <w:lastRenderedPageBreak/>
        <w:t xml:space="preserve">The first breakthrough came with the advent of biological evolution inspired evolutionary algorithms, pioneered by Ingo </w:t>
      </w:r>
      <w:proofErr w:type="spellStart"/>
      <w:r w:rsidRPr="0066167C">
        <w:rPr>
          <w:rFonts w:cs="Arial"/>
        </w:rPr>
        <w:t>Rechenberg</w:t>
      </w:r>
      <w:proofErr w:type="spellEnd"/>
      <w:r w:rsidRPr="0066167C">
        <w:rPr>
          <w:rFonts w:cs="Arial"/>
        </w:rPr>
        <w:t xml:space="preserve"> and Hans-Paul Schwefel</w:t>
      </w:r>
      <w:r>
        <w:rPr>
          <w:rFonts w:cs="Arial"/>
          <w:vertAlign w:val="superscript"/>
        </w:rPr>
        <w:t>81</w:t>
      </w:r>
      <w:r w:rsidRPr="0066167C">
        <w:rPr>
          <w:rFonts w:cs="Arial"/>
        </w:rPr>
        <w:t xml:space="preserve"> in 1963 (evolutionary strategies) and L. J. </w:t>
      </w:r>
      <w:proofErr w:type="spellStart"/>
      <w:r w:rsidRPr="0066167C">
        <w:rPr>
          <w:rFonts w:cs="Arial"/>
        </w:rPr>
        <w:t>Fogel</w:t>
      </w:r>
      <w:proofErr w:type="spellEnd"/>
      <w:r w:rsidRPr="0066167C">
        <w:rPr>
          <w:rFonts w:cs="Arial"/>
        </w:rPr>
        <w:t xml:space="preserve"> et al</w:t>
      </w:r>
      <w:r>
        <w:rPr>
          <w:rFonts w:cs="Arial"/>
          <w:vertAlign w:val="superscript"/>
        </w:rPr>
        <w:t>82</w:t>
      </w:r>
      <w:r w:rsidRPr="0066167C">
        <w:rPr>
          <w:rFonts w:cs="Arial"/>
        </w:rPr>
        <w:t xml:space="preserve"> in 1966 (evolutionary programming). Genetic algorithms (GA) were also developed in the 1960s and 1970s by J. Holland</w:t>
      </w:r>
      <w:r>
        <w:rPr>
          <w:rFonts w:cs="Arial"/>
          <w:vertAlign w:val="superscript"/>
        </w:rPr>
        <w:t>83</w:t>
      </w:r>
      <w:r w:rsidRPr="0066167C">
        <w:rPr>
          <w:rFonts w:cs="Arial"/>
        </w:rPr>
        <w:t>, and published in 1975. Each of these methods developed “populations” of candidate solutions</w:t>
      </w:r>
      <w:r>
        <w:rPr>
          <w:rFonts w:cs="Arial"/>
        </w:rPr>
        <w:t xml:space="preserve"> to the objective functions</w:t>
      </w:r>
      <w:r w:rsidRPr="0066167C">
        <w:rPr>
          <w:rFonts w:cs="Arial"/>
        </w:rPr>
        <w:t>, and selection of the next generation of solutions was based on a bias toward improved fitness of the solution.</w:t>
      </w:r>
      <w:r w:rsidRPr="0066167C">
        <w:rPr>
          <w:rFonts w:cs="Arial"/>
        </w:rPr>
        <w:t xml:space="preserve"> </w:t>
      </w:r>
      <w:r w:rsidR="0066167C" w:rsidRPr="0066167C">
        <w:rPr>
          <w:rFonts w:cs="Arial"/>
        </w:rPr>
        <w:t xml:space="preserve">“Parent” solutions generated “children” solutions based on crossover of parent solution “genes” or random “mutations” of the solution “genes”. Each new population generation competed with the old generation in a survival of the fittest or “best” </w:t>
      </w:r>
      <w:proofErr w:type="gramStart"/>
      <w:r w:rsidR="0066167C" w:rsidRPr="0066167C">
        <w:rPr>
          <w:rFonts w:cs="Arial"/>
        </w:rPr>
        <w:t>object</w:t>
      </w:r>
      <w:proofErr w:type="gramEnd"/>
      <w:r w:rsidR="0066167C" w:rsidRPr="0066167C">
        <w:rPr>
          <w:rFonts w:cs="Arial"/>
        </w:rPr>
        <w:t xml:space="preserve"> function solution.</w:t>
      </w:r>
    </w:p>
    <w:p w:rsidR="0066167C" w:rsidRPr="0066167C" w:rsidRDefault="0066167C" w:rsidP="0066167C">
      <w:pPr>
        <w:spacing w:line="360" w:lineRule="auto"/>
        <w:jc w:val="both"/>
        <w:rPr>
          <w:rFonts w:cs="Arial"/>
        </w:rPr>
      </w:pPr>
      <w:r w:rsidRPr="0066167C">
        <w:rPr>
          <w:rFonts w:cs="Arial"/>
        </w:rPr>
        <w:tab/>
        <w:t xml:space="preserve">In the 1980s and 1990s development of metaheuristic algorithms began to really accelerate, often inspired by naturally occurring processes. Using an example from industry, S. Kirkpatrick </w:t>
      </w:r>
      <w:proofErr w:type="gramStart"/>
      <w:r w:rsidRPr="0066167C">
        <w:rPr>
          <w:rFonts w:cs="Arial"/>
        </w:rPr>
        <w:t>et</w:t>
      </w:r>
      <w:proofErr w:type="gramEnd"/>
      <w:r w:rsidRPr="0066167C">
        <w:rPr>
          <w:rFonts w:cs="Arial"/>
        </w:rPr>
        <w:t xml:space="preserve"> al</w:t>
      </w:r>
      <w:r w:rsidR="00ED4D63">
        <w:rPr>
          <w:rFonts w:cs="Arial"/>
          <w:vertAlign w:val="superscript"/>
        </w:rPr>
        <w:t>84</w:t>
      </w:r>
      <w:r w:rsidRPr="0066167C">
        <w:rPr>
          <w:rFonts w:cs="Arial"/>
        </w:rPr>
        <w:t xml:space="preserve"> developed simulated annealing (SA) in 1983 as an optimization technique inspired by the temperature annealing process of metals. Another important development was the imitation of living organism immune systems by Farmer </w:t>
      </w:r>
      <w:proofErr w:type="gramStart"/>
      <w:r w:rsidRPr="0066167C">
        <w:rPr>
          <w:rFonts w:cs="Arial"/>
        </w:rPr>
        <w:t>et</w:t>
      </w:r>
      <w:proofErr w:type="gramEnd"/>
      <w:r w:rsidRPr="0066167C">
        <w:rPr>
          <w:rFonts w:cs="Arial"/>
        </w:rPr>
        <w:t xml:space="preserve"> al</w:t>
      </w:r>
      <w:r w:rsidR="00ED4D63">
        <w:rPr>
          <w:rFonts w:cs="Arial"/>
          <w:vertAlign w:val="superscript"/>
        </w:rPr>
        <w:t>85</w:t>
      </w:r>
      <w:r w:rsidRPr="0066167C">
        <w:rPr>
          <w:rFonts w:cs="Arial"/>
        </w:rPr>
        <w:t xml:space="preserve"> in 1986. </w:t>
      </w:r>
    </w:p>
    <w:p w:rsidR="0066167C" w:rsidRPr="0066167C" w:rsidRDefault="0066167C" w:rsidP="0066167C">
      <w:pPr>
        <w:spacing w:line="360" w:lineRule="auto"/>
        <w:ind w:firstLine="720"/>
        <w:jc w:val="both"/>
        <w:rPr>
          <w:rFonts w:cs="Arial"/>
        </w:rPr>
      </w:pPr>
      <w:r w:rsidRPr="0066167C">
        <w:rPr>
          <w:rFonts w:cs="Arial"/>
        </w:rPr>
        <w:t xml:space="preserve">As computing power and memory became more available in the </w:t>
      </w:r>
      <w:proofErr w:type="gramStart"/>
      <w:r w:rsidRPr="0066167C">
        <w:rPr>
          <w:rFonts w:cs="Arial"/>
        </w:rPr>
        <w:t>mid-1980’s</w:t>
      </w:r>
      <w:proofErr w:type="gramEnd"/>
      <w:r w:rsidRPr="0066167C">
        <w:rPr>
          <w:rFonts w:cs="Arial"/>
        </w:rPr>
        <w:t xml:space="preserve">, the first use of memory allocation in </w:t>
      </w:r>
      <w:proofErr w:type="spellStart"/>
      <w:r w:rsidRPr="0066167C">
        <w:rPr>
          <w:rFonts w:cs="Arial"/>
        </w:rPr>
        <w:t>metaheuristics</w:t>
      </w:r>
      <w:proofErr w:type="spellEnd"/>
      <w:r w:rsidRPr="0066167C">
        <w:rPr>
          <w:rFonts w:cs="Arial"/>
        </w:rPr>
        <w:t xml:space="preserve"> was pioneered by Glover</w:t>
      </w:r>
      <w:r w:rsidR="00ED4D63">
        <w:rPr>
          <w:rFonts w:cs="Arial"/>
          <w:vertAlign w:val="superscript"/>
        </w:rPr>
        <w:t>86</w:t>
      </w:r>
      <w:r w:rsidRPr="0066167C">
        <w:rPr>
          <w:rFonts w:cs="Arial"/>
        </w:rPr>
        <w:t xml:space="preserve"> in </w:t>
      </w:r>
      <w:proofErr w:type="spellStart"/>
      <w:r w:rsidRPr="0066167C">
        <w:rPr>
          <w:rFonts w:cs="Arial"/>
        </w:rPr>
        <w:t>Tabu</w:t>
      </w:r>
      <w:proofErr w:type="spellEnd"/>
      <w:r w:rsidRPr="0066167C">
        <w:rPr>
          <w:rFonts w:cs="Arial"/>
        </w:rPr>
        <w:t xml:space="preserve"> search methodology. </w:t>
      </w:r>
      <w:proofErr w:type="spellStart"/>
      <w:r w:rsidRPr="0066167C">
        <w:rPr>
          <w:rFonts w:cs="Arial"/>
        </w:rPr>
        <w:t>Tabu</w:t>
      </w:r>
      <w:proofErr w:type="spellEnd"/>
      <w:r w:rsidRPr="0066167C">
        <w:rPr>
          <w:rFonts w:cs="Arial"/>
        </w:rPr>
        <w:t xml:space="preserve"> search basically retained historical search moves recorded in a </w:t>
      </w:r>
      <w:proofErr w:type="spellStart"/>
      <w:r w:rsidRPr="0066167C">
        <w:rPr>
          <w:rFonts w:cs="Arial"/>
        </w:rPr>
        <w:t>Tabu</w:t>
      </w:r>
      <w:proofErr w:type="spellEnd"/>
      <w:r w:rsidRPr="0066167C">
        <w:rPr>
          <w:rFonts w:cs="Arial"/>
        </w:rPr>
        <w:t xml:space="preserve"> list, and future moves would try to avoid revisiting previous solutions.</w:t>
      </w:r>
    </w:p>
    <w:p w:rsidR="0066167C" w:rsidRPr="0066167C" w:rsidRDefault="0066167C" w:rsidP="0066167C">
      <w:pPr>
        <w:spacing w:line="360" w:lineRule="auto"/>
        <w:ind w:firstLine="720"/>
        <w:jc w:val="both"/>
        <w:rPr>
          <w:rFonts w:cs="Arial"/>
        </w:rPr>
      </w:pPr>
      <w:r w:rsidRPr="0066167C">
        <w:rPr>
          <w:rFonts w:cs="Arial"/>
        </w:rPr>
        <w:t xml:space="preserve">The same improvements to computing power were again harnessed in the late 1980’s and 1990’s, developing explorative local search methods which expanded traditional calculus based trajectory methods. These include Greedy Randomized Adapted Search Procedure by </w:t>
      </w:r>
      <w:proofErr w:type="spellStart"/>
      <w:r w:rsidRPr="0066167C">
        <w:rPr>
          <w:rFonts w:cs="Arial"/>
        </w:rPr>
        <w:t>Feo</w:t>
      </w:r>
      <w:proofErr w:type="spellEnd"/>
      <w:r w:rsidRPr="0066167C">
        <w:rPr>
          <w:rFonts w:cs="Arial"/>
        </w:rPr>
        <w:t xml:space="preserve"> and Resende</w:t>
      </w:r>
      <w:r w:rsidR="00ED4D63">
        <w:rPr>
          <w:rFonts w:cs="Arial"/>
          <w:vertAlign w:val="superscript"/>
        </w:rPr>
        <w:t>87</w:t>
      </w:r>
      <w:r w:rsidRPr="0066167C">
        <w:rPr>
          <w:rFonts w:cs="Arial"/>
        </w:rPr>
        <w:t>, Variable Neighborhood Search by Hanson and Mladenoviĉ</w:t>
      </w:r>
      <w:r w:rsidR="00ED4D63">
        <w:rPr>
          <w:rFonts w:cs="Arial"/>
          <w:vertAlign w:val="superscript"/>
        </w:rPr>
        <w:t>88</w:t>
      </w:r>
      <w:r w:rsidRPr="0066167C">
        <w:rPr>
          <w:rFonts w:cs="Arial"/>
        </w:rPr>
        <w:t xml:space="preserve">, Guided Local Search by </w:t>
      </w:r>
      <w:proofErr w:type="spellStart"/>
      <w:r w:rsidRPr="0066167C">
        <w:rPr>
          <w:rFonts w:cs="Arial"/>
        </w:rPr>
        <w:t>Voudouris</w:t>
      </w:r>
      <w:proofErr w:type="spellEnd"/>
      <w:r w:rsidRPr="0066167C">
        <w:rPr>
          <w:rFonts w:cs="Arial"/>
        </w:rPr>
        <w:t xml:space="preserve"> and Tsang</w:t>
      </w:r>
      <w:r w:rsidR="00ED4D63">
        <w:rPr>
          <w:rFonts w:cs="Arial"/>
          <w:vertAlign w:val="superscript"/>
        </w:rPr>
        <w:t>89</w:t>
      </w:r>
      <w:r w:rsidRPr="0066167C">
        <w:rPr>
          <w:rFonts w:cs="Arial"/>
        </w:rPr>
        <w:t>, and Iterative Local Search by Baxterl</w:t>
      </w:r>
      <w:r w:rsidR="00ED4D63">
        <w:rPr>
          <w:rFonts w:cs="Arial"/>
          <w:vertAlign w:val="superscript"/>
        </w:rPr>
        <w:t>90</w:t>
      </w:r>
      <w:r w:rsidRPr="0066167C">
        <w:rPr>
          <w:rFonts w:cs="Arial"/>
        </w:rPr>
        <w:t>.</w:t>
      </w:r>
    </w:p>
    <w:p w:rsidR="0066167C" w:rsidRPr="0066167C" w:rsidRDefault="0066167C" w:rsidP="0066167C">
      <w:pPr>
        <w:spacing w:line="360" w:lineRule="auto"/>
        <w:ind w:firstLine="720"/>
        <w:jc w:val="both"/>
        <w:rPr>
          <w:rFonts w:cs="Arial"/>
        </w:rPr>
      </w:pPr>
      <w:r w:rsidRPr="0066167C">
        <w:rPr>
          <w:rFonts w:cs="Arial"/>
        </w:rPr>
        <w:t>In 1992, Marco Dorigo</w:t>
      </w:r>
      <w:r w:rsidR="00ED4D63">
        <w:rPr>
          <w:rFonts w:cs="Arial"/>
          <w:vertAlign w:val="superscript"/>
        </w:rPr>
        <w:t>91</w:t>
      </w:r>
      <w:r w:rsidRPr="0066167C">
        <w:rPr>
          <w:rFonts w:cs="Arial"/>
        </w:rPr>
        <w:t xml:space="preserve"> finished his PhD thesis on optimization and natural algorithms, in which he described his innovative work on ant colony optimization (ACO). ACO was inspired by the swarm intelligence of social ants using pheromones as a chemical marker for directing solutions toward an optimal path. Also in 1992, John R. </w:t>
      </w:r>
      <w:r w:rsidRPr="0066167C">
        <w:rPr>
          <w:rFonts w:cs="Arial"/>
        </w:rPr>
        <w:lastRenderedPageBreak/>
        <w:t>Koza</w:t>
      </w:r>
      <w:r w:rsidR="000E61A8">
        <w:rPr>
          <w:rFonts w:cs="Arial"/>
          <w:vertAlign w:val="superscript"/>
        </w:rPr>
        <w:t>92</w:t>
      </w:r>
      <w:r w:rsidRPr="0066167C">
        <w:rPr>
          <w:rFonts w:cs="Arial"/>
        </w:rPr>
        <w:t xml:space="preserve"> published a book on genetic programming which laid the foundation to revolutionize computer programming. Slightly later in 1995, another significant progress was the development of particle swarm optimization by Kennedy and Eberhart</w:t>
      </w:r>
      <w:r w:rsidR="000E61A8">
        <w:rPr>
          <w:rFonts w:cs="Arial"/>
          <w:vertAlign w:val="superscript"/>
        </w:rPr>
        <w:t>93</w:t>
      </w:r>
      <w:r w:rsidRPr="0066167C">
        <w:rPr>
          <w:rFonts w:cs="Arial"/>
        </w:rPr>
        <w:t xml:space="preserve">. Around 1996 and later in 1997, R. </w:t>
      </w:r>
      <w:proofErr w:type="spellStart"/>
      <w:r w:rsidRPr="0066167C">
        <w:rPr>
          <w:rFonts w:cs="Arial"/>
        </w:rPr>
        <w:t>Storn</w:t>
      </w:r>
      <w:proofErr w:type="spellEnd"/>
      <w:r w:rsidRPr="0066167C">
        <w:rPr>
          <w:rFonts w:cs="Arial"/>
        </w:rPr>
        <w:t xml:space="preserve"> and K. Price</w:t>
      </w:r>
      <w:r w:rsidR="000E61A8">
        <w:rPr>
          <w:rFonts w:cs="Arial"/>
          <w:vertAlign w:val="superscript"/>
        </w:rPr>
        <w:t>94</w:t>
      </w:r>
      <w:r w:rsidRPr="0066167C">
        <w:rPr>
          <w:rFonts w:cs="Arial"/>
        </w:rPr>
        <w:t xml:space="preserve"> developed their vector-based evolutionary algorithm, called differential evolution (DE). This algorithm proved to be more efficient than genetic algorithms in many applications</w:t>
      </w:r>
      <w:r w:rsidR="000E61A8">
        <w:rPr>
          <w:rFonts w:cs="Arial"/>
          <w:vertAlign w:val="superscript"/>
        </w:rPr>
        <w:t>95</w:t>
      </w:r>
      <w:r w:rsidRPr="0066167C">
        <w:rPr>
          <w:rFonts w:cs="Arial"/>
        </w:rPr>
        <w:t xml:space="preserve">. </w:t>
      </w:r>
    </w:p>
    <w:p w:rsidR="0066167C" w:rsidRPr="0066167C" w:rsidRDefault="0066167C" w:rsidP="0066167C">
      <w:pPr>
        <w:spacing w:line="360" w:lineRule="auto"/>
        <w:ind w:firstLine="720"/>
        <w:jc w:val="both"/>
        <w:rPr>
          <w:rFonts w:cs="Arial"/>
        </w:rPr>
      </w:pPr>
      <w:r w:rsidRPr="0066167C">
        <w:rPr>
          <w:rFonts w:cs="Arial"/>
        </w:rPr>
        <w:t xml:space="preserve">At the turn of the millennium, </w:t>
      </w:r>
      <w:proofErr w:type="spellStart"/>
      <w:r w:rsidRPr="0066167C">
        <w:rPr>
          <w:rFonts w:cs="Arial"/>
        </w:rPr>
        <w:t>Zong</w:t>
      </w:r>
      <w:proofErr w:type="spellEnd"/>
      <w:r w:rsidRPr="0066167C">
        <w:rPr>
          <w:rFonts w:cs="Arial"/>
        </w:rPr>
        <w:t xml:space="preserve"> Woo </w:t>
      </w:r>
      <w:proofErr w:type="spellStart"/>
      <w:r w:rsidRPr="0066167C">
        <w:rPr>
          <w:rFonts w:cs="Arial"/>
        </w:rPr>
        <w:t>Geem</w:t>
      </w:r>
      <w:proofErr w:type="spellEnd"/>
      <w:r w:rsidRPr="0066167C">
        <w:rPr>
          <w:rFonts w:cs="Arial"/>
        </w:rPr>
        <w:t xml:space="preserve"> </w:t>
      </w:r>
      <w:proofErr w:type="gramStart"/>
      <w:r w:rsidRPr="0066167C">
        <w:rPr>
          <w:rFonts w:cs="Arial"/>
        </w:rPr>
        <w:t>et</w:t>
      </w:r>
      <w:proofErr w:type="gramEnd"/>
      <w:r w:rsidRPr="0066167C">
        <w:rPr>
          <w:rFonts w:cs="Arial"/>
        </w:rPr>
        <w:t xml:space="preserve"> al</w:t>
      </w:r>
      <w:r w:rsidR="000E61A8">
        <w:rPr>
          <w:rFonts w:cs="Arial"/>
          <w:vertAlign w:val="superscript"/>
        </w:rPr>
        <w:t>96</w:t>
      </w:r>
      <w:r w:rsidRPr="0066167C">
        <w:rPr>
          <w:rFonts w:cs="Arial"/>
        </w:rPr>
        <w:t xml:space="preserve"> developed a music inspired harmony search (HS) algorithm in 2001. In 2002, </w:t>
      </w:r>
      <w:proofErr w:type="spellStart"/>
      <w:r w:rsidRPr="0066167C">
        <w:rPr>
          <w:rFonts w:cs="Arial"/>
        </w:rPr>
        <w:t>Pratap</w:t>
      </w:r>
      <w:proofErr w:type="spellEnd"/>
      <w:r w:rsidRPr="0066167C">
        <w:rPr>
          <w:rFonts w:cs="Arial"/>
        </w:rPr>
        <w:t xml:space="preserve"> et.al.</w:t>
      </w:r>
      <w:r w:rsidR="000E61A8">
        <w:rPr>
          <w:rFonts w:cs="Arial"/>
          <w:vertAlign w:val="superscript"/>
        </w:rPr>
        <w:t>97</w:t>
      </w:r>
      <w:r w:rsidRPr="0066167C">
        <w:rPr>
          <w:rFonts w:cs="Arial"/>
        </w:rPr>
        <w:t xml:space="preserve"> focused on developing a GA technique to handle multi-objective optimization. In 2004, S. </w:t>
      </w:r>
      <w:proofErr w:type="spellStart"/>
      <w:r w:rsidRPr="0066167C">
        <w:rPr>
          <w:rFonts w:cs="Arial"/>
        </w:rPr>
        <w:t>Nakrani</w:t>
      </w:r>
      <w:proofErr w:type="spellEnd"/>
      <w:r w:rsidRPr="0066167C">
        <w:rPr>
          <w:rFonts w:cs="Arial"/>
        </w:rPr>
        <w:t xml:space="preserve"> and C. Tovey</w:t>
      </w:r>
      <w:r w:rsidR="000E61A8">
        <w:rPr>
          <w:rFonts w:cs="Arial"/>
          <w:vertAlign w:val="superscript"/>
        </w:rPr>
        <w:t>98</w:t>
      </w:r>
      <w:r w:rsidRPr="0066167C">
        <w:rPr>
          <w:rFonts w:cs="Arial"/>
        </w:rPr>
        <w:t xml:space="preserve"> proposed the honey bee algorithm and its application for optimizing Internet hosting centers. In 2008, X.S. </w:t>
      </w:r>
      <w:proofErr w:type="spellStart"/>
      <w:r w:rsidRPr="0066167C">
        <w:rPr>
          <w:rFonts w:cs="Arial"/>
        </w:rPr>
        <w:t>Yahg</w:t>
      </w:r>
      <w:proofErr w:type="spellEnd"/>
      <w:r w:rsidRPr="0066167C">
        <w:rPr>
          <w:rFonts w:cs="Arial"/>
        </w:rPr>
        <w:t xml:space="preserve"> </w:t>
      </w:r>
      <w:proofErr w:type="gramStart"/>
      <w:r w:rsidRPr="0066167C">
        <w:rPr>
          <w:rFonts w:cs="Arial"/>
        </w:rPr>
        <w:t>et</w:t>
      </w:r>
      <w:proofErr w:type="gramEnd"/>
      <w:r w:rsidRPr="0066167C">
        <w:rPr>
          <w:rFonts w:cs="Arial"/>
        </w:rPr>
        <w:t xml:space="preserve"> al</w:t>
      </w:r>
      <w:r w:rsidR="000E61A8">
        <w:rPr>
          <w:rFonts w:cs="Arial"/>
          <w:vertAlign w:val="superscript"/>
        </w:rPr>
        <w:t>99</w:t>
      </w:r>
      <w:r w:rsidRPr="0066167C">
        <w:rPr>
          <w:rFonts w:cs="Arial"/>
        </w:rPr>
        <w:t xml:space="preserve"> developed the firefly algorithm (FA). In 2009, Xin-She Yang and </w:t>
      </w:r>
      <w:proofErr w:type="spellStart"/>
      <w:r w:rsidRPr="0066167C">
        <w:rPr>
          <w:rFonts w:cs="Arial"/>
        </w:rPr>
        <w:t>Suash</w:t>
      </w:r>
      <w:proofErr w:type="spellEnd"/>
      <w:r w:rsidRPr="0066167C">
        <w:rPr>
          <w:rFonts w:cs="Arial"/>
        </w:rPr>
        <w:t xml:space="preserve"> Deb introduced an efficient cuckoo search (CS) algorithm, and it has been demonstrated that CS is far more effective than most existing metaheuristic algorithms including particle swarm optimization</w:t>
      </w:r>
      <w:r w:rsidR="000E61A8">
        <w:rPr>
          <w:rFonts w:cs="Arial"/>
          <w:vertAlign w:val="superscript"/>
        </w:rPr>
        <w:t>100</w:t>
      </w:r>
      <w:r w:rsidRPr="0066167C">
        <w:rPr>
          <w:rFonts w:cs="Arial"/>
        </w:rPr>
        <w:t>.</w:t>
      </w:r>
    </w:p>
    <w:p w:rsidR="008434FA" w:rsidRDefault="0066167C" w:rsidP="0066167C">
      <w:pPr>
        <w:spacing w:line="360" w:lineRule="auto"/>
        <w:ind w:firstLine="720"/>
        <w:jc w:val="both"/>
        <w:rPr>
          <w:rFonts w:cs="Arial"/>
        </w:rPr>
      </w:pPr>
      <w:r w:rsidRPr="0066167C">
        <w:rPr>
          <w:rFonts w:cs="Arial"/>
        </w:rPr>
        <w:t>During the second decade of the 21</w:t>
      </w:r>
      <w:r w:rsidRPr="0066167C">
        <w:rPr>
          <w:rFonts w:cs="Arial"/>
          <w:vertAlign w:val="superscript"/>
        </w:rPr>
        <w:t>st</w:t>
      </w:r>
      <w:r w:rsidRPr="0066167C">
        <w:rPr>
          <w:rFonts w:cs="Arial"/>
        </w:rPr>
        <w:t xml:space="preserve"> century, metaheuristic developers continued to advance the collective algorithm knowledge through Tamura and Yasuda’s spiral optimization</w:t>
      </w:r>
      <w:r w:rsidR="000E61A8">
        <w:rPr>
          <w:rFonts w:cs="Arial"/>
          <w:vertAlign w:val="superscript"/>
        </w:rPr>
        <w:t>101</w:t>
      </w:r>
      <w:r w:rsidRPr="0066167C">
        <w:rPr>
          <w:rFonts w:cs="Arial"/>
        </w:rPr>
        <w:t xml:space="preserve"> and teaching-learning optimization proposed by R. </w:t>
      </w:r>
      <w:proofErr w:type="spellStart"/>
      <w:r w:rsidRPr="0066167C">
        <w:rPr>
          <w:rFonts w:cs="Arial"/>
        </w:rPr>
        <w:t>Venkata</w:t>
      </w:r>
      <w:proofErr w:type="spellEnd"/>
      <w:r w:rsidRPr="0066167C">
        <w:rPr>
          <w:rFonts w:cs="Arial"/>
        </w:rPr>
        <w:t xml:space="preserve"> Rao </w:t>
      </w:r>
      <w:proofErr w:type="gramStart"/>
      <w:r w:rsidRPr="0066167C">
        <w:rPr>
          <w:rFonts w:cs="Arial"/>
        </w:rPr>
        <w:t>et</w:t>
      </w:r>
      <w:proofErr w:type="gramEnd"/>
      <w:r w:rsidRPr="0066167C">
        <w:rPr>
          <w:rFonts w:cs="Arial"/>
        </w:rPr>
        <w:t xml:space="preserve"> al</w:t>
      </w:r>
      <w:r w:rsidR="000E61A8">
        <w:rPr>
          <w:rFonts w:cs="Arial"/>
          <w:vertAlign w:val="superscript"/>
        </w:rPr>
        <w:t>102</w:t>
      </w:r>
      <w:r w:rsidRPr="0066167C">
        <w:rPr>
          <w:rFonts w:cs="Arial"/>
        </w:rPr>
        <w:t>.</w:t>
      </w:r>
      <w:r w:rsidR="00A83A0E">
        <w:rPr>
          <w:rFonts w:cs="Arial"/>
        </w:rPr>
        <w:t xml:space="preserve"> </w:t>
      </w:r>
    </w:p>
    <w:p w:rsidR="008434FA" w:rsidRPr="0066167C" w:rsidRDefault="008434FA" w:rsidP="008434FA">
      <w:pPr>
        <w:pStyle w:val="Heading3"/>
        <w:spacing w:line="360" w:lineRule="auto"/>
      </w:pPr>
      <w:bookmarkStart w:id="83" w:name="_Toc370143783"/>
      <w:bookmarkStart w:id="84" w:name="_Toc381008681"/>
      <w:bookmarkStart w:id="85" w:name="_Toc384914380"/>
      <w:r w:rsidRPr="0066167C">
        <w:t>Metaheuristic algorithms</w:t>
      </w:r>
      <w:bookmarkEnd w:id="83"/>
      <w:bookmarkEnd w:id="84"/>
      <w:bookmarkEnd w:id="85"/>
    </w:p>
    <w:p w:rsidR="008434FA" w:rsidRPr="0066167C" w:rsidRDefault="008434FA" w:rsidP="008434FA">
      <w:pPr>
        <w:spacing w:line="360" w:lineRule="auto"/>
        <w:jc w:val="both"/>
        <w:rPr>
          <w:rFonts w:cs="Arial"/>
        </w:rPr>
      </w:pPr>
      <w:r w:rsidRPr="0066167C">
        <w:rPr>
          <w:rFonts w:cs="Arial"/>
        </w:rPr>
        <w:t>Metaheuristics are designed to address complex optimization problems where other optimization methods have failed to be effective or efficient in their operation</w:t>
      </w:r>
      <w:r w:rsidR="000E61A8">
        <w:rPr>
          <w:rFonts w:cs="Arial"/>
          <w:vertAlign w:val="superscript"/>
        </w:rPr>
        <w:t>103</w:t>
      </w:r>
      <w:r w:rsidRPr="0066167C">
        <w:rPr>
          <w:rFonts w:cs="Arial"/>
        </w:rPr>
        <w:t xml:space="preserve">. The following sections describe six prominent </w:t>
      </w:r>
      <w:proofErr w:type="spellStart"/>
      <w:r w:rsidRPr="0066167C">
        <w:rPr>
          <w:rFonts w:cs="Arial"/>
        </w:rPr>
        <w:t>metaheuristics</w:t>
      </w:r>
      <w:proofErr w:type="spellEnd"/>
      <w:r w:rsidRPr="0066167C">
        <w:rPr>
          <w:rFonts w:cs="Arial"/>
        </w:rPr>
        <w:t xml:space="preserve"> optimization methods, ordered by development timeframe, earliest to latest: Genetic Algorithms, Simulated Annealing, </w:t>
      </w:r>
      <w:proofErr w:type="spellStart"/>
      <w:r w:rsidRPr="0066167C">
        <w:rPr>
          <w:rFonts w:cs="Arial"/>
        </w:rPr>
        <w:t>Tabu</w:t>
      </w:r>
      <w:proofErr w:type="spellEnd"/>
      <w:r w:rsidRPr="0066167C">
        <w:rPr>
          <w:rFonts w:cs="Arial"/>
        </w:rPr>
        <w:t xml:space="preserve"> Search, Ant Colony Optimization, Particle Swarm, and Iterative Local Search.</w:t>
      </w:r>
    </w:p>
    <w:p w:rsidR="00A83A0E" w:rsidRPr="0066167C" w:rsidRDefault="00A83A0E" w:rsidP="00A83A0E">
      <w:pPr>
        <w:pStyle w:val="Style1"/>
        <w:spacing w:line="360" w:lineRule="auto"/>
      </w:pPr>
      <w:r w:rsidRPr="0066167C">
        <w:t>Genetic Algorithms</w:t>
      </w:r>
    </w:p>
    <w:p w:rsidR="0066167C" w:rsidRPr="0066167C" w:rsidRDefault="00A83A0E" w:rsidP="00A83A0E">
      <w:pPr>
        <w:spacing w:line="360" w:lineRule="auto"/>
        <w:ind w:firstLine="720"/>
        <w:jc w:val="both"/>
        <w:rPr>
          <w:rFonts w:cs="Arial"/>
        </w:rPr>
      </w:pPr>
      <w:r w:rsidRPr="0066167C">
        <w:rPr>
          <w:rFonts w:cs="Arial"/>
        </w:rPr>
        <w:t xml:space="preserve">The term Genetic Algorithm (GA) is a population-based subset of </w:t>
      </w:r>
      <w:r w:rsidRPr="0066167C">
        <w:rPr>
          <w:rFonts w:cs="Arial"/>
          <w:iCs/>
        </w:rPr>
        <w:t>evolutionary computing (EC)</w:t>
      </w:r>
      <w:r w:rsidRPr="0066167C">
        <w:rPr>
          <w:rFonts w:cs="Arial"/>
        </w:rPr>
        <w:t xml:space="preserve"> which is inspired by nature’s capability to evolve a population to adapt to its environment and pass along the genes of the ”fittest who survive”. Individuals who are more successful in surviving their environment will have a better chance of </w:t>
      </w:r>
      <w:r w:rsidRPr="0066167C">
        <w:rPr>
          <w:rFonts w:cs="Arial"/>
        </w:rPr>
        <w:lastRenderedPageBreak/>
        <w:t>reproducing, while individuals that are less fit are eliminated. GAs, developed by John Holland in the 1970s, is based on the biological evolution described by Charles Darwin’s theory of natural selection.</w:t>
      </w:r>
      <w:r>
        <w:rPr>
          <w:rFonts w:cs="Arial"/>
        </w:rPr>
        <w:t xml:space="preserve"> </w:t>
      </w:r>
      <w:r w:rsidR="0066167C" w:rsidRPr="0066167C">
        <w:rPr>
          <w:rFonts w:cs="Arial"/>
        </w:rPr>
        <w:t>Holland was the first developer to use crossover (or recombination), mutation and fitness selection for objective function optimization</w:t>
      </w:r>
      <w:r w:rsidR="000E61A8">
        <w:rPr>
          <w:rFonts w:cs="Arial"/>
          <w:vertAlign w:val="superscript"/>
        </w:rPr>
        <w:t>104</w:t>
      </w:r>
      <w:r w:rsidR="0066167C" w:rsidRPr="0066167C">
        <w:rPr>
          <w:rFonts w:cs="Arial"/>
        </w:rPr>
        <w:t>. The basics of GA involve the following steps</w:t>
      </w:r>
      <w:r w:rsidR="000E61A8">
        <w:rPr>
          <w:rFonts w:cs="Arial"/>
          <w:vertAlign w:val="superscript"/>
        </w:rPr>
        <w:t>105</w:t>
      </w:r>
      <w:r w:rsidR="0066167C" w:rsidRPr="0066167C">
        <w:rPr>
          <w:rFonts w:cs="Arial"/>
        </w:rPr>
        <w:t>:</w:t>
      </w:r>
    </w:p>
    <w:p w:rsidR="0066167C" w:rsidRPr="0066167C" w:rsidRDefault="0066167C" w:rsidP="0066167C">
      <w:pPr>
        <w:numPr>
          <w:ilvl w:val="0"/>
          <w:numId w:val="4"/>
        </w:numPr>
        <w:spacing w:line="360" w:lineRule="auto"/>
        <w:jc w:val="both"/>
        <w:rPr>
          <w:rFonts w:cs="Arial"/>
        </w:rPr>
      </w:pPr>
      <w:r w:rsidRPr="0066167C">
        <w:rPr>
          <w:rFonts w:cs="Arial"/>
        </w:rPr>
        <w:t xml:space="preserve">Encoding solution set arrays of bits or character strings (chromosomes) for an individual rather than final objective function problem solution. The evolution process is operated over the chromosomes rather than </w:t>
      </w:r>
      <w:r w:rsidR="00A83A0E">
        <w:rPr>
          <w:rFonts w:cs="Arial"/>
        </w:rPr>
        <w:t xml:space="preserve">objective function </w:t>
      </w:r>
      <w:r w:rsidRPr="0066167C">
        <w:rPr>
          <w:rFonts w:cs="Arial"/>
        </w:rPr>
        <w:t>problem solutions.</w:t>
      </w:r>
    </w:p>
    <w:p w:rsidR="0066167C" w:rsidRPr="0066167C" w:rsidRDefault="0066167C" w:rsidP="0066167C">
      <w:pPr>
        <w:numPr>
          <w:ilvl w:val="0"/>
          <w:numId w:val="4"/>
        </w:numPr>
        <w:spacing w:line="360" w:lineRule="auto"/>
        <w:jc w:val="both"/>
        <w:rPr>
          <w:rFonts w:cs="Arial"/>
        </w:rPr>
      </w:pPr>
      <w:r w:rsidRPr="0066167C">
        <w:rPr>
          <w:rFonts w:cs="Arial"/>
        </w:rPr>
        <w:t>Natural selection becomes the mechanism that relates chromosomes with the efficiency of the problem solution they represent, thus allowing those efficient individuals, which are well-adapted to the environment, to reproduce more often than those which are not.</w:t>
      </w:r>
    </w:p>
    <w:p w:rsidR="0066167C" w:rsidRPr="0066167C" w:rsidRDefault="0066167C" w:rsidP="0066167C">
      <w:pPr>
        <w:numPr>
          <w:ilvl w:val="0"/>
          <w:numId w:val="4"/>
        </w:numPr>
        <w:spacing w:line="360" w:lineRule="auto"/>
        <w:jc w:val="both"/>
        <w:rPr>
          <w:rFonts w:cs="Arial"/>
        </w:rPr>
      </w:pPr>
      <w:r w:rsidRPr="0066167C">
        <w:rPr>
          <w:rFonts w:cs="Arial"/>
        </w:rPr>
        <w:t>The initial population is usually randomly generated and can be seeded with known good individuals to bias the initial population.</w:t>
      </w:r>
    </w:p>
    <w:p w:rsidR="0066167C" w:rsidRPr="0066167C" w:rsidRDefault="0066167C" w:rsidP="0066167C">
      <w:pPr>
        <w:numPr>
          <w:ilvl w:val="0"/>
          <w:numId w:val="4"/>
        </w:numPr>
        <w:spacing w:line="360" w:lineRule="auto"/>
        <w:jc w:val="both"/>
        <w:rPr>
          <w:rFonts w:cs="Arial"/>
        </w:rPr>
      </w:pPr>
      <w:r w:rsidRPr="0066167C">
        <w:rPr>
          <w:rFonts w:cs="Arial"/>
        </w:rPr>
        <w:t xml:space="preserve">The evolutionary process takes place during the reproduction stage. There exist a large number of reproductive mechanisms in Nature. The most common ones are mutation probability (that causes the chromosomes of offspring to be different to those of the parents) and recombination probability (that combines the chromosomes of the parents to produce the offspring). </w:t>
      </w:r>
    </w:p>
    <w:p w:rsidR="0066167C" w:rsidRPr="0066167C" w:rsidRDefault="0066167C" w:rsidP="0066167C">
      <w:pPr>
        <w:numPr>
          <w:ilvl w:val="0"/>
          <w:numId w:val="4"/>
        </w:numPr>
        <w:spacing w:line="360" w:lineRule="auto"/>
        <w:jc w:val="both"/>
        <w:rPr>
          <w:rFonts w:cs="Arial"/>
        </w:rPr>
      </w:pPr>
      <w:r w:rsidRPr="0066167C">
        <w:rPr>
          <w:rFonts w:cs="Arial"/>
        </w:rPr>
        <w:t>The selection stage picks individuals based on a fitness criteria corresponding to the best solutions in the population. Older, less “fit” individuals are replaced by the newer more fit individuals to create a new population for reproduction.</w:t>
      </w:r>
    </w:p>
    <w:p w:rsidR="0066167C" w:rsidRPr="0066167C" w:rsidRDefault="0066167C" w:rsidP="0066167C">
      <w:pPr>
        <w:numPr>
          <w:ilvl w:val="0"/>
          <w:numId w:val="4"/>
        </w:numPr>
        <w:spacing w:line="360" w:lineRule="auto"/>
        <w:jc w:val="both"/>
        <w:rPr>
          <w:rFonts w:cs="Arial"/>
        </w:rPr>
      </w:pPr>
      <w:r w:rsidRPr="0066167C">
        <w:rPr>
          <w:rFonts w:cs="Arial"/>
        </w:rPr>
        <w:t>Reproduction and selection stages are repeated until a certain termination criteria is met.</w:t>
      </w:r>
    </w:p>
    <w:p w:rsidR="002E7E5D" w:rsidRPr="0066167C" w:rsidRDefault="002E7E5D" w:rsidP="001906EB">
      <w:pPr>
        <w:pStyle w:val="NormalWeb"/>
        <w:spacing w:before="240" w:beforeAutospacing="0" w:after="240" w:afterAutospacing="0" w:line="360" w:lineRule="auto"/>
        <w:jc w:val="both"/>
        <w:rPr>
          <w:rFonts w:cs="Arial"/>
        </w:rPr>
      </w:pPr>
      <w:r w:rsidRPr="0066167C">
        <w:rPr>
          <w:rFonts w:cs="Arial"/>
        </w:rPr>
        <w:t>The framework for the GA algorithm process is laid out in the follow algorithm example.</w:t>
      </w:r>
    </w:p>
    <w:tbl>
      <w:tblPr>
        <w:tblW w:w="3839" w:type="pct"/>
        <w:jc w:val="center"/>
        <w:tblCellSpacing w:w="15" w:type="dxa"/>
        <w:tblInd w:w="-1134"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7271"/>
      </w:tblGrid>
      <w:tr w:rsidR="002E7E5D" w:rsidRPr="0066167C" w:rsidTr="003C3E30">
        <w:trPr>
          <w:tblCellSpacing w:w="15" w:type="dxa"/>
          <w:jc w:val="center"/>
        </w:trPr>
        <w:tc>
          <w:tcPr>
            <w:tcW w:w="4961" w:type="pct"/>
            <w:vAlign w:val="center"/>
            <w:hideMark/>
          </w:tcPr>
          <w:p w:rsidR="002E7E5D" w:rsidRPr="0066167C" w:rsidRDefault="002E7E5D" w:rsidP="003C3E30">
            <w:pPr>
              <w:pStyle w:val="HTMLPreformatted"/>
              <w:jc w:val="both"/>
              <w:rPr>
                <w:rFonts w:ascii="Arial" w:hAnsi="Arial" w:cs="Arial"/>
                <w:sz w:val="24"/>
                <w:szCs w:val="24"/>
                <w:lang w:val="en-US" w:eastAsia="en-US"/>
              </w:rPr>
            </w:pPr>
            <w:bookmarkStart w:id="86" w:name="Fi3"/>
            <w:bookmarkEnd w:id="86"/>
            <w:r w:rsidRPr="0066167C">
              <w:rPr>
                <w:rFonts w:ascii="Arial" w:hAnsi="Arial" w:cs="Arial"/>
                <w:sz w:val="24"/>
                <w:szCs w:val="24"/>
                <w:lang w:val="en-US" w:eastAsia="en-US"/>
              </w:rPr>
              <w:t>Generate initial population P(0)</w:t>
            </w:r>
          </w:p>
          <w:p w:rsidR="002E7E5D" w:rsidRPr="0066167C" w:rsidRDefault="002E7E5D" w:rsidP="003C3E30">
            <w:pPr>
              <w:pStyle w:val="HTMLPreformatted"/>
              <w:jc w:val="both"/>
              <w:rPr>
                <w:rFonts w:ascii="Arial" w:hAnsi="Arial" w:cs="Arial"/>
                <w:sz w:val="24"/>
                <w:szCs w:val="24"/>
                <w:lang w:val="en-US" w:eastAsia="en-US"/>
              </w:rPr>
            </w:pPr>
            <w:r w:rsidRPr="0066167C">
              <w:rPr>
                <w:rFonts w:ascii="Arial" w:hAnsi="Arial" w:cs="Arial"/>
                <w:sz w:val="24"/>
                <w:szCs w:val="24"/>
                <w:lang w:val="en-US" w:eastAsia="en-US"/>
              </w:rPr>
              <w:t>t &lt;- 0</w:t>
            </w:r>
          </w:p>
          <w:p w:rsidR="002E7E5D" w:rsidRPr="0066167C" w:rsidRDefault="002E7E5D" w:rsidP="003C3E30">
            <w:pPr>
              <w:pStyle w:val="HTMLPreformatted"/>
              <w:jc w:val="both"/>
              <w:rPr>
                <w:rFonts w:ascii="Arial" w:hAnsi="Arial" w:cs="Arial"/>
                <w:sz w:val="24"/>
                <w:szCs w:val="24"/>
                <w:lang w:val="en-US" w:eastAsia="en-US"/>
              </w:rPr>
            </w:pPr>
            <w:r w:rsidRPr="0066167C">
              <w:rPr>
                <w:rFonts w:ascii="Arial" w:hAnsi="Arial" w:cs="Arial"/>
                <w:sz w:val="24"/>
                <w:szCs w:val="24"/>
                <w:lang w:val="en-US" w:eastAsia="en-US"/>
              </w:rPr>
              <w:t>WHILE termination conditions not met DO</w:t>
            </w:r>
          </w:p>
          <w:p w:rsidR="002E7E5D" w:rsidRPr="0066167C" w:rsidRDefault="002E7E5D" w:rsidP="003C3E30">
            <w:pPr>
              <w:pStyle w:val="HTMLPreformatted"/>
              <w:jc w:val="both"/>
              <w:rPr>
                <w:rFonts w:ascii="Arial" w:hAnsi="Arial" w:cs="Arial"/>
                <w:sz w:val="24"/>
                <w:szCs w:val="24"/>
                <w:lang w:val="en-US" w:eastAsia="en-US"/>
              </w:rPr>
            </w:pPr>
            <w:r w:rsidRPr="0066167C">
              <w:rPr>
                <w:rFonts w:ascii="Arial" w:hAnsi="Arial" w:cs="Arial"/>
                <w:sz w:val="24"/>
                <w:szCs w:val="24"/>
                <w:lang w:val="en-US" w:eastAsia="en-US"/>
              </w:rPr>
              <w:t xml:space="preserve">  Evaluate(P(t))</w:t>
            </w:r>
          </w:p>
          <w:p w:rsidR="002E7E5D" w:rsidRPr="0066167C" w:rsidRDefault="002E7E5D" w:rsidP="003C3E30">
            <w:pPr>
              <w:pStyle w:val="HTMLPreformatted"/>
              <w:jc w:val="both"/>
              <w:rPr>
                <w:rFonts w:ascii="Arial" w:hAnsi="Arial" w:cs="Arial"/>
                <w:sz w:val="24"/>
                <w:szCs w:val="24"/>
                <w:lang w:val="en-US" w:eastAsia="en-US"/>
              </w:rPr>
            </w:pPr>
            <w:r w:rsidRPr="0066167C">
              <w:rPr>
                <w:rFonts w:ascii="Arial" w:hAnsi="Arial" w:cs="Arial"/>
                <w:sz w:val="24"/>
                <w:szCs w:val="24"/>
                <w:lang w:val="en-US" w:eastAsia="en-US"/>
              </w:rPr>
              <w:lastRenderedPageBreak/>
              <w:t xml:space="preserve">  P'(t) &lt;- Select(P(t))</w:t>
            </w:r>
          </w:p>
          <w:p w:rsidR="002E7E5D" w:rsidRPr="0066167C" w:rsidRDefault="002E7E5D" w:rsidP="003C3E30">
            <w:pPr>
              <w:pStyle w:val="HTMLPreformatted"/>
              <w:jc w:val="both"/>
              <w:rPr>
                <w:rFonts w:ascii="Arial" w:hAnsi="Arial" w:cs="Arial"/>
                <w:sz w:val="24"/>
                <w:szCs w:val="24"/>
                <w:lang w:val="en-US" w:eastAsia="en-US"/>
              </w:rPr>
            </w:pPr>
            <w:r w:rsidRPr="0066167C">
              <w:rPr>
                <w:rFonts w:ascii="Arial" w:hAnsi="Arial" w:cs="Arial"/>
                <w:sz w:val="24"/>
                <w:szCs w:val="24"/>
                <w:lang w:val="en-US" w:eastAsia="en-US"/>
              </w:rPr>
              <w:t xml:space="preserve">  P''(t) &lt;- </w:t>
            </w:r>
            <w:proofErr w:type="spellStart"/>
            <w:r w:rsidRPr="0066167C">
              <w:rPr>
                <w:rFonts w:ascii="Arial" w:hAnsi="Arial" w:cs="Arial"/>
                <w:sz w:val="24"/>
                <w:szCs w:val="24"/>
                <w:lang w:val="en-US" w:eastAsia="en-US"/>
              </w:rPr>
              <w:t>ApplyReproductionOperators</w:t>
            </w:r>
            <w:proofErr w:type="spellEnd"/>
            <w:r w:rsidRPr="0066167C">
              <w:rPr>
                <w:rFonts w:ascii="Arial" w:hAnsi="Arial" w:cs="Arial"/>
                <w:sz w:val="24"/>
                <w:szCs w:val="24"/>
                <w:lang w:val="en-US" w:eastAsia="en-US"/>
              </w:rPr>
              <w:t>(P'(t))</w:t>
            </w:r>
          </w:p>
          <w:p w:rsidR="002E7E5D" w:rsidRPr="0066167C" w:rsidRDefault="002E7E5D" w:rsidP="003C3E30">
            <w:pPr>
              <w:pStyle w:val="HTMLPreformatted"/>
              <w:jc w:val="both"/>
              <w:rPr>
                <w:rFonts w:ascii="Arial" w:hAnsi="Arial" w:cs="Arial"/>
                <w:sz w:val="24"/>
                <w:szCs w:val="24"/>
                <w:lang w:val="en-US" w:eastAsia="en-US"/>
              </w:rPr>
            </w:pPr>
            <w:r w:rsidRPr="0066167C">
              <w:rPr>
                <w:rFonts w:ascii="Arial" w:hAnsi="Arial" w:cs="Arial"/>
                <w:sz w:val="24"/>
                <w:szCs w:val="24"/>
                <w:lang w:val="en-US" w:eastAsia="en-US"/>
              </w:rPr>
              <w:t xml:space="preserve">  P(t+1) &lt;- Replace(P(t),P''(t))</w:t>
            </w:r>
          </w:p>
          <w:p w:rsidR="002E7E5D" w:rsidRPr="0066167C" w:rsidRDefault="002E7E5D" w:rsidP="003C3E30">
            <w:pPr>
              <w:pStyle w:val="HTMLPreformatted"/>
              <w:jc w:val="both"/>
              <w:rPr>
                <w:rFonts w:ascii="Arial" w:hAnsi="Arial" w:cs="Arial"/>
                <w:sz w:val="24"/>
                <w:szCs w:val="24"/>
                <w:lang w:val="en-US" w:eastAsia="en-US"/>
              </w:rPr>
            </w:pPr>
            <w:r w:rsidRPr="0066167C">
              <w:rPr>
                <w:rFonts w:ascii="Arial" w:hAnsi="Arial" w:cs="Arial"/>
                <w:sz w:val="24"/>
                <w:szCs w:val="24"/>
                <w:lang w:val="en-US" w:eastAsia="en-US"/>
              </w:rPr>
              <w:t xml:space="preserve">  t &lt;- t+1</w:t>
            </w:r>
          </w:p>
          <w:p w:rsidR="002E7E5D" w:rsidRPr="0066167C" w:rsidRDefault="002E7E5D" w:rsidP="003C3E30">
            <w:pPr>
              <w:pStyle w:val="HTMLPreformatted"/>
              <w:jc w:val="both"/>
              <w:rPr>
                <w:rFonts w:ascii="Arial" w:hAnsi="Arial" w:cs="Arial"/>
                <w:sz w:val="24"/>
                <w:szCs w:val="24"/>
                <w:lang w:val="en-US" w:eastAsia="en-US"/>
              </w:rPr>
            </w:pPr>
            <w:r w:rsidRPr="0066167C">
              <w:rPr>
                <w:rFonts w:ascii="Arial" w:hAnsi="Arial" w:cs="Arial"/>
                <w:sz w:val="24"/>
                <w:szCs w:val="24"/>
                <w:lang w:val="en-US" w:eastAsia="en-US"/>
              </w:rPr>
              <w:t>ENDWHILE</w:t>
            </w:r>
          </w:p>
          <w:p w:rsidR="002E7E5D" w:rsidRPr="0066167C" w:rsidRDefault="002E7E5D" w:rsidP="003C3E30">
            <w:pPr>
              <w:pStyle w:val="HTMLPreformatted"/>
              <w:jc w:val="both"/>
              <w:rPr>
                <w:rFonts w:ascii="Arial" w:hAnsi="Arial" w:cs="Arial"/>
                <w:sz w:val="27"/>
                <w:szCs w:val="27"/>
                <w:lang w:val="en-US" w:eastAsia="en-US"/>
              </w:rPr>
            </w:pPr>
            <w:r w:rsidRPr="0066167C">
              <w:rPr>
                <w:rFonts w:ascii="Arial" w:hAnsi="Arial" w:cs="Arial"/>
                <w:sz w:val="24"/>
                <w:szCs w:val="24"/>
                <w:lang w:val="en-US" w:eastAsia="en-US"/>
              </w:rPr>
              <w:t>Return best solution found</w:t>
            </w:r>
          </w:p>
        </w:tc>
      </w:tr>
    </w:tbl>
    <w:p w:rsidR="001906EB" w:rsidRDefault="001906EB" w:rsidP="002E7E5D">
      <w:pPr>
        <w:pStyle w:val="NormalWeb"/>
        <w:spacing w:before="0" w:beforeAutospacing="0" w:after="0" w:afterAutospacing="0" w:line="360" w:lineRule="auto"/>
        <w:jc w:val="both"/>
        <w:rPr>
          <w:rFonts w:cs="Arial"/>
        </w:rPr>
      </w:pPr>
    </w:p>
    <w:p w:rsidR="0066167C" w:rsidRDefault="002E7E5D" w:rsidP="002E7E5D">
      <w:pPr>
        <w:pStyle w:val="NormalWeb"/>
        <w:spacing w:before="0" w:beforeAutospacing="0" w:after="0" w:afterAutospacing="0" w:line="360" w:lineRule="auto"/>
        <w:jc w:val="both"/>
        <w:rPr>
          <w:rFonts w:cs="Arial"/>
        </w:rPr>
      </w:pPr>
      <w:r w:rsidRPr="0066167C">
        <w:rPr>
          <w:rFonts w:cs="Arial"/>
        </w:rPr>
        <w:t>Notice that the algorithm establishes a trade-off between the exploitation of good solutions P’(t) (selection stage) and the exploration of new zones of the search space P’’(t) (reproduction stage), based on the fact that the replacement policy allows the acceptation of new solutions that do not necessa</w:t>
      </w:r>
      <w:r>
        <w:rPr>
          <w:rFonts w:cs="Arial"/>
        </w:rPr>
        <w:t xml:space="preserve">rily improve the existing </w:t>
      </w:r>
      <w:proofErr w:type="spellStart"/>
      <w:r>
        <w:rPr>
          <w:rFonts w:cs="Arial"/>
        </w:rPr>
        <w:t>ones.</w:t>
      </w:r>
      <w:r w:rsidR="0066167C" w:rsidRPr="0066167C">
        <w:rPr>
          <w:rFonts w:cs="Arial"/>
        </w:rPr>
        <w:t>The</w:t>
      </w:r>
      <w:proofErr w:type="spellEnd"/>
      <w:r w:rsidR="0066167C" w:rsidRPr="0066167C">
        <w:rPr>
          <w:rFonts w:cs="Arial"/>
        </w:rPr>
        <w:t xml:space="preserve"> GA algorithm, therefore, is an iterative and stochastic process that operates on a set of individuals in a population pool and evaluates cycles of population reproduction based on the fitness criteria and is illustrated in </w:t>
      </w:r>
      <w:r w:rsidR="0066167C" w:rsidRPr="0066167C">
        <w:rPr>
          <w:rFonts w:cs="Arial"/>
        </w:rPr>
        <w:fldChar w:fldCharType="begin"/>
      </w:r>
      <w:r w:rsidR="0066167C" w:rsidRPr="0066167C">
        <w:rPr>
          <w:rFonts w:cs="Arial"/>
        </w:rPr>
        <w:instrText xml:space="preserve"> REF _Ref374440855 \h  \* MERGEFORMAT </w:instrText>
      </w:r>
      <w:r w:rsidR="0066167C" w:rsidRPr="0066167C">
        <w:rPr>
          <w:rFonts w:cs="Arial"/>
        </w:rPr>
      </w:r>
      <w:r w:rsidR="0066167C" w:rsidRPr="0066167C">
        <w:rPr>
          <w:rFonts w:cs="Arial"/>
        </w:rPr>
        <w:fldChar w:fldCharType="separate"/>
      </w:r>
      <w:r w:rsidR="00CA1CFC" w:rsidRPr="0066167C">
        <w:t xml:space="preserve">Figure </w:t>
      </w:r>
      <w:r w:rsidR="00CA1CFC">
        <w:rPr>
          <w:noProof/>
        </w:rPr>
        <w:t>8</w:t>
      </w:r>
      <w:r w:rsidR="0066167C" w:rsidRPr="0066167C">
        <w:rPr>
          <w:rFonts w:cs="Arial"/>
        </w:rPr>
        <w:fldChar w:fldCharType="end"/>
      </w:r>
      <w:r w:rsidR="0066167C" w:rsidRPr="0066167C">
        <w:rPr>
          <w:rFonts w:cs="Arial"/>
        </w:rPr>
        <w:t>. This fitness criteria value is the quantitative information the algorithm uses to guide the search.</w:t>
      </w:r>
    </w:p>
    <w:p w:rsidR="0066167C" w:rsidRPr="0066167C" w:rsidRDefault="0066167C" w:rsidP="001906EB">
      <w:pPr>
        <w:pStyle w:val="NormalWeb"/>
        <w:jc w:val="center"/>
        <w:rPr>
          <w:rFonts w:cs="Arial"/>
        </w:rPr>
      </w:pPr>
      <w:r w:rsidRPr="0066167C">
        <w:rPr>
          <w:rFonts w:cs="Arial"/>
          <w:noProof/>
        </w:rPr>
        <w:drawing>
          <wp:inline distT="0" distB="0" distL="0" distR="0" wp14:anchorId="78A8ADCB" wp14:editId="7A20356F">
            <wp:extent cx="5619749" cy="3981450"/>
            <wp:effectExtent l="0" t="0" r="63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screen">
                      <a:extLst>
                        <a:ext uri="{28A0092B-C50C-407E-A947-70E740481C1C}">
                          <a14:useLocalDpi xmlns:a14="http://schemas.microsoft.com/office/drawing/2010/main" val="0"/>
                        </a:ext>
                      </a:extLst>
                    </a:blip>
                    <a:srcRect/>
                    <a:stretch>
                      <a:fillRect/>
                    </a:stretch>
                  </pic:blipFill>
                  <pic:spPr bwMode="auto">
                    <a:xfrm>
                      <a:off x="0" y="0"/>
                      <a:ext cx="5625548" cy="3985559"/>
                    </a:xfrm>
                    <a:prstGeom prst="rect">
                      <a:avLst/>
                    </a:prstGeom>
                    <a:noFill/>
                  </pic:spPr>
                </pic:pic>
              </a:graphicData>
            </a:graphic>
          </wp:inline>
        </w:drawing>
      </w:r>
    </w:p>
    <w:p w:rsidR="0066167C" w:rsidRDefault="0066167C" w:rsidP="0066167C">
      <w:pPr>
        <w:pStyle w:val="Caption"/>
      </w:pPr>
      <w:bookmarkStart w:id="87" w:name="_Ref374440855"/>
      <w:bookmarkStart w:id="88" w:name="_Toc381008601"/>
      <w:bookmarkStart w:id="89" w:name="_Toc384915239"/>
      <w:r w:rsidRPr="0066167C">
        <w:t xml:space="preserve">Figure </w:t>
      </w:r>
      <w:fldSimple w:instr=" SEQ Figure \* ARABIC ">
        <w:r w:rsidR="00CA1CFC">
          <w:rPr>
            <w:noProof/>
          </w:rPr>
          <w:t>8</w:t>
        </w:r>
      </w:fldSimple>
      <w:bookmarkEnd w:id="87"/>
      <w:r w:rsidRPr="0066167C">
        <w:t>: GA evolution flow</w:t>
      </w:r>
      <w:bookmarkEnd w:id="88"/>
      <w:bookmarkEnd w:id="89"/>
    </w:p>
    <w:p w:rsidR="0066167C" w:rsidRPr="0066167C" w:rsidRDefault="008434FA" w:rsidP="0066167C">
      <w:pPr>
        <w:pStyle w:val="Style1"/>
        <w:spacing w:line="360" w:lineRule="auto"/>
      </w:pPr>
      <w:r>
        <w:rPr>
          <w:lang w:val="en-US"/>
        </w:rPr>
        <w:lastRenderedPageBreak/>
        <w:t>S</w:t>
      </w:r>
      <w:proofErr w:type="spellStart"/>
      <w:r w:rsidR="0066167C" w:rsidRPr="0066167C">
        <w:t>imulated</w:t>
      </w:r>
      <w:proofErr w:type="spellEnd"/>
      <w:r w:rsidR="0066167C" w:rsidRPr="0066167C">
        <w:t xml:space="preserve"> Annealing</w:t>
      </w:r>
    </w:p>
    <w:p w:rsidR="0066167C" w:rsidRDefault="0066167C" w:rsidP="0066167C">
      <w:pPr>
        <w:spacing w:line="360" w:lineRule="auto"/>
        <w:jc w:val="both"/>
      </w:pPr>
      <w:r w:rsidRPr="0066167C">
        <w:t xml:space="preserve">Simulated Annealing (SA) is the oldest among the </w:t>
      </w:r>
      <w:proofErr w:type="spellStart"/>
      <w:r w:rsidRPr="0066167C">
        <w:t>metaheuristics</w:t>
      </w:r>
      <w:proofErr w:type="spellEnd"/>
      <w:r w:rsidRPr="0066167C">
        <w:t xml:space="preserve"> with an explicit strategy to avoid local minima. The origins of the algorithm are in statistical mechanics (Metropolis algorithm), and it was first presented as a search algorithm for optimization problems in 1983 by Kirkpatrick </w:t>
      </w:r>
      <w:proofErr w:type="gramStart"/>
      <w:r w:rsidRPr="0066167C">
        <w:t>et</w:t>
      </w:r>
      <w:proofErr w:type="gramEnd"/>
      <w:r w:rsidRPr="0066167C">
        <w:t xml:space="preserve"> al</w:t>
      </w:r>
      <w:r w:rsidR="000E61A8">
        <w:rPr>
          <w:vertAlign w:val="superscript"/>
        </w:rPr>
        <w:t>106</w:t>
      </w:r>
      <w:r w:rsidR="000E61A8">
        <w:t>.</w:t>
      </w:r>
      <w:r w:rsidRPr="0066167C">
        <w:t xml:space="preserve"> The fundamental idea is to allow moves resulting in solutions of worse quality than the current solution (uphill moves) in order to escape from local minima. The probability of doing such a move is decreased during the search. A visualization of SA is shown in </w:t>
      </w:r>
      <w:r w:rsidRPr="0066167C">
        <w:fldChar w:fldCharType="begin"/>
      </w:r>
      <w:r w:rsidRPr="0066167C">
        <w:instrText xml:space="preserve"> REF _Ref369379777 \h  \* MERGEFORMAT </w:instrText>
      </w:r>
      <w:r w:rsidRPr="0066167C">
        <w:fldChar w:fldCharType="separate"/>
      </w:r>
      <w:r w:rsidR="00CA1CFC" w:rsidRPr="0066167C">
        <w:t xml:space="preserve">Figure </w:t>
      </w:r>
      <w:r w:rsidR="00CA1CFC">
        <w:rPr>
          <w:noProof/>
        </w:rPr>
        <w:t>9</w:t>
      </w:r>
      <w:r w:rsidRPr="0066167C">
        <w:fldChar w:fldCharType="end"/>
      </w:r>
      <w:r w:rsidRPr="0066167C">
        <w:t xml:space="preserve"> and can be described by dropping a set of </w:t>
      </w:r>
      <w:proofErr w:type="spellStart"/>
      <w:r w:rsidRPr="0066167C">
        <w:t>ping-pong</w:t>
      </w:r>
      <w:proofErr w:type="spellEnd"/>
      <w:r w:rsidRPr="0066167C">
        <w:t xml:space="preserve"> balls onto a global solution set display of the objective function. Initially, the </w:t>
      </w:r>
      <w:proofErr w:type="spellStart"/>
      <w:r w:rsidRPr="0066167C">
        <w:t>ping-pong</w:t>
      </w:r>
      <w:proofErr w:type="spellEnd"/>
      <w:r w:rsidRPr="0066167C">
        <w:t xml:space="preserve"> balls have “high energy” to bounce up and out of local minima points. As the energy decreases, the </w:t>
      </w:r>
      <w:proofErr w:type="spellStart"/>
      <w:r w:rsidRPr="0066167C">
        <w:t>ping-pong</w:t>
      </w:r>
      <w:proofErr w:type="spellEnd"/>
      <w:r w:rsidRPr="0066167C">
        <w:t xml:space="preserve"> balls eventually settle into points of deeper or globally optimal minima locations</w:t>
      </w:r>
      <w:r w:rsidR="000E61A8">
        <w:rPr>
          <w:vertAlign w:val="superscript"/>
        </w:rPr>
        <w:t>107</w:t>
      </w:r>
      <w:r w:rsidRPr="0066167C">
        <w:t>.</w:t>
      </w:r>
    </w:p>
    <w:p w:rsidR="002E7E5D" w:rsidRPr="0066167C" w:rsidRDefault="002E7E5D" w:rsidP="0066167C">
      <w:pPr>
        <w:spacing w:line="360" w:lineRule="auto"/>
        <w:jc w:val="both"/>
      </w:pPr>
    </w:p>
    <w:p w:rsidR="003A6E0D" w:rsidRDefault="003A6E0D" w:rsidP="003A6E0D">
      <w:pPr>
        <w:pStyle w:val="NormalWeb"/>
        <w:spacing w:before="0" w:beforeAutospacing="0"/>
        <w:jc w:val="center"/>
        <w:rPr>
          <w:rFonts w:cs="Arial"/>
        </w:rPr>
      </w:pPr>
      <w:r w:rsidRPr="0066167C">
        <w:rPr>
          <w:noProof/>
        </w:rPr>
        <w:drawing>
          <wp:inline distT="0" distB="0" distL="0" distR="0" wp14:anchorId="40AEEAB8" wp14:editId="116F7761">
            <wp:extent cx="5571337" cy="4114800"/>
            <wp:effectExtent l="0" t="0" r="0" b="0"/>
            <wp:docPr id="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00673" cy="4136467"/>
                    </a:xfrm>
                    <a:prstGeom prst="rect">
                      <a:avLst/>
                    </a:prstGeom>
                    <a:noFill/>
                    <a:ln>
                      <a:noFill/>
                    </a:ln>
                  </pic:spPr>
                </pic:pic>
              </a:graphicData>
            </a:graphic>
          </wp:inline>
        </w:drawing>
      </w:r>
    </w:p>
    <w:p w:rsidR="003A6E0D" w:rsidRDefault="003A6E0D" w:rsidP="002E7E5D">
      <w:pPr>
        <w:pStyle w:val="Caption"/>
        <w:spacing w:line="360" w:lineRule="auto"/>
      </w:pPr>
      <w:bookmarkStart w:id="90" w:name="_Ref369379777"/>
      <w:bookmarkStart w:id="91" w:name="_Toc370144240"/>
      <w:bookmarkStart w:id="92" w:name="_Toc381008602"/>
      <w:bookmarkStart w:id="93" w:name="_Toc384915240"/>
      <w:r w:rsidRPr="0066167C">
        <w:t xml:space="preserve">Figure </w:t>
      </w:r>
      <w:fldSimple w:instr=" SEQ Figure \* ARABIC ">
        <w:r w:rsidR="00CA1CFC">
          <w:rPr>
            <w:noProof/>
          </w:rPr>
          <w:t>9</w:t>
        </w:r>
      </w:fldSimple>
      <w:bookmarkEnd w:id="90"/>
      <w:r w:rsidRPr="0066167C">
        <w:t>: SA operation visualization</w:t>
      </w:r>
      <w:bookmarkEnd w:id="91"/>
      <w:bookmarkEnd w:id="92"/>
      <w:bookmarkEnd w:id="93"/>
    </w:p>
    <w:p w:rsidR="0066167C" w:rsidRPr="0066167C" w:rsidRDefault="0066167C" w:rsidP="003A6E0D">
      <w:pPr>
        <w:pStyle w:val="NormalWeb"/>
        <w:spacing w:before="0" w:beforeAutospacing="0" w:line="360" w:lineRule="auto"/>
        <w:jc w:val="both"/>
      </w:pPr>
      <w:r w:rsidRPr="0066167C">
        <w:rPr>
          <w:rFonts w:cs="Arial"/>
        </w:rPr>
        <w:lastRenderedPageBreak/>
        <w:t xml:space="preserve">The framework of the SA metaheuristic is shown </w:t>
      </w:r>
      <w:r w:rsidR="002E7E5D">
        <w:rPr>
          <w:rFonts w:cs="Arial"/>
        </w:rPr>
        <w:t>next</w:t>
      </w:r>
      <w:r w:rsidRPr="0066167C">
        <w:rPr>
          <w:rFonts w:cs="Arial"/>
        </w:rPr>
        <w:t xml:space="preserve"> in an algorithm example and incorporates </w:t>
      </w:r>
      <w:r w:rsidRPr="0066167C">
        <w:t xml:space="preserve">two search strategies: </w:t>
      </w:r>
      <w:r w:rsidR="00FC2A1E">
        <w:t xml:space="preserve">global </w:t>
      </w:r>
      <w:r w:rsidRPr="0066167C">
        <w:t xml:space="preserve">random walk and </w:t>
      </w:r>
      <w:r w:rsidR="00FC2A1E">
        <w:t>a local iterative improvement.</w:t>
      </w:r>
    </w:p>
    <w:tbl>
      <w:tblPr>
        <w:tblW w:w="3722" w:type="pct"/>
        <w:jc w:val="center"/>
        <w:tblCellSpacing w:w="15" w:type="dxa"/>
        <w:tblInd w:w="-1549"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7049"/>
      </w:tblGrid>
      <w:tr w:rsidR="0066167C" w:rsidRPr="0066167C" w:rsidTr="0066167C">
        <w:trPr>
          <w:tblCellSpacing w:w="15" w:type="dxa"/>
          <w:jc w:val="center"/>
        </w:trPr>
        <w:tc>
          <w:tcPr>
            <w:tcW w:w="4954" w:type="pct"/>
            <w:vAlign w:val="center"/>
            <w:hideMark/>
          </w:tcPr>
          <w:p w:rsidR="0066167C" w:rsidRPr="0066167C" w:rsidRDefault="0066167C" w:rsidP="0066167C">
            <w:pPr>
              <w:pStyle w:val="HTMLPreformatted"/>
              <w:rPr>
                <w:rFonts w:ascii="Arial" w:hAnsi="Arial" w:cs="Arial"/>
                <w:sz w:val="24"/>
                <w:szCs w:val="24"/>
                <w:lang w:val="en-US" w:eastAsia="en-US"/>
              </w:rPr>
            </w:pPr>
            <w:r w:rsidRPr="0066167C">
              <w:rPr>
                <w:rFonts w:ascii="Arial" w:hAnsi="Arial" w:cs="Arial"/>
                <w:sz w:val="24"/>
                <w:szCs w:val="24"/>
                <w:lang w:val="en-US" w:eastAsia="en-US"/>
              </w:rPr>
              <w:t xml:space="preserve">s := </w:t>
            </w:r>
            <w:proofErr w:type="spellStart"/>
            <w:r w:rsidRPr="0066167C">
              <w:rPr>
                <w:rFonts w:ascii="Arial" w:hAnsi="Arial" w:cs="Arial"/>
                <w:sz w:val="24"/>
                <w:szCs w:val="24"/>
                <w:lang w:val="en-US" w:eastAsia="en-US"/>
              </w:rPr>
              <w:t>GenerateInitialSolution</w:t>
            </w:r>
            <w:proofErr w:type="spellEnd"/>
            <w:r w:rsidRPr="0066167C">
              <w:rPr>
                <w:rFonts w:ascii="Arial" w:hAnsi="Arial" w:cs="Arial"/>
                <w:sz w:val="24"/>
                <w:szCs w:val="24"/>
                <w:lang w:val="en-US" w:eastAsia="en-US"/>
              </w:rPr>
              <w:t>()</w:t>
            </w:r>
          </w:p>
          <w:p w:rsidR="0066167C" w:rsidRPr="0066167C" w:rsidRDefault="0066167C" w:rsidP="0066167C">
            <w:pPr>
              <w:pStyle w:val="HTMLPreformatted"/>
              <w:rPr>
                <w:rFonts w:ascii="Arial" w:hAnsi="Arial" w:cs="Arial"/>
                <w:sz w:val="24"/>
                <w:szCs w:val="24"/>
                <w:lang w:val="en-US" w:eastAsia="en-US"/>
              </w:rPr>
            </w:pPr>
            <w:r w:rsidRPr="0066167C">
              <w:rPr>
                <w:rFonts w:ascii="Arial" w:hAnsi="Arial" w:cs="Arial"/>
                <w:sz w:val="24"/>
                <w:szCs w:val="24"/>
                <w:lang w:val="en-US" w:eastAsia="en-US"/>
              </w:rPr>
              <w:t>T := T_0</w:t>
            </w:r>
          </w:p>
          <w:p w:rsidR="0066167C" w:rsidRPr="0066167C" w:rsidRDefault="0066167C" w:rsidP="0066167C">
            <w:pPr>
              <w:pStyle w:val="HTMLPreformatted"/>
              <w:rPr>
                <w:rFonts w:ascii="Arial" w:hAnsi="Arial" w:cs="Arial"/>
                <w:sz w:val="24"/>
                <w:szCs w:val="24"/>
                <w:lang w:val="en-US" w:eastAsia="en-US"/>
              </w:rPr>
            </w:pPr>
            <w:r w:rsidRPr="0066167C">
              <w:rPr>
                <w:rFonts w:ascii="Arial" w:hAnsi="Arial" w:cs="Arial"/>
                <w:sz w:val="24"/>
                <w:szCs w:val="24"/>
                <w:lang w:val="en-US" w:eastAsia="en-US"/>
              </w:rPr>
              <w:t>WHILE termination conditions not met</w:t>
            </w:r>
          </w:p>
          <w:p w:rsidR="0066167C" w:rsidRPr="0066167C" w:rsidRDefault="0066167C" w:rsidP="0066167C">
            <w:pPr>
              <w:pStyle w:val="HTMLPreformatted"/>
              <w:rPr>
                <w:rFonts w:ascii="Arial" w:hAnsi="Arial" w:cs="Arial"/>
                <w:sz w:val="24"/>
                <w:szCs w:val="24"/>
                <w:lang w:val="en-US" w:eastAsia="en-US"/>
              </w:rPr>
            </w:pPr>
            <w:r w:rsidRPr="0066167C">
              <w:rPr>
                <w:rFonts w:ascii="Arial" w:hAnsi="Arial" w:cs="Arial"/>
                <w:sz w:val="24"/>
                <w:szCs w:val="24"/>
                <w:lang w:val="en-US" w:eastAsia="en-US"/>
              </w:rPr>
              <w:t xml:space="preserve">  s' := </w:t>
            </w:r>
            <w:proofErr w:type="spellStart"/>
            <w:r w:rsidRPr="0066167C">
              <w:rPr>
                <w:rFonts w:ascii="Arial" w:hAnsi="Arial" w:cs="Arial"/>
                <w:sz w:val="24"/>
                <w:szCs w:val="24"/>
                <w:lang w:val="en-US" w:eastAsia="en-US"/>
              </w:rPr>
              <w:t>PickAtRandom</w:t>
            </w:r>
            <w:proofErr w:type="spellEnd"/>
            <w:r w:rsidRPr="0066167C">
              <w:rPr>
                <w:rFonts w:ascii="Arial" w:hAnsi="Arial" w:cs="Arial"/>
                <w:sz w:val="24"/>
                <w:szCs w:val="24"/>
                <w:lang w:val="en-US" w:eastAsia="en-US"/>
              </w:rPr>
              <w:t>(N(s))</w:t>
            </w:r>
          </w:p>
          <w:p w:rsidR="0066167C" w:rsidRPr="0066167C" w:rsidRDefault="0066167C" w:rsidP="0066167C">
            <w:pPr>
              <w:pStyle w:val="HTMLPreformatted"/>
              <w:rPr>
                <w:rFonts w:ascii="Arial" w:hAnsi="Arial" w:cs="Arial"/>
                <w:sz w:val="24"/>
                <w:szCs w:val="24"/>
                <w:lang w:val="en-US" w:eastAsia="en-US"/>
              </w:rPr>
            </w:pPr>
            <w:r w:rsidRPr="0066167C">
              <w:rPr>
                <w:rFonts w:ascii="Arial" w:hAnsi="Arial" w:cs="Arial"/>
                <w:sz w:val="24"/>
                <w:szCs w:val="24"/>
                <w:lang w:val="en-US" w:eastAsia="en-US"/>
              </w:rPr>
              <w:t xml:space="preserve">  IF f(s') &lt; f(s)</w:t>
            </w:r>
          </w:p>
          <w:p w:rsidR="0066167C" w:rsidRPr="0066167C" w:rsidRDefault="0066167C" w:rsidP="0066167C">
            <w:pPr>
              <w:pStyle w:val="HTMLPreformatted"/>
              <w:rPr>
                <w:rFonts w:ascii="Arial" w:hAnsi="Arial" w:cs="Arial"/>
                <w:sz w:val="24"/>
                <w:szCs w:val="24"/>
                <w:lang w:val="en-US" w:eastAsia="en-US"/>
              </w:rPr>
            </w:pPr>
            <w:r w:rsidRPr="0066167C">
              <w:rPr>
                <w:rFonts w:ascii="Arial" w:hAnsi="Arial" w:cs="Arial"/>
                <w:sz w:val="24"/>
                <w:szCs w:val="24"/>
                <w:lang w:val="en-US" w:eastAsia="en-US"/>
              </w:rPr>
              <w:t xml:space="preserve">    s := s'</w:t>
            </w:r>
          </w:p>
          <w:p w:rsidR="0066167C" w:rsidRPr="0066167C" w:rsidRDefault="0066167C" w:rsidP="0066167C">
            <w:pPr>
              <w:pStyle w:val="HTMLPreformatted"/>
              <w:rPr>
                <w:rFonts w:ascii="Arial" w:hAnsi="Arial" w:cs="Arial"/>
                <w:sz w:val="24"/>
                <w:szCs w:val="24"/>
                <w:lang w:val="en-US" w:eastAsia="en-US"/>
              </w:rPr>
            </w:pPr>
            <w:r w:rsidRPr="0066167C">
              <w:rPr>
                <w:rFonts w:ascii="Arial" w:hAnsi="Arial" w:cs="Arial"/>
                <w:sz w:val="24"/>
                <w:szCs w:val="24"/>
                <w:lang w:val="en-US" w:eastAsia="en-US"/>
              </w:rPr>
              <w:t xml:space="preserve">  ELSE</w:t>
            </w:r>
          </w:p>
          <w:p w:rsidR="0066167C" w:rsidRPr="0066167C" w:rsidRDefault="0066167C" w:rsidP="0066167C">
            <w:pPr>
              <w:pStyle w:val="HTMLPreformatted"/>
              <w:rPr>
                <w:rFonts w:ascii="Arial" w:hAnsi="Arial" w:cs="Arial"/>
                <w:sz w:val="24"/>
                <w:szCs w:val="24"/>
                <w:lang w:val="en-US" w:eastAsia="en-US"/>
              </w:rPr>
            </w:pPr>
            <w:r w:rsidRPr="0066167C">
              <w:rPr>
                <w:rFonts w:ascii="Arial" w:hAnsi="Arial" w:cs="Arial"/>
                <w:sz w:val="24"/>
                <w:szCs w:val="24"/>
                <w:lang w:val="en-US" w:eastAsia="en-US"/>
              </w:rPr>
              <w:t xml:space="preserve">    Accept s' as new solution with probability p(</w:t>
            </w:r>
            <w:proofErr w:type="spellStart"/>
            <w:r w:rsidRPr="0066167C">
              <w:rPr>
                <w:rFonts w:ascii="Arial" w:hAnsi="Arial" w:cs="Arial"/>
                <w:sz w:val="24"/>
                <w:szCs w:val="24"/>
                <w:lang w:val="en-US" w:eastAsia="en-US"/>
              </w:rPr>
              <w:t>T,s',s</w:t>
            </w:r>
            <w:proofErr w:type="spellEnd"/>
            <w:r w:rsidRPr="0066167C">
              <w:rPr>
                <w:rFonts w:ascii="Arial" w:hAnsi="Arial" w:cs="Arial"/>
                <w:sz w:val="24"/>
                <w:szCs w:val="24"/>
                <w:lang w:val="en-US" w:eastAsia="en-US"/>
              </w:rPr>
              <w:t>)</w:t>
            </w:r>
          </w:p>
          <w:p w:rsidR="0066167C" w:rsidRPr="0066167C" w:rsidRDefault="0066167C" w:rsidP="0066167C">
            <w:pPr>
              <w:pStyle w:val="HTMLPreformatted"/>
              <w:rPr>
                <w:rFonts w:ascii="Arial" w:hAnsi="Arial" w:cs="Arial"/>
                <w:sz w:val="24"/>
                <w:szCs w:val="24"/>
                <w:lang w:val="en-US" w:eastAsia="en-US"/>
              </w:rPr>
            </w:pPr>
            <w:r w:rsidRPr="0066167C">
              <w:rPr>
                <w:rFonts w:ascii="Arial" w:hAnsi="Arial" w:cs="Arial"/>
                <w:sz w:val="24"/>
                <w:szCs w:val="24"/>
                <w:lang w:val="en-US" w:eastAsia="en-US"/>
              </w:rPr>
              <w:t xml:space="preserve">  ENDIF</w:t>
            </w:r>
          </w:p>
          <w:p w:rsidR="0066167C" w:rsidRPr="0066167C" w:rsidRDefault="0066167C" w:rsidP="0066167C">
            <w:pPr>
              <w:pStyle w:val="HTMLPreformatted"/>
              <w:rPr>
                <w:rFonts w:ascii="Arial" w:hAnsi="Arial" w:cs="Arial"/>
                <w:sz w:val="24"/>
                <w:szCs w:val="24"/>
                <w:lang w:val="en-US" w:eastAsia="en-US"/>
              </w:rPr>
            </w:pPr>
            <w:r w:rsidRPr="0066167C">
              <w:rPr>
                <w:rFonts w:ascii="Arial" w:hAnsi="Arial" w:cs="Arial"/>
                <w:sz w:val="24"/>
                <w:szCs w:val="24"/>
                <w:lang w:val="en-US" w:eastAsia="en-US"/>
              </w:rPr>
              <w:t xml:space="preserve">  Update(T)</w:t>
            </w:r>
          </w:p>
          <w:p w:rsidR="0066167C" w:rsidRPr="0066167C" w:rsidRDefault="0066167C" w:rsidP="0066167C">
            <w:pPr>
              <w:pStyle w:val="HTMLPreformatted"/>
              <w:rPr>
                <w:rFonts w:ascii="Arial" w:hAnsi="Arial" w:cs="Arial"/>
                <w:sz w:val="24"/>
                <w:szCs w:val="24"/>
                <w:lang w:val="en-US" w:eastAsia="en-US"/>
              </w:rPr>
            </w:pPr>
            <w:r w:rsidRPr="0066167C">
              <w:rPr>
                <w:rFonts w:ascii="Arial" w:hAnsi="Arial" w:cs="Arial"/>
                <w:sz w:val="24"/>
                <w:szCs w:val="24"/>
                <w:lang w:val="en-US" w:eastAsia="en-US"/>
              </w:rPr>
              <w:t>ENDWHILE</w:t>
            </w:r>
          </w:p>
        </w:tc>
      </w:tr>
    </w:tbl>
    <w:p w:rsidR="0066167C" w:rsidRPr="0066167C" w:rsidRDefault="0066167C" w:rsidP="003A6E0D">
      <w:pPr>
        <w:pStyle w:val="NormalWeb"/>
        <w:spacing w:after="0" w:afterAutospacing="0" w:line="360" w:lineRule="auto"/>
        <w:jc w:val="both"/>
      </w:pPr>
      <w:r w:rsidRPr="0066167C">
        <w:t xml:space="preserve">The algorithm starts by generating an initial solution (either randomly or heuristically constructed) and by initializing the so-called energy or temperature parameter </w:t>
      </w:r>
      <w:r w:rsidRPr="0066167C">
        <w:rPr>
          <w:rStyle w:val="Emphasis"/>
        </w:rPr>
        <w:t>T</w:t>
      </w:r>
      <w:r w:rsidRPr="0066167C">
        <w:t xml:space="preserve">. Then the following is repeated until the termination condition is satisfied: A solution </w:t>
      </w:r>
      <w:r w:rsidRPr="0066167C">
        <w:rPr>
          <w:rStyle w:val="Emphasis"/>
        </w:rPr>
        <w:t>s'</w:t>
      </w:r>
      <w:r w:rsidRPr="0066167C">
        <w:t xml:space="preserve"> from the neighborhood </w:t>
      </w:r>
      <w:r w:rsidRPr="0066167C">
        <w:rPr>
          <w:rStyle w:val="Emphasis"/>
        </w:rPr>
        <w:t>N(s)</w:t>
      </w:r>
      <w:r w:rsidRPr="0066167C">
        <w:t xml:space="preserve"> of the solution </w:t>
      </w:r>
      <w:r w:rsidRPr="0066167C">
        <w:rPr>
          <w:rStyle w:val="Emphasis"/>
        </w:rPr>
        <w:t>s</w:t>
      </w:r>
      <w:r w:rsidRPr="0066167C">
        <w:t xml:space="preserve"> is randomly sampled, and it is accepted as new current solution depending on objective function </w:t>
      </w:r>
      <w:r w:rsidRPr="0066167C">
        <w:rPr>
          <w:rStyle w:val="Emphasis"/>
        </w:rPr>
        <w:t>f(s), f(s')</w:t>
      </w:r>
      <w:r w:rsidRPr="0066167C">
        <w:t xml:space="preserve"> and </w:t>
      </w:r>
      <w:r w:rsidRPr="0066167C">
        <w:rPr>
          <w:rStyle w:val="Emphasis"/>
        </w:rPr>
        <w:t>T</w:t>
      </w:r>
      <w:r w:rsidRPr="0066167C">
        <w:t xml:space="preserve">. The temperature </w:t>
      </w:r>
      <w:r w:rsidRPr="0066167C">
        <w:rPr>
          <w:rStyle w:val="Emphasis"/>
        </w:rPr>
        <w:t>T</w:t>
      </w:r>
      <w:r w:rsidRPr="0066167C">
        <w:t xml:space="preserve"> is decreased during the search process, thus at the beginning of the search the probability of accepting uphill moves is high and it gradually decreases, converging to a simple iterative improvement algorithm. This process is analogous to the annealing process of metals and glass, which assume a low energy configuration when cooled with an appropriate cooling schedule.</w:t>
      </w:r>
    </w:p>
    <w:p w:rsidR="0066167C" w:rsidRPr="0066167C" w:rsidRDefault="0066167C" w:rsidP="003A6E0D">
      <w:pPr>
        <w:pStyle w:val="NormalWeb"/>
        <w:spacing w:before="0" w:beforeAutospacing="0" w:after="0" w:afterAutospacing="0" w:line="360" w:lineRule="auto"/>
        <w:ind w:firstLine="720"/>
        <w:jc w:val="both"/>
        <w:rPr>
          <w:rStyle w:val="Strong"/>
          <w:b w:val="0"/>
        </w:rPr>
      </w:pPr>
      <w:r w:rsidRPr="0066167C">
        <w:t>In the first phase of the search, the bias toward improvements is low and it permits the exploration of the search space. This erratic component is slowly decreased thus leading the search to converge to a (local) minimum. The probability of accepting uphill moves is controlled by two factors: the difference of the objective functions and the temperature.</w:t>
      </w:r>
      <w:r w:rsidR="003A6E0D">
        <w:t xml:space="preserve"> </w:t>
      </w:r>
      <w:r w:rsidRPr="0066167C">
        <w:rPr>
          <w:rStyle w:val="Strong"/>
          <w:b w:val="0"/>
        </w:rPr>
        <w:t xml:space="preserve">The choice of a cooling schedule for T is crucial for the performance of the algorithm. Small increment cooling schedules, like those that follow logarithmic law </w:t>
      </w:r>
      <w:r w:rsidR="00FC2A1E">
        <w:rPr>
          <w:rStyle w:val="Strong"/>
          <w:b w:val="0"/>
        </w:rPr>
        <w:t xml:space="preserve">in </w:t>
      </w:r>
      <w:r w:rsidRPr="0066167C">
        <w:rPr>
          <w:rStyle w:val="Strong"/>
          <w:b w:val="0"/>
        </w:rPr>
        <w:fldChar w:fldCharType="begin"/>
      </w:r>
      <w:r w:rsidRPr="0066167C">
        <w:rPr>
          <w:rStyle w:val="Strong"/>
          <w:b w:val="0"/>
        </w:rPr>
        <w:instrText xml:space="preserve"> REF _Ref369380086 \h  \* MERGEFORMAT </w:instrText>
      </w:r>
      <w:r w:rsidRPr="0066167C">
        <w:rPr>
          <w:rStyle w:val="Strong"/>
          <w:b w:val="0"/>
        </w:rPr>
      </w:r>
      <w:r w:rsidRPr="0066167C">
        <w:rPr>
          <w:rStyle w:val="Strong"/>
          <w:b w:val="0"/>
        </w:rPr>
        <w:fldChar w:fldCharType="separate"/>
      </w:r>
      <w:r w:rsidR="00CA1CFC" w:rsidRPr="0066167C">
        <w:t xml:space="preserve">Equation </w:t>
      </w:r>
      <w:r w:rsidR="00CA1CFC">
        <w:rPr>
          <w:noProof/>
        </w:rPr>
        <w:t>5</w:t>
      </w:r>
      <w:r w:rsidRPr="0066167C">
        <w:rPr>
          <w:rStyle w:val="Strong"/>
          <w:b w:val="0"/>
        </w:rPr>
        <w:fldChar w:fldCharType="end"/>
      </w:r>
      <w:r w:rsidRPr="0066167C">
        <w:rPr>
          <w:rStyle w:val="Strong"/>
          <w:b w:val="0"/>
        </w:rPr>
        <w:t xml:space="preserve">, can guarantee convergence to a global optimum, but are typically too slow and impractical for analysis applications. Fast converging cooling schedules, like </w:t>
      </w:r>
      <w:r w:rsidRPr="0066167C">
        <w:rPr>
          <w:rStyle w:val="Strong"/>
          <w:b w:val="0"/>
        </w:rPr>
        <w:lastRenderedPageBreak/>
        <w:t xml:space="preserve">those following geometric law </w:t>
      </w:r>
      <w:r w:rsidR="00FC2A1E">
        <w:rPr>
          <w:rStyle w:val="Strong"/>
          <w:b w:val="0"/>
        </w:rPr>
        <w:t xml:space="preserve">in </w:t>
      </w:r>
      <w:r w:rsidRPr="0066167C">
        <w:rPr>
          <w:rStyle w:val="Strong"/>
          <w:b w:val="0"/>
        </w:rPr>
        <w:fldChar w:fldCharType="begin"/>
      </w:r>
      <w:r w:rsidRPr="0066167C">
        <w:rPr>
          <w:rStyle w:val="Strong"/>
          <w:b w:val="0"/>
        </w:rPr>
        <w:instrText xml:space="preserve"> REF _Ref369380073 \h  \* MERGEFORMAT </w:instrText>
      </w:r>
      <w:r w:rsidRPr="0066167C">
        <w:rPr>
          <w:rStyle w:val="Strong"/>
          <w:b w:val="0"/>
        </w:rPr>
      </w:r>
      <w:r w:rsidRPr="0066167C">
        <w:rPr>
          <w:rStyle w:val="Strong"/>
          <w:b w:val="0"/>
        </w:rPr>
        <w:fldChar w:fldCharType="separate"/>
      </w:r>
      <w:r w:rsidR="00CA1CFC" w:rsidRPr="0066167C">
        <w:t xml:space="preserve">Equation </w:t>
      </w:r>
      <w:r w:rsidR="00CA1CFC">
        <w:rPr>
          <w:noProof/>
        </w:rPr>
        <w:t>6</w:t>
      </w:r>
      <w:r w:rsidRPr="0066167C">
        <w:rPr>
          <w:rStyle w:val="Strong"/>
          <w:b w:val="0"/>
        </w:rPr>
        <w:fldChar w:fldCharType="end"/>
      </w:r>
      <w:r w:rsidRPr="0066167C">
        <w:rPr>
          <w:rStyle w:val="Strong"/>
          <w:b w:val="0"/>
        </w:rPr>
        <w:t xml:space="preserve">, are usually adopted in applications where near global optimums are acceptable. </w:t>
      </w:r>
    </w:p>
    <w:p w:rsidR="0066167C" w:rsidRPr="0066167C" w:rsidRDefault="0066167C" w:rsidP="0066167C">
      <w:pPr>
        <w:pStyle w:val="Caption"/>
        <w:keepNext/>
        <w:ind w:firstLine="720"/>
        <w:jc w:val="left"/>
        <w:rPr>
          <w:rStyle w:val="Strong"/>
          <w:b w:val="0"/>
        </w:rPr>
      </w:pPr>
      <w:bookmarkStart w:id="94" w:name="_Ref369380086"/>
      <w:r w:rsidRPr="0066167C">
        <w:t xml:space="preserve">Equation </w:t>
      </w:r>
      <w:fldSimple w:instr=" SEQ Equation \* ARABIC ">
        <w:r w:rsidR="00CA1CFC">
          <w:rPr>
            <w:noProof/>
          </w:rPr>
          <w:t>5</w:t>
        </w:r>
      </w:fldSimple>
      <w:bookmarkEnd w:id="94"/>
      <w:r w:rsidRPr="0066167C">
        <w:rPr>
          <w:rStyle w:val="Strong"/>
          <w:b w:val="0"/>
        </w:rPr>
        <w:t>:  T</w:t>
      </w:r>
      <w:r w:rsidRPr="0066167C">
        <w:rPr>
          <w:rStyle w:val="Strong"/>
          <w:b w:val="0"/>
          <w:vertAlign w:val="subscript"/>
        </w:rPr>
        <w:t>k+1</w:t>
      </w:r>
      <w:r w:rsidRPr="0066167C">
        <w:rPr>
          <w:rStyle w:val="Strong"/>
          <w:b w:val="0"/>
        </w:rPr>
        <w:t xml:space="preserve"> = </w:t>
      </w:r>
      <w:r w:rsidRPr="0066167C">
        <w:rPr>
          <w:rStyle w:val="Strong"/>
          <w:rFonts w:cs="Arial"/>
          <w:b w:val="0"/>
        </w:rPr>
        <w:t>Γ</w:t>
      </w:r>
      <w:r w:rsidRPr="0066167C">
        <w:rPr>
          <w:rStyle w:val="Strong"/>
          <w:b w:val="0"/>
        </w:rPr>
        <w:t>/</w:t>
      </w:r>
      <w:proofErr w:type="gramStart"/>
      <w:r w:rsidRPr="0066167C">
        <w:rPr>
          <w:rStyle w:val="Strong"/>
          <w:b w:val="0"/>
        </w:rPr>
        <w:t>log(</w:t>
      </w:r>
      <w:proofErr w:type="gramEnd"/>
      <w:r w:rsidRPr="0066167C">
        <w:rPr>
          <w:rStyle w:val="Strong"/>
          <w:b w:val="0"/>
        </w:rPr>
        <w:t>k+k</w:t>
      </w:r>
      <w:r w:rsidRPr="0066167C">
        <w:rPr>
          <w:rStyle w:val="Strong"/>
          <w:b w:val="0"/>
          <w:vertAlign w:val="subscript"/>
        </w:rPr>
        <w:t>0</w:t>
      </w:r>
      <w:r w:rsidRPr="0066167C">
        <w:rPr>
          <w:rStyle w:val="Strong"/>
          <w:b w:val="0"/>
        </w:rPr>
        <w:t>) were k</w:t>
      </w:r>
      <w:r w:rsidRPr="0066167C">
        <w:rPr>
          <w:rStyle w:val="Strong"/>
          <w:b w:val="0"/>
          <w:vertAlign w:val="subscript"/>
        </w:rPr>
        <w:t>0</w:t>
      </w:r>
      <w:r w:rsidRPr="0066167C">
        <w:rPr>
          <w:rStyle w:val="Strong"/>
          <w:b w:val="0"/>
        </w:rPr>
        <w:t xml:space="preserve"> is a constant</w:t>
      </w:r>
    </w:p>
    <w:p w:rsidR="0066167C" w:rsidRPr="0066167C" w:rsidRDefault="0066167C" w:rsidP="0066167C">
      <w:pPr>
        <w:pStyle w:val="Caption"/>
        <w:keepNext/>
        <w:ind w:firstLine="720"/>
        <w:jc w:val="left"/>
        <w:rPr>
          <w:rStyle w:val="Strong"/>
          <w:b w:val="0"/>
          <w:vertAlign w:val="subscript"/>
        </w:rPr>
      </w:pPr>
      <w:bookmarkStart w:id="95" w:name="_Ref369380073"/>
      <w:r w:rsidRPr="0066167C">
        <w:t xml:space="preserve">Equation </w:t>
      </w:r>
      <w:fldSimple w:instr=" SEQ Equation \* ARABIC ">
        <w:r w:rsidR="00CA1CFC">
          <w:rPr>
            <w:noProof/>
          </w:rPr>
          <w:t>6</w:t>
        </w:r>
      </w:fldSimple>
      <w:bookmarkEnd w:id="95"/>
      <w:r w:rsidRPr="0066167C">
        <w:rPr>
          <w:rFonts w:cs="Arial"/>
        </w:rPr>
        <w:t xml:space="preserve">:  </w:t>
      </w:r>
      <w:r w:rsidRPr="0066167C">
        <w:rPr>
          <w:rStyle w:val="Strong"/>
          <w:b w:val="0"/>
        </w:rPr>
        <w:t>T</w:t>
      </w:r>
      <w:r w:rsidRPr="0066167C">
        <w:rPr>
          <w:rStyle w:val="Strong"/>
          <w:b w:val="0"/>
          <w:vertAlign w:val="subscript"/>
        </w:rPr>
        <w:t>k+1</w:t>
      </w:r>
      <w:r w:rsidRPr="0066167C">
        <w:rPr>
          <w:rStyle w:val="Strong"/>
          <w:b w:val="0"/>
        </w:rPr>
        <w:t xml:space="preserve"> = </w:t>
      </w:r>
      <w:r w:rsidRPr="0066167C">
        <w:rPr>
          <w:rStyle w:val="Strong"/>
          <w:rFonts w:cs="Arial"/>
          <w:b w:val="0"/>
        </w:rPr>
        <w:t>α</w:t>
      </w:r>
      <w:proofErr w:type="spellStart"/>
      <w:r w:rsidRPr="0066167C">
        <w:rPr>
          <w:rStyle w:val="Strong"/>
          <w:b w:val="0"/>
        </w:rPr>
        <w:t>T</w:t>
      </w:r>
      <w:r w:rsidRPr="0066167C">
        <w:rPr>
          <w:rStyle w:val="Strong"/>
          <w:b w:val="0"/>
          <w:vertAlign w:val="subscript"/>
        </w:rPr>
        <w:t>k</w:t>
      </w:r>
      <w:proofErr w:type="spellEnd"/>
    </w:p>
    <w:p w:rsidR="0066167C" w:rsidRPr="0066167C" w:rsidRDefault="0066167C" w:rsidP="0066167C">
      <w:pPr>
        <w:pStyle w:val="NormalWeb"/>
        <w:spacing w:after="0" w:afterAutospacing="0" w:line="360" w:lineRule="auto"/>
        <w:jc w:val="both"/>
        <w:rPr>
          <w:rFonts w:cs="Arial"/>
        </w:rPr>
      </w:pPr>
      <w:r w:rsidRPr="0066167C">
        <w:rPr>
          <w:rStyle w:val="Strong"/>
          <w:b w:val="0"/>
        </w:rPr>
        <w:t>Overall, cooling schedules and initial temperatures must be adapted to the particular problem being examined</w:t>
      </w:r>
      <w:r w:rsidR="000E61A8">
        <w:rPr>
          <w:rStyle w:val="Strong"/>
          <w:b w:val="0"/>
          <w:vertAlign w:val="superscript"/>
        </w:rPr>
        <w:t>108</w:t>
      </w:r>
      <w:r w:rsidRPr="0066167C">
        <w:rPr>
          <w:rStyle w:val="Strong"/>
          <w:b w:val="0"/>
        </w:rPr>
        <w:t>, since the “energy” cost of escaping from local minima depends on the structure of the objective function landscape being searched.</w:t>
      </w:r>
    </w:p>
    <w:p w:rsidR="003A6E0D" w:rsidRDefault="0066167C" w:rsidP="003A6E0D">
      <w:pPr>
        <w:spacing w:line="360" w:lineRule="auto"/>
        <w:ind w:firstLine="720"/>
        <w:jc w:val="both"/>
        <w:rPr>
          <w:lang w:val="en"/>
        </w:rPr>
      </w:pPr>
      <w:r w:rsidRPr="0066167C">
        <w:rPr>
          <w:rFonts w:cs="Arial"/>
        </w:rPr>
        <w:t xml:space="preserve">SA is often used to solve discrete, </w:t>
      </w:r>
      <w:r w:rsidRPr="0066167C">
        <w:rPr>
          <w:lang w:val="en"/>
        </w:rPr>
        <w:t>combinatorial optimization problems, but can exceed the time for a complete search of the solution space if the energy (annealing) schedule is extended</w:t>
      </w:r>
      <w:r w:rsidR="000E61A8">
        <w:rPr>
          <w:vertAlign w:val="superscript"/>
          <w:lang w:val="en"/>
        </w:rPr>
        <w:t>109</w:t>
      </w:r>
      <w:r w:rsidRPr="0066167C">
        <w:rPr>
          <w:lang w:val="en"/>
        </w:rPr>
        <w:t>.</w:t>
      </w:r>
    </w:p>
    <w:p w:rsidR="003A6E0D" w:rsidRPr="0066167C" w:rsidRDefault="003A6E0D" w:rsidP="003A6E0D">
      <w:pPr>
        <w:pStyle w:val="Style1"/>
        <w:spacing w:line="360" w:lineRule="auto"/>
      </w:pPr>
      <w:proofErr w:type="spellStart"/>
      <w:r w:rsidRPr="0066167C">
        <w:t>Tabu</w:t>
      </w:r>
      <w:proofErr w:type="spellEnd"/>
      <w:r w:rsidRPr="0066167C">
        <w:t xml:space="preserve"> Search</w:t>
      </w:r>
    </w:p>
    <w:p w:rsidR="0066167C" w:rsidRDefault="003A6E0D" w:rsidP="003A6E0D">
      <w:pPr>
        <w:spacing w:line="360" w:lineRule="auto"/>
        <w:ind w:firstLine="720"/>
        <w:jc w:val="both"/>
      </w:pPr>
      <w:r w:rsidRPr="0066167C">
        <w:t>Coined in the same paper where Glover introduced the term metaheuristic in 1986</w:t>
      </w:r>
      <w:r w:rsidR="000E61A8">
        <w:rPr>
          <w:vertAlign w:val="superscript"/>
        </w:rPr>
        <w:t>110</w:t>
      </w:r>
      <w:r w:rsidRPr="0066167C">
        <w:t xml:space="preserve">, </w:t>
      </w:r>
      <w:proofErr w:type="spellStart"/>
      <w:r w:rsidRPr="0066167C">
        <w:t>Tabu</w:t>
      </w:r>
      <w:proofErr w:type="spellEnd"/>
      <w:r w:rsidRPr="0066167C">
        <w:t xml:space="preserve"> Search (TS) explicitly uses the history of the search (memory), both to escape from local minima, and to implement a global search strategy. The adaptive memory feature of TS allows the implementation of procedures that are capable of searching the solution space economically and effectively. </w:t>
      </w:r>
    </w:p>
    <w:p w:rsidR="002E7E5D" w:rsidRPr="0066167C" w:rsidRDefault="002E7E5D" w:rsidP="003A6E0D">
      <w:pPr>
        <w:spacing w:line="360" w:lineRule="auto"/>
        <w:ind w:firstLine="720"/>
        <w:jc w:val="both"/>
      </w:pPr>
    </w:p>
    <w:p w:rsidR="002E7E5D" w:rsidRPr="0066167C" w:rsidRDefault="002E7E5D" w:rsidP="002E7E5D">
      <w:pPr>
        <w:pStyle w:val="NormalWeb"/>
        <w:spacing w:before="0" w:beforeAutospacing="0" w:after="0" w:afterAutospacing="0" w:line="360" w:lineRule="auto"/>
        <w:jc w:val="both"/>
      </w:pPr>
      <w:r w:rsidRPr="0066167C">
        <w:t>The framework for T</w:t>
      </w:r>
      <w:r>
        <w:t>S</w:t>
      </w:r>
      <w:r w:rsidRPr="0066167C">
        <w:t xml:space="preserve"> is shown </w:t>
      </w:r>
      <w:r>
        <w:t>next</w:t>
      </w:r>
      <w:r w:rsidRPr="0066167C">
        <w:t xml:space="preserve"> </w:t>
      </w:r>
      <w:r w:rsidRPr="0066167C">
        <w:rPr>
          <w:rFonts w:cs="Arial"/>
        </w:rPr>
        <w:t>in an algorithm example</w:t>
      </w:r>
      <w:r w:rsidRPr="0066167C">
        <w:t>.</w:t>
      </w:r>
    </w:p>
    <w:tbl>
      <w:tblPr>
        <w:tblW w:w="4139" w:type="pct"/>
        <w:jc w:val="center"/>
        <w:tblCellSpacing w:w="15" w:type="dxa"/>
        <w:tblInd w:w="-2792"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7839"/>
      </w:tblGrid>
      <w:tr w:rsidR="002E7E5D" w:rsidRPr="0066167C" w:rsidTr="003C3E30">
        <w:trPr>
          <w:tblCellSpacing w:w="15" w:type="dxa"/>
          <w:jc w:val="center"/>
        </w:trPr>
        <w:tc>
          <w:tcPr>
            <w:tcW w:w="4959" w:type="pct"/>
            <w:vAlign w:val="center"/>
            <w:hideMark/>
          </w:tcPr>
          <w:p w:rsidR="002E7E5D" w:rsidRPr="0066167C" w:rsidRDefault="002E7E5D" w:rsidP="003C3E30">
            <w:pPr>
              <w:pStyle w:val="HTMLPreformatted"/>
              <w:rPr>
                <w:rFonts w:ascii="Arial" w:hAnsi="Arial" w:cs="Arial"/>
                <w:sz w:val="24"/>
                <w:szCs w:val="24"/>
                <w:lang w:val="en-US" w:eastAsia="en-US"/>
              </w:rPr>
            </w:pPr>
            <w:r w:rsidRPr="0066167C">
              <w:rPr>
                <w:rFonts w:ascii="Arial" w:hAnsi="Arial" w:cs="Arial"/>
                <w:sz w:val="24"/>
                <w:szCs w:val="24"/>
                <w:lang w:val="en-US" w:eastAsia="en-US"/>
              </w:rPr>
              <w:t>k := 1</w:t>
            </w:r>
          </w:p>
          <w:p w:rsidR="002E7E5D" w:rsidRPr="0066167C" w:rsidRDefault="002E7E5D" w:rsidP="003C3E30">
            <w:pPr>
              <w:pStyle w:val="HTMLPreformatted"/>
              <w:rPr>
                <w:rFonts w:ascii="Arial" w:hAnsi="Arial" w:cs="Arial"/>
                <w:sz w:val="24"/>
                <w:szCs w:val="24"/>
                <w:lang w:val="en-US" w:eastAsia="en-US"/>
              </w:rPr>
            </w:pPr>
            <w:r w:rsidRPr="0066167C">
              <w:rPr>
                <w:rFonts w:ascii="Arial" w:hAnsi="Arial" w:cs="Arial"/>
                <w:sz w:val="24"/>
                <w:szCs w:val="24"/>
                <w:lang w:val="en-US" w:eastAsia="en-US"/>
              </w:rPr>
              <w:t xml:space="preserve">s := </w:t>
            </w:r>
            <w:proofErr w:type="spellStart"/>
            <w:r w:rsidRPr="0066167C">
              <w:rPr>
                <w:rFonts w:ascii="Arial" w:hAnsi="Arial" w:cs="Arial"/>
                <w:sz w:val="24"/>
                <w:szCs w:val="24"/>
                <w:lang w:val="en-US" w:eastAsia="en-US"/>
              </w:rPr>
              <w:t>GenerateInitialSolution</w:t>
            </w:r>
            <w:proofErr w:type="spellEnd"/>
            <w:r w:rsidRPr="0066167C">
              <w:rPr>
                <w:rFonts w:ascii="Arial" w:hAnsi="Arial" w:cs="Arial"/>
                <w:sz w:val="24"/>
                <w:szCs w:val="24"/>
                <w:lang w:val="en-US" w:eastAsia="en-US"/>
              </w:rPr>
              <w:t>()</w:t>
            </w:r>
          </w:p>
          <w:p w:rsidR="002E7E5D" w:rsidRPr="0066167C" w:rsidRDefault="002E7E5D" w:rsidP="003C3E30">
            <w:pPr>
              <w:pStyle w:val="HTMLPreformatted"/>
              <w:rPr>
                <w:rFonts w:ascii="Arial" w:hAnsi="Arial" w:cs="Arial"/>
                <w:sz w:val="24"/>
                <w:szCs w:val="24"/>
                <w:lang w:val="en-US" w:eastAsia="en-US"/>
              </w:rPr>
            </w:pPr>
            <w:r w:rsidRPr="0066167C">
              <w:rPr>
                <w:rFonts w:ascii="Arial" w:hAnsi="Arial" w:cs="Arial"/>
                <w:sz w:val="24"/>
                <w:szCs w:val="24"/>
                <w:lang w:val="en-US" w:eastAsia="en-US"/>
              </w:rPr>
              <w:t>s* := s;</w:t>
            </w:r>
          </w:p>
          <w:p w:rsidR="002E7E5D" w:rsidRPr="0066167C" w:rsidRDefault="002E7E5D" w:rsidP="003C3E30">
            <w:pPr>
              <w:pStyle w:val="HTMLPreformatted"/>
              <w:rPr>
                <w:rFonts w:ascii="Arial" w:hAnsi="Arial" w:cs="Arial"/>
                <w:sz w:val="24"/>
                <w:szCs w:val="24"/>
                <w:lang w:val="en-US" w:eastAsia="en-US"/>
              </w:rPr>
            </w:pPr>
            <w:r w:rsidRPr="0066167C">
              <w:rPr>
                <w:rFonts w:ascii="Arial" w:hAnsi="Arial" w:cs="Arial"/>
                <w:sz w:val="24"/>
                <w:szCs w:val="24"/>
                <w:lang w:val="en-US" w:eastAsia="en-US"/>
              </w:rPr>
              <w:t>WHILE the termination criteria not met DO</w:t>
            </w:r>
          </w:p>
          <w:p w:rsidR="002E7E5D" w:rsidRPr="0066167C" w:rsidRDefault="002E7E5D" w:rsidP="003C3E30">
            <w:pPr>
              <w:pStyle w:val="HTMLPreformatted"/>
              <w:rPr>
                <w:rFonts w:ascii="Arial" w:hAnsi="Arial" w:cs="Arial"/>
                <w:sz w:val="24"/>
                <w:szCs w:val="24"/>
                <w:lang w:val="en-US" w:eastAsia="en-US"/>
              </w:rPr>
            </w:pPr>
            <w:r w:rsidRPr="0066167C">
              <w:rPr>
                <w:rFonts w:ascii="Arial" w:hAnsi="Arial" w:cs="Arial"/>
                <w:sz w:val="24"/>
                <w:szCs w:val="24"/>
                <w:lang w:val="en-US" w:eastAsia="en-US"/>
              </w:rPr>
              <w:t xml:space="preserve">  Identify N(s). (</w:t>
            </w:r>
            <w:proofErr w:type="spellStart"/>
            <w:r w:rsidRPr="0066167C">
              <w:rPr>
                <w:rFonts w:ascii="Arial" w:hAnsi="Arial" w:cs="Arial"/>
                <w:sz w:val="24"/>
                <w:szCs w:val="24"/>
                <w:lang w:val="en-US" w:eastAsia="en-US"/>
              </w:rPr>
              <w:t>Neighbourhood</w:t>
            </w:r>
            <w:proofErr w:type="spellEnd"/>
            <w:r w:rsidRPr="0066167C">
              <w:rPr>
                <w:rFonts w:ascii="Arial" w:hAnsi="Arial" w:cs="Arial"/>
                <w:sz w:val="24"/>
                <w:szCs w:val="24"/>
                <w:lang w:val="en-US" w:eastAsia="en-US"/>
              </w:rPr>
              <w:t xml:space="preserve"> set)</w:t>
            </w:r>
          </w:p>
          <w:p w:rsidR="002E7E5D" w:rsidRPr="0066167C" w:rsidRDefault="002E7E5D" w:rsidP="003C3E30">
            <w:pPr>
              <w:pStyle w:val="HTMLPreformatted"/>
              <w:rPr>
                <w:rFonts w:ascii="Arial" w:hAnsi="Arial" w:cs="Arial"/>
                <w:sz w:val="24"/>
                <w:szCs w:val="24"/>
                <w:lang w:val="en-US" w:eastAsia="en-US"/>
              </w:rPr>
            </w:pPr>
            <w:r w:rsidRPr="0066167C">
              <w:rPr>
                <w:rFonts w:ascii="Arial" w:hAnsi="Arial" w:cs="Arial"/>
                <w:sz w:val="24"/>
                <w:szCs w:val="24"/>
                <w:lang w:val="en-US" w:eastAsia="en-US"/>
              </w:rPr>
              <w:t xml:space="preserve">  Identify T(</w:t>
            </w:r>
            <w:proofErr w:type="spellStart"/>
            <w:r w:rsidRPr="0066167C">
              <w:rPr>
                <w:rFonts w:ascii="Arial" w:hAnsi="Arial" w:cs="Arial"/>
                <w:sz w:val="24"/>
                <w:szCs w:val="24"/>
                <w:lang w:val="en-US" w:eastAsia="en-US"/>
              </w:rPr>
              <w:t>s</w:t>
            </w:r>
            <w:proofErr w:type="gramStart"/>
            <w:r w:rsidRPr="0066167C">
              <w:rPr>
                <w:rFonts w:ascii="Arial" w:hAnsi="Arial" w:cs="Arial"/>
                <w:sz w:val="24"/>
                <w:szCs w:val="24"/>
                <w:lang w:val="en-US" w:eastAsia="en-US"/>
              </w:rPr>
              <w:t>,k</w:t>
            </w:r>
            <w:proofErr w:type="spellEnd"/>
            <w:proofErr w:type="gramEnd"/>
            <w:r w:rsidRPr="0066167C">
              <w:rPr>
                <w:rFonts w:ascii="Arial" w:hAnsi="Arial" w:cs="Arial"/>
                <w:sz w:val="24"/>
                <w:szCs w:val="24"/>
                <w:lang w:val="en-US" w:eastAsia="en-US"/>
              </w:rPr>
              <w:t>). (</w:t>
            </w:r>
            <w:proofErr w:type="spellStart"/>
            <w:r w:rsidRPr="0066167C">
              <w:rPr>
                <w:rFonts w:ascii="Arial" w:hAnsi="Arial" w:cs="Arial"/>
                <w:sz w:val="24"/>
                <w:szCs w:val="24"/>
                <w:lang w:val="en-US" w:eastAsia="en-US"/>
              </w:rPr>
              <w:t>Tabu</w:t>
            </w:r>
            <w:proofErr w:type="spellEnd"/>
            <w:r w:rsidRPr="0066167C">
              <w:rPr>
                <w:rFonts w:ascii="Arial" w:hAnsi="Arial" w:cs="Arial"/>
                <w:sz w:val="24"/>
                <w:szCs w:val="24"/>
                <w:lang w:val="en-US" w:eastAsia="en-US"/>
              </w:rPr>
              <w:t xml:space="preserve"> set)</w:t>
            </w:r>
          </w:p>
          <w:p w:rsidR="002E7E5D" w:rsidRPr="0066167C" w:rsidRDefault="002E7E5D" w:rsidP="003C3E30">
            <w:pPr>
              <w:pStyle w:val="HTMLPreformatted"/>
              <w:rPr>
                <w:rFonts w:ascii="Arial" w:hAnsi="Arial" w:cs="Arial"/>
                <w:sz w:val="24"/>
                <w:szCs w:val="24"/>
                <w:lang w:val="en-US" w:eastAsia="en-US"/>
              </w:rPr>
            </w:pPr>
            <w:r w:rsidRPr="0066167C">
              <w:rPr>
                <w:rFonts w:ascii="Arial" w:hAnsi="Arial" w:cs="Arial"/>
                <w:sz w:val="24"/>
                <w:szCs w:val="24"/>
                <w:lang w:val="en-US" w:eastAsia="en-US"/>
              </w:rPr>
              <w:t xml:space="preserve">  Identify A(</w:t>
            </w:r>
            <w:proofErr w:type="spellStart"/>
            <w:r w:rsidRPr="0066167C">
              <w:rPr>
                <w:rFonts w:ascii="Arial" w:hAnsi="Arial" w:cs="Arial"/>
                <w:sz w:val="24"/>
                <w:szCs w:val="24"/>
                <w:lang w:val="en-US" w:eastAsia="en-US"/>
              </w:rPr>
              <w:t>s</w:t>
            </w:r>
            <w:proofErr w:type="gramStart"/>
            <w:r w:rsidRPr="0066167C">
              <w:rPr>
                <w:rFonts w:ascii="Arial" w:hAnsi="Arial" w:cs="Arial"/>
                <w:sz w:val="24"/>
                <w:szCs w:val="24"/>
                <w:lang w:val="en-US" w:eastAsia="en-US"/>
              </w:rPr>
              <w:t>,k</w:t>
            </w:r>
            <w:proofErr w:type="spellEnd"/>
            <w:proofErr w:type="gramEnd"/>
            <w:r w:rsidRPr="0066167C">
              <w:rPr>
                <w:rFonts w:ascii="Arial" w:hAnsi="Arial" w:cs="Arial"/>
                <w:sz w:val="24"/>
                <w:szCs w:val="24"/>
                <w:lang w:val="en-US" w:eastAsia="en-US"/>
              </w:rPr>
              <w:t>). (Attribute set)</w:t>
            </w:r>
          </w:p>
          <w:p w:rsidR="002E7E5D" w:rsidRPr="0066167C" w:rsidRDefault="002E7E5D" w:rsidP="003C3E30">
            <w:pPr>
              <w:pStyle w:val="HTMLPreformatted"/>
              <w:rPr>
                <w:rFonts w:ascii="Arial" w:hAnsi="Arial" w:cs="Arial"/>
                <w:sz w:val="24"/>
                <w:szCs w:val="24"/>
                <w:lang w:val="en-US" w:eastAsia="en-US"/>
              </w:rPr>
            </w:pPr>
            <w:r w:rsidRPr="0066167C">
              <w:rPr>
                <w:rFonts w:ascii="Arial" w:hAnsi="Arial" w:cs="Arial"/>
                <w:sz w:val="24"/>
                <w:szCs w:val="24"/>
                <w:lang w:val="en-US" w:eastAsia="en-US"/>
              </w:rPr>
              <w:t xml:space="preserve">  Choose best s' from N(</w:t>
            </w:r>
            <w:proofErr w:type="spellStart"/>
            <w:r w:rsidRPr="0066167C">
              <w:rPr>
                <w:rFonts w:ascii="Arial" w:hAnsi="Arial" w:cs="Arial"/>
                <w:sz w:val="24"/>
                <w:szCs w:val="24"/>
                <w:lang w:val="en-US" w:eastAsia="en-US"/>
              </w:rPr>
              <w:t>s</w:t>
            </w:r>
            <w:proofErr w:type="gramStart"/>
            <w:r w:rsidRPr="0066167C">
              <w:rPr>
                <w:rFonts w:ascii="Arial" w:hAnsi="Arial" w:cs="Arial"/>
                <w:sz w:val="24"/>
                <w:szCs w:val="24"/>
                <w:lang w:val="en-US" w:eastAsia="en-US"/>
              </w:rPr>
              <w:t>,k</w:t>
            </w:r>
            <w:proofErr w:type="spellEnd"/>
            <w:proofErr w:type="gramEnd"/>
            <w:r w:rsidRPr="0066167C">
              <w:rPr>
                <w:rFonts w:ascii="Arial" w:hAnsi="Arial" w:cs="Arial"/>
                <w:sz w:val="24"/>
                <w:szCs w:val="24"/>
                <w:lang w:val="en-US" w:eastAsia="en-US"/>
              </w:rPr>
              <w:t>) = N(s)-T(</w:t>
            </w:r>
            <w:proofErr w:type="spellStart"/>
            <w:r w:rsidRPr="0066167C">
              <w:rPr>
                <w:rFonts w:ascii="Arial" w:hAnsi="Arial" w:cs="Arial"/>
                <w:sz w:val="24"/>
                <w:szCs w:val="24"/>
                <w:lang w:val="en-US" w:eastAsia="en-US"/>
              </w:rPr>
              <w:t>s,k</w:t>
            </w:r>
            <w:proofErr w:type="spellEnd"/>
            <w:r w:rsidRPr="0066167C">
              <w:rPr>
                <w:rFonts w:ascii="Arial" w:hAnsi="Arial" w:cs="Arial"/>
                <w:sz w:val="24"/>
                <w:szCs w:val="24"/>
                <w:lang w:val="en-US" w:eastAsia="en-US"/>
              </w:rPr>
              <w:t>)+A(</w:t>
            </w:r>
            <w:proofErr w:type="spellStart"/>
            <w:r w:rsidRPr="0066167C">
              <w:rPr>
                <w:rFonts w:ascii="Arial" w:hAnsi="Arial" w:cs="Arial"/>
                <w:sz w:val="24"/>
                <w:szCs w:val="24"/>
                <w:lang w:val="en-US" w:eastAsia="en-US"/>
              </w:rPr>
              <w:t>s,k</w:t>
            </w:r>
            <w:proofErr w:type="spellEnd"/>
            <w:r w:rsidRPr="0066167C">
              <w:rPr>
                <w:rFonts w:ascii="Arial" w:hAnsi="Arial" w:cs="Arial"/>
                <w:sz w:val="24"/>
                <w:szCs w:val="24"/>
                <w:lang w:val="en-US" w:eastAsia="en-US"/>
              </w:rPr>
              <w:t>).</w:t>
            </w:r>
          </w:p>
          <w:p w:rsidR="002E7E5D" w:rsidRPr="0066167C" w:rsidRDefault="002E7E5D" w:rsidP="003C3E30">
            <w:pPr>
              <w:pStyle w:val="HTMLPreformatted"/>
              <w:rPr>
                <w:rFonts w:ascii="Arial" w:hAnsi="Arial" w:cs="Arial"/>
                <w:sz w:val="24"/>
                <w:szCs w:val="24"/>
                <w:lang w:val="en-US" w:eastAsia="en-US"/>
              </w:rPr>
            </w:pPr>
            <w:r w:rsidRPr="0066167C">
              <w:rPr>
                <w:rFonts w:ascii="Arial" w:hAnsi="Arial" w:cs="Arial"/>
                <w:sz w:val="24"/>
                <w:szCs w:val="24"/>
                <w:lang w:val="en-US" w:eastAsia="en-US"/>
              </w:rPr>
              <w:t xml:space="preserve">  s := s'</w:t>
            </w:r>
          </w:p>
          <w:p w:rsidR="002E7E5D" w:rsidRPr="0066167C" w:rsidRDefault="002E7E5D" w:rsidP="003C3E30">
            <w:pPr>
              <w:pStyle w:val="HTMLPreformatted"/>
              <w:rPr>
                <w:rFonts w:ascii="Arial" w:hAnsi="Arial" w:cs="Arial"/>
                <w:sz w:val="24"/>
                <w:szCs w:val="24"/>
                <w:lang w:val="en-US" w:eastAsia="en-US"/>
              </w:rPr>
            </w:pPr>
            <w:r w:rsidRPr="0066167C">
              <w:rPr>
                <w:rFonts w:ascii="Arial" w:hAnsi="Arial" w:cs="Arial"/>
                <w:sz w:val="24"/>
                <w:szCs w:val="24"/>
                <w:lang w:val="en-US" w:eastAsia="en-US"/>
              </w:rPr>
              <w:t xml:space="preserve">  IF f(s') &lt; f(s*) THEN</w:t>
            </w:r>
          </w:p>
          <w:p w:rsidR="002E7E5D" w:rsidRPr="0066167C" w:rsidRDefault="002E7E5D" w:rsidP="003C3E30">
            <w:pPr>
              <w:pStyle w:val="HTMLPreformatted"/>
              <w:rPr>
                <w:rFonts w:ascii="Arial" w:hAnsi="Arial" w:cs="Arial"/>
                <w:sz w:val="24"/>
                <w:szCs w:val="24"/>
                <w:lang w:val="en-US" w:eastAsia="en-US"/>
              </w:rPr>
            </w:pPr>
            <w:r w:rsidRPr="0066167C">
              <w:rPr>
                <w:rFonts w:ascii="Arial" w:hAnsi="Arial" w:cs="Arial"/>
                <w:sz w:val="24"/>
                <w:szCs w:val="24"/>
                <w:lang w:val="en-US" w:eastAsia="en-US"/>
              </w:rPr>
              <w:t xml:space="preserve">    s* := s'</w:t>
            </w:r>
          </w:p>
          <w:p w:rsidR="002E7E5D" w:rsidRPr="0066167C" w:rsidRDefault="002E7E5D" w:rsidP="003C3E30">
            <w:pPr>
              <w:pStyle w:val="HTMLPreformatted"/>
              <w:rPr>
                <w:rFonts w:ascii="Arial" w:hAnsi="Arial" w:cs="Arial"/>
                <w:sz w:val="24"/>
                <w:szCs w:val="24"/>
                <w:lang w:val="en-US" w:eastAsia="en-US"/>
              </w:rPr>
            </w:pPr>
            <w:r w:rsidRPr="0066167C">
              <w:rPr>
                <w:rFonts w:ascii="Arial" w:hAnsi="Arial" w:cs="Arial"/>
                <w:sz w:val="24"/>
                <w:szCs w:val="24"/>
                <w:lang w:val="en-US" w:eastAsia="en-US"/>
              </w:rPr>
              <w:t xml:space="preserve">  ENDIF</w:t>
            </w:r>
          </w:p>
          <w:p w:rsidR="002E7E5D" w:rsidRPr="0066167C" w:rsidRDefault="002E7E5D" w:rsidP="003C3E30">
            <w:pPr>
              <w:pStyle w:val="HTMLPreformatted"/>
              <w:rPr>
                <w:rFonts w:ascii="Arial" w:hAnsi="Arial" w:cs="Arial"/>
                <w:sz w:val="24"/>
                <w:szCs w:val="24"/>
                <w:lang w:val="en-US" w:eastAsia="en-US"/>
              </w:rPr>
            </w:pPr>
            <w:r w:rsidRPr="0066167C">
              <w:rPr>
                <w:rFonts w:ascii="Arial" w:hAnsi="Arial" w:cs="Arial"/>
                <w:sz w:val="24"/>
                <w:szCs w:val="24"/>
                <w:lang w:val="en-US" w:eastAsia="en-US"/>
              </w:rPr>
              <w:t xml:space="preserve">  </w:t>
            </w:r>
            <w:proofErr w:type="gramStart"/>
            <w:r w:rsidRPr="0066167C">
              <w:rPr>
                <w:rFonts w:ascii="Arial" w:hAnsi="Arial" w:cs="Arial"/>
                <w:sz w:val="24"/>
                <w:szCs w:val="24"/>
                <w:lang w:val="en-US" w:eastAsia="en-US"/>
              </w:rPr>
              <w:t>k</w:t>
            </w:r>
            <w:proofErr w:type="gramEnd"/>
            <w:r w:rsidRPr="0066167C">
              <w:rPr>
                <w:rFonts w:ascii="Arial" w:hAnsi="Arial" w:cs="Arial"/>
                <w:sz w:val="24"/>
                <w:szCs w:val="24"/>
                <w:lang w:val="en-US" w:eastAsia="en-US"/>
              </w:rPr>
              <w:t xml:space="preserve"> := k+1.</w:t>
            </w:r>
          </w:p>
          <w:p w:rsidR="002E7E5D" w:rsidRPr="0066167C" w:rsidRDefault="002E7E5D" w:rsidP="003C3E30">
            <w:pPr>
              <w:pStyle w:val="HTMLPreformatted"/>
              <w:rPr>
                <w:rFonts w:ascii="Arial" w:hAnsi="Arial" w:cs="Arial"/>
                <w:sz w:val="24"/>
                <w:szCs w:val="24"/>
                <w:lang w:val="en-US" w:eastAsia="en-US"/>
              </w:rPr>
            </w:pPr>
            <w:r w:rsidRPr="0066167C">
              <w:rPr>
                <w:rFonts w:ascii="Arial" w:hAnsi="Arial" w:cs="Arial"/>
                <w:sz w:val="24"/>
                <w:szCs w:val="24"/>
                <w:lang w:val="en-US" w:eastAsia="en-US"/>
              </w:rPr>
              <w:t>END WHILE</w:t>
            </w:r>
          </w:p>
        </w:tc>
      </w:tr>
    </w:tbl>
    <w:p w:rsidR="002E7E5D" w:rsidRDefault="002E7E5D" w:rsidP="0066167C">
      <w:pPr>
        <w:pStyle w:val="NormalWeb"/>
        <w:spacing w:before="0" w:beforeAutospacing="0" w:line="360" w:lineRule="auto"/>
        <w:ind w:firstLine="720"/>
        <w:jc w:val="both"/>
      </w:pPr>
    </w:p>
    <w:p w:rsidR="00FC2A1E" w:rsidRDefault="002E7E5D" w:rsidP="0066167C">
      <w:pPr>
        <w:pStyle w:val="NormalWeb"/>
        <w:spacing w:before="0" w:beforeAutospacing="0" w:line="360" w:lineRule="auto"/>
        <w:ind w:firstLine="720"/>
        <w:jc w:val="both"/>
      </w:pPr>
      <w:r w:rsidRPr="0066167C">
        <w:lastRenderedPageBreak/>
        <w:t xml:space="preserve">Since local choices are guided by information collected during the search, TS contrasts with </w:t>
      </w:r>
      <w:proofErr w:type="spellStart"/>
      <w:r w:rsidRPr="0066167C">
        <w:t>memoryless</w:t>
      </w:r>
      <w:proofErr w:type="spellEnd"/>
      <w:r w:rsidRPr="0066167C">
        <w:t xml:space="preserve"> designs that heavily rely on semi-random processes that implement a form of sampling. The</w:t>
      </w:r>
      <w:r>
        <w:t xml:space="preserve"> </w:t>
      </w:r>
      <w:r w:rsidRPr="0066167C">
        <w:t xml:space="preserve">emphasis on responsive exploration (and hence purpose) in TS, whether in a deterministic or probabilistic implementation, derives from the supposition that a bad strategic choice can often yield more information than a good random choice. </w:t>
      </w:r>
      <w:r w:rsidR="0066167C" w:rsidRPr="0066167C">
        <w:t>The TS emphasis on short-term, adaptive memory makes it possible to exploit the types of strategies that underlie the best of human problem-solving, instead of being confined to mimicking the processes found in lower orders of natural phenomena and behavior</w:t>
      </w:r>
      <w:r w:rsidR="000E61A8">
        <w:rPr>
          <w:vertAlign w:val="superscript"/>
        </w:rPr>
        <w:t>111</w:t>
      </w:r>
      <w:r w:rsidR="0066167C" w:rsidRPr="0066167C">
        <w:t>.</w:t>
      </w:r>
      <w:r w:rsidRPr="002E7E5D">
        <w:t xml:space="preserve"> </w:t>
      </w:r>
      <w:r>
        <w:fldChar w:fldCharType="begin"/>
      </w:r>
      <w:r>
        <w:instrText xml:space="preserve"> REF _Ref374441680 \h </w:instrText>
      </w:r>
      <w:r>
        <w:fldChar w:fldCharType="separate"/>
      </w:r>
      <w:r w:rsidRPr="0066167C">
        <w:t xml:space="preserve">Figure </w:t>
      </w:r>
      <w:r>
        <w:rPr>
          <w:noProof/>
        </w:rPr>
        <w:t>10</w:t>
      </w:r>
      <w:r>
        <w:fldChar w:fldCharType="end"/>
      </w:r>
      <w:r>
        <w:t xml:space="preserve"> </w:t>
      </w:r>
      <w:r w:rsidRPr="0066167C">
        <w:t>illustrates the local optimum and strategic “non-optimum” path choices to explore the solution space</w:t>
      </w:r>
      <w:r>
        <w:rPr>
          <w:rFonts w:cs="Arial"/>
          <w:iCs/>
          <w:vertAlign w:val="superscript"/>
        </w:rPr>
        <w:t>112</w:t>
      </w:r>
      <w:r w:rsidRPr="0066167C">
        <w:t>.</w:t>
      </w:r>
    </w:p>
    <w:p w:rsidR="00FC2A1E" w:rsidRPr="0066167C" w:rsidRDefault="00FC2A1E" w:rsidP="00FC2A1E">
      <w:pPr>
        <w:pStyle w:val="NormalWeb"/>
        <w:spacing w:before="0" w:beforeAutospacing="0" w:after="0" w:afterAutospacing="0" w:line="360" w:lineRule="auto"/>
        <w:jc w:val="both"/>
      </w:pPr>
      <w:r w:rsidRPr="0066167C">
        <w:rPr>
          <w:rFonts w:cs="Arial"/>
          <w:noProof/>
          <w:sz w:val="20"/>
          <w:szCs w:val="20"/>
        </w:rPr>
        <w:drawing>
          <wp:inline distT="0" distB="0" distL="0" distR="0" wp14:anchorId="7C43723E" wp14:editId="4282A298">
            <wp:extent cx="5915025" cy="4676775"/>
            <wp:effectExtent l="0" t="0" r="9525" b="9525"/>
            <wp:docPr id="15" name="Picture 15" descr="http://www.cp.eng.chula.ac.th/~piak/teaching/algo/algo2001/tab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p.eng.chula.ac.th/~piak/teaching/algo/algo2001/tabu.jpg"/>
                    <pic:cNvPicPr>
                      <a:picLocks noChangeAspect="1" noChangeArrowheads="1"/>
                    </pic:cNvPicPr>
                  </pic:nvPicPr>
                  <pic:blipFill rotWithShape="1">
                    <a:blip r:embed="rId22" cstate="screen">
                      <a:extLst>
                        <a:ext uri="{28A0092B-C50C-407E-A947-70E740481C1C}">
                          <a14:useLocalDpi xmlns:a14="http://schemas.microsoft.com/office/drawing/2010/main" val="0"/>
                        </a:ext>
                      </a:extLst>
                    </a:blip>
                    <a:srcRect/>
                    <a:stretch/>
                  </pic:blipFill>
                  <pic:spPr bwMode="auto">
                    <a:xfrm>
                      <a:off x="0" y="0"/>
                      <a:ext cx="5942412" cy="4698429"/>
                    </a:xfrm>
                    <a:prstGeom prst="rect">
                      <a:avLst/>
                    </a:prstGeom>
                    <a:noFill/>
                    <a:ln>
                      <a:noFill/>
                    </a:ln>
                    <a:extLst>
                      <a:ext uri="{53640926-AAD7-44D8-BBD7-CCE9431645EC}">
                        <a14:shadowObscured xmlns:a14="http://schemas.microsoft.com/office/drawing/2010/main"/>
                      </a:ext>
                    </a:extLst>
                  </pic:spPr>
                </pic:pic>
              </a:graphicData>
            </a:graphic>
          </wp:inline>
        </w:drawing>
      </w:r>
    </w:p>
    <w:p w:rsidR="00FC2A1E" w:rsidRPr="0066167C" w:rsidRDefault="00FC2A1E" w:rsidP="00FC2A1E">
      <w:pPr>
        <w:pStyle w:val="Caption"/>
        <w:rPr>
          <w:rFonts w:cs="Arial"/>
          <w:iCs/>
        </w:rPr>
      </w:pPr>
      <w:bookmarkStart w:id="96" w:name="_Ref374441680"/>
      <w:bookmarkStart w:id="97" w:name="_Ref369380613"/>
      <w:bookmarkStart w:id="98" w:name="_Toc370144242"/>
      <w:bookmarkStart w:id="99" w:name="_Toc381008603"/>
      <w:bookmarkStart w:id="100" w:name="_Toc384915241"/>
      <w:r w:rsidRPr="0066167C">
        <w:t xml:space="preserve">Figure </w:t>
      </w:r>
      <w:fldSimple w:instr=" SEQ Figure \* ARABIC ">
        <w:r w:rsidR="00CA1CFC">
          <w:rPr>
            <w:noProof/>
          </w:rPr>
          <w:t>10</w:t>
        </w:r>
      </w:fldSimple>
      <w:bookmarkEnd w:id="96"/>
      <w:r w:rsidRPr="0066167C">
        <w:rPr>
          <w:rFonts w:cs="Arial"/>
          <w:iCs/>
        </w:rPr>
        <w:t>: Sample exploration path for TS in a potential solution space</w:t>
      </w:r>
      <w:bookmarkEnd w:id="97"/>
      <w:bookmarkEnd w:id="98"/>
      <w:bookmarkEnd w:id="99"/>
      <w:bookmarkEnd w:id="100"/>
    </w:p>
    <w:p w:rsidR="0066167C" w:rsidRPr="0066167C" w:rsidRDefault="0066167C" w:rsidP="0066167C">
      <w:pPr>
        <w:pStyle w:val="NormalWeb"/>
        <w:spacing w:before="0" w:beforeAutospacing="0" w:after="0" w:afterAutospacing="0" w:line="360" w:lineRule="auto"/>
        <w:ind w:firstLine="720"/>
        <w:jc w:val="both"/>
      </w:pPr>
      <w:r w:rsidRPr="0066167C">
        <w:lastRenderedPageBreak/>
        <w:t xml:space="preserve">The length of the </w:t>
      </w:r>
      <w:proofErr w:type="spellStart"/>
      <w:r w:rsidRPr="0066167C">
        <w:t>tabu</w:t>
      </w:r>
      <w:proofErr w:type="spellEnd"/>
      <w:r w:rsidRPr="0066167C">
        <w:t xml:space="preserve"> list controls the memory of the search procedure. Shorter </w:t>
      </w:r>
      <w:proofErr w:type="spellStart"/>
      <w:r w:rsidRPr="0066167C">
        <w:t>tabu</w:t>
      </w:r>
      <w:proofErr w:type="spellEnd"/>
      <w:r w:rsidRPr="0066167C">
        <w:t xml:space="preserve"> lists will force the search to concentrate on small areas of search space, where longer lists will explore larger regions since they forbid revisiting a higher number of solution attributes. </w:t>
      </w:r>
      <w:r w:rsidRPr="0066167C">
        <w:rPr>
          <w:rFonts w:cs="Arial"/>
        </w:rPr>
        <w:t xml:space="preserve">The short-term memory is implemented as a </w:t>
      </w:r>
      <w:proofErr w:type="spellStart"/>
      <w:r w:rsidRPr="0066167C">
        <w:rPr>
          <w:rFonts w:cs="Arial"/>
        </w:rPr>
        <w:t>tabu</w:t>
      </w:r>
      <w:proofErr w:type="spellEnd"/>
      <w:r w:rsidRPr="0066167C">
        <w:rPr>
          <w:rFonts w:cs="Arial"/>
        </w:rPr>
        <w:t xml:space="preserve"> list set (T) that keeps track of the most recently visited solutions and forbids moves toward them. The neighborhood (N) of the current solution is thus restricted to the solutions that do not belong in the </w:t>
      </w:r>
      <w:proofErr w:type="spellStart"/>
      <w:r w:rsidRPr="0066167C">
        <w:rPr>
          <w:rFonts w:cs="Arial"/>
        </w:rPr>
        <w:t>tabu</w:t>
      </w:r>
      <w:proofErr w:type="spellEnd"/>
      <w:r w:rsidRPr="0066167C">
        <w:rPr>
          <w:rFonts w:cs="Arial"/>
        </w:rPr>
        <w:t xml:space="preserve"> list. Instead of recording full solutions, attributive memory structures (A) are based on recording attributes. This type of memory records information about solution properties (attributes) that change in moving from one solution to another.</w:t>
      </w:r>
    </w:p>
    <w:p w:rsidR="0066167C" w:rsidRPr="0066167C" w:rsidRDefault="0066167C" w:rsidP="0066167C">
      <w:pPr>
        <w:pStyle w:val="NormalWeb"/>
        <w:spacing w:before="0" w:beforeAutospacing="0" w:after="0" w:afterAutospacing="0" w:line="360" w:lineRule="auto"/>
        <w:ind w:firstLine="720"/>
        <w:jc w:val="both"/>
        <w:rPr>
          <w:lang w:val="en"/>
        </w:rPr>
      </w:pPr>
      <w:proofErr w:type="gramStart"/>
      <w:r w:rsidRPr="0066167C">
        <w:rPr>
          <w:rFonts w:cs="Arial"/>
        </w:rPr>
        <w:t>After each iteration</w:t>
      </w:r>
      <w:proofErr w:type="gramEnd"/>
      <w:r w:rsidRPr="0066167C">
        <w:rPr>
          <w:rFonts w:cs="Arial"/>
        </w:rPr>
        <w:t xml:space="preserve">, the best solution from the </w:t>
      </w:r>
      <w:proofErr w:type="spellStart"/>
      <w:r w:rsidRPr="0066167C">
        <w:rPr>
          <w:rFonts w:cs="Arial"/>
        </w:rPr>
        <w:t>tabu</w:t>
      </w:r>
      <w:proofErr w:type="spellEnd"/>
      <w:r w:rsidRPr="0066167C">
        <w:rPr>
          <w:rFonts w:cs="Arial"/>
        </w:rPr>
        <w:t xml:space="preserve"> set is chosen as the new current solution. The use of the </w:t>
      </w:r>
      <w:proofErr w:type="spellStart"/>
      <w:r w:rsidRPr="0066167C">
        <w:rPr>
          <w:rFonts w:cs="Arial"/>
        </w:rPr>
        <w:t>tabu</w:t>
      </w:r>
      <w:proofErr w:type="spellEnd"/>
      <w:r w:rsidRPr="0066167C">
        <w:rPr>
          <w:rFonts w:cs="Arial"/>
        </w:rPr>
        <w:t xml:space="preserve"> list prevents the search from returning to recently visited solutions and therefore prevents endless cycling within the algorithm. TS </w:t>
      </w:r>
      <w:r w:rsidRPr="0066167C">
        <w:rPr>
          <w:lang w:val="en"/>
        </w:rPr>
        <w:t xml:space="preserve">can be used for solving combinatorial optimization problems, but the size of the </w:t>
      </w:r>
      <w:proofErr w:type="spellStart"/>
      <w:r w:rsidRPr="0066167C">
        <w:rPr>
          <w:lang w:val="en"/>
        </w:rPr>
        <w:t>tabu</w:t>
      </w:r>
      <w:proofErr w:type="spellEnd"/>
      <w:r w:rsidRPr="0066167C">
        <w:rPr>
          <w:lang w:val="en"/>
        </w:rPr>
        <w:t xml:space="preserve"> list must be tuned for each optimization problem explored since it impacts the solution quality and computational time</w:t>
      </w:r>
      <w:r w:rsidR="000E61A8">
        <w:rPr>
          <w:vertAlign w:val="superscript"/>
          <w:lang w:val="en"/>
        </w:rPr>
        <w:t>113</w:t>
      </w:r>
      <w:r w:rsidRPr="0066167C">
        <w:rPr>
          <w:lang w:val="en"/>
        </w:rPr>
        <w:t>.</w:t>
      </w:r>
    </w:p>
    <w:p w:rsidR="0066167C" w:rsidRPr="0066167C" w:rsidRDefault="0066167C" w:rsidP="0066167C">
      <w:pPr>
        <w:pStyle w:val="Style1"/>
        <w:spacing w:line="360" w:lineRule="auto"/>
      </w:pPr>
      <w:r w:rsidRPr="0066167C">
        <w:t>Ant Colony Optimization</w:t>
      </w:r>
    </w:p>
    <w:p w:rsidR="0066167C" w:rsidRPr="0066167C" w:rsidRDefault="0066167C" w:rsidP="0066167C">
      <w:pPr>
        <w:spacing w:line="360" w:lineRule="auto"/>
        <w:jc w:val="both"/>
        <w:rPr>
          <w:rFonts w:cs="Arial"/>
        </w:rPr>
      </w:pPr>
      <w:r w:rsidRPr="0066167C">
        <w:rPr>
          <w:rFonts w:cs="Arial"/>
        </w:rPr>
        <w:t xml:space="preserve">Ant Colony Optimization (ACO) is a metaheuristic approach proposed by Marco </w:t>
      </w:r>
      <w:proofErr w:type="spellStart"/>
      <w:r w:rsidRPr="0066167C">
        <w:rPr>
          <w:rFonts w:cs="Arial"/>
        </w:rPr>
        <w:t>Dorigo</w:t>
      </w:r>
      <w:proofErr w:type="spellEnd"/>
      <w:r w:rsidRPr="0066167C">
        <w:rPr>
          <w:rFonts w:cs="Arial"/>
        </w:rPr>
        <w:t xml:space="preserve"> in 1992</w:t>
      </w:r>
      <w:r w:rsidR="000E61A8">
        <w:rPr>
          <w:rFonts w:cs="Arial"/>
          <w:vertAlign w:val="superscript"/>
        </w:rPr>
        <w:t>114</w:t>
      </w:r>
      <w:r w:rsidRPr="0066167C">
        <w:rPr>
          <w:rFonts w:cs="Arial"/>
        </w:rPr>
        <w:t xml:space="preserve"> and is based on the foraging behavior of real ants following “pheromone” trails to food sources. Ant colonies in nature consist of individual members who interact with each other and their environment to ensure the survival of the colony by finding food sources. When ants attempt to find short paths between their colony and food sources, they communicate indirectly by using pheromone to mark the decisions they made when building their respective paths. As more ants follow the same route, additional layers of pheromone are put in place, creating a favored path. Thus, some favored routes emerge, which are often the shortest or most eff</w:t>
      </w:r>
      <w:r w:rsidR="001906EB">
        <w:rPr>
          <w:rFonts w:cs="Arial"/>
        </w:rPr>
        <w:t>icient ones to a food source and the ant colony nest.</w:t>
      </w:r>
      <w:r w:rsidRPr="0066167C">
        <w:rPr>
          <w:rFonts w:cs="Arial"/>
        </w:rPr>
        <w:t xml:space="preserve"> </w:t>
      </w:r>
    </w:p>
    <w:p w:rsidR="0066167C" w:rsidRPr="0066167C" w:rsidRDefault="0066167C" w:rsidP="0066167C">
      <w:pPr>
        <w:spacing w:line="360" w:lineRule="auto"/>
        <w:ind w:firstLine="720"/>
        <w:jc w:val="both"/>
        <w:rPr>
          <w:rFonts w:cs="Arial"/>
        </w:rPr>
      </w:pPr>
      <w:r w:rsidRPr="0066167C">
        <w:rPr>
          <w:rFonts w:cs="Arial"/>
        </w:rPr>
        <w:t xml:space="preserve">In ACO, artificial ants search for good solutions to an optimal “food source” location. Starting from an initial random foraging routine, the routes are updated with a pheromone concentration that decays at a constant rate. When new ants decide about a direction to go, they choose with higher probability paths that are marked by stronger </w:t>
      </w:r>
      <w:r w:rsidRPr="0066167C">
        <w:rPr>
          <w:rFonts w:cs="Arial"/>
        </w:rPr>
        <w:lastRenderedPageBreak/>
        <w:t>pheromone concentrations</w:t>
      </w:r>
      <w:r w:rsidR="001906EB">
        <w:rPr>
          <w:rFonts w:cs="Arial"/>
        </w:rPr>
        <w:t xml:space="preserve"> </w:t>
      </w:r>
      <w:r w:rsidR="001906EB" w:rsidRPr="0066167C">
        <w:rPr>
          <w:rFonts w:cs="Arial"/>
        </w:rPr>
        <w:t xml:space="preserve">as depicted in </w:t>
      </w:r>
      <w:r w:rsidR="001906EB" w:rsidRPr="0066167C">
        <w:rPr>
          <w:rFonts w:cs="Arial"/>
        </w:rPr>
        <w:fldChar w:fldCharType="begin"/>
      </w:r>
      <w:r w:rsidR="001906EB" w:rsidRPr="0066167C">
        <w:rPr>
          <w:rFonts w:cs="Arial"/>
        </w:rPr>
        <w:instrText xml:space="preserve"> REF _Ref369446676 \h  \* MERGEFORMAT </w:instrText>
      </w:r>
      <w:r w:rsidR="001906EB" w:rsidRPr="0066167C">
        <w:rPr>
          <w:rFonts w:cs="Arial"/>
        </w:rPr>
      </w:r>
      <w:r w:rsidR="001906EB" w:rsidRPr="0066167C">
        <w:rPr>
          <w:rFonts w:cs="Arial"/>
        </w:rPr>
        <w:fldChar w:fldCharType="separate"/>
      </w:r>
      <w:r w:rsidR="001906EB" w:rsidRPr="0066167C">
        <w:t xml:space="preserve">Figure </w:t>
      </w:r>
      <w:r w:rsidR="001906EB">
        <w:rPr>
          <w:noProof/>
        </w:rPr>
        <w:t>11</w:t>
      </w:r>
      <w:r w:rsidR="001906EB" w:rsidRPr="0066167C">
        <w:rPr>
          <w:rFonts w:cs="Arial"/>
        </w:rPr>
        <w:fldChar w:fldCharType="end"/>
      </w:r>
      <w:r w:rsidR="001906EB" w:rsidRPr="0066167C">
        <w:rPr>
          <w:rFonts w:cs="Arial"/>
        </w:rPr>
        <w:t xml:space="preserve"> where “a” is the exploration path and “b” is the return path</w:t>
      </w:r>
      <w:r w:rsidR="001906EB">
        <w:rPr>
          <w:rFonts w:cs="Arial"/>
        </w:rPr>
        <w:t xml:space="preserve"> of the “foraging” ant going from the </w:t>
      </w:r>
      <w:r w:rsidR="00A86216" w:rsidRPr="0066167C">
        <w:rPr>
          <w:rFonts w:cs="Arial"/>
        </w:rPr>
        <w:t>food source (F) and the ant colony nest (N)</w:t>
      </w:r>
      <w:r w:rsidR="00A86216">
        <w:rPr>
          <w:rFonts w:cs="Arial"/>
        </w:rPr>
        <w:t xml:space="preserve"> leaving an increasingly stronger pheromone path</w:t>
      </w:r>
      <w:bookmarkStart w:id="101" w:name="_GoBack"/>
      <w:bookmarkEnd w:id="101"/>
      <w:r w:rsidR="001906EB">
        <w:rPr>
          <w:rFonts w:cs="Arial"/>
          <w:vertAlign w:val="superscript"/>
        </w:rPr>
        <w:t>115</w:t>
      </w:r>
      <w:proofErr w:type="gramStart"/>
      <w:r w:rsidR="001906EB">
        <w:rPr>
          <w:rFonts w:cs="Arial"/>
          <w:vertAlign w:val="superscript"/>
        </w:rPr>
        <w:t>,116</w:t>
      </w:r>
      <w:proofErr w:type="gramEnd"/>
      <w:r w:rsidR="001906EB" w:rsidRPr="0066167C">
        <w:rPr>
          <w:rFonts w:cs="Arial"/>
        </w:rPr>
        <w:t>.</w:t>
      </w:r>
    </w:p>
    <w:p w:rsidR="002E7E5D" w:rsidRDefault="002E7E5D" w:rsidP="002E7E5D">
      <w:pPr>
        <w:spacing w:line="360" w:lineRule="auto"/>
        <w:jc w:val="both"/>
        <w:rPr>
          <w:rFonts w:cs="Arial"/>
        </w:rPr>
      </w:pPr>
      <w:r w:rsidRPr="0066167C">
        <w:rPr>
          <w:noProof/>
          <w:color w:val="0000FF"/>
        </w:rPr>
        <w:drawing>
          <wp:inline distT="0" distB="0" distL="0" distR="0" wp14:anchorId="52049E03" wp14:editId="162EBAE0">
            <wp:extent cx="5562600" cy="4324350"/>
            <wp:effectExtent l="0" t="0" r="0" b="0"/>
            <wp:docPr id="53" name="Picture 53" descr="File:Aco branches.sv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Aco branches.sv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75131" cy="4334092"/>
                    </a:xfrm>
                    <a:prstGeom prst="rect">
                      <a:avLst/>
                    </a:prstGeom>
                    <a:noFill/>
                    <a:ln>
                      <a:noFill/>
                    </a:ln>
                  </pic:spPr>
                </pic:pic>
              </a:graphicData>
            </a:graphic>
          </wp:inline>
        </w:drawing>
      </w:r>
    </w:p>
    <w:p w:rsidR="002E7E5D" w:rsidRDefault="002E7E5D" w:rsidP="002E7E5D">
      <w:pPr>
        <w:pStyle w:val="Caption"/>
        <w:rPr>
          <w:lang w:val="en"/>
        </w:rPr>
      </w:pPr>
      <w:bookmarkStart w:id="102" w:name="_Ref369446676"/>
      <w:bookmarkStart w:id="103" w:name="_Toc370144244"/>
      <w:bookmarkStart w:id="104" w:name="_Toc381008604"/>
      <w:bookmarkStart w:id="105" w:name="_Toc384915242"/>
      <w:r w:rsidRPr="0066167C">
        <w:t xml:space="preserve">Figure </w:t>
      </w:r>
      <w:r>
        <w:fldChar w:fldCharType="begin"/>
      </w:r>
      <w:r>
        <w:instrText xml:space="preserve"> SEQ Figure \* ARABIC </w:instrText>
      </w:r>
      <w:r>
        <w:fldChar w:fldCharType="separate"/>
      </w:r>
      <w:r>
        <w:rPr>
          <w:noProof/>
        </w:rPr>
        <w:t>11</w:t>
      </w:r>
      <w:r>
        <w:rPr>
          <w:noProof/>
        </w:rPr>
        <w:fldChar w:fldCharType="end"/>
      </w:r>
      <w:bookmarkEnd w:id="102"/>
      <w:r w:rsidRPr="0066167C">
        <w:rPr>
          <w:lang w:val="en"/>
        </w:rPr>
        <w:t>: Ant Colony Optimization pheromone routing</w:t>
      </w:r>
      <w:bookmarkEnd w:id="103"/>
      <w:bookmarkEnd w:id="104"/>
      <w:bookmarkEnd w:id="105"/>
    </w:p>
    <w:p w:rsidR="00A86216" w:rsidRPr="00A86216" w:rsidRDefault="00A86216" w:rsidP="00A86216">
      <w:pPr>
        <w:rPr>
          <w:lang w:val="en"/>
        </w:rPr>
      </w:pPr>
    </w:p>
    <w:p w:rsidR="002E7E5D" w:rsidRDefault="001906EB" w:rsidP="0066167C">
      <w:pPr>
        <w:spacing w:line="360" w:lineRule="auto"/>
        <w:ind w:firstLine="720"/>
        <w:jc w:val="both"/>
        <w:rPr>
          <w:rFonts w:cs="Arial"/>
        </w:rPr>
      </w:pPr>
      <w:r w:rsidRPr="0066167C">
        <w:rPr>
          <w:rFonts w:cs="Arial"/>
        </w:rPr>
        <w:t>Afterwards, the next iteration of ants builds path solutions with the updated pheromone information. When a constrained combinatorial optimization problem is considered, the problem constraints are built into the ants' foraging procedure in such a way that in every step of the path construction process only feasible solution components can be added to the current partial solution</w:t>
      </w:r>
      <w:r w:rsidR="00A86216">
        <w:rPr>
          <w:rFonts w:cs="Arial"/>
          <w:vertAlign w:val="superscript"/>
        </w:rPr>
        <w:t>117</w:t>
      </w:r>
      <w:r w:rsidRPr="0066167C">
        <w:rPr>
          <w:rFonts w:cs="Arial"/>
        </w:rPr>
        <w:t>. This basic foraging behavior, tied with path constraints, is the basis for a cooperative interaction which leads to the emergence of shortest paths to an optimum solution.</w:t>
      </w:r>
    </w:p>
    <w:p w:rsidR="0066167C" w:rsidRPr="0066167C" w:rsidRDefault="0066167C" w:rsidP="00A86216">
      <w:pPr>
        <w:spacing w:after="240" w:line="360" w:lineRule="auto"/>
        <w:ind w:firstLine="720"/>
        <w:jc w:val="both"/>
        <w:rPr>
          <w:rFonts w:cs="Arial"/>
        </w:rPr>
      </w:pPr>
      <w:r w:rsidRPr="0066167C">
        <w:rPr>
          <w:rFonts w:cs="Arial"/>
        </w:rPr>
        <w:lastRenderedPageBreak/>
        <w:t xml:space="preserve"> The framework of the ACO metaheuristic is shown </w:t>
      </w:r>
      <w:r w:rsidR="002E7E5D">
        <w:rPr>
          <w:rFonts w:cs="Arial"/>
        </w:rPr>
        <w:t>next</w:t>
      </w:r>
      <w:r w:rsidRPr="0066167C">
        <w:rPr>
          <w:rFonts w:cs="Arial"/>
        </w:rPr>
        <w:t xml:space="preserve"> in an algorithm example. It consists of three parts gathered in the </w:t>
      </w:r>
      <w:proofErr w:type="spellStart"/>
      <w:r w:rsidRPr="0066167C">
        <w:rPr>
          <w:rFonts w:cs="Arial"/>
          <w:i/>
          <w:iCs/>
        </w:rPr>
        <w:t>ScheduleActivities</w:t>
      </w:r>
      <w:proofErr w:type="spellEnd"/>
      <w:r w:rsidRPr="0066167C">
        <w:rPr>
          <w:rFonts w:cs="Arial"/>
        </w:rPr>
        <w:t xml:space="preserve"> construct where these three activities are scheduled and synchronized by the algorithm designer.</w:t>
      </w:r>
    </w:p>
    <w:tbl>
      <w:tblPr>
        <w:tblW w:w="3210" w:type="pct"/>
        <w:jc w:val="center"/>
        <w:tblCellSpacing w:w="15" w:type="dxa"/>
        <w:tblInd w:w="-767"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6080"/>
      </w:tblGrid>
      <w:tr w:rsidR="0066167C" w:rsidRPr="0066167C" w:rsidTr="002E7E5D">
        <w:trPr>
          <w:tblCellSpacing w:w="15" w:type="dxa"/>
          <w:jc w:val="center"/>
        </w:trPr>
        <w:tc>
          <w:tcPr>
            <w:tcW w:w="4951" w:type="pct"/>
            <w:vAlign w:val="center"/>
            <w:hideMark/>
          </w:tcPr>
          <w:p w:rsidR="0066167C" w:rsidRPr="0066167C" w:rsidRDefault="0066167C" w:rsidP="00661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proofErr w:type="spellStart"/>
            <w:r w:rsidRPr="0066167C">
              <w:rPr>
                <w:rFonts w:cs="Arial"/>
              </w:rPr>
              <w:t>InitializePheromonevalues</w:t>
            </w:r>
            <w:proofErr w:type="spellEnd"/>
          </w:p>
          <w:p w:rsidR="0066167C" w:rsidRPr="0066167C" w:rsidRDefault="0066167C" w:rsidP="00661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sidRPr="0066167C">
              <w:rPr>
                <w:rFonts w:cs="Arial"/>
              </w:rPr>
              <w:t>WHILE termination conditions not met DO</w:t>
            </w:r>
          </w:p>
          <w:p w:rsidR="0066167C" w:rsidRPr="0066167C" w:rsidRDefault="0066167C" w:rsidP="00661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sidRPr="0066167C">
              <w:rPr>
                <w:rFonts w:cs="Arial"/>
              </w:rPr>
              <w:t xml:space="preserve">  </w:t>
            </w:r>
            <w:proofErr w:type="spellStart"/>
            <w:r w:rsidRPr="0066167C">
              <w:rPr>
                <w:rFonts w:cs="Arial"/>
              </w:rPr>
              <w:t>ScheduleActivities</w:t>
            </w:r>
            <w:proofErr w:type="spellEnd"/>
          </w:p>
          <w:p w:rsidR="0066167C" w:rsidRPr="0066167C" w:rsidRDefault="0066167C" w:rsidP="00661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sidRPr="0066167C">
              <w:rPr>
                <w:rFonts w:cs="Arial"/>
              </w:rPr>
              <w:t xml:space="preserve">    </w:t>
            </w:r>
            <w:proofErr w:type="spellStart"/>
            <w:r w:rsidRPr="0066167C">
              <w:rPr>
                <w:rFonts w:cs="Arial"/>
              </w:rPr>
              <w:t>AntBasedSolutionConstruction</w:t>
            </w:r>
            <w:proofErr w:type="spellEnd"/>
            <w:r w:rsidRPr="0066167C">
              <w:rPr>
                <w:rFonts w:cs="Arial"/>
              </w:rPr>
              <w:t>()</w:t>
            </w:r>
          </w:p>
          <w:p w:rsidR="0066167C" w:rsidRPr="0066167C" w:rsidRDefault="0066167C" w:rsidP="00661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sidRPr="0066167C">
              <w:rPr>
                <w:rFonts w:cs="Arial"/>
              </w:rPr>
              <w:t xml:space="preserve">    </w:t>
            </w:r>
            <w:proofErr w:type="spellStart"/>
            <w:r w:rsidRPr="0066167C">
              <w:rPr>
                <w:rFonts w:cs="Arial"/>
              </w:rPr>
              <w:t>PheromoneUpdate</w:t>
            </w:r>
            <w:proofErr w:type="spellEnd"/>
            <w:r w:rsidRPr="0066167C">
              <w:rPr>
                <w:rFonts w:cs="Arial"/>
              </w:rPr>
              <w:t>()</w:t>
            </w:r>
          </w:p>
          <w:p w:rsidR="0066167C" w:rsidRPr="0066167C" w:rsidRDefault="0066167C" w:rsidP="00661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sidRPr="0066167C">
              <w:rPr>
                <w:rFonts w:cs="Arial"/>
              </w:rPr>
              <w:t xml:space="preserve">    </w:t>
            </w:r>
            <w:proofErr w:type="spellStart"/>
            <w:r w:rsidRPr="0066167C">
              <w:rPr>
                <w:rFonts w:cs="Arial"/>
              </w:rPr>
              <w:t>DaemonActions</w:t>
            </w:r>
            <w:proofErr w:type="spellEnd"/>
            <w:r w:rsidRPr="0066167C">
              <w:rPr>
                <w:rFonts w:cs="Arial"/>
              </w:rPr>
              <w:t>() {optional}</w:t>
            </w:r>
          </w:p>
          <w:p w:rsidR="0066167C" w:rsidRPr="0066167C" w:rsidRDefault="0066167C" w:rsidP="00661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sidRPr="0066167C">
              <w:rPr>
                <w:rFonts w:cs="Arial"/>
              </w:rPr>
              <w:t xml:space="preserve">  END </w:t>
            </w:r>
            <w:proofErr w:type="spellStart"/>
            <w:r w:rsidRPr="0066167C">
              <w:rPr>
                <w:rFonts w:cs="Arial"/>
              </w:rPr>
              <w:t>ScheduleActivities</w:t>
            </w:r>
            <w:proofErr w:type="spellEnd"/>
          </w:p>
          <w:p w:rsidR="0066167C" w:rsidRPr="0066167C" w:rsidRDefault="0066167C" w:rsidP="00661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7"/>
                <w:szCs w:val="27"/>
              </w:rPr>
            </w:pPr>
            <w:r w:rsidRPr="0066167C">
              <w:rPr>
                <w:rFonts w:cs="Arial"/>
              </w:rPr>
              <w:t>ENDWHILE</w:t>
            </w:r>
          </w:p>
        </w:tc>
      </w:tr>
    </w:tbl>
    <w:p w:rsidR="0066167C" w:rsidRPr="0066167C" w:rsidRDefault="0066167C" w:rsidP="0066167C">
      <w:pPr>
        <w:spacing w:before="100" w:beforeAutospacing="1" w:line="360" w:lineRule="auto"/>
        <w:jc w:val="both"/>
        <w:rPr>
          <w:rFonts w:cs="Arial"/>
        </w:rPr>
      </w:pPr>
      <w:proofErr w:type="spellStart"/>
      <w:proofErr w:type="gramStart"/>
      <w:r w:rsidRPr="0066167C">
        <w:rPr>
          <w:rFonts w:cs="Arial"/>
          <w:i/>
          <w:iCs/>
        </w:rPr>
        <w:t>AntBasedSolutionConstruction</w:t>
      </w:r>
      <w:proofErr w:type="spellEnd"/>
      <w:r w:rsidRPr="0066167C">
        <w:rPr>
          <w:rFonts w:cs="Arial"/>
          <w:i/>
          <w:iCs/>
        </w:rPr>
        <w:t>(</w:t>
      </w:r>
      <w:proofErr w:type="gramEnd"/>
      <w:r w:rsidRPr="0066167C">
        <w:rPr>
          <w:rFonts w:cs="Arial"/>
          <w:i/>
          <w:iCs/>
        </w:rPr>
        <w:t>)</w:t>
      </w:r>
      <w:r w:rsidRPr="0066167C">
        <w:rPr>
          <w:rFonts w:cs="Arial"/>
        </w:rPr>
        <w:t>: An ant constructively builds a solution to the problem by moving through nodes of the construction graph. Ants move by applying a stochastic local decision policy that makes use of the pheromone values and the heuristic values on components and/or connections of the construction graph. While moving, the ant keeps in memory the partial solution it has built in terms of the path it was walking on the construction graph.</w:t>
      </w:r>
    </w:p>
    <w:p w:rsidR="0066167C" w:rsidRPr="0066167C" w:rsidRDefault="0066167C" w:rsidP="0066167C">
      <w:pPr>
        <w:spacing w:line="360" w:lineRule="auto"/>
        <w:jc w:val="both"/>
        <w:rPr>
          <w:rFonts w:cs="Arial"/>
        </w:rPr>
      </w:pPr>
      <w:proofErr w:type="spellStart"/>
      <w:proofErr w:type="gramStart"/>
      <w:r w:rsidRPr="0066167C">
        <w:rPr>
          <w:rFonts w:cs="Arial"/>
          <w:i/>
          <w:iCs/>
        </w:rPr>
        <w:t>PheromoneUpdate</w:t>
      </w:r>
      <w:proofErr w:type="spellEnd"/>
      <w:r w:rsidRPr="0066167C">
        <w:rPr>
          <w:rFonts w:cs="Arial"/>
          <w:i/>
          <w:iCs/>
        </w:rPr>
        <w:t>(</w:t>
      </w:r>
      <w:proofErr w:type="gramEnd"/>
      <w:r w:rsidRPr="0066167C">
        <w:rPr>
          <w:rFonts w:cs="Arial"/>
          <w:i/>
          <w:iCs/>
        </w:rPr>
        <w:t>)</w:t>
      </w:r>
      <w:r w:rsidRPr="0066167C">
        <w:rPr>
          <w:rFonts w:cs="Arial"/>
        </w:rPr>
        <w:t xml:space="preserve">: When adding a component </w:t>
      </w:r>
      <w:r w:rsidRPr="0066167C">
        <w:rPr>
          <w:rFonts w:cs="Arial"/>
          <w:iCs/>
        </w:rPr>
        <w:t>c</w:t>
      </w:r>
      <w:r w:rsidRPr="0066167C">
        <w:rPr>
          <w:rFonts w:cs="Arial"/>
          <w:iCs/>
          <w:vertAlign w:val="subscript"/>
        </w:rPr>
        <w:t>i</w:t>
      </w:r>
      <w:r w:rsidRPr="0066167C">
        <w:rPr>
          <w:rFonts w:cs="Arial"/>
        </w:rPr>
        <w:t xml:space="preserve"> to the current partial solution, an ant can update the values of the pheromone trails that were used for this construction step. This kind of pheromone update is called </w:t>
      </w:r>
      <w:r w:rsidRPr="0066167C">
        <w:rPr>
          <w:rFonts w:cs="Arial"/>
          <w:iCs/>
        </w:rPr>
        <w:t>online step-by-step pheromone update</w:t>
      </w:r>
      <w:r w:rsidRPr="0066167C">
        <w:rPr>
          <w:rFonts w:cs="Arial"/>
        </w:rPr>
        <w:t xml:space="preserve">. Once an ant has built a solution, it can (by using its memory) retrace the same path backward and update the pheromone trails of the used components and/or connections according to the quality of the solution it has built. This is called </w:t>
      </w:r>
      <w:r w:rsidRPr="0066167C">
        <w:rPr>
          <w:rFonts w:cs="Arial"/>
          <w:iCs/>
        </w:rPr>
        <w:t>online delayed pheromone update</w:t>
      </w:r>
      <w:r w:rsidRPr="0066167C">
        <w:rPr>
          <w:rFonts w:cs="Arial"/>
        </w:rPr>
        <w:t xml:space="preserve">. Another important concept in Ant Colony Optimization is </w:t>
      </w:r>
      <w:r w:rsidRPr="0066167C">
        <w:rPr>
          <w:rFonts w:cs="Arial"/>
          <w:iCs/>
        </w:rPr>
        <w:t>pheromone evaporation</w:t>
      </w:r>
      <w:r w:rsidRPr="0066167C">
        <w:rPr>
          <w:rFonts w:cs="Arial"/>
        </w:rPr>
        <w:t xml:space="preserve">. Pheromone evaporation is the process by means of which the pheromone trail intensity on the components decreases over time. From a practical point of view, pheromone evaporation is needed to avoid a too rapid convergence of the algorithm toward a sub-optimal region. It implements a useful form of </w:t>
      </w:r>
      <w:r w:rsidRPr="0066167C">
        <w:rPr>
          <w:rFonts w:cs="Arial"/>
          <w:iCs/>
        </w:rPr>
        <w:t>forgetting</w:t>
      </w:r>
      <w:r w:rsidRPr="0066167C">
        <w:rPr>
          <w:rFonts w:cs="Arial"/>
        </w:rPr>
        <w:t>, favoring the exploration of new areas in the search space.</w:t>
      </w:r>
    </w:p>
    <w:p w:rsidR="0066167C" w:rsidRPr="0066167C" w:rsidRDefault="0066167C" w:rsidP="0066167C">
      <w:pPr>
        <w:spacing w:line="360" w:lineRule="auto"/>
        <w:jc w:val="both"/>
        <w:rPr>
          <w:rFonts w:cs="Arial"/>
        </w:rPr>
      </w:pPr>
      <w:proofErr w:type="spellStart"/>
      <w:proofErr w:type="gramStart"/>
      <w:r w:rsidRPr="0066167C">
        <w:rPr>
          <w:rFonts w:cs="Arial"/>
          <w:i/>
          <w:iCs/>
        </w:rPr>
        <w:t>DaemonActions</w:t>
      </w:r>
      <w:proofErr w:type="spellEnd"/>
      <w:r w:rsidRPr="0066167C">
        <w:rPr>
          <w:rFonts w:cs="Arial"/>
          <w:i/>
          <w:iCs/>
        </w:rPr>
        <w:t>(</w:t>
      </w:r>
      <w:proofErr w:type="gramEnd"/>
      <w:r w:rsidRPr="0066167C">
        <w:rPr>
          <w:rFonts w:cs="Arial"/>
          <w:i/>
          <w:iCs/>
        </w:rPr>
        <w:t>)</w:t>
      </w:r>
      <w:r w:rsidRPr="0066167C">
        <w:rPr>
          <w:rFonts w:cs="Arial"/>
        </w:rPr>
        <w:t xml:space="preserve">: Daemon actions can be used to implement centralized actions which cannot be performed by single ants. Examples are the use of a local search procedure applied to the solutions built by the ants, or the collection of global information that can </w:t>
      </w:r>
      <w:r w:rsidRPr="0066167C">
        <w:rPr>
          <w:rFonts w:cs="Arial"/>
        </w:rPr>
        <w:lastRenderedPageBreak/>
        <w:t xml:space="preserve">be used to decide whether it is useful or not to deposit additional pheromone to bias the search process from a non-local perspective. As a practical example, the daemon can observe the path found by each ant in the colony and choose to deposit extra pheromone on the components used by the ant that built the best solution. Pheromone updates performed by the daemon are called </w:t>
      </w:r>
      <w:r w:rsidRPr="0066167C">
        <w:rPr>
          <w:rFonts w:cs="Arial"/>
          <w:iCs/>
        </w:rPr>
        <w:t>offline pheromone updates</w:t>
      </w:r>
      <w:r w:rsidRPr="0066167C">
        <w:rPr>
          <w:rFonts w:cs="Arial"/>
        </w:rPr>
        <w:t>.</w:t>
      </w:r>
    </w:p>
    <w:p w:rsidR="0066167C" w:rsidRDefault="0066167C" w:rsidP="0066167C">
      <w:pPr>
        <w:spacing w:line="360" w:lineRule="auto"/>
        <w:ind w:firstLine="720"/>
        <w:jc w:val="both"/>
        <w:rPr>
          <w:rFonts w:cs="Arial"/>
        </w:rPr>
      </w:pPr>
      <w:r w:rsidRPr="0066167C">
        <w:rPr>
          <w:rFonts w:cs="Arial"/>
        </w:rPr>
        <w:t>ACO is well suited for optimization of dynamic, multi-objective, stochastic, continuous and mixed-variable optimization problems that can be run and adapted to changes in real-time</w:t>
      </w:r>
      <w:r w:rsidR="000E61A8">
        <w:rPr>
          <w:rFonts w:cs="Arial"/>
          <w:vertAlign w:val="superscript"/>
        </w:rPr>
        <w:t>11</w:t>
      </w:r>
      <w:r w:rsidR="00F84CE1">
        <w:rPr>
          <w:rFonts w:cs="Arial"/>
          <w:vertAlign w:val="superscript"/>
        </w:rPr>
        <w:t>8</w:t>
      </w:r>
      <w:r w:rsidR="000E61A8">
        <w:rPr>
          <w:rFonts w:cs="Arial"/>
        </w:rPr>
        <w:t>.</w:t>
      </w:r>
    </w:p>
    <w:p w:rsidR="0066167C" w:rsidRPr="0066167C" w:rsidRDefault="0066167C" w:rsidP="0066167C">
      <w:pPr>
        <w:pStyle w:val="Style1"/>
        <w:spacing w:line="360" w:lineRule="auto"/>
      </w:pPr>
      <w:r w:rsidRPr="0066167C">
        <w:t>Particle Swarm Optimization</w:t>
      </w:r>
    </w:p>
    <w:p w:rsidR="0066167C" w:rsidRPr="0066167C" w:rsidRDefault="0066167C" w:rsidP="0066167C">
      <w:pPr>
        <w:spacing w:line="360" w:lineRule="auto"/>
        <w:jc w:val="both"/>
        <w:rPr>
          <w:rFonts w:cs="Arial"/>
        </w:rPr>
      </w:pPr>
      <w:r w:rsidRPr="0066167C">
        <w:rPr>
          <w:rFonts w:cs="Arial"/>
        </w:rPr>
        <w:t xml:space="preserve">Particle swarm optimization (PSO) is a population-based stochastic approach developed by </w:t>
      </w:r>
      <w:proofErr w:type="spellStart"/>
      <w:r w:rsidRPr="0066167C">
        <w:rPr>
          <w:rFonts w:cs="Arial"/>
        </w:rPr>
        <w:t>Eberhart</w:t>
      </w:r>
      <w:proofErr w:type="spellEnd"/>
      <w:r w:rsidRPr="0066167C">
        <w:rPr>
          <w:rFonts w:cs="Arial"/>
        </w:rPr>
        <w:t xml:space="preserve"> and Kennedy in 1995</w:t>
      </w:r>
      <w:r w:rsidR="000E61A8">
        <w:rPr>
          <w:rFonts w:cs="Arial"/>
          <w:vertAlign w:val="superscript"/>
        </w:rPr>
        <w:t>119</w:t>
      </w:r>
      <w:r w:rsidRPr="0066167C">
        <w:rPr>
          <w:rFonts w:cs="Arial"/>
        </w:rPr>
        <w:t>, inspired by social behavior of bird flocking or fish schooling. PSO shares many similarities with evolutionary computation techniques such as Genetic Algorithms (GA). The system is initialized with a population of random solutions and searches for optima by updating generations that are attracted toward the current global best solution and its own best known location, while exhibiting a tendency to move randomly</w:t>
      </w:r>
      <w:r w:rsidR="000E61A8">
        <w:rPr>
          <w:rFonts w:cs="Arial"/>
          <w:vertAlign w:val="superscript"/>
        </w:rPr>
        <w:t>120</w:t>
      </w:r>
      <w:r w:rsidRPr="0066167C">
        <w:rPr>
          <w:rFonts w:cs="Arial"/>
        </w:rPr>
        <w:t>. However, unlike GA, PSO has no evolution operators such as crossover and mutation. PSO maintains a single status population that responds to new discoveries about its solution space. PSO belongs to the class of swarm intelligence techniques that are used for solving continuous and discrete optimization problems</w:t>
      </w:r>
      <w:r w:rsidR="000E61A8">
        <w:rPr>
          <w:rFonts w:cs="Arial"/>
          <w:vertAlign w:val="superscript"/>
        </w:rPr>
        <w:t>121</w:t>
      </w:r>
      <w:r w:rsidRPr="0066167C">
        <w:rPr>
          <w:rFonts w:cs="Arial"/>
        </w:rPr>
        <w:t>.</w:t>
      </w:r>
    </w:p>
    <w:p w:rsidR="0066167C" w:rsidRPr="0066167C" w:rsidRDefault="0066167C" w:rsidP="0066167C">
      <w:pPr>
        <w:spacing w:line="360" w:lineRule="auto"/>
        <w:ind w:firstLine="720"/>
        <w:jc w:val="both"/>
        <w:rPr>
          <w:rFonts w:cs="Arial"/>
        </w:rPr>
      </w:pPr>
      <w:r w:rsidRPr="0066167C">
        <w:rPr>
          <w:rFonts w:cs="Arial"/>
        </w:rPr>
        <w:t xml:space="preserve">In PSO, simple software agents, called particles, are initially set to move randomly in the search space of an optimization problem. The position of a particle represents a candidate solution to the optimization problem at hand. The movement of a swarming particle consists of a stochastic component and deterministic component. </w:t>
      </w:r>
      <w:r w:rsidRPr="0066167C">
        <w:t>At each iteration,</w:t>
      </w:r>
      <w:r w:rsidRPr="0066167C">
        <w:rPr>
          <w:rFonts w:cs="Arial"/>
        </w:rPr>
        <w:t xml:space="preserve"> each particle searches for better positions or “fitness”</w:t>
      </w:r>
      <w:r w:rsidR="000E61A8">
        <w:rPr>
          <w:rFonts w:cs="Arial"/>
        </w:rPr>
        <w:t xml:space="preserve"> </w:t>
      </w:r>
      <w:r w:rsidRPr="0066167C">
        <w:rPr>
          <w:rFonts w:cs="Arial"/>
        </w:rPr>
        <w:t>in the search space by changing its velocity vector base on these components by “emulating” successful neighbors. Each particle is attracted toward the position of the current global best solution and its own best known location, while exhibiting a tendency to move randomly</w:t>
      </w:r>
      <w:r w:rsidR="000E61A8">
        <w:rPr>
          <w:rFonts w:cs="Arial"/>
          <w:vertAlign w:val="superscript"/>
        </w:rPr>
        <w:t>122</w:t>
      </w:r>
      <w:r w:rsidRPr="0066167C">
        <w:rPr>
          <w:rFonts w:cs="Arial"/>
        </w:rPr>
        <w:t xml:space="preserve">. </w:t>
      </w:r>
    </w:p>
    <w:p w:rsidR="0066167C" w:rsidRPr="0066167C" w:rsidRDefault="0066167C" w:rsidP="0066167C">
      <w:pPr>
        <w:spacing w:after="100" w:afterAutospacing="1" w:line="360" w:lineRule="auto"/>
        <w:ind w:firstLine="720"/>
        <w:jc w:val="both"/>
        <w:rPr>
          <w:rFonts w:cs="Arial"/>
        </w:rPr>
      </w:pPr>
      <w:r w:rsidRPr="0066167C">
        <w:rPr>
          <w:rFonts w:cs="Arial"/>
        </w:rPr>
        <w:lastRenderedPageBreak/>
        <w:t xml:space="preserve">The framework of the PSO metaheuristic is shown </w:t>
      </w:r>
      <w:r w:rsidR="007E14EF">
        <w:rPr>
          <w:rFonts w:cs="Arial"/>
        </w:rPr>
        <w:t>next</w:t>
      </w:r>
      <w:r w:rsidRPr="0066167C">
        <w:rPr>
          <w:rFonts w:cs="Arial"/>
        </w:rPr>
        <w:t xml:space="preserve"> in an algorithm example and its mimicking of natural operations</w:t>
      </w:r>
      <w:r w:rsidR="00F84CE1" w:rsidRPr="00F84CE1">
        <w:rPr>
          <w:rFonts w:cs="Arial"/>
          <w:iCs/>
        </w:rPr>
        <w:t xml:space="preserve"> </w:t>
      </w:r>
      <w:r w:rsidR="00F84CE1">
        <w:rPr>
          <w:rFonts w:cs="Arial"/>
          <w:iCs/>
        </w:rPr>
        <w:t>like birds and fish</w:t>
      </w:r>
      <w:r w:rsidR="00F84CE1">
        <w:rPr>
          <w:rFonts w:cs="Arial"/>
          <w:iCs/>
          <w:vertAlign w:val="superscript"/>
        </w:rPr>
        <w:t>124</w:t>
      </w:r>
      <w:proofErr w:type="gramStart"/>
      <w:r w:rsidR="00F84CE1">
        <w:rPr>
          <w:rFonts w:cs="Arial"/>
          <w:iCs/>
          <w:vertAlign w:val="superscript"/>
        </w:rPr>
        <w:t>,125</w:t>
      </w:r>
      <w:proofErr w:type="gramEnd"/>
      <w:r w:rsidR="00F84CE1">
        <w:rPr>
          <w:rFonts w:cs="Arial"/>
        </w:rPr>
        <w:t xml:space="preserve"> are</w:t>
      </w:r>
      <w:r w:rsidRPr="0066167C">
        <w:rPr>
          <w:rFonts w:cs="Arial"/>
        </w:rPr>
        <w:t xml:space="preserve"> illustrated in </w:t>
      </w:r>
      <w:r w:rsidRPr="0066167C">
        <w:rPr>
          <w:rFonts w:cs="Arial"/>
        </w:rPr>
        <w:fldChar w:fldCharType="begin"/>
      </w:r>
      <w:r w:rsidRPr="0066167C">
        <w:rPr>
          <w:rFonts w:cs="Arial"/>
        </w:rPr>
        <w:instrText xml:space="preserve"> REF _Ref374442436 \h  \* MERGEFORMAT </w:instrText>
      </w:r>
      <w:r w:rsidRPr="0066167C">
        <w:rPr>
          <w:rFonts w:cs="Arial"/>
        </w:rPr>
      </w:r>
      <w:r w:rsidRPr="0066167C">
        <w:rPr>
          <w:rFonts w:cs="Arial"/>
        </w:rPr>
        <w:fldChar w:fldCharType="separate"/>
      </w:r>
      <w:r w:rsidR="00CA1CFC" w:rsidRPr="0066167C">
        <w:t xml:space="preserve">Figure </w:t>
      </w:r>
      <w:r w:rsidR="00CA1CFC">
        <w:rPr>
          <w:noProof/>
        </w:rPr>
        <w:t>12</w:t>
      </w:r>
      <w:r w:rsidRPr="0066167C">
        <w:rPr>
          <w:rFonts w:cs="Arial"/>
        </w:rPr>
        <w:fldChar w:fldCharType="end"/>
      </w:r>
      <w:r w:rsidRPr="0066167C">
        <w:rPr>
          <w:rFonts w:cs="Arial"/>
        </w:rPr>
        <w:t xml:space="preserve">. </w:t>
      </w:r>
    </w:p>
    <w:tbl>
      <w:tblPr>
        <w:tblW w:w="3210" w:type="pct"/>
        <w:jc w:val="center"/>
        <w:tblCellSpacing w:w="15" w:type="dxa"/>
        <w:tblInd w:w="-767"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6080"/>
      </w:tblGrid>
      <w:tr w:rsidR="0066167C" w:rsidRPr="0066167C" w:rsidTr="0066167C">
        <w:trPr>
          <w:tblCellSpacing w:w="15" w:type="dxa"/>
          <w:jc w:val="center"/>
        </w:trPr>
        <w:tc>
          <w:tcPr>
            <w:tcW w:w="4947" w:type="pct"/>
            <w:vAlign w:val="center"/>
            <w:hideMark/>
          </w:tcPr>
          <w:p w:rsidR="0066167C" w:rsidRPr="0066167C" w:rsidRDefault="0066167C" w:rsidP="00661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proofErr w:type="spellStart"/>
            <w:r w:rsidRPr="0066167C">
              <w:rPr>
                <w:rFonts w:cs="Arial"/>
              </w:rPr>
              <w:t>RandomlyGenerateInitialPopulation</w:t>
            </w:r>
            <w:proofErr w:type="spellEnd"/>
          </w:p>
          <w:p w:rsidR="0066167C" w:rsidRPr="0066167C" w:rsidRDefault="0066167C" w:rsidP="00661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sidRPr="0066167C">
              <w:rPr>
                <w:rFonts w:cs="Arial"/>
              </w:rPr>
              <w:t>WHILE termination conditions not met DO</w:t>
            </w:r>
          </w:p>
          <w:p w:rsidR="0066167C" w:rsidRPr="0066167C" w:rsidRDefault="0066167C" w:rsidP="00661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sidRPr="0066167C">
              <w:rPr>
                <w:rFonts w:cs="Arial"/>
              </w:rPr>
              <w:t xml:space="preserve">  </w:t>
            </w:r>
            <w:proofErr w:type="spellStart"/>
            <w:r w:rsidRPr="0066167C">
              <w:rPr>
                <w:rFonts w:cs="Arial"/>
              </w:rPr>
              <w:t>ParticleFitnessEvaluation</w:t>
            </w:r>
            <w:proofErr w:type="spellEnd"/>
          </w:p>
          <w:p w:rsidR="0066167C" w:rsidRPr="0066167C" w:rsidRDefault="0066167C" w:rsidP="00661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sidRPr="0066167C">
              <w:rPr>
                <w:rFonts w:cs="Arial"/>
              </w:rPr>
              <w:t xml:space="preserve">  </w:t>
            </w:r>
            <w:proofErr w:type="spellStart"/>
            <w:r w:rsidRPr="0066167C">
              <w:rPr>
                <w:rFonts w:cs="Arial"/>
              </w:rPr>
              <w:t>UpdateGlobalFitness+Location</w:t>
            </w:r>
            <w:proofErr w:type="spellEnd"/>
          </w:p>
          <w:p w:rsidR="0066167C" w:rsidRPr="0066167C" w:rsidRDefault="0066167C" w:rsidP="00661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sidRPr="0066167C">
              <w:rPr>
                <w:rFonts w:cs="Arial"/>
              </w:rPr>
              <w:t xml:space="preserve">  </w:t>
            </w:r>
            <w:proofErr w:type="spellStart"/>
            <w:r w:rsidRPr="0066167C">
              <w:rPr>
                <w:rFonts w:cs="Arial"/>
              </w:rPr>
              <w:t>UpdateParticleVelocity+Postion</w:t>
            </w:r>
            <w:proofErr w:type="spellEnd"/>
          </w:p>
          <w:p w:rsidR="0066167C" w:rsidRPr="0066167C" w:rsidRDefault="0066167C" w:rsidP="00661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7"/>
                <w:szCs w:val="27"/>
              </w:rPr>
            </w:pPr>
            <w:r w:rsidRPr="0066167C">
              <w:rPr>
                <w:rFonts w:cs="Arial"/>
              </w:rPr>
              <w:t>ENDWHILE</w:t>
            </w:r>
          </w:p>
        </w:tc>
      </w:tr>
    </w:tbl>
    <w:p w:rsidR="0066167C" w:rsidRPr="0066167C" w:rsidRDefault="0066167C" w:rsidP="0066167C">
      <w:pPr>
        <w:rPr>
          <w:rFonts w:cs="Arial"/>
        </w:rPr>
      </w:pPr>
    </w:p>
    <w:p w:rsidR="0066167C" w:rsidRPr="000E61A8" w:rsidRDefault="00FC2A1E" w:rsidP="00FC2A1E">
      <w:pPr>
        <w:spacing w:line="360" w:lineRule="auto"/>
        <w:jc w:val="both"/>
        <w:rPr>
          <w:rFonts w:cs="Arial"/>
        </w:rPr>
      </w:pPr>
      <w:r w:rsidRPr="0066167C">
        <w:rPr>
          <w:rFonts w:cs="Arial"/>
          <w:noProof/>
          <w:sz w:val="20"/>
          <w:szCs w:val="20"/>
        </w:rPr>
        <mc:AlternateContent>
          <mc:Choice Requires="wpg">
            <w:drawing>
              <wp:anchor distT="0" distB="0" distL="114300" distR="114300" simplePos="0" relativeHeight="251665408" behindDoc="0" locked="0" layoutInCell="1" allowOverlap="1" wp14:anchorId="3D5CAC0E" wp14:editId="27416975">
                <wp:simplePos x="0" y="0"/>
                <wp:positionH relativeFrom="column">
                  <wp:posOffset>19050</wp:posOffset>
                </wp:positionH>
                <wp:positionV relativeFrom="paragraph">
                  <wp:posOffset>1972310</wp:posOffset>
                </wp:positionV>
                <wp:extent cx="6016625" cy="3238500"/>
                <wp:effectExtent l="0" t="0" r="3175" b="0"/>
                <wp:wrapTopAndBottom/>
                <wp:docPr id="40" name="Group 40"/>
                <wp:cNvGraphicFramePr/>
                <a:graphic xmlns:a="http://schemas.openxmlformats.org/drawingml/2006/main">
                  <a:graphicData uri="http://schemas.microsoft.com/office/word/2010/wordprocessingGroup">
                    <wpg:wgp>
                      <wpg:cNvGrpSpPr/>
                      <wpg:grpSpPr>
                        <a:xfrm>
                          <a:off x="0" y="0"/>
                          <a:ext cx="6016625" cy="3238500"/>
                          <a:chOff x="0" y="0"/>
                          <a:chExt cx="5411972" cy="2105247"/>
                        </a:xfrm>
                      </wpg:grpSpPr>
                      <pic:pic xmlns:pic="http://schemas.openxmlformats.org/drawingml/2006/picture">
                        <pic:nvPicPr>
                          <pic:cNvPr id="46" name="Picture 46" descr="http://www.roundtree7.com/wp-content/uploads/2012/01/2368403-3-lightbulb-schooling-fish.jpg"/>
                          <pic:cNvPicPr>
                            <a:picLocks noChangeAspect="1"/>
                          </pic:cNvPicPr>
                        </pic:nvPicPr>
                        <pic:blipFill rotWithShape="1">
                          <a:blip r:embed="rId25" cstate="screen">
                            <a:extLst>
                              <a:ext uri="{28A0092B-C50C-407E-A947-70E740481C1C}">
                                <a14:useLocalDpi xmlns:a14="http://schemas.microsoft.com/office/drawing/2010/main" val="0"/>
                              </a:ext>
                            </a:extLst>
                          </a:blip>
                          <a:srcRect/>
                          <a:stretch/>
                        </pic:blipFill>
                        <pic:spPr bwMode="auto">
                          <a:xfrm>
                            <a:off x="0" y="0"/>
                            <a:ext cx="2604977" cy="2105247"/>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7" name="Picture 47" descr="http://cache.io9.com/assets/images/8/2010/09/800px-fugle____rns___073.jpg"/>
                          <pic:cNvPicPr>
                            <a:picLocks noChangeAspect="1"/>
                          </pic:cNvPicPr>
                        </pic:nvPicPr>
                        <pic:blipFill rotWithShape="1">
                          <a:blip r:embed="rId26" cstate="screen">
                            <a:extLst>
                              <a:ext uri="{28A0092B-C50C-407E-A947-70E740481C1C}">
                                <a14:useLocalDpi xmlns:a14="http://schemas.microsoft.com/office/drawing/2010/main" val="0"/>
                              </a:ext>
                            </a:extLst>
                          </a:blip>
                          <a:srcRect/>
                          <a:stretch/>
                        </pic:blipFill>
                        <pic:spPr bwMode="auto">
                          <a:xfrm>
                            <a:off x="2604977" y="0"/>
                            <a:ext cx="2806995" cy="2105247"/>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40" o:spid="_x0000_s1026" style="position:absolute;margin-left:1.5pt;margin-top:155.3pt;width:473.75pt;height:255pt;z-index:251665408;mso-width-relative:margin;mso-height-relative:margin" coordsize="54119,210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 o:spid="_x0000_s1027" type="#_x0000_t75" alt="http://www.roundtree7.com/wp-content/uploads/2012/01/2368403-3-lightbulb-schooling-fish.jpg" style="position:absolute;width:26049;height:210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pNv7CAAAA2wAAAA8AAABkcnMvZG93bnJldi54bWxEj19rwjAUxd8Fv0O4gm+aOqRI11TGZCDu&#10;xbkN8e3SXJtic1OSqN23N4PBHg/nz49TrgfbiRv50DpWsJhnIIhrp1tuFHx9vs1WIEJE1tg5JgU/&#10;FGBdjUclFtrd+YNuh9iINMKhQAUmxr6QMtSGLIa564mTd3beYkzSN1J7vKdx28mnLMulxZYTwWBP&#10;r4bqy+FqE+S4ycP2aMK3P+2zd+J+le9OSk0nw8sziEhD/A//tbdawTKH3y/pB8jq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gKTb+wgAAANsAAAAPAAAAAAAAAAAAAAAAAJ8C&#10;AABkcnMvZG93bnJldi54bWxQSwUGAAAAAAQABAD3AAAAjgMAAAAA&#10;">
                  <v:imagedata r:id="rId27" o:title="2368403-3-lightbulb-schooling-fish"/>
                  <v:path arrowok="t"/>
                </v:shape>
                <v:shape id="Picture 47" o:spid="_x0000_s1028" type="#_x0000_t75" alt="http://cache.io9.com/assets/images/8/2010/09/800px-fugle____rns___073.jpg" style="position:absolute;left:26049;width:28070;height:210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9mAJrEAAAA2wAAAA8AAABkcnMvZG93bnJldi54bWxEj0trwzAQhO+B/Aexgd5iOaW0sRMlhECh&#10;9FLyILku0vpBrJVrKbbz76tCocdhZr5h1tvRNqKnzteOFSySFASxdqbmUsH59D5fgvAB2WDjmBQ8&#10;yMN2M52sMTdu4AP1x1CKCGGfo4IqhDaX0uuKLPrEtcTRK1xnMUTZldJ0OES4beRzmr5KizXHhQpb&#10;2lekb8e7VSCLw+f5kelrqAv9ld0v+L2/oVJPs3G3AhFoDP/hv/aHUfDyBr9f4g+Qm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9mAJrEAAAA2wAAAA8AAAAAAAAAAAAAAAAA&#10;nwIAAGRycy9kb3ducmV2LnhtbFBLBQYAAAAABAAEAPcAAACQAwAAAAA=&#10;">
                  <v:imagedata r:id="rId28" o:title="800px-fugle____rns___073"/>
                  <v:path arrowok="t"/>
                </v:shape>
                <w10:wrap type="topAndBottom"/>
              </v:group>
            </w:pict>
          </mc:Fallback>
        </mc:AlternateContent>
      </w:r>
      <w:r w:rsidR="0066167C" w:rsidRPr="0066167C">
        <w:rPr>
          <w:rFonts w:cs="Arial"/>
        </w:rPr>
        <w:t>The PSO framework consists of three parts: fitness evaluation of each particle, global update and particle update. Fitness evaluation is conducted by supplying the candidate solution to the objective function. Individual and global best fitness and positions are updated by comparing the newly evaluated fitness against the previous individual and global best fitness, and replacing the best fitness and positions as necessary. The velocity and position update step is responsible for the optimization ability of the PSO algorithm</w:t>
      </w:r>
      <w:r w:rsidR="000E61A8">
        <w:rPr>
          <w:rFonts w:cs="Arial"/>
          <w:vertAlign w:val="superscript"/>
        </w:rPr>
        <w:t>123</w:t>
      </w:r>
      <w:r w:rsidR="000E61A8">
        <w:rPr>
          <w:rFonts w:cs="Arial"/>
        </w:rPr>
        <w:t>.</w:t>
      </w:r>
    </w:p>
    <w:p w:rsidR="0066167C" w:rsidRPr="0066167C" w:rsidRDefault="0066167C" w:rsidP="00FC2A1E">
      <w:pPr>
        <w:spacing w:before="240" w:after="240"/>
        <w:jc w:val="center"/>
        <w:rPr>
          <w:rFonts w:cs="Arial"/>
          <w:iCs/>
        </w:rPr>
      </w:pPr>
      <w:bookmarkStart w:id="106" w:name="_Ref374442436"/>
      <w:bookmarkStart w:id="107" w:name="_Toc370144246"/>
      <w:bookmarkStart w:id="108" w:name="_Toc381008605"/>
      <w:bookmarkStart w:id="109" w:name="_Toc384915243"/>
      <w:r w:rsidRPr="0066167C">
        <w:t xml:space="preserve">Figure </w:t>
      </w:r>
      <w:fldSimple w:instr=" SEQ Figure \* ARABIC ">
        <w:r w:rsidR="00CA1CFC">
          <w:rPr>
            <w:noProof/>
          </w:rPr>
          <w:t>12</w:t>
        </w:r>
      </w:fldSimple>
      <w:bookmarkEnd w:id="106"/>
      <w:r w:rsidRPr="0066167C">
        <w:rPr>
          <w:rFonts w:cs="Arial"/>
          <w:iCs/>
        </w:rPr>
        <w:t>: Natural swarming behavior of birds and fish</w:t>
      </w:r>
      <w:bookmarkEnd w:id="107"/>
      <w:bookmarkEnd w:id="108"/>
      <w:bookmarkEnd w:id="109"/>
    </w:p>
    <w:p w:rsidR="0066167C" w:rsidRPr="0066167C" w:rsidRDefault="0066167C" w:rsidP="0066167C">
      <w:pPr>
        <w:pStyle w:val="Style1"/>
        <w:spacing w:line="360" w:lineRule="auto"/>
      </w:pPr>
      <w:r w:rsidRPr="0066167C">
        <w:lastRenderedPageBreak/>
        <w:t>Iterative Local Search Optimization</w:t>
      </w:r>
    </w:p>
    <w:p w:rsidR="0066167C" w:rsidRPr="0066167C" w:rsidRDefault="0066167C" w:rsidP="0066167C">
      <w:pPr>
        <w:spacing w:line="360" w:lineRule="auto"/>
        <w:jc w:val="both"/>
      </w:pPr>
      <w:r w:rsidRPr="0066167C">
        <w:rPr>
          <w:rFonts w:cs="Arial"/>
        </w:rPr>
        <w:t xml:space="preserve">Iterative Local Search (ILS) is a trajectory based method that combines local search and perturbations of the solution around the local minima, as illustrated in </w:t>
      </w:r>
      <w:r w:rsidRPr="0066167C">
        <w:rPr>
          <w:rFonts w:cs="Arial"/>
        </w:rPr>
        <w:fldChar w:fldCharType="begin"/>
      </w:r>
      <w:r w:rsidRPr="0066167C">
        <w:rPr>
          <w:rFonts w:cs="Arial"/>
        </w:rPr>
        <w:instrText xml:space="preserve"> REF _Ref369447891 \h  \* MERGEFORMAT </w:instrText>
      </w:r>
      <w:r w:rsidRPr="0066167C">
        <w:rPr>
          <w:rFonts w:cs="Arial"/>
        </w:rPr>
      </w:r>
      <w:r w:rsidRPr="0066167C">
        <w:rPr>
          <w:rFonts w:cs="Arial"/>
        </w:rPr>
        <w:fldChar w:fldCharType="separate"/>
      </w:r>
      <w:r w:rsidR="00CA1CFC" w:rsidRPr="0066167C">
        <w:t xml:space="preserve">Figure </w:t>
      </w:r>
      <w:r w:rsidR="00CA1CFC">
        <w:rPr>
          <w:noProof/>
        </w:rPr>
        <w:t>13</w:t>
      </w:r>
      <w:r w:rsidRPr="0066167C">
        <w:rPr>
          <w:rFonts w:cs="Arial"/>
        </w:rPr>
        <w:fldChar w:fldCharType="end"/>
      </w:r>
      <w:r w:rsidR="00F84CE1">
        <w:rPr>
          <w:rFonts w:cs="Arial"/>
          <w:iCs/>
          <w:vertAlign w:val="superscript"/>
        </w:rPr>
        <w:t>127</w:t>
      </w:r>
      <w:r w:rsidRPr="0066167C">
        <w:rPr>
          <w:rFonts w:cs="Arial"/>
        </w:rPr>
        <w:t xml:space="preserve">. The basic technique was developed by Baxter in 1981 and summarized by </w:t>
      </w:r>
      <w:proofErr w:type="spellStart"/>
      <w:r w:rsidRPr="0066167C">
        <w:rPr>
          <w:rFonts w:cs="Arial"/>
        </w:rPr>
        <w:t>Lourenço</w:t>
      </w:r>
      <w:proofErr w:type="spellEnd"/>
      <w:r w:rsidRPr="0066167C">
        <w:rPr>
          <w:rFonts w:cs="Arial"/>
        </w:rPr>
        <w:t xml:space="preserve">, </w:t>
      </w:r>
      <w:proofErr w:type="gramStart"/>
      <w:r w:rsidRPr="0066167C">
        <w:rPr>
          <w:rFonts w:cs="Arial"/>
        </w:rPr>
        <w:t>et</w:t>
      </w:r>
      <w:proofErr w:type="gramEnd"/>
      <w:r w:rsidRPr="0066167C">
        <w:rPr>
          <w:rFonts w:cs="Arial"/>
        </w:rPr>
        <w:t xml:space="preserve"> al</w:t>
      </w:r>
      <w:r w:rsidR="00E0429F">
        <w:rPr>
          <w:rFonts w:cs="Arial"/>
          <w:vertAlign w:val="superscript"/>
        </w:rPr>
        <w:t>126</w:t>
      </w:r>
      <w:r w:rsidRPr="0066167C">
        <w:rPr>
          <w:rFonts w:cs="Arial"/>
        </w:rPr>
        <w:t xml:space="preserve"> in 2003. The essential idea of Iterated Local Search lies in focusing the search not on the full space of solutions but on a smaller subspace defined by the solutions that are locally optimal for a given optimization engine. </w:t>
      </w:r>
    </w:p>
    <w:p w:rsidR="00E0429F" w:rsidRDefault="00E0429F" w:rsidP="00E0429F">
      <w:pPr>
        <w:spacing w:line="360" w:lineRule="auto"/>
      </w:pPr>
      <w:r w:rsidRPr="0066167C">
        <w:rPr>
          <w:rFonts w:ascii="Times New Roman" w:hAnsi="Times New Roman"/>
          <w:noProof/>
        </w:rPr>
        <w:drawing>
          <wp:inline distT="0" distB="0" distL="0" distR="0" wp14:anchorId="13777537" wp14:editId="68D86BEF">
            <wp:extent cx="5838825" cy="3305175"/>
            <wp:effectExtent l="0" t="0" r="0" b="9525"/>
            <wp:docPr id="22" name="Picture 22" descr="http://www.metaheuristics.net/algorithms/landsca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etaheuristics.net/algorithms/landscape.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39015" cy="3305283"/>
                    </a:xfrm>
                    <a:prstGeom prst="rect">
                      <a:avLst/>
                    </a:prstGeom>
                    <a:noFill/>
                    <a:ln>
                      <a:noFill/>
                    </a:ln>
                  </pic:spPr>
                </pic:pic>
              </a:graphicData>
            </a:graphic>
          </wp:inline>
        </w:drawing>
      </w:r>
    </w:p>
    <w:p w:rsidR="00E0429F" w:rsidRPr="0066167C" w:rsidRDefault="00E0429F" w:rsidP="00E0429F">
      <w:pPr>
        <w:pStyle w:val="Caption"/>
        <w:rPr>
          <w:rFonts w:cs="Arial"/>
          <w:iCs/>
        </w:rPr>
      </w:pPr>
      <w:bookmarkStart w:id="110" w:name="_Ref369447891"/>
      <w:bookmarkStart w:id="111" w:name="_Toc370144248"/>
      <w:bookmarkStart w:id="112" w:name="_Toc381008606"/>
      <w:bookmarkStart w:id="113" w:name="_Toc384915244"/>
      <w:r w:rsidRPr="0066167C">
        <w:t xml:space="preserve">Figure </w:t>
      </w:r>
      <w:fldSimple w:instr=" SEQ Figure \* ARABIC ">
        <w:r w:rsidR="00CA1CFC">
          <w:rPr>
            <w:noProof/>
          </w:rPr>
          <w:t>13</w:t>
        </w:r>
      </w:fldSimple>
      <w:bookmarkEnd w:id="110"/>
      <w:r w:rsidRPr="0066167C">
        <w:rPr>
          <w:rFonts w:cs="Arial"/>
          <w:iCs/>
        </w:rPr>
        <w:t>: Graphical illustration for ILS</w:t>
      </w:r>
      <w:bookmarkEnd w:id="111"/>
      <w:bookmarkEnd w:id="112"/>
      <w:bookmarkEnd w:id="113"/>
    </w:p>
    <w:p w:rsidR="00E0429F" w:rsidRDefault="00E0429F" w:rsidP="00E0429F">
      <w:pPr>
        <w:spacing w:line="360" w:lineRule="auto"/>
        <w:ind w:firstLine="720"/>
        <w:jc w:val="both"/>
      </w:pPr>
    </w:p>
    <w:p w:rsidR="0066167C" w:rsidRPr="0066167C" w:rsidRDefault="0066167C" w:rsidP="00E0429F">
      <w:pPr>
        <w:spacing w:line="360" w:lineRule="auto"/>
        <w:ind w:firstLine="720"/>
        <w:jc w:val="both"/>
      </w:pPr>
      <w:r w:rsidRPr="0066167C">
        <w:t xml:space="preserve">The potential power of ILS lies in its biased sampling of the set of local optima. The efficiency of this sampling depends both on the kinds of perturbations and on the acceptance criteria. Interestingly, even with the most naive implementations of these parts, ILS is much better than random restart. Much better results can be obtained if the ILS modules are optimized. First, the acceptance criteria can be adjusted empirically as in simulated annealing without knowing anything about the problem being optimized. Second, the Perturbation routine can incorporate as much problem-specific information as the developer is willing to put into it. In practice, a rule of thumb can be used as a </w:t>
      </w:r>
      <w:r w:rsidRPr="0066167C">
        <w:lastRenderedPageBreak/>
        <w:t xml:space="preserve">guide: a good perturbation transforms one excellent solution into an excellent starting point for a local search. A sample framework for ILS is provided </w:t>
      </w:r>
      <w:r w:rsidR="000E61A8">
        <w:t>next</w:t>
      </w:r>
      <w:r w:rsidRPr="0066167C">
        <w:rPr>
          <w:rFonts w:cs="Arial"/>
        </w:rPr>
        <w:t xml:space="preserve"> in an algorithm example</w:t>
      </w:r>
      <w:r w:rsidRPr="0066167C">
        <w:t xml:space="preserve"> and its operation is illustrated in </w:t>
      </w:r>
      <w:r w:rsidRPr="0066167C">
        <w:fldChar w:fldCharType="begin"/>
      </w:r>
      <w:r w:rsidRPr="0066167C">
        <w:instrText xml:space="preserve"> REF _Ref369447891 \h  \* MERGEFORMAT </w:instrText>
      </w:r>
      <w:r w:rsidRPr="0066167C">
        <w:fldChar w:fldCharType="separate"/>
      </w:r>
      <w:r w:rsidR="00CA1CFC" w:rsidRPr="0066167C">
        <w:t xml:space="preserve">Figure </w:t>
      </w:r>
      <w:r w:rsidR="00CA1CFC">
        <w:rPr>
          <w:noProof/>
        </w:rPr>
        <w:t>13</w:t>
      </w:r>
      <w:r w:rsidRPr="0066167C">
        <w:fldChar w:fldCharType="end"/>
      </w:r>
      <w:r w:rsidRPr="0066167C">
        <w:t>.</w:t>
      </w:r>
    </w:p>
    <w:p w:rsidR="0066167C" w:rsidRPr="0066167C" w:rsidRDefault="0066167C" w:rsidP="0066167C">
      <w:pPr>
        <w:jc w:val="both"/>
      </w:pPr>
    </w:p>
    <w:tbl>
      <w:tblPr>
        <w:tblW w:w="3210" w:type="pct"/>
        <w:jc w:val="center"/>
        <w:tblCellSpacing w:w="15" w:type="dxa"/>
        <w:tblInd w:w="-767"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6080"/>
      </w:tblGrid>
      <w:tr w:rsidR="0066167C" w:rsidRPr="0066167C" w:rsidTr="0066167C">
        <w:trPr>
          <w:tblCellSpacing w:w="15" w:type="dxa"/>
          <w:jc w:val="center"/>
        </w:trPr>
        <w:tc>
          <w:tcPr>
            <w:tcW w:w="4951" w:type="pct"/>
            <w:vAlign w:val="center"/>
            <w:hideMark/>
          </w:tcPr>
          <w:p w:rsidR="0066167C" w:rsidRPr="0066167C" w:rsidRDefault="0066167C" w:rsidP="00661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sidRPr="0066167C">
              <w:rPr>
                <w:rFonts w:cs="Arial"/>
              </w:rPr>
              <w:t xml:space="preserve">  s=</w:t>
            </w:r>
            <w:proofErr w:type="spellStart"/>
            <w:r w:rsidRPr="0066167C">
              <w:rPr>
                <w:rFonts w:cs="Arial"/>
              </w:rPr>
              <w:t>GenerateInitialSolution</w:t>
            </w:r>
            <w:proofErr w:type="spellEnd"/>
          </w:p>
          <w:p w:rsidR="0066167C" w:rsidRPr="0066167C" w:rsidRDefault="0066167C" w:rsidP="00661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sidRPr="0066167C">
              <w:rPr>
                <w:rFonts w:cs="Arial"/>
              </w:rPr>
              <w:t xml:space="preserve">  s*=</w:t>
            </w:r>
            <w:proofErr w:type="spellStart"/>
            <w:r w:rsidRPr="0066167C">
              <w:rPr>
                <w:rFonts w:cs="Arial"/>
              </w:rPr>
              <w:t>ExecuteLocalSearch</w:t>
            </w:r>
            <w:proofErr w:type="spellEnd"/>
            <w:r w:rsidRPr="0066167C">
              <w:rPr>
                <w:rFonts w:cs="Arial"/>
              </w:rPr>
              <w:t>(s)</w:t>
            </w:r>
          </w:p>
          <w:p w:rsidR="0066167C" w:rsidRPr="0066167C" w:rsidRDefault="0066167C" w:rsidP="00661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sidRPr="0066167C">
              <w:rPr>
                <w:rFonts w:cs="Arial"/>
              </w:rPr>
              <w:t>WHILE termination conditions not met DO</w:t>
            </w:r>
          </w:p>
          <w:p w:rsidR="0066167C" w:rsidRPr="0066167C" w:rsidRDefault="0066167C" w:rsidP="00661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sidRPr="0066167C">
              <w:rPr>
                <w:rFonts w:cs="Arial"/>
              </w:rPr>
              <w:t xml:space="preserve">  s' = Perturbation(s*,history)</w:t>
            </w:r>
          </w:p>
          <w:p w:rsidR="0066167C" w:rsidRPr="0066167C" w:rsidRDefault="0066167C" w:rsidP="00661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sidRPr="0066167C">
              <w:rPr>
                <w:rFonts w:cs="Arial"/>
              </w:rPr>
              <w:t xml:space="preserve">  s^’=</w:t>
            </w:r>
            <w:proofErr w:type="spellStart"/>
            <w:r w:rsidRPr="0066167C">
              <w:rPr>
                <w:rFonts w:cs="Arial"/>
              </w:rPr>
              <w:t>ExecuteLocalSearch</w:t>
            </w:r>
            <w:proofErr w:type="spellEnd"/>
            <w:r w:rsidRPr="0066167C">
              <w:rPr>
                <w:rFonts w:cs="Arial"/>
              </w:rPr>
              <w:t>(s’)</w:t>
            </w:r>
          </w:p>
          <w:p w:rsidR="0066167C" w:rsidRPr="0066167C" w:rsidRDefault="0066167C" w:rsidP="00661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sidRPr="0066167C">
              <w:rPr>
                <w:rFonts w:cs="Arial"/>
              </w:rPr>
              <w:t xml:space="preserve">  s^=</w:t>
            </w:r>
            <w:proofErr w:type="spellStart"/>
            <w:r w:rsidRPr="0066167C">
              <w:rPr>
                <w:rFonts w:cs="Arial"/>
              </w:rPr>
              <w:t>ApplyAcceptanceCriterion</w:t>
            </w:r>
            <w:proofErr w:type="spellEnd"/>
            <w:r w:rsidRPr="0066167C">
              <w:rPr>
                <w:rFonts w:cs="Arial"/>
              </w:rPr>
              <w:t>(</w:t>
            </w:r>
            <w:proofErr w:type="spellStart"/>
            <w:r w:rsidRPr="0066167C">
              <w:rPr>
                <w:rFonts w:cs="Arial"/>
              </w:rPr>
              <w:t>s^,s^’,history</w:t>
            </w:r>
            <w:proofErr w:type="spellEnd"/>
            <w:r w:rsidRPr="0066167C">
              <w:rPr>
                <w:rFonts w:cs="Arial"/>
              </w:rPr>
              <w:t>)</w:t>
            </w:r>
          </w:p>
          <w:p w:rsidR="0066167C" w:rsidRPr="0066167C" w:rsidRDefault="0066167C" w:rsidP="00661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7"/>
                <w:szCs w:val="27"/>
              </w:rPr>
            </w:pPr>
            <w:r w:rsidRPr="0066167C">
              <w:rPr>
                <w:rFonts w:cs="Arial"/>
              </w:rPr>
              <w:t>ENDWHILE</w:t>
            </w:r>
          </w:p>
        </w:tc>
      </w:tr>
    </w:tbl>
    <w:p w:rsidR="0066167C" w:rsidRPr="0066167C" w:rsidRDefault="0066167C" w:rsidP="0066167C">
      <w:pPr>
        <w:jc w:val="both"/>
        <w:rPr>
          <w:rFonts w:cs="Arial"/>
        </w:rPr>
      </w:pPr>
    </w:p>
    <w:p w:rsidR="0066167C" w:rsidRPr="0066167C" w:rsidRDefault="0066167C" w:rsidP="0066167C">
      <w:pPr>
        <w:spacing w:line="360" w:lineRule="auto"/>
        <w:jc w:val="both"/>
      </w:pPr>
      <w:r w:rsidRPr="0066167C">
        <w:t xml:space="preserve">ILS explores the search of local minima (denominated as </w:t>
      </w:r>
      <w:r w:rsidRPr="0066167C">
        <w:rPr>
          <w:rStyle w:val="Emphasis"/>
        </w:rPr>
        <w:t>S*</w:t>
      </w:r>
      <w:r w:rsidRPr="0066167C">
        <w:t xml:space="preserve">) with respect to some given embedded heuristic, called </w:t>
      </w:r>
      <w:proofErr w:type="spellStart"/>
      <w:r w:rsidRPr="0066167C">
        <w:t>LocalSearch</w:t>
      </w:r>
      <w:proofErr w:type="spellEnd"/>
      <w:r w:rsidRPr="0066167C">
        <w:t xml:space="preserve">. ILS achieves this heuristically as follows. Given the current </w:t>
      </w:r>
      <w:r w:rsidRPr="0066167C">
        <w:rPr>
          <w:rStyle w:val="Emphasis"/>
        </w:rPr>
        <w:t>s*</w:t>
      </w:r>
      <w:r w:rsidRPr="0066167C">
        <w:t xml:space="preserve">, we first apply a change or perturbation that leads to an intermediate </w:t>
      </w:r>
      <w:proofErr w:type="spellStart"/>
      <w:r w:rsidRPr="0066167C">
        <w:t xml:space="preserve">state </w:t>
      </w:r>
      <w:r w:rsidRPr="0066167C">
        <w:rPr>
          <w:rStyle w:val="Emphasis"/>
        </w:rPr>
        <w:t>s</w:t>
      </w:r>
      <w:proofErr w:type="spellEnd"/>
      <w:r w:rsidRPr="0066167C">
        <w:rPr>
          <w:rStyle w:val="Emphasis"/>
        </w:rPr>
        <w:t>'</w:t>
      </w:r>
      <w:r w:rsidRPr="0066167C">
        <w:t xml:space="preserve"> (which belongs to </w:t>
      </w:r>
      <w:r w:rsidRPr="0066167C">
        <w:rPr>
          <w:rStyle w:val="Emphasis"/>
        </w:rPr>
        <w:t>S</w:t>
      </w:r>
      <w:r w:rsidRPr="0066167C">
        <w:t xml:space="preserve">). Then </w:t>
      </w:r>
      <w:proofErr w:type="spellStart"/>
      <w:r w:rsidRPr="0066167C">
        <w:t>LocalSearch</w:t>
      </w:r>
      <w:proofErr w:type="spellEnd"/>
      <w:r w:rsidRPr="0066167C">
        <w:t xml:space="preserve"> is applied to </w:t>
      </w:r>
      <w:r w:rsidRPr="0066167C">
        <w:rPr>
          <w:rStyle w:val="Emphasis"/>
        </w:rPr>
        <w:t>s'</w:t>
      </w:r>
      <w:r w:rsidRPr="0066167C">
        <w:t xml:space="preserve"> and we reach a solution </w:t>
      </w:r>
      <w:r w:rsidRPr="0066167C">
        <w:rPr>
          <w:rStyle w:val="Emphasis"/>
        </w:rPr>
        <w:t>s*'</w:t>
      </w:r>
      <w:r w:rsidRPr="0066167C">
        <w:t xml:space="preserve"> in </w:t>
      </w:r>
      <w:r w:rsidRPr="0066167C">
        <w:rPr>
          <w:rStyle w:val="Emphasis"/>
        </w:rPr>
        <w:t>S*</w:t>
      </w:r>
      <w:r w:rsidRPr="0066167C">
        <w:t xml:space="preserve">. If </w:t>
      </w:r>
      <w:r w:rsidRPr="0066167C">
        <w:rPr>
          <w:rStyle w:val="Emphasis"/>
        </w:rPr>
        <w:t>s*'</w:t>
      </w:r>
      <w:r w:rsidRPr="0066167C">
        <w:t xml:space="preserve"> passes an acceptance test, it becomes the next element of the walk in </w:t>
      </w:r>
      <w:r w:rsidRPr="0066167C">
        <w:rPr>
          <w:rStyle w:val="Emphasis"/>
        </w:rPr>
        <w:t>S*</w:t>
      </w:r>
      <w:r w:rsidRPr="0066167C">
        <w:t xml:space="preserve">; otherwise, one returns to </w:t>
      </w:r>
      <w:r w:rsidRPr="0066167C">
        <w:rPr>
          <w:rStyle w:val="Emphasis"/>
        </w:rPr>
        <w:t>s*</w:t>
      </w:r>
      <w:r w:rsidRPr="0066167C">
        <w:t xml:space="preserve">. The resulting walk is a case of a stochastic search in </w:t>
      </w:r>
      <w:r w:rsidRPr="0066167C">
        <w:rPr>
          <w:rStyle w:val="Emphasis"/>
        </w:rPr>
        <w:t>S*</w:t>
      </w:r>
      <w:r w:rsidRPr="0066167C">
        <w:t xml:space="preserve">, but where neighborhoods are never explicitly introduced. This ILS procedure should lead to good biased sampling as long as the perturbations are neither too small nor too large. If they are too small, one will often fall back to </w:t>
      </w:r>
      <w:r w:rsidRPr="0066167C">
        <w:rPr>
          <w:rStyle w:val="Emphasis"/>
        </w:rPr>
        <w:t>s*</w:t>
      </w:r>
      <w:r w:rsidRPr="0066167C">
        <w:t xml:space="preserve"> and few new solutions of </w:t>
      </w:r>
      <w:r w:rsidRPr="0066167C">
        <w:rPr>
          <w:rStyle w:val="Emphasis"/>
        </w:rPr>
        <w:t>S*</w:t>
      </w:r>
      <w:r w:rsidRPr="0066167C">
        <w:t xml:space="preserve"> will be explored. If on the contrary the perturbations are too large, </w:t>
      </w:r>
      <w:r w:rsidRPr="0066167C">
        <w:rPr>
          <w:rStyle w:val="Emphasis"/>
        </w:rPr>
        <w:t>s'</w:t>
      </w:r>
      <w:r w:rsidRPr="0066167C">
        <w:t xml:space="preserve"> will be random, there will be no bias in the sampling, and we will recover with a random restart type algorithm.</w:t>
      </w:r>
    </w:p>
    <w:p w:rsidR="0066167C" w:rsidRPr="00E0429F" w:rsidRDefault="0066167C" w:rsidP="00E0429F">
      <w:pPr>
        <w:spacing w:line="360" w:lineRule="auto"/>
        <w:jc w:val="both"/>
      </w:pPr>
      <w:r w:rsidRPr="0066167C">
        <w:t>Iterated Local Search was designed for and has been predominately applied to discrete domains, such as combinatorial optimization problems. For these problems, ILS iterates values for discrete variables until the stopping conditions are satisfied</w:t>
      </w:r>
      <w:r w:rsidR="00E0429F">
        <w:rPr>
          <w:vertAlign w:val="superscript"/>
        </w:rPr>
        <w:t>128</w:t>
      </w:r>
      <w:r w:rsidR="00E0429F">
        <w:t>.</w:t>
      </w:r>
    </w:p>
    <w:p w:rsidR="0066167C" w:rsidRPr="0066167C" w:rsidRDefault="0066167C" w:rsidP="0066167C">
      <w:pPr>
        <w:pStyle w:val="Heading3"/>
        <w:spacing w:line="360" w:lineRule="auto"/>
      </w:pPr>
      <w:bookmarkStart w:id="114" w:name="_Toc370143784"/>
      <w:bookmarkStart w:id="115" w:name="_Toc381008682"/>
      <w:bookmarkStart w:id="116" w:name="_Toc384914381"/>
      <w:r w:rsidRPr="0066167C">
        <w:t>Metaheuristic application</w:t>
      </w:r>
      <w:bookmarkEnd w:id="114"/>
      <w:r w:rsidRPr="0066167C">
        <w:t>s</w:t>
      </w:r>
      <w:bookmarkEnd w:id="115"/>
      <w:bookmarkEnd w:id="116"/>
    </w:p>
    <w:p w:rsidR="0066167C" w:rsidRPr="0066167C" w:rsidRDefault="0066167C" w:rsidP="007E14EF">
      <w:pPr>
        <w:spacing w:line="360" w:lineRule="auto"/>
        <w:jc w:val="both"/>
      </w:pPr>
      <w:r w:rsidRPr="0066167C">
        <w:rPr>
          <w:rFonts w:cs="Arial"/>
        </w:rPr>
        <w:fldChar w:fldCharType="begin"/>
      </w:r>
      <w:r w:rsidRPr="0066167C">
        <w:rPr>
          <w:rFonts w:cs="Arial"/>
        </w:rPr>
        <w:instrText xml:space="preserve"> REF _Ref369448163 \h  \* MERGEFORMAT </w:instrText>
      </w:r>
      <w:r w:rsidRPr="0066167C">
        <w:rPr>
          <w:rFonts w:cs="Arial"/>
        </w:rPr>
      </w:r>
      <w:r w:rsidRPr="0066167C">
        <w:rPr>
          <w:rFonts w:cs="Arial"/>
        </w:rPr>
        <w:fldChar w:fldCharType="separate"/>
      </w:r>
      <w:r w:rsidR="00CA1CFC" w:rsidRPr="0066167C">
        <w:t xml:space="preserve">Table </w:t>
      </w:r>
      <w:r w:rsidR="00CA1CFC">
        <w:rPr>
          <w:noProof/>
        </w:rPr>
        <w:t>4</w:t>
      </w:r>
      <w:r w:rsidRPr="0066167C">
        <w:rPr>
          <w:rFonts w:cs="Arial"/>
        </w:rPr>
        <w:fldChar w:fldCharType="end"/>
      </w:r>
      <w:r w:rsidRPr="0066167C">
        <w:rPr>
          <w:rFonts w:cs="Arial"/>
        </w:rPr>
        <w:t xml:space="preserve"> provide</w:t>
      </w:r>
      <w:r w:rsidR="005D6AFA">
        <w:rPr>
          <w:rFonts w:cs="Arial"/>
        </w:rPr>
        <w:t>s</w:t>
      </w:r>
      <w:r w:rsidRPr="0066167C">
        <w:rPr>
          <w:rFonts w:cs="Arial"/>
        </w:rPr>
        <w:t xml:space="preserve"> a sampling of current metaheuristic method applications.  This is not an all-encompassing list of applications, but a selection of industry, engineering and design examples to give the reader a flavor of areas that have been explored with these metaheuristic methods.</w:t>
      </w:r>
      <w:r w:rsidRPr="0066167C">
        <w:br w:type="page"/>
      </w:r>
    </w:p>
    <w:p w:rsidR="0066167C" w:rsidRPr="0066167C" w:rsidRDefault="0066167C" w:rsidP="0066167C">
      <w:pPr>
        <w:pStyle w:val="Caption"/>
        <w:rPr>
          <w:rFonts w:cs="Arial"/>
          <w:b/>
        </w:rPr>
      </w:pPr>
      <w:bookmarkStart w:id="117" w:name="_Ref369448163"/>
      <w:bookmarkStart w:id="118" w:name="_Ref369448159"/>
      <w:bookmarkStart w:id="119" w:name="_Toc370144227"/>
      <w:bookmarkStart w:id="120" w:name="_Toc381008631"/>
      <w:bookmarkStart w:id="121" w:name="_Toc384914699"/>
      <w:proofErr w:type="gramStart"/>
      <w:r w:rsidRPr="0066167C">
        <w:lastRenderedPageBreak/>
        <w:t xml:space="preserve">Table </w:t>
      </w:r>
      <w:fldSimple w:instr=" SEQ Table \* ARABIC ">
        <w:r w:rsidR="00CA1CFC">
          <w:rPr>
            <w:noProof/>
          </w:rPr>
          <w:t>4</w:t>
        </w:r>
      </w:fldSimple>
      <w:bookmarkEnd w:id="117"/>
      <w:r w:rsidR="005D6AFA">
        <w:rPr>
          <w:noProof/>
        </w:rPr>
        <w:t>:</w:t>
      </w:r>
      <w:r w:rsidRPr="0066167C">
        <w:rPr>
          <w:rFonts w:cs="Arial"/>
          <w:b/>
        </w:rPr>
        <w:t xml:space="preserve"> </w:t>
      </w:r>
      <w:r w:rsidRPr="0066167C">
        <w:rPr>
          <w:rFonts w:cs="Arial"/>
        </w:rPr>
        <w:t>Common metaheuristic methods and sample applications.</w:t>
      </w:r>
      <w:bookmarkEnd w:id="118"/>
      <w:bookmarkEnd w:id="119"/>
      <w:bookmarkEnd w:id="120"/>
      <w:bookmarkEnd w:id="121"/>
      <w:proofErr w:type="gramEnd"/>
    </w:p>
    <w:p w:rsidR="0066167C" w:rsidRPr="0066167C" w:rsidRDefault="0066167C" w:rsidP="0066167C">
      <w:pPr>
        <w:numPr>
          <w:ilvl w:val="12"/>
          <w:numId w:val="0"/>
        </w:numPr>
        <w:jc w:val="cente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
        <w:gridCol w:w="990"/>
        <w:gridCol w:w="3600"/>
        <w:gridCol w:w="3348"/>
      </w:tblGrid>
      <w:tr w:rsidR="0066167C" w:rsidRPr="0066167C" w:rsidTr="0066167C">
        <w:trPr>
          <w:trHeight w:val="296"/>
        </w:trPr>
        <w:tc>
          <w:tcPr>
            <w:tcW w:w="1908" w:type="dxa"/>
            <w:gridSpan w:val="2"/>
            <w:tcBorders>
              <w:bottom w:val="single" w:sz="4" w:space="0" w:color="auto"/>
            </w:tcBorders>
            <w:shd w:val="pct5"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rPr>
            </w:pPr>
            <w:r w:rsidRPr="0066167C">
              <w:rPr>
                <w:rFonts w:cs="Arial"/>
                <w:b/>
              </w:rPr>
              <w:t xml:space="preserve">Metaheuristic </w:t>
            </w:r>
          </w:p>
        </w:tc>
        <w:tc>
          <w:tcPr>
            <w:tcW w:w="3600" w:type="dxa"/>
            <w:vMerge w:val="restart"/>
            <w:shd w:val="pct5"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rPr>
            </w:pPr>
            <w:r w:rsidRPr="0066167C">
              <w:rPr>
                <w:rFonts w:cs="Arial"/>
                <w:b/>
              </w:rPr>
              <w:t>Author(s)</w:t>
            </w:r>
          </w:p>
        </w:tc>
        <w:tc>
          <w:tcPr>
            <w:tcW w:w="3348" w:type="dxa"/>
            <w:vMerge w:val="restart"/>
            <w:shd w:val="pct5"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rPr>
            </w:pPr>
            <w:r w:rsidRPr="0066167C">
              <w:rPr>
                <w:rFonts w:cs="Arial"/>
                <w:b/>
              </w:rPr>
              <w:t>Application</w:t>
            </w:r>
          </w:p>
        </w:tc>
      </w:tr>
      <w:tr w:rsidR="0066167C" w:rsidRPr="0066167C" w:rsidTr="0066167C">
        <w:trPr>
          <w:trHeight w:val="266"/>
        </w:trPr>
        <w:tc>
          <w:tcPr>
            <w:tcW w:w="918" w:type="dxa"/>
            <w:shd w:val="pct5"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rPr>
            </w:pPr>
            <w:r w:rsidRPr="0066167C">
              <w:rPr>
                <w:rFonts w:cs="Arial"/>
                <w:b/>
              </w:rPr>
              <w:t>Name</w:t>
            </w:r>
          </w:p>
        </w:tc>
        <w:tc>
          <w:tcPr>
            <w:tcW w:w="990" w:type="dxa"/>
            <w:shd w:val="pct5"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rPr>
            </w:pPr>
            <w:r w:rsidRPr="0066167C">
              <w:rPr>
                <w:rFonts w:cs="Arial"/>
                <w:b/>
              </w:rPr>
              <w:t>Type</w:t>
            </w:r>
          </w:p>
        </w:tc>
        <w:tc>
          <w:tcPr>
            <w:tcW w:w="3600"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3348"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r>
      <w:tr w:rsidR="0066167C" w:rsidRPr="0066167C" w:rsidTr="0066167C">
        <w:trPr>
          <w:trHeight w:val="287"/>
        </w:trPr>
        <w:tc>
          <w:tcPr>
            <w:tcW w:w="918" w:type="dxa"/>
            <w:vMerge w:val="restart"/>
            <w:shd w:val="clear" w:color="auto" w:fill="auto"/>
            <w:textDirection w:val="btLr"/>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r w:rsidRPr="0066167C">
              <w:rPr>
                <w:rFonts w:cs="Arial"/>
              </w:rPr>
              <w:t>Genetic Algorithm (GA)</w:t>
            </w:r>
          </w:p>
        </w:tc>
        <w:tc>
          <w:tcPr>
            <w:tcW w:w="990" w:type="dxa"/>
            <w:vMerge w:val="restart"/>
            <w:shd w:val="clear" w:color="auto" w:fill="auto"/>
            <w:textDirection w:val="btLr"/>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r w:rsidRPr="0066167C">
              <w:rPr>
                <w:rFonts w:cs="Arial"/>
              </w:rPr>
              <w:t>Naturally inspired, population based</w:t>
            </w:r>
          </w:p>
        </w:tc>
        <w:tc>
          <w:tcPr>
            <w:tcW w:w="3600" w:type="dxa"/>
            <w:shd w:val="clear" w:color="auto" w:fill="auto"/>
          </w:tcPr>
          <w:p w:rsidR="0066167C" w:rsidRPr="0066167C" w:rsidRDefault="0066167C" w:rsidP="00D15613">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roofErr w:type="spellStart"/>
            <w:r w:rsidRPr="0066167C">
              <w:rPr>
                <w:rFonts w:cs="Arial"/>
              </w:rPr>
              <w:t>Altshuler</w:t>
            </w:r>
            <w:proofErr w:type="spellEnd"/>
            <w:r w:rsidRPr="0066167C">
              <w:rPr>
                <w:rFonts w:cs="Arial"/>
              </w:rPr>
              <w:t xml:space="preserve"> and Linder, 1997</w:t>
            </w:r>
            <w:r w:rsidR="00D15613">
              <w:rPr>
                <w:rFonts w:cs="Arial"/>
                <w:vertAlign w:val="superscript"/>
              </w:rPr>
              <w:t>129</w:t>
            </w:r>
          </w:p>
        </w:tc>
        <w:tc>
          <w:tcPr>
            <w:tcW w:w="334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Wire antenna EM property designs</w:t>
            </w:r>
          </w:p>
        </w:tc>
      </w:tr>
      <w:tr w:rsidR="0066167C" w:rsidRPr="0066167C" w:rsidTr="0066167C">
        <w:trPr>
          <w:trHeight w:val="287"/>
        </w:trPr>
        <w:tc>
          <w:tcPr>
            <w:tcW w:w="918"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p>
        </w:tc>
        <w:tc>
          <w:tcPr>
            <w:tcW w:w="990"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p>
        </w:tc>
        <w:tc>
          <w:tcPr>
            <w:tcW w:w="3600" w:type="dxa"/>
            <w:shd w:val="clear" w:color="auto" w:fill="auto"/>
          </w:tcPr>
          <w:p w:rsidR="0066167C" w:rsidRPr="0066167C" w:rsidRDefault="0066167C" w:rsidP="00D15613">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Beasley, et al, 2001</w:t>
            </w:r>
            <w:r w:rsidR="00D15613">
              <w:rPr>
                <w:rFonts w:cs="Arial"/>
                <w:vertAlign w:val="superscript"/>
              </w:rPr>
              <w:t>130</w:t>
            </w:r>
          </w:p>
        </w:tc>
        <w:tc>
          <w:tcPr>
            <w:tcW w:w="334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Aircraft airport routing</w:t>
            </w:r>
          </w:p>
        </w:tc>
      </w:tr>
      <w:tr w:rsidR="0066167C" w:rsidRPr="0066167C" w:rsidTr="0066167C">
        <w:trPr>
          <w:trHeight w:val="287"/>
        </w:trPr>
        <w:tc>
          <w:tcPr>
            <w:tcW w:w="918"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p>
        </w:tc>
        <w:tc>
          <w:tcPr>
            <w:tcW w:w="990"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p>
        </w:tc>
        <w:tc>
          <w:tcPr>
            <w:tcW w:w="3600" w:type="dxa"/>
            <w:shd w:val="clear" w:color="auto" w:fill="auto"/>
          </w:tcPr>
          <w:p w:rsidR="0066167C" w:rsidRPr="0066167C" w:rsidRDefault="0066167C" w:rsidP="00D15613">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roofErr w:type="spellStart"/>
            <w:r w:rsidRPr="0066167C">
              <w:rPr>
                <w:rFonts w:cs="Arial"/>
              </w:rPr>
              <w:t>Benini</w:t>
            </w:r>
            <w:proofErr w:type="spellEnd"/>
            <w:r w:rsidRPr="0066167C">
              <w:rPr>
                <w:rFonts w:cs="Arial"/>
              </w:rPr>
              <w:t xml:space="preserve"> and </w:t>
            </w:r>
            <w:proofErr w:type="spellStart"/>
            <w:r w:rsidRPr="0066167C">
              <w:rPr>
                <w:rFonts w:cs="Arial"/>
              </w:rPr>
              <w:t>Toffolo</w:t>
            </w:r>
            <w:proofErr w:type="spellEnd"/>
            <w:r w:rsidRPr="0066167C">
              <w:rPr>
                <w:rFonts w:cs="Arial"/>
              </w:rPr>
              <w:t>, 2002</w:t>
            </w:r>
            <w:r w:rsidR="00D15613">
              <w:rPr>
                <w:rFonts w:cs="Arial"/>
                <w:vertAlign w:val="superscript"/>
              </w:rPr>
              <w:t>131</w:t>
            </w:r>
          </w:p>
        </w:tc>
        <w:tc>
          <w:tcPr>
            <w:tcW w:w="334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Design of wind turbines for electrical power</w:t>
            </w:r>
          </w:p>
        </w:tc>
      </w:tr>
      <w:tr w:rsidR="0066167C" w:rsidRPr="0066167C" w:rsidTr="0066167C">
        <w:trPr>
          <w:trHeight w:val="287"/>
        </w:trPr>
        <w:tc>
          <w:tcPr>
            <w:tcW w:w="918"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p>
        </w:tc>
        <w:tc>
          <w:tcPr>
            <w:tcW w:w="990"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p>
        </w:tc>
        <w:tc>
          <w:tcPr>
            <w:tcW w:w="3600" w:type="dxa"/>
            <w:shd w:val="clear" w:color="auto" w:fill="auto"/>
          </w:tcPr>
          <w:p w:rsidR="0066167C" w:rsidRPr="0066167C" w:rsidRDefault="0066167C" w:rsidP="00D15613">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roofErr w:type="spellStart"/>
            <w:r w:rsidRPr="0066167C">
              <w:rPr>
                <w:rFonts w:cs="Arial"/>
              </w:rPr>
              <w:t>Giro</w:t>
            </w:r>
            <w:proofErr w:type="spellEnd"/>
            <w:r w:rsidRPr="0066167C">
              <w:rPr>
                <w:rFonts w:cs="Arial"/>
              </w:rPr>
              <w:t>, et al, 2002</w:t>
            </w:r>
            <w:r w:rsidR="00D15613">
              <w:rPr>
                <w:rFonts w:cs="Arial"/>
                <w:vertAlign w:val="superscript"/>
              </w:rPr>
              <w:t>132</w:t>
            </w:r>
          </w:p>
        </w:tc>
        <w:tc>
          <w:tcPr>
            <w:tcW w:w="334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Electrically conductive carbon materials</w:t>
            </w:r>
          </w:p>
        </w:tc>
      </w:tr>
      <w:tr w:rsidR="0066167C" w:rsidRPr="0066167C" w:rsidTr="0066167C">
        <w:trPr>
          <w:trHeight w:val="287"/>
        </w:trPr>
        <w:tc>
          <w:tcPr>
            <w:tcW w:w="918"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p>
        </w:tc>
        <w:tc>
          <w:tcPr>
            <w:tcW w:w="990"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p>
        </w:tc>
        <w:tc>
          <w:tcPr>
            <w:tcW w:w="3600" w:type="dxa"/>
            <w:shd w:val="clear" w:color="auto" w:fill="auto"/>
          </w:tcPr>
          <w:p w:rsidR="0066167C" w:rsidRPr="0066167C" w:rsidRDefault="0066167C" w:rsidP="00D15613">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roofErr w:type="spellStart"/>
            <w:r w:rsidRPr="0066167C">
              <w:rPr>
                <w:rFonts w:cs="Arial"/>
              </w:rPr>
              <w:t>Howley</w:t>
            </w:r>
            <w:proofErr w:type="spellEnd"/>
            <w:r w:rsidRPr="0066167C">
              <w:rPr>
                <w:rFonts w:cs="Arial"/>
              </w:rPr>
              <w:t>, 1996</w:t>
            </w:r>
            <w:r w:rsidR="00D15613">
              <w:rPr>
                <w:rFonts w:cs="Arial"/>
                <w:vertAlign w:val="superscript"/>
              </w:rPr>
              <w:t>133</w:t>
            </w:r>
          </w:p>
        </w:tc>
        <w:tc>
          <w:tcPr>
            <w:tcW w:w="334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Spacecraft orientation maneuvering</w:t>
            </w:r>
          </w:p>
        </w:tc>
      </w:tr>
      <w:tr w:rsidR="0066167C" w:rsidRPr="0066167C" w:rsidTr="0066167C">
        <w:trPr>
          <w:trHeight w:val="287"/>
        </w:trPr>
        <w:tc>
          <w:tcPr>
            <w:tcW w:w="918"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p>
        </w:tc>
        <w:tc>
          <w:tcPr>
            <w:tcW w:w="990"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p>
        </w:tc>
        <w:tc>
          <w:tcPr>
            <w:tcW w:w="3600" w:type="dxa"/>
            <w:shd w:val="clear" w:color="auto" w:fill="auto"/>
          </w:tcPr>
          <w:p w:rsidR="0066167C" w:rsidRPr="0066167C" w:rsidRDefault="0066167C" w:rsidP="00D15613">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Keane and Brown, 1996</w:t>
            </w:r>
            <w:r w:rsidR="00D15613">
              <w:rPr>
                <w:rFonts w:cs="Arial"/>
                <w:vertAlign w:val="superscript"/>
              </w:rPr>
              <w:t>134</w:t>
            </w:r>
          </w:p>
        </w:tc>
        <w:tc>
          <w:tcPr>
            <w:tcW w:w="334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Orbital structures load bearing truss</w:t>
            </w:r>
          </w:p>
        </w:tc>
      </w:tr>
      <w:tr w:rsidR="0066167C" w:rsidRPr="0066167C" w:rsidTr="0066167C">
        <w:trPr>
          <w:trHeight w:val="287"/>
        </w:trPr>
        <w:tc>
          <w:tcPr>
            <w:tcW w:w="918"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p>
        </w:tc>
        <w:tc>
          <w:tcPr>
            <w:tcW w:w="990"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p>
        </w:tc>
        <w:tc>
          <w:tcPr>
            <w:tcW w:w="3600" w:type="dxa"/>
            <w:shd w:val="clear" w:color="auto" w:fill="auto"/>
          </w:tcPr>
          <w:p w:rsidR="0066167C" w:rsidRPr="0066167C" w:rsidRDefault="0066167C" w:rsidP="00D15613">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roofErr w:type="spellStart"/>
            <w:r w:rsidRPr="0066167C">
              <w:rPr>
                <w:rFonts w:cs="Arial"/>
              </w:rPr>
              <w:t>Kewley</w:t>
            </w:r>
            <w:proofErr w:type="spellEnd"/>
            <w:r w:rsidRPr="0066167C">
              <w:rPr>
                <w:rFonts w:cs="Arial"/>
              </w:rPr>
              <w:t xml:space="preserve"> and </w:t>
            </w:r>
            <w:proofErr w:type="spellStart"/>
            <w:r w:rsidRPr="0066167C">
              <w:rPr>
                <w:rFonts w:cs="Arial"/>
              </w:rPr>
              <w:t>Embrechts</w:t>
            </w:r>
            <w:proofErr w:type="spellEnd"/>
            <w:r w:rsidRPr="0066167C">
              <w:rPr>
                <w:rFonts w:cs="Arial"/>
              </w:rPr>
              <w:t>, 2002</w:t>
            </w:r>
            <w:r w:rsidR="00D15613">
              <w:rPr>
                <w:rFonts w:cs="Arial"/>
                <w:vertAlign w:val="superscript"/>
              </w:rPr>
              <w:t>135</w:t>
            </w:r>
          </w:p>
        </w:tc>
        <w:tc>
          <w:tcPr>
            <w:tcW w:w="334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Military tactical planning</w:t>
            </w:r>
          </w:p>
        </w:tc>
      </w:tr>
      <w:tr w:rsidR="0066167C" w:rsidRPr="0066167C" w:rsidTr="0066167C">
        <w:trPr>
          <w:trHeight w:val="287"/>
        </w:trPr>
        <w:tc>
          <w:tcPr>
            <w:tcW w:w="918"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p>
        </w:tc>
        <w:tc>
          <w:tcPr>
            <w:tcW w:w="990"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p>
        </w:tc>
        <w:tc>
          <w:tcPr>
            <w:tcW w:w="3600" w:type="dxa"/>
            <w:shd w:val="clear" w:color="auto" w:fill="auto"/>
          </w:tcPr>
          <w:p w:rsidR="00D15613"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roofErr w:type="spellStart"/>
            <w:r w:rsidRPr="0066167C">
              <w:rPr>
                <w:rFonts w:cs="Arial"/>
              </w:rPr>
              <w:t>Mahfoud</w:t>
            </w:r>
            <w:proofErr w:type="spellEnd"/>
            <w:r w:rsidRPr="0066167C">
              <w:rPr>
                <w:rFonts w:cs="Arial"/>
              </w:rPr>
              <w:t xml:space="preserve"> and Mani,</w:t>
            </w:r>
          </w:p>
          <w:p w:rsidR="0066167C" w:rsidRPr="0066167C" w:rsidRDefault="0066167C" w:rsidP="00D15613">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 xml:space="preserve"> 1996</w:t>
            </w:r>
            <w:r w:rsidR="00D15613">
              <w:rPr>
                <w:rFonts w:cs="Arial"/>
                <w:vertAlign w:val="superscript"/>
              </w:rPr>
              <w:t>136</w:t>
            </w:r>
          </w:p>
        </w:tc>
        <w:tc>
          <w:tcPr>
            <w:tcW w:w="334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Financial market predictions</w:t>
            </w:r>
          </w:p>
        </w:tc>
      </w:tr>
      <w:tr w:rsidR="0066167C" w:rsidRPr="0066167C" w:rsidTr="0066167C">
        <w:trPr>
          <w:trHeight w:val="287"/>
        </w:trPr>
        <w:tc>
          <w:tcPr>
            <w:tcW w:w="918"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p>
        </w:tc>
        <w:tc>
          <w:tcPr>
            <w:tcW w:w="990"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p>
        </w:tc>
        <w:tc>
          <w:tcPr>
            <w:tcW w:w="3600" w:type="dxa"/>
            <w:shd w:val="clear" w:color="auto" w:fill="auto"/>
          </w:tcPr>
          <w:p w:rsidR="0066167C" w:rsidRPr="0066167C" w:rsidRDefault="0066167C" w:rsidP="00D15613">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roofErr w:type="spellStart"/>
            <w:r w:rsidRPr="0066167C">
              <w:rPr>
                <w:rFonts w:cs="Arial"/>
              </w:rPr>
              <w:t>Obayshi</w:t>
            </w:r>
            <w:proofErr w:type="spellEnd"/>
            <w:r w:rsidRPr="0066167C">
              <w:rPr>
                <w:rFonts w:cs="Arial"/>
              </w:rPr>
              <w:t>, et al, 2000</w:t>
            </w:r>
            <w:r w:rsidR="00D15613">
              <w:rPr>
                <w:rFonts w:cs="Arial"/>
                <w:vertAlign w:val="superscript"/>
              </w:rPr>
              <w:t>137</w:t>
            </w:r>
          </w:p>
        </w:tc>
        <w:tc>
          <w:tcPr>
            <w:tcW w:w="334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Supersonic vehicle wing design</w:t>
            </w:r>
          </w:p>
        </w:tc>
      </w:tr>
      <w:tr w:rsidR="0066167C" w:rsidRPr="0066167C" w:rsidTr="0066167C">
        <w:trPr>
          <w:trHeight w:val="287"/>
        </w:trPr>
        <w:tc>
          <w:tcPr>
            <w:tcW w:w="918"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p>
        </w:tc>
        <w:tc>
          <w:tcPr>
            <w:tcW w:w="990"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p>
        </w:tc>
        <w:tc>
          <w:tcPr>
            <w:tcW w:w="3600" w:type="dxa"/>
            <w:shd w:val="clear" w:color="auto" w:fill="auto"/>
          </w:tcPr>
          <w:p w:rsidR="0066167C" w:rsidRPr="0066167C" w:rsidRDefault="0066167C" w:rsidP="00D15613">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Porto, et al, 1995</w:t>
            </w:r>
            <w:r w:rsidR="00D15613">
              <w:rPr>
                <w:rFonts w:cs="Arial"/>
                <w:vertAlign w:val="superscript"/>
              </w:rPr>
              <w:t>138</w:t>
            </w:r>
          </w:p>
        </w:tc>
        <w:tc>
          <w:tcPr>
            <w:tcW w:w="334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Sonar acoustics recognition software training</w:t>
            </w:r>
          </w:p>
        </w:tc>
      </w:tr>
      <w:tr w:rsidR="0066167C" w:rsidRPr="0066167C" w:rsidTr="0066167C">
        <w:trPr>
          <w:trHeight w:val="287"/>
        </w:trPr>
        <w:tc>
          <w:tcPr>
            <w:tcW w:w="918"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p>
        </w:tc>
        <w:tc>
          <w:tcPr>
            <w:tcW w:w="990"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p>
        </w:tc>
        <w:tc>
          <w:tcPr>
            <w:tcW w:w="3600" w:type="dxa"/>
            <w:shd w:val="clear" w:color="auto" w:fill="auto"/>
          </w:tcPr>
          <w:p w:rsidR="0066167C" w:rsidRPr="0066167C" w:rsidRDefault="0066167C" w:rsidP="00D15613">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roofErr w:type="spellStart"/>
            <w:r w:rsidRPr="0066167C">
              <w:rPr>
                <w:rFonts w:cs="Arial"/>
              </w:rPr>
              <w:t>Sambridge</w:t>
            </w:r>
            <w:proofErr w:type="spellEnd"/>
            <w:r w:rsidRPr="0066167C">
              <w:rPr>
                <w:rFonts w:cs="Arial"/>
              </w:rPr>
              <w:t xml:space="preserve"> and Gallagher, 1993</w:t>
            </w:r>
            <w:r w:rsidR="00D15613">
              <w:rPr>
                <w:rFonts w:cs="Arial"/>
                <w:vertAlign w:val="superscript"/>
              </w:rPr>
              <w:t>139</w:t>
            </w:r>
          </w:p>
        </w:tc>
        <w:tc>
          <w:tcPr>
            <w:tcW w:w="334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Earthquake hypocenter location</w:t>
            </w:r>
          </w:p>
        </w:tc>
      </w:tr>
      <w:tr w:rsidR="0066167C" w:rsidRPr="0066167C" w:rsidTr="0066167C">
        <w:trPr>
          <w:trHeight w:val="266"/>
        </w:trPr>
        <w:tc>
          <w:tcPr>
            <w:tcW w:w="918" w:type="dxa"/>
            <w:vMerge/>
            <w:shd w:val="clear" w:color="auto" w:fill="auto"/>
            <w:textDirection w:val="btLr"/>
            <w:vAlign w:val="center"/>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p>
        </w:tc>
        <w:tc>
          <w:tcPr>
            <w:tcW w:w="990" w:type="dxa"/>
            <w:vMerge/>
            <w:shd w:val="clear" w:color="auto" w:fill="auto"/>
            <w:textDirection w:val="btLr"/>
            <w:vAlign w:val="center"/>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p>
        </w:tc>
        <w:tc>
          <w:tcPr>
            <w:tcW w:w="3600" w:type="dxa"/>
            <w:shd w:val="clear" w:color="auto" w:fill="auto"/>
          </w:tcPr>
          <w:p w:rsidR="0066167C" w:rsidRPr="0066167C" w:rsidRDefault="0066167C" w:rsidP="00D15613">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Sato, et al, 2002</w:t>
            </w:r>
            <w:r w:rsidR="00D15613">
              <w:rPr>
                <w:rFonts w:cs="Arial"/>
                <w:vertAlign w:val="superscript"/>
              </w:rPr>
              <w:t>140</w:t>
            </w:r>
          </w:p>
        </w:tc>
        <w:tc>
          <w:tcPr>
            <w:tcW w:w="334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Acoustics of concert halls</w:t>
            </w:r>
          </w:p>
        </w:tc>
      </w:tr>
      <w:tr w:rsidR="0066167C" w:rsidRPr="0066167C" w:rsidTr="0066167C">
        <w:trPr>
          <w:trHeight w:val="287"/>
        </w:trPr>
        <w:tc>
          <w:tcPr>
            <w:tcW w:w="918"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990"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3600" w:type="dxa"/>
            <w:shd w:val="clear" w:color="auto" w:fill="auto"/>
          </w:tcPr>
          <w:p w:rsidR="0066167C" w:rsidRPr="0066167C" w:rsidRDefault="0066167C" w:rsidP="00D15613">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Schechter, 2002</w:t>
            </w:r>
            <w:r w:rsidR="00D15613">
              <w:rPr>
                <w:rFonts w:cs="Arial"/>
                <w:vertAlign w:val="superscript"/>
              </w:rPr>
              <w:t>141</w:t>
            </w:r>
          </w:p>
        </w:tc>
        <w:tc>
          <w:tcPr>
            <w:tcW w:w="334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Diesel engine design and efficiency</w:t>
            </w:r>
          </w:p>
        </w:tc>
      </w:tr>
      <w:tr w:rsidR="0066167C" w:rsidRPr="0066167C" w:rsidTr="0066167C">
        <w:trPr>
          <w:trHeight w:val="287"/>
        </w:trPr>
        <w:tc>
          <w:tcPr>
            <w:tcW w:w="918"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990"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3600" w:type="dxa"/>
            <w:shd w:val="clear" w:color="auto" w:fill="auto"/>
          </w:tcPr>
          <w:p w:rsidR="0066167C" w:rsidRPr="0066167C" w:rsidRDefault="0066167C" w:rsidP="00D15613">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Williams, et al, 2001</w:t>
            </w:r>
            <w:r w:rsidR="00D15613">
              <w:rPr>
                <w:rFonts w:cs="Arial"/>
                <w:vertAlign w:val="superscript"/>
              </w:rPr>
              <w:t>142</w:t>
            </w:r>
          </w:p>
        </w:tc>
        <w:tc>
          <w:tcPr>
            <w:tcW w:w="334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Satellite orbital placement and spacing</w:t>
            </w:r>
          </w:p>
        </w:tc>
      </w:tr>
      <w:tr w:rsidR="0066167C" w:rsidRPr="0066167C" w:rsidTr="0066167C">
        <w:trPr>
          <w:trHeight w:val="287"/>
        </w:trPr>
        <w:tc>
          <w:tcPr>
            <w:tcW w:w="918" w:type="dxa"/>
            <w:vMerge w:val="restart"/>
            <w:shd w:val="clear" w:color="auto" w:fill="auto"/>
            <w:textDirection w:val="btLr"/>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r w:rsidRPr="0066167C">
              <w:rPr>
                <w:rFonts w:cs="Arial"/>
              </w:rPr>
              <w:t xml:space="preserve">Simulated </w:t>
            </w:r>
            <w:proofErr w:type="spellStart"/>
            <w:r w:rsidRPr="0066167C">
              <w:rPr>
                <w:rFonts w:cs="Arial"/>
              </w:rPr>
              <w:t>Anealing</w:t>
            </w:r>
            <w:proofErr w:type="spellEnd"/>
            <w:r w:rsidRPr="0066167C">
              <w:rPr>
                <w:rFonts w:cs="Arial"/>
              </w:rPr>
              <w:t xml:space="preserve"> (SA)</w:t>
            </w:r>
          </w:p>
        </w:tc>
        <w:tc>
          <w:tcPr>
            <w:tcW w:w="990" w:type="dxa"/>
            <w:vMerge w:val="restart"/>
            <w:shd w:val="clear" w:color="auto" w:fill="auto"/>
            <w:textDirection w:val="btLr"/>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r w:rsidRPr="0066167C">
              <w:rPr>
                <w:rFonts w:cs="Arial"/>
              </w:rPr>
              <w:t>Physics inspired, Trajectory with a random walk</w:t>
            </w:r>
          </w:p>
        </w:tc>
        <w:tc>
          <w:tcPr>
            <w:tcW w:w="3600" w:type="dxa"/>
            <w:shd w:val="clear" w:color="auto" w:fill="auto"/>
          </w:tcPr>
          <w:p w:rsidR="0066167C" w:rsidRPr="0066167C" w:rsidRDefault="0066167C" w:rsidP="00D15613">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roofErr w:type="spellStart"/>
            <w:r w:rsidRPr="0066167C">
              <w:rPr>
                <w:rFonts w:cs="Arial"/>
              </w:rPr>
              <w:t>Benvenuto</w:t>
            </w:r>
            <w:proofErr w:type="spellEnd"/>
            <w:r w:rsidRPr="0066167C">
              <w:rPr>
                <w:rFonts w:cs="Arial"/>
              </w:rPr>
              <w:t>, et al, 1992</w:t>
            </w:r>
            <w:r w:rsidR="00D15613">
              <w:rPr>
                <w:rFonts w:cs="Arial"/>
                <w:vertAlign w:val="superscript"/>
              </w:rPr>
              <w:t>143</w:t>
            </w:r>
          </w:p>
        </w:tc>
        <w:tc>
          <w:tcPr>
            <w:tcW w:w="334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Digital filters</w:t>
            </w:r>
          </w:p>
        </w:tc>
      </w:tr>
      <w:tr w:rsidR="0066167C" w:rsidRPr="0066167C" w:rsidTr="0066167C">
        <w:trPr>
          <w:trHeight w:val="287"/>
        </w:trPr>
        <w:tc>
          <w:tcPr>
            <w:tcW w:w="918" w:type="dxa"/>
            <w:vMerge/>
            <w:shd w:val="clear" w:color="auto" w:fill="auto"/>
            <w:textDirection w:val="btLr"/>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p>
        </w:tc>
        <w:tc>
          <w:tcPr>
            <w:tcW w:w="990" w:type="dxa"/>
            <w:vMerge/>
            <w:shd w:val="clear" w:color="auto" w:fill="auto"/>
            <w:textDirection w:val="btLr"/>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p>
        </w:tc>
        <w:tc>
          <w:tcPr>
            <w:tcW w:w="3600" w:type="dxa"/>
            <w:shd w:val="clear" w:color="auto" w:fill="auto"/>
          </w:tcPr>
          <w:p w:rsidR="0066167C" w:rsidRPr="0066167C" w:rsidRDefault="0066167C" w:rsidP="00D15613">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roofErr w:type="spellStart"/>
            <w:r w:rsidRPr="0066167C">
              <w:rPr>
                <w:rFonts w:cs="Arial"/>
              </w:rPr>
              <w:t>Brünger</w:t>
            </w:r>
            <w:proofErr w:type="spellEnd"/>
            <w:r w:rsidRPr="0066167C">
              <w:rPr>
                <w:rFonts w:cs="Arial"/>
              </w:rPr>
              <w:t>, et al, 1997</w:t>
            </w:r>
            <w:r w:rsidR="00D15613">
              <w:rPr>
                <w:rFonts w:cs="Arial"/>
                <w:vertAlign w:val="superscript"/>
              </w:rPr>
              <w:t>144</w:t>
            </w:r>
          </w:p>
        </w:tc>
        <w:tc>
          <w:tcPr>
            <w:tcW w:w="334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X-ray crystallography</w:t>
            </w:r>
          </w:p>
        </w:tc>
      </w:tr>
      <w:tr w:rsidR="0066167C" w:rsidRPr="0066167C" w:rsidTr="0066167C">
        <w:trPr>
          <w:trHeight w:val="287"/>
        </w:trPr>
        <w:tc>
          <w:tcPr>
            <w:tcW w:w="918"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990"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3600" w:type="dxa"/>
            <w:shd w:val="clear" w:color="auto" w:fill="auto"/>
          </w:tcPr>
          <w:p w:rsidR="0066167C" w:rsidRPr="0066167C" w:rsidRDefault="0066167C" w:rsidP="00D15613">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 xml:space="preserve">Dougherty and </w:t>
            </w:r>
            <w:proofErr w:type="spellStart"/>
            <w:r w:rsidRPr="0066167C">
              <w:rPr>
                <w:rFonts w:cs="Arial"/>
              </w:rPr>
              <w:t>Maryott</w:t>
            </w:r>
            <w:proofErr w:type="spellEnd"/>
            <w:r w:rsidRPr="0066167C">
              <w:rPr>
                <w:rFonts w:cs="Arial"/>
              </w:rPr>
              <w:t>, 1991</w:t>
            </w:r>
          </w:p>
        </w:tc>
        <w:tc>
          <w:tcPr>
            <w:tcW w:w="334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Groundwater management</w:t>
            </w:r>
          </w:p>
        </w:tc>
      </w:tr>
      <w:tr w:rsidR="0066167C" w:rsidRPr="0066167C" w:rsidTr="0066167C">
        <w:trPr>
          <w:trHeight w:val="287"/>
        </w:trPr>
        <w:tc>
          <w:tcPr>
            <w:tcW w:w="918"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990"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3600" w:type="dxa"/>
            <w:shd w:val="clear" w:color="auto" w:fill="auto"/>
          </w:tcPr>
          <w:p w:rsidR="0066167C" w:rsidRPr="0066167C" w:rsidRDefault="0066167C" w:rsidP="00D15613">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Emden-</w:t>
            </w:r>
            <w:proofErr w:type="spellStart"/>
            <w:r w:rsidRPr="0066167C">
              <w:rPr>
                <w:rFonts w:cs="Arial"/>
              </w:rPr>
              <w:t>Weinert</w:t>
            </w:r>
            <w:proofErr w:type="spellEnd"/>
            <w:r w:rsidRPr="0066167C">
              <w:rPr>
                <w:rFonts w:cs="Arial"/>
              </w:rPr>
              <w:t xml:space="preserve"> and </w:t>
            </w:r>
            <w:proofErr w:type="spellStart"/>
            <w:r w:rsidRPr="0066167C">
              <w:rPr>
                <w:rFonts w:cs="Arial"/>
              </w:rPr>
              <w:t>Proksh</w:t>
            </w:r>
            <w:proofErr w:type="spellEnd"/>
            <w:r w:rsidRPr="0066167C">
              <w:rPr>
                <w:rFonts w:cs="Arial"/>
              </w:rPr>
              <w:t>, 1999</w:t>
            </w:r>
            <w:r w:rsidR="00D15613">
              <w:rPr>
                <w:rFonts w:cs="Arial"/>
                <w:vertAlign w:val="superscript"/>
              </w:rPr>
              <w:t>146</w:t>
            </w:r>
          </w:p>
        </w:tc>
        <w:tc>
          <w:tcPr>
            <w:tcW w:w="334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Airline crew scheduling</w:t>
            </w:r>
          </w:p>
        </w:tc>
      </w:tr>
      <w:tr w:rsidR="0066167C" w:rsidRPr="0066167C" w:rsidTr="0066167C">
        <w:trPr>
          <w:trHeight w:val="287"/>
        </w:trPr>
        <w:tc>
          <w:tcPr>
            <w:tcW w:w="918"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990"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3600" w:type="dxa"/>
            <w:shd w:val="clear" w:color="auto" w:fill="auto"/>
          </w:tcPr>
          <w:p w:rsidR="00D15613" w:rsidRDefault="0066167C" w:rsidP="00D15613">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 xml:space="preserve">Fan and </w:t>
            </w:r>
            <w:proofErr w:type="spellStart"/>
            <w:r w:rsidRPr="0066167C">
              <w:rPr>
                <w:rFonts w:cs="Arial"/>
              </w:rPr>
              <w:t>Machemehl</w:t>
            </w:r>
            <w:proofErr w:type="spellEnd"/>
            <w:r w:rsidRPr="0066167C">
              <w:rPr>
                <w:rFonts w:cs="Arial"/>
              </w:rPr>
              <w:t>,</w:t>
            </w:r>
          </w:p>
          <w:p w:rsidR="0066167C" w:rsidRPr="0066167C" w:rsidRDefault="0066167C" w:rsidP="00D15613">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 xml:space="preserve"> 2006</w:t>
            </w:r>
            <w:r w:rsidR="00D15613">
              <w:rPr>
                <w:rFonts w:cs="Arial"/>
                <w:vertAlign w:val="superscript"/>
              </w:rPr>
              <w:t>147</w:t>
            </w:r>
          </w:p>
        </w:tc>
        <w:tc>
          <w:tcPr>
            <w:tcW w:w="334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Transit routing</w:t>
            </w:r>
          </w:p>
        </w:tc>
      </w:tr>
      <w:tr w:rsidR="0066167C" w:rsidRPr="0066167C" w:rsidTr="0066167C">
        <w:trPr>
          <w:trHeight w:val="287"/>
        </w:trPr>
        <w:tc>
          <w:tcPr>
            <w:tcW w:w="918"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990"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3600"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roofErr w:type="spellStart"/>
            <w:r w:rsidRPr="0066167C">
              <w:rPr>
                <w:rFonts w:cs="Arial"/>
              </w:rPr>
              <w:t>Kolahan</w:t>
            </w:r>
            <w:proofErr w:type="spellEnd"/>
            <w:r w:rsidRPr="0066167C">
              <w:rPr>
                <w:rFonts w:cs="Arial"/>
              </w:rPr>
              <w:t>, et al, 2007</w:t>
            </w:r>
          </w:p>
        </w:tc>
        <w:tc>
          <w:tcPr>
            <w:tcW w:w="334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Structural optimization</w:t>
            </w:r>
          </w:p>
        </w:tc>
      </w:tr>
      <w:tr w:rsidR="0066167C" w:rsidRPr="0066167C" w:rsidTr="0066167C">
        <w:trPr>
          <w:trHeight w:val="287"/>
        </w:trPr>
        <w:tc>
          <w:tcPr>
            <w:tcW w:w="918"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990"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3600" w:type="dxa"/>
            <w:shd w:val="clear" w:color="auto" w:fill="auto"/>
          </w:tcPr>
          <w:p w:rsidR="0066167C" w:rsidRPr="0066167C" w:rsidRDefault="0066167C" w:rsidP="00D15613">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roofErr w:type="spellStart"/>
            <w:r w:rsidRPr="0066167C">
              <w:rPr>
                <w:rFonts w:cs="Arial"/>
              </w:rPr>
              <w:t>Sarker</w:t>
            </w:r>
            <w:proofErr w:type="spellEnd"/>
            <w:r w:rsidRPr="0066167C">
              <w:rPr>
                <w:rFonts w:cs="Arial"/>
              </w:rPr>
              <w:t xml:space="preserve"> and Yao, 2003</w:t>
            </w:r>
            <w:r w:rsidR="00D15613">
              <w:rPr>
                <w:rFonts w:cs="Arial"/>
                <w:vertAlign w:val="superscript"/>
              </w:rPr>
              <w:t>148</w:t>
            </w:r>
          </w:p>
        </w:tc>
        <w:tc>
          <w:tcPr>
            <w:tcW w:w="334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Manufacturing batch sizing</w:t>
            </w:r>
          </w:p>
        </w:tc>
      </w:tr>
      <w:tr w:rsidR="0066167C" w:rsidRPr="0066167C" w:rsidTr="0066167C">
        <w:trPr>
          <w:trHeight w:val="287"/>
        </w:trPr>
        <w:tc>
          <w:tcPr>
            <w:tcW w:w="918"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990"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3600" w:type="dxa"/>
            <w:shd w:val="clear" w:color="auto" w:fill="auto"/>
          </w:tcPr>
          <w:p w:rsidR="0066167C" w:rsidRPr="0066167C" w:rsidRDefault="0066167C" w:rsidP="00D15613">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roofErr w:type="spellStart"/>
            <w:r w:rsidRPr="0066167C">
              <w:rPr>
                <w:rFonts w:cs="Arial"/>
              </w:rPr>
              <w:t>Spinellis</w:t>
            </w:r>
            <w:proofErr w:type="spellEnd"/>
            <w:r w:rsidRPr="0066167C">
              <w:rPr>
                <w:rFonts w:cs="Arial"/>
              </w:rPr>
              <w:t xml:space="preserve"> and Papadopoulos, 2000</w:t>
            </w:r>
            <w:r w:rsidR="00D15613">
              <w:rPr>
                <w:rFonts w:cs="Arial"/>
                <w:vertAlign w:val="superscript"/>
              </w:rPr>
              <w:t>149</w:t>
            </w:r>
          </w:p>
        </w:tc>
        <w:tc>
          <w:tcPr>
            <w:tcW w:w="334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Product line buffering</w:t>
            </w:r>
          </w:p>
        </w:tc>
      </w:tr>
      <w:tr w:rsidR="0066167C" w:rsidRPr="0066167C" w:rsidTr="0066167C">
        <w:trPr>
          <w:trHeight w:val="287"/>
        </w:trPr>
        <w:tc>
          <w:tcPr>
            <w:tcW w:w="918"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990"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3600" w:type="dxa"/>
            <w:shd w:val="clear" w:color="auto" w:fill="auto"/>
          </w:tcPr>
          <w:p w:rsidR="00D15613" w:rsidRDefault="0066167C" w:rsidP="00D15613">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Wilson and Cui,</w:t>
            </w:r>
          </w:p>
          <w:p w:rsidR="0066167C" w:rsidRPr="0066167C" w:rsidRDefault="0066167C" w:rsidP="00D15613">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 xml:space="preserve"> 1990</w:t>
            </w:r>
            <w:r w:rsidR="00D15613">
              <w:rPr>
                <w:rFonts w:cs="Arial"/>
                <w:vertAlign w:val="superscript"/>
              </w:rPr>
              <w:t>150</w:t>
            </w:r>
          </w:p>
        </w:tc>
        <w:tc>
          <w:tcPr>
            <w:tcW w:w="334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roofErr w:type="spellStart"/>
            <w:r w:rsidRPr="0066167C">
              <w:rPr>
                <w:rFonts w:cs="Arial"/>
              </w:rPr>
              <w:t>Bipolymer</w:t>
            </w:r>
            <w:proofErr w:type="spellEnd"/>
            <w:r w:rsidRPr="0066167C">
              <w:rPr>
                <w:rFonts w:cs="Arial"/>
              </w:rPr>
              <w:t>-peptide design</w:t>
            </w:r>
          </w:p>
        </w:tc>
      </w:tr>
    </w:tbl>
    <w:p w:rsidR="0066167C" w:rsidRPr="0066167C" w:rsidRDefault="0066167C" w:rsidP="0066167C">
      <w:pPr>
        <w:rPr>
          <w:szCs w:val="20"/>
        </w:rPr>
      </w:pPr>
      <w:r w:rsidRPr="0066167C">
        <w:br w:type="page"/>
      </w:r>
    </w:p>
    <w:p w:rsidR="0066167C" w:rsidRPr="0066167C" w:rsidRDefault="0066167C" w:rsidP="0066167C">
      <w:pPr>
        <w:pStyle w:val="Caption"/>
        <w:rPr>
          <w:rFonts w:cs="Arial"/>
          <w:b/>
        </w:rPr>
      </w:pPr>
      <w:bookmarkStart w:id="122" w:name="_Ref374280158"/>
      <w:bookmarkStart w:id="123" w:name="_Toc370144228"/>
      <w:bookmarkStart w:id="124" w:name="_Toc381008632"/>
      <w:r w:rsidRPr="0066167C">
        <w:lastRenderedPageBreak/>
        <w:t xml:space="preserve">Table </w:t>
      </w:r>
      <w:bookmarkEnd w:id="122"/>
      <w:r w:rsidR="005D6AFA">
        <w:t>4</w:t>
      </w:r>
      <w:r w:rsidRPr="0066167C">
        <w:rPr>
          <w:rFonts w:cs="Arial"/>
          <w:b/>
        </w:rPr>
        <w:t>:</w:t>
      </w:r>
      <w:r w:rsidRPr="0066167C">
        <w:rPr>
          <w:rFonts w:cs="Arial"/>
        </w:rPr>
        <w:t xml:space="preserve"> Common metaheuristic methods and sample applications, continued</w:t>
      </w:r>
      <w:r w:rsidRPr="0066167C">
        <w:rPr>
          <w:rFonts w:cs="Arial"/>
          <w:b/>
        </w:rPr>
        <w:t>.</w:t>
      </w:r>
      <w:bookmarkEnd w:id="123"/>
      <w:bookmarkEnd w:id="124"/>
    </w:p>
    <w:p w:rsidR="0066167C" w:rsidRPr="0066167C" w:rsidRDefault="0066167C" w:rsidP="0066167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
        <w:gridCol w:w="900"/>
        <w:gridCol w:w="3780"/>
        <w:gridCol w:w="3258"/>
      </w:tblGrid>
      <w:tr w:rsidR="0066167C" w:rsidRPr="0066167C" w:rsidTr="0066167C">
        <w:trPr>
          <w:trHeight w:val="296"/>
        </w:trPr>
        <w:tc>
          <w:tcPr>
            <w:tcW w:w="1818" w:type="dxa"/>
            <w:gridSpan w:val="2"/>
            <w:tcBorders>
              <w:bottom w:val="single" w:sz="4" w:space="0" w:color="auto"/>
            </w:tcBorders>
            <w:shd w:val="pct5"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rPr>
            </w:pPr>
            <w:r w:rsidRPr="0066167C">
              <w:rPr>
                <w:rFonts w:cs="Arial"/>
                <w:b/>
              </w:rPr>
              <w:t>Metaheuristic</w:t>
            </w:r>
          </w:p>
        </w:tc>
        <w:tc>
          <w:tcPr>
            <w:tcW w:w="3780" w:type="dxa"/>
            <w:vMerge w:val="restart"/>
            <w:shd w:val="pct5"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rPr>
            </w:pPr>
            <w:r w:rsidRPr="0066167C">
              <w:rPr>
                <w:rFonts w:cs="Arial"/>
                <w:b/>
              </w:rPr>
              <w:t>Author(s)</w:t>
            </w:r>
          </w:p>
        </w:tc>
        <w:tc>
          <w:tcPr>
            <w:tcW w:w="3258" w:type="dxa"/>
            <w:vMerge w:val="restart"/>
            <w:shd w:val="pct5"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rPr>
            </w:pPr>
            <w:r w:rsidRPr="0066167C">
              <w:rPr>
                <w:rFonts w:cs="Arial"/>
                <w:b/>
              </w:rPr>
              <w:t>Application</w:t>
            </w:r>
          </w:p>
        </w:tc>
      </w:tr>
      <w:tr w:rsidR="0066167C" w:rsidRPr="0066167C" w:rsidTr="0066167C">
        <w:trPr>
          <w:trHeight w:val="266"/>
        </w:trPr>
        <w:tc>
          <w:tcPr>
            <w:tcW w:w="918" w:type="dxa"/>
            <w:shd w:val="pct5"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rPr>
            </w:pPr>
            <w:r w:rsidRPr="0066167C">
              <w:rPr>
                <w:rFonts w:cs="Arial"/>
                <w:b/>
              </w:rPr>
              <w:t>Name</w:t>
            </w:r>
          </w:p>
        </w:tc>
        <w:tc>
          <w:tcPr>
            <w:tcW w:w="900" w:type="dxa"/>
            <w:shd w:val="pct5"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rPr>
            </w:pPr>
            <w:r w:rsidRPr="0066167C">
              <w:rPr>
                <w:rFonts w:cs="Arial"/>
                <w:b/>
              </w:rPr>
              <w:t>Type</w:t>
            </w:r>
          </w:p>
        </w:tc>
        <w:tc>
          <w:tcPr>
            <w:tcW w:w="3780"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3258"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r>
      <w:tr w:rsidR="0066167C" w:rsidRPr="0066167C" w:rsidTr="0066167C">
        <w:trPr>
          <w:trHeight w:val="287"/>
        </w:trPr>
        <w:tc>
          <w:tcPr>
            <w:tcW w:w="918" w:type="dxa"/>
            <w:vMerge w:val="restart"/>
            <w:shd w:val="clear" w:color="auto" w:fill="auto"/>
            <w:textDirection w:val="btLr"/>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proofErr w:type="spellStart"/>
            <w:r w:rsidRPr="0066167C">
              <w:rPr>
                <w:rFonts w:cs="Arial"/>
              </w:rPr>
              <w:t>Tabu</w:t>
            </w:r>
            <w:proofErr w:type="spellEnd"/>
            <w:r w:rsidRPr="0066167C">
              <w:rPr>
                <w:rFonts w:cs="Arial"/>
              </w:rPr>
              <w:t xml:space="preserve"> Search (TS)</w:t>
            </w:r>
          </w:p>
        </w:tc>
        <w:tc>
          <w:tcPr>
            <w:tcW w:w="900" w:type="dxa"/>
            <w:vMerge w:val="restart"/>
            <w:shd w:val="clear" w:color="auto" w:fill="auto"/>
            <w:textDirection w:val="btLr"/>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r w:rsidRPr="0066167C">
              <w:rPr>
                <w:rFonts w:cs="Arial"/>
              </w:rPr>
              <w:t>Trajectory with memory</w:t>
            </w:r>
          </w:p>
        </w:tc>
        <w:tc>
          <w:tcPr>
            <w:tcW w:w="3780" w:type="dxa"/>
            <w:shd w:val="clear" w:color="auto" w:fill="auto"/>
          </w:tcPr>
          <w:p w:rsidR="0066167C" w:rsidRPr="0066167C" w:rsidRDefault="0066167C" w:rsidP="00C57BAB">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roofErr w:type="spellStart"/>
            <w:r w:rsidRPr="0066167C">
              <w:rPr>
                <w:rFonts w:cs="Arial"/>
              </w:rPr>
              <w:t>Betttinger</w:t>
            </w:r>
            <w:proofErr w:type="spellEnd"/>
            <w:r w:rsidRPr="0066167C">
              <w:rPr>
                <w:rFonts w:cs="Arial"/>
              </w:rPr>
              <w:t>, et al, 1997</w:t>
            </w:r>
            <w:r w:rsidR="00C57BAB">
              <w:rPr>
                <w:rFonts w:cs="Arial"/>
                <w:vertAlign w:val="superscript"/>
              </w:rPr>
              <w:t>151</w:t>
            </w:r>
          </w:p>
        </w:tc>
        <w:tc>
          <w:tcPr>
            <w:tcW w:w="325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Timber harvest scheduling</w:t>
            </w:r>
          </w:p>
        </w:tc>
      </w:tr>
      <w:tr w:rsidR="0066167C" w:rsidRPr="0066167C" w:rsidTr="0066167C">
        <w:trPr>
          <w:trHeight w:val="287"/>
        </w:trPr>
        <w:tc>
          <w:tcPr>
            <w:tcW w:w="918"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p>
        </w:tc>
        <w:tc>
          <w:tcPr>
            <w:tcW w:w="900"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p>
        </w:tc>
        <w:tc>
          <w:tcPr>
            <w:tcW w:w="3780" w:type="dxa"/>
            <w:shd w:val="clear" w:color="auto" w:fill="auto"/>
          </w:tcPr>
          <w:p w:rsidR="0066167C" w:rsidRPr="0066167C" w:rsidRDefault="0066167C" w:rsidP="00C57BAB">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roofErr w:type="spellStart"/>
            <w:r w:rsidRPr="0066167C">
              <w:rPr>
                <w:rFonts w:cs="Arial"/>
              </w:rPr>
              <w:t>Crainic</w:t>
            </w:r>
            <w:proofErr w:type="spellEnd"/>
            <w:r w:rsidRPr="0066167C">
              <w:rPr>
                <w:rFonts w:cs="Arial"/>
              </w:rPr>
              <w:t>, et al, 1993</w:t>
            </w:r>
            <w:r w:rsidR="00C57BAB">
              <w:rPr>
                <w:rFonts w:cs="Arial"/>
                <w:vertAlign w:val="superscript"/>
              </w:rPr>
              <w:t>152</w:t>
            </w:r>
          </w:p>
        </w:tc>
        <w:tc>
          <w:tcPr>
            <w:tcW w:w="325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Supply chain allocation</w:t>
            </w:r>
          </w:p>
        </w:tc>
      </w:tr>
      <w:tr w:rsidR="0066167C" w:rsidRPr="0066167C" w:rsidTr="0066167C">
        <w:trPr>
          <w:trHeight w:val="287"/>
        </w:trPr>
        <w:tc>
          <w:tcPr>
            <w:tcW w:w="918"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p>
        </w:tc>
        <w:tc>
          <w:tcPr>
            <w:tcW w:w="900"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p>
        </w:tc>
        <w:tc>
          <w:tcPr>
            <w:tcW w:w="3780" w:type="dxa"/>
            <w:shd w:val="clear" w:color="auto" w:fill="auto"/>
          </w:tcPr>
          <w:p w:rsidR="0066167C" w:rsidRPr="0066167C" w:rsidRDefault="0066167C" w:rsidP="00C57BAB">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roofErr w:type="spellStart"/>
            <w:r w:rsidRPr="0066167C">
              <w:rPr>
                <w:rFonts w:cs="Arial"/>
              </w:rPr>
              <w:t>Drezner</w:t>
            </w:r>
            <w:proofErr w:type="spellEnd"/>
            <w:r w:rsidRPr="0066167C">
              <w:rPr>
                <w:rFonts w:cs="Arial"/>
              </w:rPr>
              <w:t>, et al, 2001</w:t>
            </w:r>
            <w:r w:rsidR="00C57BAB">
              <w:rPr>
                <w:rFonts w:cs="Arial"/>
                <w:vertAlign w:val="superscript"/>
              </w:rPr>
              <w:t>153</w:t>
            </w:r>
          </w:p>
        </w:tc>
        <w:tc>
          <w:tcPr>
            <w:tcW w:w="325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Financial predictions</w:t>
            </w:r>
          </w:p>
        </w:tc>
      </w:tr>
      <w:tr w:rsidR="0066167C" w:rsidRPr="0066167C" w:rsidTr="0066167C">
        <w:trPr>
          <w:trHeight w:val="287"/>
        </w:trPr>
        <w:tc>
          <w:tcPr>
            <w:tcW w:w="918"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p>
        </w:tc>
        <w:tc>
          <w:tcPr>
            <w:tcW w:w="900"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p>
        </w:tc>
        <w:tc>
          <w:tcPr>
            <w:tcW w:w="3780" w:type="dxa"/>
            <w:shd w:val="clear" w:color="auto" w:fill="auto"/>
          </w:tcPr>
          <w:p w:rsidR="0066167C" w:rsidRPr="0066167C" w:rsidRDefault="0066167C" w:rsidP="00C57BAB">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roofErr w:type="spellStart"/>
            <w:r w:rsidRPr="0066167C">
              <w:rPr>
                <w:rFonts w:cs="Arial"/>
              </w:rPr>
              <w:t>Gendreau</w:t>
            </w:r>
            <w:proofErr w:type="spellEnd"/>
            <w:r w:rsidRPr="0066167C">
              <w:rPr>
                <w:rFonts w:cs="Arial"/>
              </w:rPr>
              <w:t>, et al, 2010</w:t>
            </w:r>
            <w:r w:rsidR="00C57BAB">
              <w:rPr>
                <w:rFonts w:cs="Arial"/>
                <w:vertAlign w:val="superscript"/>
              </w:rPr>
              <w:t>154</w:t>
            </w:r>
          </w:p>
        </w:tc>
        <w:tc>
          <w:tcPr>
            <w:tcW w:w="325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 xml:space="preserve">Vehicle dispatch/routing </w:t>
            </w:r>
          </w:p>
        </w:tc>
      </w:tr>
      <w:tr w:rsidR="0066167C" w:rsidRPr="0066167C" w:rsidTr="0066167C">
        <w:trPr>
          <w:trHeight w:val="287"/>
        </w:trPr>
        <w:tc>
          <w:tcPr>
            <w:tcW w:w="918"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p>
        </w:tc>
        <w:tc>
          <w:tcPr>
            <w:tcW w:w="900"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p>
        </w:tc>
        <w:tc>
          <w:tcPr>
            <w:tcW w:w="3780" w:type="dxa"/>
            <w:tcBorders>
              <w:bottom w:val="single" w:sz="4" w:space="0" w:color="auto"/>
            </w:tcBorders>
            <w:shd w:val="clear" w:color="auto" w:fill="auto"/>
          </w:tcPr>
          <w:p w:rsidR="0066167C" w:rsidRPr="0066167C" w:rsidRDefault="0066167C" w:rsidP="00C57BAB">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roofErr w:type="spellStart"/>
            <w:r w:rsidRPr="0066167C">
              <w:rPr>
                <w:rFonts w:cs="Arial"/>
              </w:rPr>
              <w:t>Hubscher</w:t>
            </w:r>
            <w:proofErr w:type="spellEnd"/>
            <w:r w:rsidRPr="0066167C">
              <w:rPr>
                <w:rFonts w:cs="Arial"/>
              </w:rPr>
              <w:t xml:space="preserve"> and Glover, 1994</w:t>
            </w:r>
            <w:r w:rsidR="00C57BAB">
              <w:rPr>
                <w:rFonts w:cs="Arial"/>
                <w:vertAlign w:val="superscript"/>
              </w:rPr>
              <w:t>155</w:t>
            </w:r>
          </w:p>
        </w:tc>
        <w:tc>
          <w:tcPr>
            <w:tcW w:w="3258" w:type="dxa"/>
            <w:tcBorders>
              <w:bottom w:val="single" w:sz="4" w:space="0" w:color="auto"/>
            </w:tcBorders>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Multiprocessor scheduling</w:t>
            </w:r>
          </w:p>
        </w:tc>
      </w:tr>
      <w:tr w:rsidR="0066167C" w:rsidRPr="0066167C" w:rsidTr="0066167C">
        <w:trPr>
          <w:trHeight w:val="287"/>
        </w:trPr>
        <w:tc>
          <w:tcPr>
            <w:tcW w:w="918"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p>
        </w:tc>
        <w:tc>
          <w:tcPr>
            <w:tcW w:w="900"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p>
        </w:tc>
        <w:tc>
          <w:tcPr>
            <w:tcW w:w="3780" w:type="dxa"/>
            <w:shd w:val="clear" w:color="auto" w:fill="auto"/>
          </w:tcPr>
          <w:p w:rsidR="0066167C" w:rsidRPr="0066167C" w:rsidRDefault="0066167C" w:rsidP="00C57BAB">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Laguna, et al, 1993</w:t>
            </w:r>
            <w:r w:rsidR="00C57BAB">
              <w:rPr>
                <w:rFonts w:cs="Arial"/>
                <w:vertAlign w:val="superscript"/>
              </w:rPr>
              <w:t>156</w:t>
            </w:r>
          </w:p>
        </w:tc>
        <w:tc>
          <w:tcPr>
            <w:tcW w:w="325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Job scheduling</w:t>
            </w:r>
          </w:p>
        </w:tc>
      </w:tr>
      <w:tr w:rsidR="0066167C" w:rsidRPr="0066167C" w:rsidTr="0066167C">
        <w:trPr>
          <w:trHeight w:val="287"/>
        </w:trPr>
        <w:tc>
          <w:tcPr>
            <w:tcW w:w="918"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p>
        </w:tc>
        <w:tc>
          <w:tcPr>
            <w:tcW w:w="900"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p>
        </w:tc>
        <w:tc>
          <w:tcPr>
            <w:tcW w:w="3780" w:type="dxa"/>
            <w:shd w:val="clear" w:color="auto" w:fill="auto"/>
          </w:tcPr>
          <w:p w:rsidR="0066167C" w:rsidRPr="0066167C" w:rsidRDefault="0066167C" w:rsidP="00C57BAB">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roofErr w:type="spellStart"/>
            <w:r w:rsidRPr="0066167C">
              <w:rPr>
                <w:rFonts w:cs="Arial"/>
              </w:rPr>
              <w:t>Muthuselvan</w:t>
            </w:r>
            <w:proofErr w:type="spellEnd"/>
            <w:r w:rsidRPr="0066167C">
              <w:rPr>
                <w:rFonts w:cs="Arial"/>
              </w:rPr>
              <w:t>, et al, 2009</w:t>
            </w:r>
            <w:r w:rsidR="00C57BAB">
              <w:rPr>
                <w:rFonts w:cs="Arial"/>
                <w:vertAlign w:val="superscript"/>
              </w:rPr>
              <w:t>157</w:t>
            </w:r>
          </w:p>
        </w:tc>
        <w:tc>
          <w:tcPr>
            <w:tcW w:w="325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Power control systems</w:t>
            </w:r>
          </w:p>
        </w:tc>
      </w:tr>
      <w:tr w:rsidR="0066167C" w:rsidRPr="0066167C" w:rsidTr="0066167C">
        <w:trPr>
          <w:trHeight w:val="287"/>
        </w:trPr>
        <w:tc>
          <w:tcPr>
            <w:tcW w:w="918"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p>
        </w:tc>
        <w:tc>
          <w:tcPr>
            <w:tcW w:w="900"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p>
        </w:tc>
        <w:tc>
          <w:tcPr>
            <w:tcW w:w="3780" w:type="dxa"/>
            <w:shd w:val="clear" w:color="auto" w:fill="auto"/>
          </w:tcPr>
          <w:p w:rsidR="0066167C" w:rsidRPr="0066167C" w:rsidRDefault="0066167C" w:rsidP="00C57BAB">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roofErr w:type="spellStart"/>
            <w:r w:rsidRPr="0066167C">
              <w:rPr>
                <w:rFonts w:cs="Arial"/>
              </w:rPr>
              <w:t>Reves</w:t>
            </w:r>
            <w:proofErr w:type="spellEnd"/>
            <w:r w:rsidRPr="0066167C">
              <w:rPr>
                <w:rFonts w:cs="Arial"/>
              </w:rPr>
              <w:t>, 1993</w:t>
            </w:r>
            <w:r w:rsidR="00C57BAB">
              <w:rPr>
                <w:rFonts w:cs="Arial"/>
                <w:vertAlign w:val="superscript"/>
              </w:rPr>
              <w:t>158</w:t>
            </w:r>
          </w:p>
        </w:tc>
        <w:tc>
          <w:tcPr>
            <w:tcW w:w="3258" w:type="dxa"/>
            <w:shd w:val="clear" w:color="auto" w:fill="auto"/>
          </w:tcPr>
          <w:p w:rsidR="0066167C" w:rsidRPr="0066167C" w:rsidRDefault="0066167C" w:rsidP="0066167C">
            <w:pPr>
              <w:numPr>
                <w:ilvl w:val="12"/>
                <w:numId w:val="0"/>
              </w:numPr>
              <w:tabs>
                <w:tab w:val="left" w:pos="-1200"/>
                <w:tab w:val="left" w:pos="-720"/>
                <w:tab w:val="left" w:pos="0"/>
                <w:tab w:val="left" w:pos="801"/>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Machine sequencing</w:t>
            </w:r>
          </w:p>
        </w:tc>
      </w:tr>
      <w:tr w:rsidR="0066167C" w:rsidRPr="0066167C" w:rsidTr="0066167C">
        <w:trPr>
          <w:trHeight w:val="287"/>
        </w:trPr>
        <w:tc>
          <w:tcPr>
            <w:tcW w:w="918" w:type="dxa"/>
            <w:vMerge/>
            <w:shd w:val="clear" w:color="auto" w:fill="auto"/>
            <w:textDirection w:val="btLr"/>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p>
        </w:tc>
        <w:tc>
          <w:tcPr>
            <w:tcW w:w="900" w:type="dxa"/>
            <w:vMerge/>
            <w:shd w:val="clear" w:color="auto" w:fill="auto"/>
            <w:textDirection w:val="btLr"/>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p>
        </w:tc>
        <w:tc>
          <w:tcPr>
            <w:tcW w:w="3780" w:type="dxa"/>
            <w:shd w:val="clear" w:color="auto" w:fill="auto"/>
          </w:tcPr>
          <w:p w:rsidR="0066167C" w:rsidRPr="0066167C" w:rsidRDefault="0066167C" w:rsidP="00C57BAB">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Zhang, et al, 2009</w:t>
            </w:r>
            <w:r w:rsidR="00C57BAB">
              <w:rPr>
                <w:rFonts w:cs="Arial"/>
                <w:vertAlign w:val="superscript"/>
              </w:rPr>
              <w:t>159</w:t>
            </w:r>
          </w:p>
        </w:tc>
        <w:tc>
          <w:tcPr>
            <w:tcW w:w="325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Image retrieval</w:t>
            </w:r>
          </w:p>
        </w:tc>
      </w:tr>
      <w:tr w:rsidR="0066167C" w:rsidRPr="0066167C" w:rsidTr="0066167C">
        <w:trPr>
          <w:trHeight w:val="287"/>
        </w:trPr>
        <w:tc>
          <w:tcPr>
            <w:tcW w:w="918" w:type="dxa"/>
            <w:vMerge w:val="restart"/>
            <w:tcBorders>
              <w:top w:val="single" w:sz="6" w:space="0" w:color="auto"/>
              <w:right w:val="single" w:sz="6" w:space="0" w:color="auto"/>
            </w:tcBorders>
            <w:shd w:val="clear" w:color="auto" w:fill="auto"/>
            <w:textDirection w:val="btLr"/>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r w:rsidRPr="0066167C">
              <w:rPr>
                <w:rFonts w:cs="Arial"/>
              </w:rPr>
              <w:t>Ant Colony Optimization (ACO)</w:t>
            </w:r>
          </w:p>
        </w:tc>
        <w:tc>
          <w:tcPr>
            <w:tcW w:w="900" w:type="dxa"/>
            <w:vMerge w:val="restart"/>
            <w:tcBorders>
              <w:top w:val="single" w:sz="6" w:space="0" w:color="auto"/>
              <w:left w:val="single" w:sz="6" w:space="0" w:color="auto"/>
              <w:right w:val="single" w:sz="6" w:space="0" w:color="auto"/>
            </w:tcBorders>
            <w:shd w:val="clear" w:color="auto" w:fill="auto"/>
            <w:textDirection w:val="btLr"/>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r w:rsidRPr="0066167C">
              <w:rPr>
                <w:rFonts w:cs="Arial"/>
              </w:rPr>
              <w:t>Naturally inspired, population based</w:t>
            </w:r>
          </w:p>
        </w:tc>
        <w:tc>
          <w:tcPr>
            <w:tcW w:w="3780" w:type="dxa"/>
            <w:tcBorders>
              <w:top w:val="single" w:sz="6" w:space="0" w:color="auto"/>
              <w:left w:val="single" w:sz="6" w:space="0" w:color="auto"/>
              <w:bottom w:val="single" w:sz="6" w:space="0" w:color="auto"/>
              <w:right w:val="single" w:sz="6" w:space="0" w:color="auto"/>
            </w:tcBorders>
            <w:shd w:val="clear" w:color="auto" w:fill="auto"/>
          </w:tcPr>
          <w:p w:rsidR="0066167C" w:rsidRPr="0066167C" w:rsidRDefault="0066167C" w:rsidP="00C57BAB">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roofErr w:type="spellStart"/>
            <w:r w:rsidRPr="0066167C">
              <w:rPr>
                <w:rFonts w:cs="Arial"/>
              </w:rPr>
              <w:t>Doerner</w:t>
            </w:r>
            <w:proofErr w:type="spellEnd"/>
            <w:r w:rsidRPr="0066167C">
              <w:rPr>
                <w:rFonts w:cs="Arial"/>
              </w:rPr>
              <w:t>, et al, 20</w:t>
            </w:r>
            <w:r w:rsidR="00A40DB7">
              <w:rPr>
                <w:rFonts w:cs="Arial"/>
              </w:rPr>
              <w:t>0</w:t>
            </w:r>
            <w:r w:rsidRPr="0066167C">
              <w:rPr>
                <w:rFonts w:cs="Arial"/>
              </w:rPr>
              <w:t>4</w:t>
            </w:r>
            <w:r w:rsidR="00A40DB7">
              <w:rPr>
                <w:rFonts w:cs="Arial"/>
                <w:vertAlign w:val="superscript"/>
              </w:rPr>
              <w:t>160</w:t>
            </w:r>
          </w:p>
        </w:tc>
        <w:tc>
          <w:tcPr>
            <w:tcW w:w="3258" w:type="dxa"/>
            <w:tcBorders>
              <w:top w:val="single" w:sz="6" w:space="0" w:color="auto"/>
              <w:left w:val="single" w:sz="6" w:space="0" w:color="auto"/>
              <w:bottom w:val="single" w:sz="6" w:space="0" w:color="auto"/>
            </w:tcBorders>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Investment management</w:t>
            </w:r>
          </w:p>
        </w:tc>
      </w:tr>
      <w:tr w:rsidR="0066167C" w:rsidRPr="0066167C" w:rsidTr="0066167C">
        <w:trPr>
          <w:trHeight w:val="287"/>
        </w:trPr>
        <w:tc>
          <w:tcPr>
            <w:tcW w:w="918" w:type="dxa"/>
            <w:vMerge/>
            <w:tcBorders>
              <w:right w:val="single" w:sz="6" w:space="0" w:color="auto"/>
            </w:tcBorders>
            <w:shd w:val="clear" w:color="auto" w:fill="auto"/>
            <w:textDirection w:val="btLr"/>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p>
        </w:tc>
        <w:tc>
          <w:tcPr>
            <w:tcW w:w="900" w:type="dxa"/>
            <w:vMerge/>
            <w:tcBorders>
              <w:left w:val="single" w:sz="6" w:space="0" w:color="auto"/>
              <w:right w:val="single" w:sz="6" w:space="0" w:color="auto"/>
            </w:tcBorders>
            <w:shd w:val="clear" w:color="auto" w:fill="auto"/>
            <w:textDirection w:val="btLr"/>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p>
        </w:tc>
        <w:tc>
          <w:tcPr>
            <w:tcW w:w="3780" w:type="dxa"/>
            <w:tcBorders>
              <w:left w:val="single" w:sz="6" w:space="0" w:color="auto"/>
              <w:bottom w:val="single" w:sz="6" w:space="0" w:color="auto"/>
              <w:right w:val="single" w:sz="6" w:space="0" w:color="auto"/>
            </w:tcBorders>
            <w:shd w:val="clear" w:color="auto" w:fill="auto"/>
          </w:tcPr>
          <w:p w:rsidR="0066167C" w:rsidRPr="0066167C" w:rsidRDefault="0066167C" w:rsidP="00A40D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Hani, et al, 2007</w:t>
            </w:r>
            <w:r w:rsidR="00A40DB7">
              <w:rPr>
                <w:rFonts w:cs="Arial"/>
                <w:vertAlign w:val="superscript"/>
              </w:rPr>
              <w:t>161</w:t>
            </w:r>
          </w:p>
        </w:tc>
        <w:tc>
          <w:tcPr>
            <w:tcW w:w="3258" w:type="dxa"/>
            <w:tcBorders>
              <w:left w:val="single" w:sz="6" w:space="0" w:color="auto"/>
              <w:bottom w:val="single" w:sz="6" w:space="0" w:color="auto"/>
            </w:tcBorders>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Industrial layout</w:t>
            </w:r>
          </w:p>
        </w:tc>
      </w:tr>
      <w:tr w:rsidR="0066167C" w:rsidRPr="0066167C" w:rsidTr="0066167C">
        <w:trPr>
          <w:trHeight w:val="287"/>
        </w:trPr>
        <w:tc>
          <w:tcPr>
            <w:tcW w:w="918" w:type="dxa"/>
            <w:vMerge/>
            <w:tcBorders>
              <w:right w:val="single" w:sz="6" w:space="0" w:color="auto"/>
            </w:tcBorders>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900" w:type="dxa"/>
            <w:vMerge/>
            <w:tcBorders>
              <w:left w:val="single" w:sz="6" w:space="0" w:color="auto"/>
              <w:right w:val="single" w:sz="6" w:space="0" w:color="auto"/>
            </w:tcBorders>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3780" w:type="dxa"/>
            <w:tcBorders>
              <w:top w:val="single" w:sz="6" w:space="0" w:color="auto"/>
              <w:left w:val="single" w:sz="6" w:space="0" w:color="auto"/>
              <w:bottom w:val="single" w:sz="6" w:space="0" w:color="auto"/>
              <w:right w:val="single" w:sz="6" w:space="0" w:color="auto"/>
            </w:tcBorders>
            <w:shd w:val="clear" w:color="auto" w:fill="auto"/>
          </w:tcPr>
          <w:p w:rsidR="0066167C" w:rsidRPr="0066167C" w:rsidRDefault="0066167C" w:rsidP="00A40D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Kumar, 2007</w:t>
            </w:r>
            <w:r w:rsidR="00A40DB7">
              <w:rPr>
                <w:rFonts w:cs="Arial"/>
                <w:vertAlign w:val="superscript"/>
              </w:rPr>
              <w:t>162</w:t>
            </w:r>
          </w:p>
        </w:tc>
        <w:tc>
          <w:tcPr>
            <w:tcW w:w="3258" w:type="dxa"/>
            <w:tcBorders>
              <w:top w:val="single" w:sz="6" w:space="0" w:color="auto"/>
              <w:left w:val="single" w:sz="6" w:space="0" w:color="auto"/>
              <w:bottom w:val="single" w:sz="6" w:space="0" w:color="auto"/>
            </w:tcBorders>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Disaster relief logistics</w:t>
            </w:r>
          </w:p>
        </w:tc>
      </w:tr>
      <w:tr w:rsidR="0066167C" w:rsidRPr="0066167C" w:rsidTr="0066167C">
        <w:trPr>
          <w:trHeight w:val="287"/>
        </w:trPr>
        <w:tc>
          <w:tcPr>
            <w:tcW w:w="918" w:type="dxa"/>
            <w:vMerge/>
            <w:tcBorders>
              <w:right w:val="single" w:sz="6" w:space="0" w:color="auto"/>
            </w:tcBorders>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900" w:type="dxa"/>
            <w:vMerge/>
            <w:tcBorders>
              <w:left w:val="single" w:sz="6" w:space="0" w:color="auto"/>
              <w:right w:val="single" w:sz="6" w:space="0" w:color="auto"/>
            </w:tcBorders>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3780" w:type="dxa"/>
            <w:tcBorders>
              <w:top w:val="single" w:sz="6" w:space="0" w:color="auto"/>
              <w:left w:val="single" w:sz="6" w:space="0" w:color="auto"/>
              <w:bottom w:val="single" w:sz="6" w:space="0" w:color="auto"/>
              <w:right w:val="single" w:sz="6" w:space="0" w:color="auto"/>
            </w:tcBorders>
            <w:shd w:val="clear" w:color="auto" w:fill="auto"/>
          </w:tcPr>
          <w:p w:rsidR="0066167C" w:rsidRPr="0066167C" w:rsidRDefault="0066167C" w:rsidP="00A40D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 xml:space="preserve">Levine and </w:t>
            </w:r>
            <w:proofErr w:type="spellStart"/>
            <w:r w:rsidRPr="0066167C">
              <w:rPr>
                <w:rFonts w:cs="Arial"/>
              </w:rPr>
              <w:t>Ducatelle</w:t>
            </w:r>
            <w:proofErr w:type="spellEnd"/>
            <w:r w:rsidRPr="0066167C">
              <w:rPr>
                <w:rFonts w:cs="Arial"/>
              </w:rPr>
              <w:t>, 2004</w:t>
            </w:r>
            <w:r w:rsidR="00A40DB7">
              <w:rPr>
                <w:rFonts w:cs="Arial"/>
                <w:vertAlign w:val="superscript"/>
              </w:rPr>
              <w:t>163</w:t>
            </w:r>
          </w:p>
        </w:tc>
        <w:tc>
          <w:tcPr>
            <w:tcW w:w="3258" w:type="dxa"/>
            <w:tcBorders>
              <w:top w:val="single" w:sz="6" w:space="0" w:color="auto"/>
              <w:left w:val="single" w:sz="6" w:space="0" w:color="auto"/>
              <w:bottom w:val="single" w:sz="6" w:space="0" w:color="auto"/>
            </w:tcBorders>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Inventory</w:t>
            </w:r>
          </w:p>
        </w:tc>
      </w:tr>
      <w:tr w:rsidR="0066167C" w:rsidRPr="0066167C" w:rsidTr="0066167C">
        <w:trPr>
          <w:trHeight w:val="287"/>
        </w:trPr>
        <w:tc>
          <w:tcPr>
            <w:tcW w:w="918" w:type="dxa"/>
            <w:vMerge/>
            <w:tcBorders>
              <w:right w:val="single" w:sz="6" w:space="0" w:color="auto"/>
            </w:tcBorders>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900" w:type="dxa"/>
            <w:vMerge/>
            <w:tcBorders>
              <w:left w:val="single" w:sz="6" w:space="0" w:color="auto"/>
              <w:right w:val="single" w:sz="6" w:space="0" w:color="auto"/>
            </w:tcBorders>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3780" w:type="dxa"/>
            <w:tcBorders>
              <w:top w:val="single" w:sz="6" w:space="0" w:color="auto"/>
              <w:left w:val="single" w:sz="6" w:space="0" w:color="auto"/>
              <w:bottom w:val="single" w:sz="6" w:space="0" w:color="auto"/>
              <w:right w:val="single" w:sz="6" w:space="0" w:color="auto"/>
            </w:tcBorders>
            <w:shd w:val="clear" w:color="auto" w:fill="auto"/>
          </w:tcPr>
          <w:p w:rsidR="0066167C" w:rsidRPr="0066167C" w:rsidRDefault="0066167C" w:rsidP="00A40D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roofErr w:type="spellStart"/>
            <w:r w:rsidRPr="0066167C">
              <w:rPr>
                <w:rFonts w:cs="Arial"/>
              </w:rPr>
              <w:t>Parpineli</w:t>
            </w:r>
            <w:proofErr w:type="spellEnd"/>
            <w:r w:rsidRPr="0066167C">
              <w:rPr>
                <w:rFonts w:cs="Arial"/>
              </w:rPr>
              <w:t xml:space="preserve"> and Lopes, 2002</w:t>
            </w:r>
            <w:r w:rsidR="00A40DB7">
              <w:rPr>
                <w:rFonts w:cs="Arial"/>
                <w:vertAlign w:val="superscript"/>
              </w:rPr>
              <w:t>164</w:t>
            </w:r>
          </w:p>
        </w:tc>
        <w:tc>
          <w:tcPr>
            <w:tcW w:w="3258" w:type="dxa"/>
            <w:tcBorders>
              <w:top w:val="single" w:sz="6" w:space="0" w:color="auto"/>
              <w:left w:val="single" w:sz="6" w:space="0" w:color="auto"/>
              <w:bottom w:val="single" w:sz="6" w:space="0" w:color="auto"/>
            </w:tcBorders>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Data mining</w:t>
            </w:r>
          </w:p>
        </w:tc>
      </w:tr>
      <w:tr w:rsidR="0066167C" w:rsidRPr="0066167C" w:rsidTr="0066167C">
        <w:trPr>
          <w:trHeight w:val="287"/>
        </w:trPr>
        <w:tc>
          <w:tcPr>
            <w:tcW w:w="918" w:type="dxa"/>
            <w:vMerge/>
            <w:tcBorders>
              <w:right w:val="single" w:sz="6" w:space="0" w:color="auto"/>
            </w:tcBorders>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900" w:type="dxa"/>
            <w:vMerge/>
            <w:tcBorders>
              <w:left w:val="single" w:sz="6" w:space="0" w:color="auto"/>
              <w:right w:val="single" w:sz="6" w:space="0" w:color="auto"/>
            </w:tcBorders>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3780" w:type="dxa"/>
            <w:tcBorders>
              <w:top w:val="single" w:sz="6" w:space="0" w:color="auto"/>
              <w:left w:val="single" w:sz="6" w:space="0" w:color="auto"/>
              <w:bottom w:val="single" w:sz="6" w:space="0" w:color="auto"/>
              <w:right w:val="single" w:sz="6" w:space="0" w:color="auto"/>
            </w:tcBorders>
            <w:shd w:val="clear" w:color="auto" w:fill="auto"/>
          </w:tcPr>
          <w:p w:rsidR="0066167C" w:rsidRPr="0066167C" w:rsidRDefault="0066167C" w:rsidP="00A40D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Rizzoli, et al, 2007</w:t>
            </w:r>
            <w:r w:rsidR="00A40DB7">
              <w:rPr>
                <w:rFonts w:cs="Arial"/>
                <w:vertAlign w:val="superscript"/>
              </w:rPr>
              <w:t>165</w:t>
            </w:r>
          </w:p>
        </w:tc>
        <w:tc>
          <w:tcPr>
            <w:tcW w:w="3258" w:type="dxa"/>
            <w:tcBorders>
              <w:top w:val="single" w:sz="6" w:space="0" w:color="auto"/>
              <w:left w:val="single" w:sz="6" w:space="0" w:color="auto"/>
              <w:bottom w:val="single" w:sz="6" w:space="0" w:color="auto"/>
            </w:tcBorders>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Vehicle routing</w:t>
            </w:r>
          </w:p>
        </w:tc>
      </w:tr>
      <w:tr w:rsidR="0066167C" w:rsidRPr="0066167C" w:rsidTr="0066167C">
        <w:trPr>
          <w:trHeight w:val="287"/>
        </w:trPr>
        <w:tc>
          <w:tcPr>
            <w:tcW w:w="918" w:type="dxa"/>
            <w:vMerge/>
            <w:tcBorders>
              <w:right w:val="single" w:sz="6" w:space="0" w:color="auto"/>
            </w:tcBorders>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900" w:type="dxa"/>
            <w:vMerge/>
            <w:tcBorders>
              <w:left w:val="single" w:sz="6" w:space="0" w:color="auto"/>
              <w:right w:val="single" w:sz="6" w:space="0" w:color="auto"/>
            </w:tcBorders>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3780" w:type="dxa"/>
            <w:tcBorders>
              <w:top w:val="single" w:sz="6" w:space="0" w:color="auto"/>
              <w:left w:val="single" w:sz="6" w:space="0" w:color="auto"/>
              <w:right w:val="single" w:sz="6" w:space="0" w:color="auto"/>
            </w:tcBorders>
            <w:shd w:val="clear" w:color="auto" w:fill="auto"/>
          </w:tcPr>
          <w:p w:rsidR="0066167C" w:rsidRPr="0066167C" w:rsidRDefault="0066167C" w:rsidP="00A40D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 xml:space="preserve">Serra and </w:t>
            </w:r>
            <w:proofErr w:type="spellStart"/>
            <w:r w:rsidRPr="0066167C">
              <w:rPr>
                <w:rFonts w:cs="Arial"/>
              </w:rPr>
              <w:t>Venini</w:t>
            </w:r>
            <w:proofErr w:type="spellEnd"/>
            <w:r w:rsidRPr="0066167C">
              <w:rPr>
                <w:rFonts w:cs="Arial"/>
              </w:rPr>
              <w:t>, 2006</w:t>
            </w:r>
            <w:r w:rsidR="00A40DB7">
              <w:rPr>
                <w:rFonts w:cs="Arial"/>
                <w:vertAlign w:val="superscript"/>
              </w:rPr>
              <w:t>166</w:t>
            </w:r>
          </w:p>
        </w:tc>
        <w:tc>
          <w:tcPr>
            <w:tcW w:w="3258" w:type="dxa"/>
            <w:tcBorders>
              <w:top w:val="single" w:sz="6" w:space="0" w:color="auto"/>
              <w:left w:val="single" w:sz="6" w:space="0" w:color="auto"/>
            </w:tcBorders>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Plane truss design</w:t>
            </w:r>
          </w:p>
        </w:tc>
      </w:tr>
      <w:tr w:rsidR="0066167C" w:rsidRPr="0066167C" w:rsidTr="0066167C">
        <w:trPr>
          <w:trHeight w:val="287"/>
        </w:trPr>
        <w:tc>
          <w:tcPr>
            <w:tcW w:w="918" w:type="dxa"/>
            <w:vMerge/>
            <w:tcBorders>
              <w:right w:val="single" w:sz="6" w:space="0" w:color="auto"/>
            </w:tcBorders>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900" w:type="dxa"/>
            <w:vMerge/>
            <w:tcBorders>
              <w:left w:val="single" w:sz="6" w:space="0" w:color="auto"/>
              <w:right w:val="single" w:sz="6" w:space="0" w:color="auto"/>
            </w:tcBorders>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3780" w:type="dxa"/>
            <w:tcBorders>
              <w:top w:val="single" w:sz="6" w:space="0" w:color="auto"/>
              <w:left w:val="single" w:sz="6" w:space="0" w:color="auto"/>
              <w:bottom w:val="single" w:sz="6" w:space="0" w:color="auto"/>
              <w:right w:val="single" w:sz="6" w:space="0" w:color="auto"/>
            </w:tcBorders>
            <w:shd w:val="clear" w:color="auto" w:fill="auto"/>
          </w:tcPr>
          <w:p w:rsidR="0066167C" w:rsidRPr="0066167C" w:rsidRDefault="0066167C" w:rsidP="00A40D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roofErr w:type="spellStart"/>
            <w:r w:rsidRPr="0066167C">
              <w:rPr>
                <w:rFonts w:cs="Arial"/>
              </w:rPr>
              <w:t>Shyu</w:t>
            </w:r>
            <w:proofErr w:type="spellEnd"/>
            <w:r w:rsidRPr="0066167C">
              <w:rPr>
                <w:rFonts w:cs="Arial"/>
              </w:rPr>
              <w:t>, et al, 2004</w:t>
            </w:r>
            <w:r w:rsidR="00A40DB7">
              <w:rPr>
                <w:rFonts w:cs="Arial"/>
                <w:vertAlign w:val="superscript"/>
              </w:rPr>
              <w:t>167</w:t>
            </w:r>
          </w:p>
        </w:tc>
        <w:tc>
          <w:tcPr>
            <w:tcW w:w="3258" w:type="dxa"/>
            <w:tcBorders>
              <w:top w:val="single" w:sz="6" w:space="0" w:color="auto"/>
              <w:left w:val="single" w:sz="6" w:space="0" w:color="auto"/>
              <w:bottom w:val="single" w:sz="6" w:space="0" w:color="auto"/>
            </w:tcBorders>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Job shop scheduling</w:t>
            </w:r>
          </w:p>
        </w:tc>
      </w:tr>
      <w:tr w:rsidR="0066167C" w:rsidRPr="0066167C" w:rsidTr="0066167C">
        <w:trPr>
          <w:trHeight w:val="287"/>
        </w:trPr>
        <w:tc>
          <w:tcPr>
            <w:tcW w:w="918" w:type="dxa"/>
            <w:vMerge/>
            <w:tcBorders>
              <w:bottom w:val="single" w:sz="6" w:space="0" w:color="auto"/>
              <w:right w:val="single" w:sz="6" w:space="0" w:color="auto"/>
            </w:tcBorders>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900" w:type="dxa"/>
            <w:vMerge/>
            <w:tcBorders>
              <w:left w:val="single" w:sz="6" w:space="0" w:color="auto"/>
              <w:bottom w:val="single" w:sz="6" w:space="0" w:color="auto"/>
              <w:right w:val="single" w:sz="6" w:space="0" w:color="auto"/>
            </w:tcBorders>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3780" w:type="dxa"/>
            <w:tcBorders>
              <w:top w:val="single" w:sz="6" w:space="0" w:color="auto"/>
              <w:left w:val="single" w:sz="6" w:space="0" w:color="auto"/>
              <w:bottom w:val="single" w:sz="6" w:space="0" w:color="auto"/>
              <w:right w:val="single" w:sz="6" w:space="0" w:color="auto"/>
            </w:tcBorders>
            <w:shd w:val="clear" w:color="auto" w:fill="auto"/>
          </w:tcPr>
          <w:p w:rsidR="0066167C" w:rsidRPr="0066167C" w:rsidRDefault="0066167C" w:rsidP="00A40D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roofErr w:type="spellStart"/>
            <w:r w:rsidRPr="0066167C">
              <w:rPr>
                <w:rFonts w:cs="Arial"/>
              </w:rPr>
              <w:t>Sim</w:t>
            </w:r>
            <w:proofErr w:type="spellEnd"/>
            <w:r w:rsidRPr="0066167C">
              <w:rPr>
                <w:rFonts w:cs="Arial"/>
              </w:rPr>
              <w:t>, 2002</w:t>
            </w:r>
            <w:r w:rsidR="00A40DB7">
              <w:rPr>
                <w:rFonts w:cs="Arial"/>
                <w:vertAlign w:val="superscript"/>
              </w:rPr>
              <w:t>168</w:t>
            </w:r>
          </w:p>
        </w:tc>
        <w:tc>
          <w:tcPr>
            <w:tcW w:w="3258" w:type="dxa"/>
            <w:tcBorders>
              <w:top w:val="single" w:sz="6" w:space="0" w:color="auto"/>
              <w:left w:val="single" w:sz="6" w:space="0" w:color="auto"/>
              <w:bottom w:val="single" w:sz="6" w:space="0" w:color="auto"/>
            </w:tcBorders>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Network routing</w:t>
            </w:r>
          </w:p>
        </w:tc>
      </w:tr>
      <w:tr w:rsidR="0066167C" w:rsidRPr="0066167C" w:rsidTr="0066167C">
        <w:trPr>
          <w:trHeight w:val="287"/>
        </w:trPr>
        <w:tc>
          <w:tcPr>
            <w:tcW w:w="918" w:type="dxa"/>
            <w:vMerge w:val="restart"/>
            <w:shd w:val="clear" w:color="auto" w:fill="auto"/>
            <w:textDirection w:val="btLr"/>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r w:rsidRPr="0066167C">
              <w:rPr>
                <w:rFonts w:cs="Arial"/>
              </w:rPr>
              <w:t>Particle Swarm Optimization (PSO)</w:t>
            </w:r>
          </w:p>
        </w:tc>
        <w:tc>
          <w:tcPr>
            <w:tcW w:w="900" w:type="dxa"/>
            <w:vMerge w:val="restart"/>
            <w:shd w:val="clear" w:color="auto" w:fill="auto"/>
            <w:textDirection w:val="btLr"/>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r w:rsidRPr="0066167C">
              <w:rPr>
                <w:rFonts w:cs="Arial"/>
              </w:rPr>
              <w:t>Naturally inspired, population based</w:t>
            </w:r>
          </w:p>
        </w:tc>
        <w:tc>
          <w:tcPr>
            <w:tcW w:w="3780" w:type="dxa"/>
            <w:shd w:val="clear" w:color="auto" w:fill="auto"/>
          </w:tcPr>
          <w:p w:rsidR="0066167C" w:rsidRPr="0066167C" w:rsidRDefault="0066167C" w:rsidP="00A40D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roofErr w:type="spellStart"/>
            <w:r w:rsidRPr="0066167C">
              <w:rPr>
                <w:rFonts w:cs="Arial"/>
              </w:rPr>
              <w:t>Alrashidi</w:t>
            </w:r>
            <w:proofErr w:type="spellEnd"/>
            <w:r w:rsidRPr="0066167C">
              <w:rPr>
                <w:rFonts w:cs="Arial"/>
              </w:rPr>
              <w:t xml:space="preserve"> and El-</w:t>
            </w:r>
            <w:proofErr w:type="spellStart"/>
            <w:r w:rsidRPr="0066167C">
              <w:rPr>
                <w:rFonts w:cs="Arial"/>
              </w:rPr>
              <w:t>Hawary</w:t>
            </w:r>
            <w:proofErr w:type="spellEnd"/>
            <w:r w:rsidRPr="0066167C">
              <w:rPr>
                <w:rFonts w:cs="Arial"/>
              </w:rPr>
              <w:t>, 2009</w:t>
            </w:r>
            <w:r w:rsidR="00A40DB7">
              <w:rPr>
                <w:rFonts w:cs="Arial"/>
                <w:vertAlign w:val="superscript"/>
              </w:rPr>
              <w:t>169</w:t>
            </w:r>
          </w:p>
        </w:tc>
        <w:tc>
          <w:tcPr>
            <w:tcW w:w="325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Electrical power systems</w:t>
            </w:r>
          </w:p>
        </w:tc>
      </w:tr>
      <w:tr w:rsidR="0066167C" w:rsidRPr="0066167C" w:rsidTr="0066167C">
        <w:trPr>
          <w:trHeight w:val="287"/>
        </w:trPr>
        <w:tc>
          <w:tcPr>
            <w:tcW w:w="918"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900"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3780" w:type="dxa"/>
            <w:shd w:val="clear" w:color="auto" w:fill="auto"/>
          </w:tcPr>
          <w:p w:rsidR="0066167C" w:rsidRPr="0066167C" w:rsidRDefault="0066167C" w:rsidP="00A40D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He, et al, 2004</w:t>
            </w:r>
            <w:r w:rsidR="00A40DB7">
              <w:rPr>
                <w:rFonts w:cs="Arial"/>
                <w:vertAlign w:val="superscript"/>
              </w:rPr>
              <w:t>170</w:t>
            </w:r>
          </w:p>
        </w:tc>
        <w:tc>
          <w:tcPr>
            <w:tcW w:w="325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Mechanical design</w:t>
            </w:r>
          </w:p>
        </w:tc>
      </w:tr>
      <w:tr w:rsidR="0066167C" w:rsidRPr="0066167C" w:rsidTr="0066167C">
        <w:trPr>
          <w:trHeight w:val="266"/>
        </w:trPr>
        <w:tc>
          <w:tcPr>
            <w:tcW w:w="918"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900"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3780" w:type="dxa"/>
            <w:shd w:val="clear" w:color="auto" w:fill="auto"/>
          </w:tcPr>
          <w:p w:rsidR="0066167C" w:rsidRPr="0066167C" w:rsidRDefault="0066167C" w:rsidP="00A40D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roofErr w:type="spellStart"/>
            <w:r w:rsidRPr="0066167C">
              <w:rPr>
                <w:rFonts w:cs="Arial"/>
              </w:rPr>
              <w:t>Juang</w:t>
            </w:r>
            <w:proofErr w:type="spellEnd"/>
            <w:r w:rsidRPr="0066167C">
              <w:rPr>
                <w:rFonts w:cs="Arial"/>
              </w:rPr>
              <w:t>, 2004</w:t>
            </w:r>
            <w:r w:rsidR="00A40DB7">
              <w:rPr>
                <w:rFonts w:cs="Arial"/>
                <w:vertAlign w:val="superscript"/>
              </w:rPr>
              <w:t>171</w:t>
            </w:r>
          </w:p>
        </w:tc>
        <w:tc>
          <w:tcPr>
            <w:tcW w:w="325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Network design</w:t>
            </w:r>
          </w:p>
        </w:tc>
      </w:tr>
      <w:tr w:rsidR="0066167C" w:rsidRPr="0066167C" w:rsidTr="0066167C">
        <w:trPr>
          <w:trHeight w:val="266"/>
        </w:trPr>
        <w:tc>
          <w:tcPr>
            <w:tcW w:w="918"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900"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3780" w:type="dxa"/>
            <w:shd w:val="clear" w:color="auto" w:fill="auto"/>
          </w:tcPr>
          <w:p w:rsidR="0066167C" w:rsidRPr="0066167C" w:rsidRDefault="0066167C" w:rsidP="00A40D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Liao, et al, 2005</w:t>
            </w:r>
            <w:r w:rsidR="00A40DB7">
              <w:rPr>
                <w:rFonts w:cs="Arial"/>
                <w:vertAlign w:val="superscript"/>
              </w:rPr>
              <w:t>172</w:t>
            </w:r>
          </w:p>
        </w:tc>
        <w:tc>
          <w:tcPr>
            <w:tcW w:w="325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Flow shop scheduling</w:t>
            </w:r>
          </w:p>
        </w:tc>
      </w:tr>
      <w:tr w:rsidR="0066167C" w:rsidRPr="0066167C" w:rsidTr="0066167C">
        <w:trPr>
          <w:trHeight w:val="287"/>
        </w:trPr>
        <w:tc>
          <w:tcPr>
            <w:tcW w:w="918"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900"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3780" w:type="dxa"/>
            <w:shd w:val="clear" w:color="auto" w:fill="auto"/>
          </w:tcPr>
          <w:p w:rsidR="0066167C" w:rsidRPr="0066167C" w:rsidRDefault="0066167C" w:rsidP="00A40D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Liu, et al, 2006</w:t>
            </w:r>
            <w:r w:rsidR="00A40DB7">
              <w:rPr>
                <w:rFonts w:cs="Arial"/>
                <w:vertAlign w:val="superscript"/>
              </w:rPr>
              <w:t>173</w:t>
            </w:r>
          </w:p>
        </w:tc>
        <w:tc>
          <w:tcPr>
            <w:tcW w:w="325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Architectural design</w:t>
            </w:r>
          </w:p>
        </w:tc>
      </w:tr>
      <w:tr w:rsidR="0066167C" w:rsidRPr="0066167C" w:rsidTr="0066167C">
        <w:trPr>
          <w:trHeight w:val="287"/>
        </w:trPr>
        <w:tc>
          <w:tcPr>
            <w:tcW w:w="918"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900"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3780" w:type="dxa"/>
            <w:shd w:val="clear" w:color="auto" w:fill="auto"/>
          </w:tcPr>
          <w:p w:rsidR="0066167C" w:rsidRPr="0066167C" w:rsidRDefault="0066167C" w:rsidP="00A40D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Mahmoud, et al, 2007</w:t>
            </w:r>
            <w:r w:rsidR="00A40DB7">
              <w:rPr>
                <w:rFonts w:cs="Arial"/>
                <w:vertAlign w:val="superscript"/>
              </w:rPr>
              <w:t>174</w:t>
            </w:r>
          </w:p>
        </w:tc>
        <w:tc>
          <w:tcPr>
            <w:tcW w:w="325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Electronic beam steering</w:t>
            </w:r>
          </w:p>
        </w:tc>
      </w:tr>
      <w:tr w:rsidR="0066167C" w:rsidRPr="0066167C" w:rsidTr="0066167C">
        <w:trPr>
          <w:trHeight w:val="266"/>
        </w:trPr>
        <w:tc>
          <w:tcPr>
            <w:tcW w:w="918"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900"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3780" w:type="dxa"/>
            <w:shd w:val="clear" w:color="auto" w:fill="auto"/>
          </w:tcPr>
          <w:p w:rsidR="0066167C" w:rsidRPr="0066167C" w:rsidRDefault="0066167C" w:rsidP="00A40D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Miranda and Fonseca, 2002</w:t>
            </w:r>
            <w:r w:rsidR="00A40DB7">
              <w:rPr>
                <w:rFonts w:cs="Arial"/>
                <w:vertAlign w:val="superscript"/>
              </w:rPr>
              <w:t>175</w:t>
            </w:r>
          </w:p>
        </w:tc>
        <w:tc>
          <w:tcPr>
            <w:tcW w:w="325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Power distribution</w:t>
            </w:r>
          </w:p>
        </w:tc>
      </w:tr>
      <w:tr w:rsidR="0066167C" w:rsidRPr="0066167C" w:rsidTr="0066167C">
        <w:trPr>
          <w:trHeight w:val="287"/>
        </w:trPr>
        <w:tc>
          <w:tcPr>
            <w:tcW w:w="918"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900"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3780" w:type="dxa"/>
            <w:shd w:val="clear" w:color="auto" w:fill="auto"/>
          </w:tcPr>
          <w:p w:rsidR="0066167C" w:rsidRPr="0066167C" w:rsidRDefault="0066167C" w:rsidP="00A40D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roofErr w:type="spellStart"/>
            <w:r w:rsidRPr="0066167C">
              <w:rPr>
                <w:rFonts w:cs="Arial"/>
              </w:rPr>
              <w:t>Omran</w:t>
            </w:r>
            <w:proofErr w:type="spellEnd"/>
            <w:r w:rsidRPr="0066167C">
              <w:rPr>
                <w:rFonts w:cs="Arial"/>
              </w:rPr>
              <w:t>, et al, 2002</w:t>
            </w:r>
            <w:r w:rsidR="00A40DB7">
              <w:rPr>
                <w:rFonts w:cs="Arial"/>
                <w:vertAlign w:val="superscript"/>
              </w:rPr>
              <w:t>176</w:t>
            </w:r>
          </w:p>
        </w:tc>
        <w:tc>
          <w:tcPr>
            <w:tcW w:w="325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Image classification</w:t>
            </w:r>
          </w:p>
        </w:tc>
      </w:tr>
      <w:tr w:rsidR="0066167C" w:rsidRPr="0066167C" w:rsidTr="0066167C">
        <w:trPr>
          <w:trHeight w:val="266"/>
        </w:trPr>
        <w:tc>
          <w:tcPr>
            <w:tcW w:w="918"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900"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3780" w:type="dxa"/>
            <w:shd w:val="clear" w:color="auto" w:fill="auto"/>
          </w:tcPr>
          <w:p w:rsidR="0066167C" w:rsidRPr="0066167C" w:rsidRDefault="0066167C" w:rsidP="00A40D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Robinson, et al, 2004</w:t>
            </w:r>
            <w:r w:rsidR="00A40DB7">
              <w:rPr>
                <w:rFonts w:cs="Arial"/>
                <w:vertAlign w:val="superscript"/>
              </w:rPr>
              <w:t>177</w:t>
            </w:r>
          </w:p>
        </w:tc>
        <w:tc>
          <w:tcPr>
            <w:tcW w:w="325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Electromagnetic antenna</w:t>
            </w:r>
          </w:p>
        </w:tc>
      </w:tr>
      <w:tr w:rsidR="0066167C" w:rsidRPr="0066167C" w:rsidTr="0066167C">
        <w:trPr>
          <w:trHeight w:val="266"/>
        </w:trPr>
        <w:tc>
          <w:tcPr>
            <w:tcW w:w="918"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900"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3780" w:type="dxa"/>
            <w:shd w:val="clear" w:color="auto" w:fill="auto"/>
          </w:tcPr>
          <w:p w:rsidR="0066167C" w:rsidRPr="0066167C" w:rsidRDefault="0066167C" w:rsidP="00A40D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 xml:space="preserve">Venter and </w:t>
            </w:r>
            <w:proofErr w:type="spellStart"/>
            <w:r w:rsidRPr="0066167C">
              <w:rPr>
                <w:rFonts w:cs="Arial"/>
              </w:rPr>
              <w:t>Sobieszczanski-Sobieski</w:t>
            </w:r>
            <w:proofErr w:type="spellEnd"/>
            <w:r w:rsidRPr="0066167C">
              <w:rPr>
                <w:rFonts w:cs="Arial"/>
              </w:rPr>
              <w:t>, 2004</w:t>
            </w:r>
            <w:r w:rsidR="00A40DB7">
              <w:rPr>
                <w:rFonts w:cs="Arial"/>
                <w:vertAlign w:val="superscript"/>
              </w:rPr>
              <w:t>178</w:t>
            </w:r>
          </w:p>
        </w:tc>
        <w:tc>
          <w:tcPr>
            <w:tcW w:w="325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Transport aircraft wing design</w:t>
            </w:r>
          </w:p>
        </w:tc>
      </w:tr>
      <w:tr w:rsidR="0066167C" w:rsidRPr="0066167C" w:rsidTr="0066167C">
        <w:trPr>
          <w:trHeight w:val="287"/>
        </w:trPr>
        <w:tc>
          <w:tcPr>
            <w:tcW w:w="918" w:type="dxa"/>
            <w:vMerge w:val="restart"/>
            <w:shd w:val="clear" w:color="auto" w:fill="auto"/>
            <w:textDirection w:val="btLr"/>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r w:rsidRPr="0066167C">
              <w:rPr>
                <w:rFonts w:cs="Arial"/>
              </w:rPr>
              <w:t>Iterated Local Search (ILS)</w:t>
            </w:r>
          </w:p>
        </w:tc>
        <w:tc>
          <w:tcPr>
            <w:tcW w:w="900" w:type="dxa"/>
            <w:vMerge w:val="restart"/>
            <w:shd w:val="clear" w:color="auto" w:fill="auto"/>
            <w:textDirection w:val="btLr"/>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 w:right="113"/>
              <w:jc w:val="center"/>
              <w:rPr>
                <w:rFonts w:cs="Arial"/>
              </w:rPr>
            </w:pPr>
            <w:r w:rsidRPr="0066167C">
              <w:rPr>
                <w:rFonts w:cs="Arial"/>
              </w:rPr>
              <w:t>Trajectory with perturbation</w:t>
            </w:r>
          </w:p>
        </w:tc>
        <w:tc>
          <w:tcPr>
            <w:tcW w:w="3780" w:type="dxa"/>
            <w:shd w:val="clear" w:color="auto" w:fill="auto"/>
          </w:tcPr>
          <w:p w:rsidR="0066167C" w:rsidRPr="0066167C" w:rsidRDefault="0066167C" w:rsidP="00A40D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roofErr w:type="spellStart"/>
            <w:r w:rsidRPr="0066167C">
              <w:rPr>
                <w:rFonts w:cs="Arial"/>
              </w:rPr>
              <w:t>Besten</w:t>
            </w:r>
            <w:proofErr w:type="spellEnd"/>
            <w:r w:rsidRPr="0066167C">
              <w:rPr>
                <w:rFonts w:cs="Arial"/>
              </w:rPr>
              <w:t>, et al, 2001</w:t>
            </w:r>
            <w:r w:rsidR="00A40DB7">
              <w:rPr>
                <w:rFonts w:cs="Arial"/>
                <w:vertAlign w:val="superscript"/>
              </w:rPr>
              <w:t>179</w:t>
            </w:r>
          </w:p>
        </w:tc>
        <w:tc>
          <w:tcPr>
            <w:tcW w:w="325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Single machine scheduling</w:t>
            </w:r>
          </w:p>
        </w:tc>
      </w:tr>
      <w:tr w:rsidR="0066167C" w:rsidRPr="0066167C" w:rsidTr="0066167C">
        <w:trPr>
          <w:trHeight w:val="287"/>
        </w:trPr>
        <w:tc>
          <w:tcPr>
            <w:tcW w:w="918"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900"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3780" w:type="dxa"/>
            <w:shd w:val="clear" w:color="auto" w:fill="auto"/>
          </w:tcPr>
          <w:p w:rsidR="0066167C" w:rsidRPr="0066167C" w:rsidRDefault="0066167C" w:rsidP="00A40D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Blum, 2007</w:t>
            </w:r>
            <w:r w:rsidR="00A40DB7">
              <w:rPr>
                <w:rFonts w:cs="Arial"/>
                <w:vertAlign w:val="superscript"/>
              </w:rPr>
              <w:t>180</w:t>
            </w:r>
          </w:p>
        </w:tc>
        <w:tc>
          <w:tcPr>
            <w:tcW w:w="325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Software code design</w:t>
            </w:r>
          </w:p>
        </w:tc>
      </w:tr>
      <w:tr w:rsidR="0066167C" w:rsidRPr="0066167C" w:rsidTr="0066167C">
        <w:trPr>
          <w:trHeight w:val="266"/>
        </w:trPr>
        <w:tc>
          <w:tcPr>
            <w:tcW w:w="918"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900"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3780" w:type="dxa"/>
            <w:shd w:val="clear" w:color="auto" w:fill="auto"/>
          </w:tcPr>
          <w:p w:rsidR="0066167C" w:rsidRPr="0066167C" w:rsidRDefault="0066167C" w:rsidP="00A40D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roofErr w:type="spellStart"/>
            <w:r w:rsidRPr="0066167C">
              <w:rPr>
                <w:rFonts w:cs="Arial"/>
              </w:rPr>
              <w:t>Cordón</w:t>
            </w:r>
            <w:proofErr w:type="spellEnd"/>
            <w:r w:rsidRPr="0066167C">
              <w:rPr>
                <w:rFonts w:cs="Arial"/>
              </w:rPr>
              <w:t xml:space="preserve"> and </w:t>
            </w:r>
            <w:proofErr w:type="spellStart"/>
            <w:r w:rsidRPr="0066167C">
              <w:rPr>
                <w:rFonts w:cs="Arial"/>
              </w:rPr>
              <w:t>Damas</w:t>
            </w:r>
            <w:proofErr w:type="spellEnd"/>
            <w:r w:rsidRPr="0066167C">
              <w:rPr>
                <w:rFonts w:cs="Arial"/>
              </w:rPr>
              <w:t>, 2006</w:t>
            </w:r>
            <w:r w:rsidR="00A40DB7">
              <w:rPr>
                <w:rFonts w:cs="Arial"/>
                <w:vertAlign w:val="superscript"/>
              </w:rPr>
              <w:t>181</w:t>
            </w:r>
          </w:p>
        </w:tc>
        <w:tc>
          <w:tcPr>
            <w:tcW w:w="325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Image processing</w:t>
            </w:r>
          </w:p>
        </w:tc>
      </w:tr>
      <w:tr w:rsidR="0066167C" w:rsidRPr="0066167C" w:rsidTr="0066167C">
        <w:trPr>
          <w:trHeight w:val="287"/>
        </w:trPr>
        <w:tc>
          <w:tcPr>
            <w:tcW w:w="918"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900"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3780" w:type="dxa"/>
            <w:shd w:val="clear" w:color="auto" w:fill="auto"/>
          </w:tcPr>
          <w:p w:rsidR="0066167C" w:rsidRPr="0066167C" w:rsidRDefault="0066167C" w:rsidP="00A40D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Dirk, et al, 2005</w:t>
            </w:r>
            <w:r w:rsidR="00A40DB7">
              <w:rPr>
                <w:rFonts w:cs="Arial"/>
                <w:vertAlign w:val="superscript"/>
              </w:rPr>
              <w:t>182</w:t>
            </w:r>
          </w:p>
        </w:tc>
        <w:tc>
          <w:tcPr>
            <w:tcW w:w="325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Communications</w:t>
            </w:r>
          </w:p>
        </w:tc>
      </w:tr>
      <w:tr w:rsidR="0066167C" w:rsidRPr="0066167C" w:rsidTr="0066167C">
        <w:trPr>
          <w:trHeight w:val="287"/>
        </w:trPr>
        <w:tc>
          <w:tcPr>
            <w:tcW w:w="918"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900"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3780" w:type="dxa"/>
            <w:shd w:val="clear" w:color="auto" w:fill="auto"/>
          </w:tcPr>
          <w:p w:rsidR="0066167C" w:rsidRPr="0066167C" w:rsidRDefault="0066167C" w:rsidP="00A40D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Dong, et al, 2009</w:t>
            </w:r>
            <w:r w:rsidR="00A40DB7">
              <w:rPr>
                <w:rFonts w:cs="Arial"/>
                <w:vertAlign w:val="superscript"/>
              </w:rPr>
              <w:t>183</w:t>
            </w:r>
          </w:p>
        </w:tc>
        <w:tc>
          <w:tcPr>
            <w:tcW w:w="325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Multi-stage production schedule</w:t>
            </w:r>
          </w:p>
        </w:tc>
      </w:tr>
      <w:tr w:rsidR="0066167C" w:rsidRPr="0066167C" w:rsidTr="0066167C">
        <w:trPr>
          <w:trHeight w:val="287"/>
        </w:trPr>
        <w:tc>
          <w:tcPr>
            <w:tcW w:w="918"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900"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3780" w:type="dxa"/>
            <w:shd w:val="clear" w:color="auto" w:fill="auto"/>
          </w:tcPr>
          <w:p w:rsidR="0066167C" w:rsidRPr="0066167C" w:rsidRDefault="0066167C" w:rsidP="00A40D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roofErr w:type="spellStart"/>
            <w:r w:rsidRPr="0066167C">
              <w:rPr>
                <w:rFonts w:cs="Arial"/>
              </w:rPr>
              <w:t>Vansteenwegen</w:t>
            </w:r>
            <w:proofErr w:type="spellEnd"/>
            <w:r w:rsidRPr="0066167C">
              <w:rPr>
                <w:rFonts w:cs="Arial"/>
              </w:rPr>
              <w:t>, et al, 2009</w:t>
            </w:r>
            <w:r w:rsidR="00A40DB7">
              <w:rPr>
                <w:rFonts w:cs="Arial"/>
                <w:vertAlign w:val="superscript"/>
              </w:rPr>
              <w:t>184</w:t>
            </w:r>
          </w:p>
        </w:tc>
        <w:tc>
          <w:tcPr>
            <w:tcW w:w="3258" w:type="dxa"/>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Team orienteering schedule</w:t>
            </w:r>
          </w:p>
        </w:tc>
      </w:tr>
      <w:tr w:rsidR="0066167C" w:rsidRPr="00607FBD" w:rsidTr="0066167C">
        <w:trPr>
          <w:trHeight w:val="287"/>
        </w:trPr>
        <w:tc>
          <w:tcPr>
            <w:tcW w:w="918"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900" w:type="dxa"/>
            <w:vMerge/>
            <w:shd w:val="clear" w:color="auto" w:fill="auto"/>
          </w:tcPr>
          <w:p w:rsidR="0066167C" w:rsidRPr="0066167C"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3780" w:type="dxa"/>
            <w:shd w:val="clear" w:color="auto" w:fill="auto"/>
          </w:tcPr>
          <w:p w:rsidR="0066167C" w:rsidRPr="0066167C" w:rsidRDefault="0066167C" w:rsidP="00A40D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 xml:space="preserve">Walker, et al, </w:t>
            </w:r>
            <w:r w:rsidR="00A40DB7">
              <w:rPr>
                <w:rFonts w:cs="Arial"/>
                <w:vertAlign w:val="superscript"/>
              </w:rPr>
              <w:t>185</w:t>
            </w:r>
          </w:p>
        </w:tc>
        <w:tc>
          <w:tcPr>
            <w:tcW w:w="3258" w:type="dxa"/>
            <w:shd w:val="clear" w:color="auto" w:fill="auto"/>
          </w:tcPr>
          <w:p w:rsidR="0066167C" w:rsidRPr="00607FBD" w:rsidRDefault="0066167C" w:rsidP="0066167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66167C">
              <w:rPr>
                <w:rFonts w:cs="Arial"/>
              </w:rPr>
              <w:t>Vehicle Routing</w:t>
            </w:r>
          </w:p>
        </w:tc>
      </w:tr>
    </w:tbl>
    <w:p w:rsidR="0066167C" w:rsidRPr="00072276" w:rsidRDefault="0066167C" w:rsidP="0066167C"/>
    <w:p w:rsidR="00FC2A1E" w:rsidRPr="0066167C" w:rsidRDefault="00FC2A1E" w:rsidP="00FC2A1E">
      <w:pPr>
        <w:pStyle w:val="Heading3"/>
        <w:spacing w:line="360" w:lineRule="auto"/>
      </w:pPr>
      <w:bookmarkStart w:id="125" w:name="_Toc370143785"/>
      <w:bookmarkStart w:id="126" w:name="_Toc381008683"/>
      <w:bookmarkStart w:id="127" w:name="_Toc384914382"/>
      <w:bookmarkStart w:id="128" w:name="_Ref369356868"/>
      <w:bookmarkStart w:id="129" w:name="_Toc370143786"/>
      <w:r w:rsidRPr="0066167C">
        <w:lastRenderedPageBreak/>
        <w:t>Metaheuristic application for STMI</w:t>
      </w:r>
      <w:bookmarkEnd w:id="125"/>
      <w:bookmarkEnd w:id="126"/>
      <w:bookmarkEnd w:id="127"/>
    </w:p>
    <w:p w:rsidR="00FC2A1E" w:rsidRPr="0066167C" w:rsidRDefault="00FC2A1E" w:rsidP="00FC2A1E">
      <w:pPr>
        <w:spacing w:line="360" w:lineRule="auto"/>
        <w:jc w:val="both"/>
      </w:pPr>
      <w:r w:rsidRPr="0066167C">
        <w:t xml:space="preserve">Due to the complex, non-continuous nature of the technology populations examined, and the non-linear objective functions explored in the initial development of the STMI process, parallels to reviewed GA applications in </w:t>
      </w:r>
      <w:r w:rsidRPr="0066167C">
        <w:fldChar w:fldCharType="begin"/>
      </w:r>
      <w:r w:rsidRPr="0066167C">
        <w:instrText xml:space="preserve"> REF _Ref369448163 \h  \* MERGEFORMAT </w:instrText>
      </w:r>
      <w:r w:rsidRPr="0066167C">
        <w:fldChar w:fldCharType="separate"/>
      </w:r>
      <w:r w:rsidR="00CA1CFC" w:rsidRPr="0066167C">
        <w:t xml:space="preserve">Table </w:t>
      </w:r>
      <w:r w:rsidR="00CA1CFC">
        <w:rPr>
          <w:noProof/>
        </w:rPr>
        <w:t>4</w:t>
      </w:r>
      <w:r w:rsidRPr="0066167C">
        <w:fldChar w:fldCharType="end"/>
      </w:r>
      <w:r w:rsidRPr="0066167C">
        <w:t xml:space="preserve"> have been noted. This research therefore explored a </w:t>
      </w:r>
      <w:r>
        <w:t>detailed</w:t>
      </w:r>
      <w:r w:rsidRPr="0066167C">
        <w:t xml:space="preserve"> Genetic Algorithm (GA) search optimization </w:t>
      </w:r>
      <w:r w:rsidR="0078638C">
        <w:t>algorithm</w:t>
      </w:r>
      <w:r>
        <w:t xml:space="preserve"> in Chapter three</w:t>
      </w:r>
      <w:r w:rsidRPr="0066167C">
        <w:t xml:space="preserve">. By using a </w:t>
      </w:r>
      <w:r>
        <w:t xml:space="preserve">system design objective functions and </w:t>
      </w:r>
      <w:r w:rsidRPr="0066167C">
        <w:t>VE based “best value” as the fitness criteria, GA appeared to be well suited for a fast, deterministic global solution set optimization. Since the GA code can generate slight variations to the “optimal solution” due to the random nature imbedded within the population generation, Beasley &amp; Chu (1996)</w:t>
      </w:r>
      <w:r w:rsidR="00A40DB7">
        <w:rPr>
          <w:vertAlign w:val="superscript"/>
        </w:rPr>
        <w:t>186</w:t>
      </w:r>
      <w:r w:rsidRPr="0066167C">
        <w:t xml:space="preserve"> recommends averaging at least 10 runs to establish the reliability of the objective function used within the GA. </w:t>
      </w:r>
      <w:r>
        <w:t xml:space="preserve">In the eventual implementation, </w:t>
      </w:r>
      <w:r w:rsidRPr="0066167C">
        <w:t>averaged answers of the GA STMI optimizer would be tested against the “All case” analysis to assess the objective function’s reliability and accuracy.</w:t>
      </w:r>
    </w:p>
    <w:p w:rsidR="00A847C1" w:rsidRDefault="0066711E" w:rsidP="00A847C1">
      <w:pPr>
        <w:pStyle w:val="Heading2"/>
        <w:spacing w:line="360" w:lineRule="auto"/>
      </w:pPr>
      <w:bookmarkStart w:id="130" w:name="_Toc384914383"/>
      <w:r>
        <w:t>Strategic Technology P</w:t>
      </w:r>
      <w:r w:rsidR="00A847C1">
        <w:t>lanning</w:t>
      </w:r>
      <w:bookmarkEnd w:id="128"/>
      <w:bookmarkEnd w:id="129"/>
      <w:r>
        <w:t xml:space="preserve"> (STP)</w:t>
      </w:r>
      <w:bookmarkEnd w:id="130"/>
    </w:p>
    <w:p w:rsidR="00A847C1" w:rsidRPr="0052791B" w:rsidRDefault="00A847C1" w:rsidP="00A847C1">
      <w:pPr>
        <w:spacing w:line="360" w:lineRule="auto"/>
        <w:jc w:val="both"/>
        <w:rPr>
          <w:szCs w:val="20"/>
        </w:rPr>
      </w:pPr>
      <w:r w:rsidRPr="0052791B">
        <w:rPr>
          <w:szCs w:val="20"/>
        </w:rPr>
        <w:t>In the past 15 years, strategic planning has evolved from a senior level “art” to a more ri</w:t>
      </w:r>
      <w:r>
        <w:rPr>
          <w:szCs w:val="20"/>
        </w:rPr>
        <w:t xml:space="preserve">gorous and systematic process. </w:t>
      </w:r>
      <w:r w:rsidRPr="0052791B">
        <w:rPr>
          <w:szCs w:val="20"/>
        </w:rPr>
        <w:t xml:space="preserve">First, </w:t>
      </w:r>
      <w:r w:rsidR="0066711E">
        <w:rPr>
          <w:szCs w:val="20"/>
        </w:rPr>
        <w:t>a</w:t>
      </w:r>
      <w:r w:rsidRPr="0052791B">
        <w:rPr>
          <w:szCs w:val="20"/>
        </w:rPr>
        <w:t xml:space="preserve"> </w:t>
      </w:r>
      <w:r w:rsidR="0066711E">
        <w:rPr>
          <w:szCs w:val="20"/>
        </w:rPr>
        <w:t xml:space="preserve">background </w:t>
      </w:r>
      <w:r w:rsidRPr="0052791B">
        <w:rPr>
          <w:szCs w:val="20"/>
        </w:rPr>
        <w:t xml:space="preserve">review </w:t>
      </w:r>
      <w:r>
        <w:rPr>
          <w:szCs w:val="20"/>
        </w:rPr>
        <w:t xml:space="preserve">on strategic technology planning purpose and standard </w:t>
      </w:r>
      <w:r w:rsidRPr="005413D8">
        <w:rPr>
          <w:szCs w:val="20"/>
        </w:rPr>
        <w:t>Technology Readiness Levels (TRLs)</w:t>
      </w:r>
      <w:r>
        <w:rPr>
          <w:szCs w:val="20"/>
        </w:rPr>
        <w:t xml:space="preserve"> notations</w:t>
      </w:r>
      <w:r w:rsidR="0066711E">
        <w:rPr>
          <w:szCs w:val="20"/>
        </w:rPr>
        <w:t xml:space="preserve"> are presented</w:t>
      </w:r>
      <w:r>
        <w:rPr>
          <w:szCs w:val="20"/>
        </w:rPr>
        <w:t xml:space="preserve">. Then </w:t>
      </w:r>
      <w:r w:rsidRPr="0052791B">
        <w:rPr>
          <w:szCs w:val="20"/>
        </w:rPr>
        <w:t xml:space="preserve">current technology planning </w:t>
      </w:r>
      <w:r>
        <w:rPr>
          <w:szCs w:val="20"/>
        </w:rPr>
        <w:t>capabilities</w:t>
      </w:r>
      <w:r w:rsidR="0066711E">
        <w:rPr>
          <w:szCs w:val="20"/>
        </w:rPr>
        <w:t xml:space="preserve"> will be examined</w:t>
      </w:r>
      <w:r>
        <w:rPr>
          <w:szCs w:val="20"/>
        </w:rPr>
        <w:t>. Finally, current strategic technology planning techniques are</w:t>
      </w:r>
      <w:r w:rsidR="0066711E">
        <w:rPr>
          <w:szCs w:val="20"/>
        </w:rPr>
        <w:t xml:space="preserve"> noted were</w:t>
      </w:r>
      <w:r>
        <w:rPr>
          <w:szCs w:val="20"/>
        </w:rPr>
        <w:t xml:space="preserve"> applied</w:t>
      </w:r>
      <w:r w:rsidRPr="0052791B">
        <w:rPr>
          <w:szCs w:val="20"/>
        </w:rPr>
        <w:t xml:space="preserve"> within </w:t>
      </w:r>
      <w:r>
        <w:rPr>
          <w:szCs w:val="20"/>
        </w:rPr>
        <w:t xml:space="preserve">the </w:t>
      </w:r>
      <w:proofErr w:type="spellStart"/>
      <w:proofErr w:type="gramStart"/>
      <w:r>
        <w:rPr>
          <w:szCs w:val="20"/>
        </w:rPr>
        <w:t>DoD</w:t>
      </w:r>
      <w:proofErr w:type="spellEnd"/>
      <w:proofErr w:type="gramEnd"/>
      <w:r>
        <w:rPr>
          <w:szCs w:val="20"/>
        </w:rPr>
        <w:t xml:space="preserve"> acquisition framework, illustrating STMI applicability.</w:t>
      </w:r>
    </w:p>
    <w:p w:rsidR="00A847C1" w:rsidRDefault="00B40684" w:rsidP="00A847C1">
      <w:pPr>
        <w:pStyle w:val="Heading3"/>
        <w:spacing w:line="360" w:lineRule="auto"/>
      </w:pPr>
      <w:bookmarkStart w:id="131" w:name="_Toc370143787"/>
      <w:bookmarkStart w:id="132" w:name="_Toc384914384"/>
      <w:r>
        <w:t xml:space="preserve">STP </w:t>
      </w:r>
      <w:r w:rsidR="00D363A7">
        <w:t>b</w:t>
      </w:r>
      <w:r w:rsidR="00A847C1">
        <w:t>ackground</w:t>
      </w:r>
      <w:bookmarkEnd w:id="131"/>
      <w:bookmarkEnd w:id="132"/>
      <w:r w:rsidR="00A847C1">
        <w:t xml:space="preserve"> </w:t>
      </w:r>
    </w:p>
    <w:p w:rsidR="00A847C1" w:rsidRDefault="00A847C1" w:rsidP="00A847C1">
      <w:pPr>
        <w:spacing w:line="360" w:lineRule="auto"/>
        <w:jc w:val="both"/>
        <w:rPr>
          <w:szCs w:val="20"/>
        </w:rPr>
      </w:pPr>
      <w:r w:rsidRPr="0052791B">
        <w:rPr>
          <w:szCs w:val="20"/>
        </w:rPr>
        <w:t xml:space="preserve">The companies and </w:t>
      </w:r>
      <w:proofErr w:type="spellStart"/>
      <w:proofErr w:type="gramStart"/>
      <w:r w:rsidRPr="0052791B">
        <w:rPr>
          <w:szCs w:val="20"/>
        </w:rPr>
        <w:t>DoD</w:t>
      </w:r>
      <w:proofErr w:type="spellEnd"/>
      <w:proofErr w:type="gramEnd"/>
      <w:r w:rsidRPr="0052791B">
        <w:rPr>
          <w:szCs w:val="20"/>
        </w:rPr>
        <w:t xml:space="preserve"> programs that will survive and succeed in the future will be those that plan and manage their technology planning process, deriving a </w:t>
      </w:r>
      <w:r>
        <w:rPr>
          <w:szCs w:val="20"/>
        </w:rPr>
        <w:t xml:space="preserve">business benefit from it. </w:t>
      </w:r>
      <w:r w:rsidRPr="0052791B">
        <w:rPr>
          <w:szCs w:val="20"/>
        </w:rPr>
        <w:t xml:space="preserve">Federal entities like the </w:t>
      </w:r>
      <w:proofErr w:type="spellStart"/>
      <w:proofErr w:type="gramStart"/>
      <w:r w:rsidRPr="0052791B">
        <w:rPr>
          <w:szCs w:val="20"/>
        </w:rPr>
        <w:t>DoD</w:t>
      </w:r>
      <w:proofErr w:type="spellEnd"/>
      <w:proofErr w:type="gramEnd"/>
      <w:r w:rsidRPr="0052791B">
        <w:rPr>
          <w:szCs w:val="20"/>
        </w:rPr>
        <w:t xml:space="preserve"> have not effectively planned or managed their technology planning processes. Too many times </w:t>
      </w:r>
      <w:proofErr w:type="spellStart"/>
      <w:proofErr w:type="gramStart"/>
      <w:r w:rsidRPr="0052791B">
        <w:rPr>
          <w:szCs w:val="20"/>
        </w:rPr>
        <w:t>DoD</w:t>
      </w:r>
      <w:proofErr w:type="spellEnd"/>
      <w:proofErr w:type="gramEnd"/>
      <w:r w:rsidRPr="0052791B">
        <w:rPr>
          <w:szCs w:val="20"/>
        </w:rPr>
        <w:t xml:space="preserve"> programs have slipped schedule or overrun costs due to immature (&lt;TRL-6) technologie</w:t>
      </w:r>
      <w:r>
        <w:rPr>
          <w:szCs w:val="20"/>
        </w:rPr>
        <w:t>s driving system designs</w:t>
      </w:r>
      <w:r w:rsidR="00A40DB7">
        <w:rPr>
          <w:szCs w:val="20"/>
          <w:vertAlign w:val="superscript"/>
        </w:rPr>
        <w:t>187</w:t>
      </w:r>
      <w:r>
        <w:rPr>
          <w:szCs w:val="20"/>
        </w:rPr>
        <w:t xml:space="preserve">. </w:t>
      </w:r>
      <w:r w:rsidRPr="0052791B">
        <w:rPr>
          <w:szCs w:val="20"/>
        </w:rPr>
        <w:t xml:space="preserve">The U.S. Government Accountability Office (GAO), which watches over the fiscal performance of </w:t>
      </w:r>
      <w:r>
        <w:rPr>
          <w:szCs w:val="20"/>
        </w:rPr>
        <w:t>f</w:t>
      </w:r>
      <w:r w:rsidRPr="0052791B">
        <w:rPr>
          <w:szCs w:val="20"/>
        </w:rPr>
        <w:t xml:space="preserve">ederal programs, has reported that in the past, numerous </w:t>
      </w:r>
      <w:proofErr w:type="spellStart"/>
      <w:proofErr w:type="gramStart"/>
      <w:r w:rsidRPr="0052791B">
        <w:rPr>
          <w:szCs w:val="20"/>
        </w:rPr>
        <w:t>DoD</w:t>
      </w:r>
      <w:proofErr w:type="spellEnd"/>
      <w:proofErr w:type="gramEnd"/>
      <w:r w:rsidRPr="0052791B">
        <w:rPr>
          <w:szCs w:val="20"/>
        </w:rPr>
        <w:t xml:space="preserve"> acquisition programs have failed to adequately plan their technology developmental </w:t>
      </w:r>
      <w:r w:rsidRPr="0052791B">
        <w:rPr>
          <w:szCs w:val="20"/>
        </w:rPr>
        <w:lastRenderedPageBreak/>
        <w:t>decisions and rely on immature information to make key sys</w:t>
      </w:r>
      <w:r>
        <w:rPr>
          <w:szCs w:val="20"/>
        </w:rPr>
        <w:t>tem design decisions</w:t>
      </w:r>
      <w:r w:rsidR="00A40DB7">
        <w:rPr>
          <w:szCs w:val="20"/>
          <w:vertAlign w:val="superscript"/>
        </w:rPr>
        <w:t>188</w:t>
      </w:r>
      <w:r>
        <w:rPr>
          <w:szCs w:val="20"/>
        </w:rPr>
        <w:t xml:space="preserve">. The GAO has stated that </w:t>
      </w:r>
      <w:r w:rsidRPr="00DD7823">
        <w:rPr>
          <w:szCs w:val="20"/>
        </w:rPr>
        <w:t>TRL-6 is the risk reduction target plateau that subsystem technologies must reach prior to program offices integrating them into full system prototyping, as outlined in the GAO report NSIAD-99-162</w:t>
      </w:r>
      <w:r w:rsidR="00A40DB7">
        <w:rPr>
          <w:szCs w:val="20"/>
          <w:vertAlign w:val="superscript"/>
        </w:rPr>
        <w:t>189</w:t>
      </w:r>
      <w:r w:rsidRPr="00DD7823">
        <w:rPr>
          <w:szCs w:val="20"/>
        </w:rPr>
        <w:t>.</w:t>
      </w:r>
      <w:r>
        <w:rPr>
          <w:szCs w:val="20"/>
        </w:rPr>
        <w:t xml:space="preserve"> </w:t>
      </w:r>
      <w:r w:rsidRPr="0052791B">
        <w:rPr>
          <w:szCs w:val="20"/>
        </w:rPr>
        <w:t xml:space="preserve">In response to these findings, the </w:t>
      </w:r>
      <w:proofErr w:type="spellStart"/>
      <w:proofErr w:type="gramStart"/>
      <w:r w:rsidRPr="0052791B">
        <w:rPr>
          <w:szCs w:val="20"/>
        </w:rPr>
        <w:t>DoD</w:t>
      </w:r>
      <w:proofErr w:type="spellEnd"/>
      <w:proofErr w:type="gramEnd"/>
      <w:r w:rsidRPr="0052791B">
        <w:rPr>
          <w:szCs w:val="20"/>
        </w:rPr>
        <w:t xml:space="preserve"> has revamped </w:t>
      </w:r>
      <w:r w:rsidR="00241F67">
        <w:rPr>
          <w:szCs w:val="20"/>
        </w:rPr>
        <w:t>its</w:t>
      </w:r>
      <w:r w:rsidRPr="0052791B">
        <w:rPr>
          <w:szCs w:val="20"/>
        </w:rPr>
        <w:t xml:space="preserve"> primary instruction (DODI) document to co</w:t>
      </w:r>
      <w:r>
        <w:rPr>
          <w:szCs w:val="20"/>
        </w:rPr>
        <w:t xml:space="preserve">nduct </w:t>
      </w:r>
      <w:proofErr w:type="spellStart"/>
      <w:r>
        <w:rPr>
          <w:szCs w:val="20"/>
        </w:rPr>
        <w:t>DoD</w:t>
      </w:r>
      <w:proofErr w:type="spellEnd"/>
      <w:r>
        <w:rPr>
          <w:szCs w:val="20"/>
        </w:rPr>
        <w:t xml:space="preserve"> acquisition programs.</w:t>
      </w:r>
      <w:r w:rsidRPr="0052791B">
        <w:rPr>
          <w:szCs w:val="20"/>
        </w:rPr>
        <w:t xml:space="preserve"> This instruction, the new </w:t>
      </w:r>
      <w:proofErr w:type="spellStart"/>
      <w:r w:rsidRPr="0052791B">
        <w:rPr>
          <w:szCs w:val="20"/>
        </w:rPr>
        <w:t>DoDI</w:t>
      </w:r>
      <w:proofErr w:type="spellEnd"/>
      <w:r w:rsidRPr="0052791B">
        <w:rPr>
          <w:szCs w:val="20"/>
        </w:rPr>
        <w:t xml:space="preserve"> 5000.2, was published 08 December 2008 and places a stronger emphasis on maturing technologies earlier in the “pre-system acquisition” portion of a program lifecycle</w:t>
      </w:r>
      <w:r w:rsidR="00A40DB7">
        <w:rPr>
          <w:szCs w:val="20"/>
          <w:vertAlign w:val="superscript"/>
        </w:rPr>
        <w:t>190</w:t>
      </w:r>
      <w:r w:rsidRPr="0052791B">
        <w:rPr>
          <w:szCs w:val="20"/>
        </w:rPr>
        <w:t xml:space="preserve"> and requiring TRL-6 or greater matured technologies i</w:t>
      </w:r>
      <w:r>
        <w:rPr>
          <w:szCs w:val="20"/>
        </w:rPr>
        <w:t>nto formal system acquisition.</w:t>
      </w:r>
    </w:p>
    <w:p w:rsidR="00A847C1" w:rsidRDefault="00A847C1" w:rsidP="00A847C1">
      <w:pPr>
        <w:spacing w:line="360" w:lineRule="auto"/>
        <w:ind w:firstLine="720"/>
        <w:jc w:val="both"/>
        <w:rPr>
          <w:szCs w:val="20"/>
        </w:rPr>
      </w:pPr>
      <w:r>
        <w:rPr>
          <w:szCs w:val="20"/>
        </w:rPr>
        <w:t xml:space="preserve">The standard notation for tracking technology development is based on </w:t>
      </w:r>
      <w:proofErr w:type="spellStart"/>
      <w:proofErr w:type="gramStart"/>
      <w:r>
        <w:rPr>
          <w:szCs w:val="20"/>
        </w:rPr>
        <w:t>DoD’s</w:t>
      </w:r>
      <w:proofErr w:type="spellEnd"/>
      <w:proofErr w:type="gramEnd"/>
      <w:r>
        <w:rPr>
          <w:szCs w:val="20"/>
        </w:rPr>
        <w:t xml:space="preserve"> </w:t>
      </w:r>
      <w:r w:rsidRPr="005413D8">
        <w:rPr>
          <w:szCs w:val="20"/>
        </w:rPr>
        <w:t>TRLs</w:t>
      </w:r>
      <w:r w:rsidR="00A40DB7">
        <w:rPr>
          <w:szCs w:val="20"/>
          <w:vertAlign w:val="superscript"/>
        </w:rPr>
        <w:t>191</w:t>
      </w:r>
      <w:r>
        <w:rPr>
          <w:szCs w:val="20"/>
        </w:rPr>
        <w:t>. Originally developed by NASA in the 1990’s</w:t>
      </w:r>
      <w:r w:rsidR="00A40DB7">
        <w:rPr>
          <w:szCs w:val="20"/>
          <w:vertAlign w:val="superscript"/>
        </w:rPr>
        <w:t>192</w:t>
      </w:r>
      <w:r>
        <w:rPr>
          <w:szCs w:val="20"/>
        </w:rPr>
        <w:t xml:space="preserve">, </w:t>
      </w:r>
      <w:proofErr w:type="spellStart"/>
      <w:r>
        <w:rPr>
          <w:szCs w:val="20"/>
        </w:rPr>
        <w:t>DoD</w:t>
      </w:r>
      <w:proofErr w:type="spellEnd"/>
      <w:r>
        <w:rPr>
          <w:szCs w:val="20"/>
        </w:rPr>
        <w:t xml:space="preserve"> adopted the notation in 2001</w:t>
      </w:r>
      <w:r w:rsidR="00A40DB7">
        <w:rPr>
          <w:szCs w:val="20"/>
          <w:vertAlign w:val="superscript"/>
        </w:rPr>
        <w:t>193</w:t>
      </w:r>
      <w:r>
        <w:rPr>
          <w:szCs w:val="20"/>
        </w:rPr>
        <w:t xml:space="preserve"> as a common means to assist new technology development and improve communication among technology developers through a common reference set. They provide a </w:t>
      </w:r>
      <w:r w:rsidRPr="005F416F">
        <w:t>systematic metric/measurement system that supports assessments of the maturity of a particular technology and the consistent comparison of maturity between different types of technology</w:t>
      </w:r>
      <w:r w:rsidR="00A40DB7">
        <w:rPr>
          <w:vertAlign w:val="superscript"/>
        </w:rPr>
        <w:t>194</w:t>
      </w:r>
      <w:r>
        <w:t xml:space="preserve">. This consistency </w:t>
      </w:r>
      <w:r>
        <w:rPr>
          <w:szCs w:val="20"/>
        </w:rPr>
        <w:t>provides a significant input to risk assessment dealing with incorporating a technology into a system design.</w:t>
      </w:r>
    </w:p>
    <w:p w:rsidR="00085E1D" w:rsidRDefault="00AD7A25" w:rsidP="00A86216">
      <w:pPr>
        <w:spacing w:line="360" w:lineRule="auto"/>
        <w:ind w:firstLine="720"/>
        <w:jc w:val="both"/>
      </w:pPr>
      <w:r>
        <w:rPr>
          <w:szCs w:val="20"/>
        </w:rPr>
        <w:t>TRLs</w:t>
      </w:r>
      <w:r w:rsidRPr="005413D8">
        <w:rPr>
          <w:szCs w:val="20"/>
        </w:rPr>
        <w:t xml:space="preserve"> have been traditionally assigned to the developing technologies and tracked as they mature</w:t>
      </w:r>
      <w:r>
        <w:rPr>
          <w:szCs w:val="20"/>
        </w:rPr>
        <w:t>. Each TRL, starting at basic research ideas (TRL-1) to mature and producible technologies (TRL-9), have key development milestones which differentiate each maturation level.</w:t>
      </w:r>
      <w:r w:rsidRPr="00AD7A25">
        <w:rPr>
          <w:szCs w:val="20"/>
        </w:rPr>
        <w:t xml:space="preserve"> </w:t>
      </w:r>
      <w:r>
        <w:rPr>
          <w:szCs w:val="20"/>
        </w:rPr>
        <w:t xml:space="preserve">Technology maturation therefore can be carefully tracked and identified at each level, with the common reference points. </w:t>
      </w:r>
      <w:r w:rsidRPr="005F416F">
        <w:t xml:space="preserve">TRLs have been applied by </w:t>
      </w:r>
      <w:r>
        <w:t>multiple branches of the</w:t>
      </w:r>
      <w:r w:rsidRPr="005F416F">
        <w:t xml:space="preserve"> Federal government for the past 15+ years</w:t>
      </w:r>
      <w:r>
        <w:t>.</w:t>
      </w:r>
      <w:r w:rsidRPr="005F416F">
        <w:t xml:space="preserve"> </w:t>
      </w:r>
      <w:r>
        <w:fldChar w:fldCharType="begin"/>
      </w:r>
      <w:r>
        <w:instrText xml:space="preserve"> REF _Ref340129399 \h  \* MERGEFORMAT </w:instrText>
      </w:r>
      <w:r>
        <w:fldChar w:fldCharType="separate"/>
      </w:r>
      <w:r w:rsidR="00CA1CFC" w:rsidRPr="00484980">
        <w:t xml:space="preserve">Table </w:t>
      </w:r>
      <w:r w:rsidR="00CA1CFC">
        <w:rPr>
          <w:noProof/>
        </w:rPr>
        <w:t>5</w:t>
      </w:r>
      <w:r>
        <w:fldChar w:fldCharType="end"/>
      </w:r>
      <w:r w:rsidRPr="005F416F">
        <w:t xml:space="preserve"> is taken from the “</w:t>
      </w:r>
      <w:proofErr w:type="spellStart"/>
      <w:r w:rsidRPr="005F416F">
        <w:t>DoD</w:t>
      </w:r>
      <w:proofErr w:type="spellEnd"/>
      <w:r w:rsidRPr="005F416F">
        <w:t xml:space="preserve"> Technology Readiness Assessment </w:t>
      </w:r>
      <w:proofErr w:type="spellStart"/>
      <w:r w:rsidRPr="005F416F">
        <w:t>Deskbook</w:t>
      </w:r>
      <w:proofErr w:type="spellEnd"/>
      <w:r w:rsidRPr="005F416F">
        <w:t xml:space="preserve"> (2005)” and provides a TRL summary</w:t>
      </w:r>
      <w:r w:rsidR="008316F7">
        <w:rPr>
          <w:vertAlign w:val="superscript"/>
        </w:rPr>
        <w:t>195</w:t>
      </w:r>
      <w:r w:rsidRPr="005F416F">
        <w:t>.</w:t>
      </w:r>
      <w:r>
        <w:t xml:space="preserve"> </w:t>
      </w:r>
      <w:r>
        <w:fldChar w:fldCharType="begin"/>
      </w:r>
      <w:r>
        <w:instrText xml:space="preserve"> REF _Ref374435608 \h </w:instrText>
      </w:r>
      <w:r>
        <w:fldChar w:fldCharType="separate"/>
      </w:r>
      <w:r w:rsidR="00CA1CFC" w:rsidRPr="000522AB">
        <w:t xml:space="preserve">Table </w:t>
      </w:r>
      <w:r w:rsidR="00CA1CFC">
        <w:rPr>
          <w:noProof/>
        </w:rPr>
        <w:t>6</w:t>
      </w:r>
      <w:r>
        <w:fldChar w:fldCharType="end"/>
      </w:r>
      <w:r>
        <w:t xml:space="preserve"> provides the common </w:t>
      </w:r>
      <w:r w:rsidR="00085E1D">
        <w:t xml:space="preserve">TRL assessment </w:t>
      </w:r>
      <w:r>
        <w:t>definitions</w:t>
      </w:r>
      <w:r w:rsidR="008316F7">
        <w:rPr>
          <w:vertAlign w:val="superscript"/>
        </w:rPr>
        <w:t>196</w:t>
      </w:r>
      <w:r>
        <w:t>.</w:t>
      </w:r>
    </w:p>
    <w:p w:rsidR="005D6AFA" w:rsidRDefault="005D6AFA" w:rsidP="005D6AFA">
      <w:pPr>
        <w:pStyle w:val="Heading3"/>
        <w:spacing w:line="360" w:lineRule="auto"/>
      </w:pPr>
      <w:bookmarkStart w:id="133" w:name="_Toc370143788"/>
      <w:bookmarkStart w:id="134" w:name="_Toc384914385"/>
      <w:bookmarkStart w:id="135" w:name="_Ref340129399"/>
      <w:bookmarkStart w:id="136" w:name="_Toc340218257"/>
      <w:bookmarkStart w:id="137" w:name="_Toc370144229"/>
      <w:r>
        <w:t>Strategic technology planning methods</w:t>
      </w:r>
      <w:bookmarkEnd w:id="133"/>
      <w:bookmarkEnd w:id="134"/>
    </w:p>
    <w:p w:rsidR="005D6AFA" w:rsidRPr="00A86216" w:rsidRDefault="005D6AFA" w:rsidP="00A86216">
      <w:pPr>
        <w:spacing w:line="360" w:lineRule="auto"/>
        <w:jc w:val="both"/>
        <w:rPr>
          <w:rFonts w:cs="Arial"/>
        </w:rPr>
      </w:pPr>
      <w:r w:rsidRPr="005F416F">
        <w:t xml:space="preserve">Various </w:t>
      </w:r>
      <w:r>
        <w:t>methods</w:t>
      </w:r>
      <w:r w:rsidRPr="005F416F">
        <w:t xml:space="preserve"> for </w:t>
      </w:r>
      <w:r>
        <w:t>STPs</w:t>
      </w:r>
      <w:r w:rsidRPr="005F416F">
        <w:t xml:space="preserve"> identified in literature</w:t>
      </w:r>
      <w:r>
        <w:t xml:space="preserve"> and their</w:t>
      </w:r>
      <w:r w:rsidRPr="005F416F">
        <w:t xml:space="preserve"> use in the</w:t>
      </w:r>
      <w:r>
        <w:t xml:space="preserve"> sample </w:t>
      </w:r>
      <w:proofErr w:type="spellStart"/>
      <w:proofErr w:type="gramStart"/>
      <w:r w:rsidRPr="005F416F">
        <w:t>DoD</w:t>
      </w:r>
      <w:proofErr w:type="spellEnd"/>
      <w:proofErr w:type="gramEnd"/>
      <w:r w:rsidRPr="005F416F">
        <w:t xml:space="preserve"> acquisition lifecycle are </w:t>
      </w:r>
      <w:r>
        <w:t>reviewed</w:t>
      </w:r>
      <w:r w:rsidRPr="005F416F">
        <w:t xml:space="preserve"> </w:t>
      </w:r>
      <w:r>
        <w:t xml:space="preserve">in this section and summarized in </w:t>
      </w:r>
      <w:r>
        <w:fldChar w:fldCharType="begin"/>
      </w:r>
      <w:r>
        <w:instrText xml:space="preserve"> REF _Ref369375510 \h </w:instrText>
      </w:r>
      <w:r>
        <w:fldChar w:fldCharType="separate"/>
      </w:r>
      <w:r w:rsidR="00CA1CFC" w:rsidRPr="000522AB">
        <w:rPr>
          <w:rFonts w:cs="Arial"/>
        </w:rPr>
        <w:t xml:space="preserve">Table </w:t>
      </w:r>
      <w:r w:rsidR="00CA1CFC">
        <w:rPr>
          <w:rFonts w:cs="Arial"/>
          <w:noProof/>
        </w:rPr>
        <w:t>7</w:t>
      </w:r>
      <w:r>
        <w:fldChar w:fldCharType="end"/>
      </w:r>
      <w:r w:rsidRPr="005F416F">
        <w:t>.</w:t>
      </w:r>
    </w:p>
    <w:p w:rsidR="005D6AFA" w:rsidRDefault="005D6AFA" w:rsidP="005D6AFA"/>
    <w:p w:rsidR="00A847C1" w:rsidRPr="00484980" w:rsidRDefault="00A847C1" w:rsidP="00A847C1">
      <w:pPr>
        <w:pStyle w:val="Caption"/>
        <w:rPr>
          <w:b/>
          <w:szCs w:val="24"/>
          <w:vertAlign w:val="superscript"/>
        </w:rPr>
      </w:pPr>
      <w:bookmarkStart w:id="138" w:name="_Toc384914700"/>
      <w:r w:rsidRPr="00484980">
        <w:rPr>
          <w:szCs w:val="24"/>
        </w:rPr>
        <w:lastRenderedPageBreak/>
        <w:t xml:space="preserve">Table </w:t>
      </w:r>
      <w:r w:rsidRPr="00484980">
        <w:rPr>
          <w:b/>
          <w:szCs w:val="24"/>
        </w:rPr>
        <w:fldChar w:fldCharType="begin"/>
      </w:r>
      <w:r w:rsidRPr="00484980">
        <w:rPr>
          <w:szCs w:val="24"/>
        </w:rPr>
        <w:instrText xml:space="preserve"> SEQ Table \* ARABIC </w:instrText>
      </w:r>
      <w:r w:rsidRPr="00484980">
        <w:rPr>
          <w:b/>
          <w:szCs w:val="24"/>
        </w:rPr>
        <w:fldChar w:fldCharType="separate"/>
      </w:r>
      <w:r w:rsidR="00CA1CFC">
        <w:rPr>
          <w:noProof/>
          <w:szCs w:val="24"/>
        </w:rPr>
        <w:t>5</w:t>
      </w:r>
      <w:r w:rsidRPr="00484980">
        <w:rPr>
          <w:b/>
          <w:szCs w:val="24"/>
        </w:rPr>
        <w:fldChar w:fldCharType="end"/>
      </w:r>
      <w:bookmarkEnd w:id="135"/>
      <w:r w:rsidRPr="00484980">
        <w:rPr>
          <w:szCs w:val="24"/>
        </w:rPr>
        <w:t>: TRL descriptions</w:t>
      </w:r>
      <w:bookmarkEnd w:id="136"/>
      <w:bookmarkEnd w:id="137"/>
      <w:bookmarkEnd w:id="138"/>
    </w:p>
    <w:tbl>
      <w:tblPr>
        <w:tblStyle w:val="TableGrid"/>
        <w:tblW w:w="0" w:type="auto"/>
        <w:tblLook w:val="01E0" w:firstRow="1" w:lastRow="1" w:firstColumn="1" w:lastColumn="1" w:noHBand="0" w:noVBand="0"/>
      </w:tblPr>
      <w:tblGrid>
        <w:gridCol w:w="2898"/>
        <w:gridCol w:w="6570"/>
      </w:tblGrid>
      <w:tr w:rsidR="00A847C1" w:rsidRPr="001608CF" w:rsidTr="005D6AFA">
        <w:tc>
          <w:tcPr>
            <w:tcW w:w="2898" w:type="dxa"/>
            <w:shd w:val="clear" w:color="auto" w:fill="D9D9D9" w:themeFill="background1" w:themeFillShade="D9"/>
          </w:tcPr>
          <w:p w:rsidR="00A847C1" w:rsidRPr="00B712ED" w:rsidRDefault="00A847C1" w:rsidP="00A847C1">
            <w:pPr>
              <w:jc w:val="center"/>
              <w:rPr>
                <w:b/>
                <w:szCs w:val="20"/>
              </w:rPr>
            </w:pPr>
            <w:r w:rsidRPr="00B712ED">
              <w:rPr>
                <w:b/>
                <w:szCs w:val="20"/>
              </w:rPr>
              <w:t>TRL</w:t>
            </w:r>
          </w:p>
        </w:tc>
        <w:tc>
          <w:tcPr>
            <w:tcW w:w="6570" w:type="dxa"/>
            <w:shd w:val="clear" w:color="auto" w:fill="D9D9D9" w:themeFill="background1" w:themeFillShade="D9"/>
          </w:tcPr>
          <w:p w:rsidR="00A847C1" w:rsidRPr="00B712ED" w:rsidRDefault="00A847C1" w:rsidP="00A847C1">
            <w:pPr>
              <w:jc w:val="center"/>
              <w:rPr>
                <w:b/>
                <w:szCs w:val="20"/>
              </w:rPr>
            </w:pPr>
            <w:r w:rsidRPr="00B712ED">
              <w:rPr>
                <w:b/>
                <w:szCs w:val="20"/>
              </w:rPr>
              <w:t>Description</w:t>
            </w:r>
          </w:p>
        </w:tc>
      </w:tr>
      <w:tr w:rsidR="00A847C1" w:rsidRPr="00B712ED" w:rsidTr="005D6AFA">
        <w:tc>
          <w:tcPr>
            <w:tcW w:w="2898" w:type="dxa"/>
          </w:tcPr>
          <w:p w:rsidR="00A847C1" w:rsidRPr="00B712ED" w:rsidRDefault="00A847C1" w:rsidP="00A847C1">
            <w:pPr>
              <w:spacing w:line="276" w:lineRule="auto"/>
            </w:pPr>
            <w:r w:rsidRPr="00B712ED">
              <w:t>1.  Basic Principles</w:t>
            </w:r>
          </w:p>
        </w:tc>
        <w:tc>
          <w:tcPr>
            <w:tcW w:w="6570" w:type="dxa"/>
          </w:tcPr>
          <w:p w:rsidR="00A847C1" w:rsidRPr="00B712ED" w:rsidRDefault="00A847C1" w:rsidP="00A847C1">
            <w:pPr>
              <w:spacing w:line="276" w:lineRule="auto"/>
            </w:pPr>
            <w:r w:rsidRPr="00B712ED">
              <w:t>Basic scientific research begins to be translated into applied R&amp;D</w:t>
            </w:r>
          </w:p>
        </w:tc>
      </w:tr>
      <w:tr w:rsidR="00A847C1" w:rsidRPr="00B712ED" w:rsidTr="005D6AFA">
        <w:tc>
          <w:tcPr>
            <w:tcW w:w="2898" w:type="dxa"/>
          </w:tcPr>
          <w:p w:rsidR="00A847C1" w:rsidRPr="00B712ED" w:rsidRDefault="00A847C1" w:rsidP="00A847C1">
            <w:pPr>
              <w:spacing w:line="276" w:lineRule="auto"/>
            </w:pPr>
            <w:r w:rsidRPr="00B712ED">
              <w:t>2.  Technology concept and/or application formulated</w:t>
            </w:r>
          </w:p>
        </w:tc>
        <w:tc>
          <w:tcPr>
            <w:tcW w:w="6570" w:type="dxa"/>
          </w:tcPr>
          <w:p w:rsidR="00A847C1" w:rsidRPr="00B712ED" w:rsidRDefault="00A847C1" w:rsidP="00A847C1">
            <w:pPr>
              <w:spacing w:line="276" w:lineRule="auto"/>
            </w:pPr>
            <w:r w:rsidRPr="00B712ED">
              <w:t>Invention begins</w:t>
            </w:r>
            <w:r>
              <w:t>. De</w:t>
            </w:r>
            <w:r w:rsidRPr="00B712ED">
              <w:t xml:space="preserve">signs are </w:t>
            </w:r>
            <w:r>
              <w:t xml:space="preserve">limited to analytical studies. </w:t>
            </w:r>
            <w:r w:rsidRPr="00B712ED">
              <w:t xml:space="preserve">Applications are speculative and there may be no proof or supporting detailed analysis </w:t>
            </w:r>
          </w:p>
        </w:tc>
      </w:tr>
      <w:tr w:rsidR="00A847C1" w:rsidRPr="00B712ED" w:rsidTr="005D6AFA">
        <w:tc>
          <w:tcPr>
            <w:tcW w:w="2898" w:type="dxa"/>
          </w:tcPr>
          <w:p w:rsidR="00A847C1" w:rsidRPr="00B712ED" w:rsidRDefault="00A847C1" w:rsidP="00A847C1">
            <w:pPr>
              <w:spacing w:line="276" w:lineRule="auto"/>
            </w:pPr>
            <w:r w:rsidRPr="00B712ED">
              <w:t>3.  Analytical and experimental critical function and/or characteristic proof-of-concept</w:t>
            </w:r>
          </w:p>
        </w:tc>
        <w:tc>
          <w:tcPr>
            <w:tcW w:w="6570" w:type="dxa"/>
          </w:tcPr>
          <w:p w:rsidR="00A847C1" w:rsidRPr="00B712ED" w:rsidRDefault="00A847C1" w:rsidP="00A847C1">
            <w:pPr>
              <w:spacing w:line="276" w:lineRule="auto"/>
            </w:pPr>
            <w:r>
              <w:t xml:space="preserve">Active R&amp;D is initiated. </w:t>
            </w:r>
            <w:r w:rsidRPr="00B712ED">
              <w:t>Analytical and laboratory studies are initiated to validate predictions of separate elements of the technology that have not yet been integrated</w:t>
            </w:r>
          </w:p>
        </w:tc>
      </w:tr>
      <w:tr w:rsidR="00A847C1" w:rsidRPr="00B712ED" w:rsidTr="005D6AFA">
        <w:tc>
          <w:tcPr>
            <w:tcW w:w="2898" w:type="dxa"/>
          </w:tcPr>
          <w:p w:rsidR="00A847C1" w:rsidRPr="00B712ED" w:rsidRDefault="00A847C1" w:rsidP="00A847C1">
            <w:pPr>
              <w:spacing w:line="276" w:lineRule="auto"/>
            </w:pPr>
            <w:r w:rsidRPr="00B712ED">
              <w:t>4.  Laboratory environment validation of technology components and/or breadboard</w:t>
            </w:r>
          </w:p>
        </w:tc>
        <w:tc>
          <w:tcPr>
            <w:tcW w:w="6570" w:type="dxa"/>
          </w:tcPr>
          <w:p w:rsidR="00A847C1" w:rsidRPr="00B712ED" w:rsidRDefault="00A847C1" w:rsidP="00A847C1">
            <w:pPr>
              <w:spacing w:line="276" w:lineRule="auto"/>
            </w:pPr>
            <w:r w:rsidRPr="00B712ED">
              <w:t>Basic technological components are integrated to establish that they will work together in the lab.</w:t>
            </w:r>
          </w:p>
        </w:tc>
      </w:tr>
      <w:tr w:rsidR="00A847C1" w:rsidRPr="00B712ED" w:rsidTr="005D6AFA">
        <w:tc>
          <w:tcPr>
            <w:tcW w:w="2898" w:type="dxa"/>
          </w:tcPr>
          <w:p w:rsidR="00A847C1" w:rsidRPr="00B712ED" w:rsidRDefault="00A847C1" w:rsidP="00A847C1">
            <w:pPr>
              <w:spacing w:line="276" w:lineRule="auto"/>
            </w:pPr>
            <w:r w:rsidRPr="00B712ED">
              <w:t>5.  Relevant environmental validation of component and/or breadboard</w:t>
            </w:r>
          </w:p>
        </w:tc>
        <w:tc>
          <w:tcPr>
            <w:tcW w:w="6570" w:type="dxa"/>
          </w:tcPr>
          <w:p w:rsidR="00A847C1" w:rsidRPr="00B712ED" w:rsidRDefault="00A847C1" w:rsidP="00A847C1">
            <w:pPr>
              <w:spacing w:line="276" w:lineRule="auto"/>
            </w:pPr>
            <w:r w:rsidRPr="00B712ED">
              <w:t>High fidelity integration of technological components with realistic supporting elements tested in a relevant, high fidelity laboratory environment or simulated operational environment.</w:t>
            </w:r>
          </w:p>
        </w:tc>
      </w:tr>
      <w:tr w:rsidR="00A847C1" w:rsidRPr="00B712ED" w:rsidTr="005D6AFA">
        <w:tc>
          <w:tcPr>
            <w:tcW w:w="2898" w:type="dxa"/>
          </w:tcPr>
          <w:p w:rsidR="00A847C1" w:rsidRPr="00B712ED" w:rsidRDefault="00A847C1" w:rsidP="00A847C1">
            <w:pPr>
              <w:spacing w:line="276" w:lineRule="auto"/>
            </w:pPr>
            <w:r w:rsidRPr="00B712ED">
              <w:t>6.  Relevant environmental demonstration of a system or sub-system model/prototype</w:t>
            </w:r>
          </w:p>
        </w:tc>
        <w:tc>
          <w:tcPr>
            <w:tcW w:w="6570" w:type="dxa"/>
          </w:tcPr>
          <w:p w:rsidR="00A847C1" w:rsidRPr="00B712ED" w:rsidRDefault="00A847C1" w:rsidP="00A847C1">
            <w:pPr>
              <w:spacing w:line="276" w:lineRule="auto"/>
            </w:pPr>
            <w:r w:rsidRPr="00B712ED">
              <w:t>Representative integrated model or prototype tested in a relevant, high fidelity laboratory environment or simulated operational environment.</w:t>
            </w:r>
          </w:p>
        </w:tc>
      </w:tr>
      <w:tr w:rsidR="00A847C1" w:rsidRPr="00B712ED" w:rsidTr="005D6AFA">
        <w:tc>
          <w:tcPr>
            <w:tcW w:w="2898" w:type="dxa"/>
          </w:tcPr>
          <w:p w:rsidR="00A847C1" w:rsidRPr="00B712ED" w:rsidRDefault="00A847C1" w:rsidP="00A847C1">
            <w:pPr>
              <w:spacing w:line="276" w:lineRule="auto"/>
            </w:pPr>
            <w:r w:rsidRPr="00B712ED">
              <w:t>7.  Operational environmental demonstration of system prototype</w:t>
            </w:r>
          </w:p>
        </w:tc>
        <w:tc>
          <w:tcPr>
            <w:tcW w:w="6570" w:type="dxa"/>
          </w:tcPr>
          <w:p w:rsidR="00A847C1" w:rsidRPr="00B712ED" w:rsidRDefault="00A847C1" w:rsidP="00A847C1">
            <w:pPr>
              <w:spacing w:line="276" w:lineRule="auto"/>
            </w:pPr>
            <w:r w:rsidRPr="00B712ED">
              <w:t>Prototype near or at planned operational system operating in an operational environment such as an aircraft, vehicle, ship or space.</w:t>
            </w:r>
          </w:p>
        </w:tc>
      </w:tr>
      <w:tr w:rsidR="00A847C1" w:rsidRPr="00B712ED" w:rsidTr="005D6AFA">
        <w:tc>
          <w:tcPr>
            <w:tcW w:w="2898" w:type="dxa"/>
          </w:tcPr>
          <w:p w:rsidR="00A847C1" w:rsidRPr="00B712ED" w:rsidRDefault="00A847C1" w:rsidP="00A847C1">
            <w:pPr>
              <w:spacing w:line="276" w:lineRule="auto"/>
            </w:pPr>
            <w:r w:rsidRPr="00B712ED">
              <w:t>8.  Actual system completed and qualified through test and demonstration</w:t>
            </w:r>
          </w:p>
        </w:tc>
        <w:tc>
          <w:tcPr>
            <w:tcW w:w="6570" w:type="dxa"/>
          </w:tcPr>
          <w:p w:rsidR="00A847C1" w:rsidRPr="00B712ED" w:rsidRDefault="00A847C1" w:rsidP="00CA2124">
            <w:pPr>
              <w:spacing w:line="276" w:lineRule="auto"/>
            </w:pPr>
            <w:r w:rsidRPr="00B712ED">
              <w:t xml:space="preserve">Technology has been proven to work in its final form </w:t>
            </w:r>
            <w:r>
              <w:t xml:space="preserve">and under expected conditions. </w:t>
            </w:r>
            <w:r w:rsidRPr="00B712ED">
              <w:t>Developmental test and evaluation of the system has been conducted to determine if the technology meets design spec</w:t>
            </w:r>
            <w:r w:rsidR="00BA0B9E">
              <w:t>ification</w:t>
            </w:r>
            <w:r w:rsidRPr="00B712ED">
              <w:t>s.</w:t>
            </w:r>
          </w:p>
        </w:tc>
      </w:tr>
      <w:tr w:rsidR="00A847C1" w:rsidRPr="00B712ED" w:rsidTr="005D6AFA">
        <w:tc>
          <w:tcPr>
            <w:tcW w:w="2898" w:type="dxa"/>
          </w:tcPr>
          <w:p w:rsidR="00A847C1" w:rsidRPr="00B712ED" w:rsidRDefault="00A847C1" w:rsidP="00A847C1">
            <w:pPr>
              <w:spacing w:line="276" w:lineRule="auto"/>
            </w:pPr>
            <w:r w:rsidRPr="00B712ED">
              <w:t>9.  Actual system proven through successful mission operations</w:t>
            </w:r>
          </w:p>
        </w:tc>
        <w:tc>
          <w:tcPr>
            <w:tcW w:w="6570" w:type="dxa"/>
          </w:tcPr>
          <w:p w:rsidR="00A847C1" w:rsidRPr="00B712ED" w:rsidRDefault="00A847C1" w:rsidP="00A847C1">
            <w:pPr>
              <w:spacing w:line="276" w:lineRule="auto"/>
            </w:pPr>
            <w:r w:rsidRPr="00B712ED">
              <w:t>Actual application of the technology in its final form and under mission conditions like those encountered in Operational Test and Evaluation.</w:t>
            </w:r>
          </w:p>
        </w:tc>
      </w:tr>
    </w:tbl>
    <w:p w:rsidR="00A847C1" w:rsidRDefault="00A847C1" w:rsidP="00A847C1">
      <w:pPr>
        <w:rPr>
          <w:bCs/>
          <w:szCs w:val="20"/>
        </w:rPr>
      </w:pPr>
      <w:bookmarkStart w:id="139" w:name="_Toc340218258"/>
    </w:p>
    <w:p w:rsidR="00BA0B9E" w:rsidRDefault="00BA0B9E" w:rsidP="00A847C1">
      <w:pPr>
        <w:rPr>
          <w:bCs/>
          <w:szCs w:val="20"/>
        </w:rPr>
      </w:pPr>
    </w:p>
    <w:p w:rsidR="005D6AFA" w:rsidRDefault="005D6AFA" w:rsidP="00A847C1">
      <w:pPr>
        <w:rPr>
          <w:bCs/>
          <w:szCs w:val="20"/>
        </w:rPr>
      </w:pPr>
    </w:p>
    <w:p w:rsidR="005D6AFA" w:rsidRDefault="005D6AFA" w:rsidP="00A847C1">
      <w:pPr>
        <w:rPr>
          <w:bCs/>
          <w:szCs w:val="20"/>
        </w:rPr>
      </w:pPr>
    </w:p>
    <w:p w:rsidR="00A847C1" w:rsidRPr="000522AB" w:rsidRDefault="00A847C1" w:rsidP="00A847C1">
      <w:pPr>
        <w:pStyle w:val="Caption"/>
        <w:rPr>
          <w:szCs w:val="24"/>
          <w:vertAlign w:val="superscript"/>
        </w:rPr>
      </w:pPr>
      <w:bookmarkStart w:id="140" w:name="_Ref374435608"/>
      <w:bookmarkStart w:id="141" w:name="_Toc370144230"/>
      <w:bookmarkStart w:id="142" w:name="_Toc384914701"/>
      <w:r w:rsidRPr="000522AB">
        <w:lastRenderedPageBreak/>
        <w:t xml:space="preserve">Table </w:t>
      </w:r>
      <w:fldSimple w:instr=" SEQ Table \* ARABIC ">
        <w:r w:rsidR="00CA1CFC">
          <w:rPr>
            <w:noProof/>
          </w:rPr>
          <w:t>6</w:t>
        </w:r>
      </w:fldSimple>
      <w:bookmarkEnd w:id="140"/>
      <w:r w:rsidRPr="000522AB">
        <w:rPr>
          <w:szCs w:val="24"/>
        </w:rPr>
        <w:t>: TRL clarifying definitions</w:t>
      </w:r>
      <w:bookmarkEnd w:id="139"/>
      <w:bookmarkEnd w:id="141"/>
      <w:bookmarkEnd w:id="142"/>
    </w:p>
    <w:tbl>
      <w:tblPr>
        <w:tblStyle w:val="TableGrid"/>
        <w:tblW w:w="0" w:type="auto"/>
        <w:tblLook w:val="04A0" w:firstRow="1" w:lastRow="0" w:firstColumn="1" w:lastColumn="0" w:noHBand="0" w:noVBand="1"/>
      </w:tblPr>
      <w:tblGrid>
        <w:gridCol w:w="3078"/>
        <w:gridCol w:w="6390"/>
      </w:tblGrid>
      <w:tr w:rsidR="009B0687" w:rsidRPr="00595A7F" w:rsidTr="005D6AFA">
        <w:tc>
          <w:tcPr>
            <w:tcW w:w="3078" w:type="dxa"/>
            <w:shd w:val="clear" w:color="auto" w:fill="D9D9D9" w:themeFill="background1" w:themeFillShade="D9"/>
          </w:tcPr>
          <w:p w:rsidR="009B0687" w:rsidRPr="00B712ED" w:rsidRDefault="009B0687" w:rsidP="00BC2F1E">
            <w:pPr>
              <w:jc w:val="center"/>
              <w:rPr>
                <w:b/>
                <w:szCs w:val="20"/>
              </w:rPr>
            </w:pPr>
            <w:r>
              <w:rPr>
                <w:b/>
                <w:szCs w:val="20"/>
              </w:rPr>
              <w:t>Term</w:t>
            </w:r>
          </w:p>
        </w:tc>
        <w:tc>
          <w:tcPr>
            <w:tcW w:w="6390" w:type="dxa"/>
            <w:shd w:val="clear" w:color="auto" w:fill="D9D9D9" w:themeFill="background1" w:themeFillShade="D9"/>
          </w:tcPr>
          <w:p w:rsidR="009B0687" w:rsidRPr="00B712ED" w:rsidRDefault="009B0687" w:rsidP="00BC2F1E">
            <w:pPr>
              <w:jc w:val="center"/>
              <w:rPr>
                <w:b/>
                <w:szCs w:val="20"/>
              </w:rPr>
            </w:pPr>
            <w:r>
              <w:rPr>
                <w:b/>
                <w:szCs w:val="20"/>
              </w:rPr>
              <w:t>Definition</w:t>
            </w:r>
          </w:p>
        </w:tc>
      </w:tr>
      <w:tr w:rsidR="00A847C1" w:rsidRPr="00595A7F" w:rsidTr="005D6AFA">
        <w:tc>
          <w:tcPr>
            <w:tcW w:w="3078" w:type="dxa"/>
          </w:tcPr>
          <w:p w:rsidR="00A847C1" w:rsidRPr="00595A7F" w:rsidRDefault="00A847C1" w:rsidP="00A847C1">
            <w:pPr>
              <w:spacing w:line="276" w:lineRule="auto"/>
            </w:pPr>
            <w:r w:rsidRPr="00595A7F">
              <w:t>BREADBOARD:</w:t>
            </w:r>
          </w:p>
        </w:tc>
        <w:tc>
          <w:tcPr>
            <w:tcW w:w="6390" w:type="dxa"/>
          </w:tcPr>
          <w:p w:rsidR="00A847C1" w:rsidRPr="00595A7F" w:rsidRDefault="00A847C1" w:rsidP="00A847C1">
            <w:pPr>
              <w:spacing w:line="276" w:lineRule="auto"/>
            </w:pPr>
            <w:r w:rsidRPr="00595A7F">
              <w:rPr>
                <w:color w:val="000000"/>
              </w:rPr>
              <w:t>Integrated components that provide a representation of a system/subsystem and which can be used to determine concept feasibility and to develop technical data. Typically configured for laboratory use to demonstrate the technical principles of immediate interest. May resemble final system/subsystem in function only.</w:t>
            </w:r>
          </w:p>
        </w:tc>
      </w:tr>
      <w:tr w:rsidR="00A847C1" w:rsidRPr="00595A7F" w:rsidTr="005D6AFA">
        <w:tc>
          <w:tcPr>
            <w:tcW w:w="3078" w:type="dxa"/>
          </w:tcPr>
          <w:p w:rsidR="00A847C1" w:rsidRPr="00595A7F" w:rsidRDefault="00A847C1" w:rsidP="00A847C1">
            <w:pPr>
              <w:spacing w:line="276" w:lineRule="auto"/>
            </w:pPr>
            <w:r w:rsidRPr="00595A7F">
              <w:t>HIGH FIDELITY:</w:t>
            </w:r>
          </w:p>
        </w:tc>
        <w:tc>
          <w:tcPr>
            <w:tcW w:w="6390" w:type="dxa"/>
          </w:tcPr>
          <w:p w:rsidR="00A847C1" w:rsidRPr="00595A7F" w:rsidRDefault="00A847C1" w:rsidP="00CA2124">
            <w:pPr>
              <w:spacing w:line="276" w:lineRule="auto"/>
            </w:pPr>
            <w:r w:rsidRPr="00595A7F">
              <w:rPr>
                <w:color w:val="000000"/>
              </w:rPr>
              <w:t>Addresses form, fit and function. High fidelity lab</w:t>
            </w:r>
            <w:r w:rsidR="00BA0B9E">
              <w:rPr>
                <w:color w:val="000000"/>
              </w:rPr>
              <w:t>oratory</w:t>
            </w:r>
            <w:r w:rsidRPr="00595A7F">
              <w:rPr>
                <w:color w:val="000000"/>
              </w:rPr>
              <w:t xml:space="preserve"> environment would involve testing with equipment that can simulate and validate all system specifications within a laboratory setting.</w:t>
            </w:r>
          </w:p>
        </w:tc>
      </w:tr>
      <w:tr w:rsidR="00A847C1" w:rsidRPr="00595A7F" w:rsidTr="005D6AFA">
        <w:tc>
          <w:tcPr>
            <w:tcW w:w="3078" w:type="dxa"/>
          </w:tcPr>
          <w:p w:rsidR="00A847C1" w:rsidRPr="00595A7F" w:rsidRDefault="00A847C1" w:rsidP="00A847C1">
            <w:pPr>
              <w:spacing w:line="276" w:lineRule="auto"/>
            </w:pPr>
            <w:r w:rsidRPr="00595A7F">
              <w:t>LOW FIDELITY:</w:t>
            </w:r>
          </w:p>
        </w:tc>
        <w:tc>
          <w:tcPr>
            <w:tcW w:w="6390" w:type="dxa"/>
          </w:tcPr>
          <w:p w:rsidR="00A847C1" w:rsidRPr="00595A7F" w:rsidRDefault="00A847C1" w:rsidP="00BA0B9E">
            <w:pPr>
              <w:spacing w:line="276" w:lineRule="auto"/>
            </w:pPr>
            <w:r w:rsidRPr="00595A7F">
              <w:rPr>
                <w:color w:val="000000"/>
              </w:rPr>
              <w:t xml:space="preserve">A representative of the component or system that has limited ability to provide anything but first order information about the end product. Low fidelity assessments are used </w:t>
            </w:r>
            <w:r w:rsidR="00BA0B9E">
              <w:rPr>
                <w:color w:val="000000"/>
              </w:rPr>
              <w:t>to define</w:t>
            </w:r>
            <w:r w:rsidRPr="00595A7F">
              <w:rPr>
                <w:color w:val="000000"/>
              </w:rPr>
              <w:t xml:space="preserve"> trend analysis.</w:t>
            </w:r>
          </w:p>
        </w:tc>
      </w:tr>
      <w:tr w:rsidR="00A847C1" w:rsidRPr="00595A7F" w:rsidTr="005D6AFA">
        <w:tc>
          <w:tcPr>
            <w:tcW w:w="3078" w:type="dxa"/>
          </w:tcPr>
          <w:p w:rsidR="00A847C1" w:rsidRPr="00595A7F" w:rsidRDefault="00A847C1" w:rsidP="00A847C1">
            <w:pPr>
              <w:spacing w:line="276" w:lineRule="auto"/>
            </w:pPr>
            <w:r w:rsidRPr="00595A7F">
              <w:t>MODEL:</w:t>
            </w:r>
          </w:p>
        </w:tc>
        <w:tc>
          <w:tcPr>
            <w:tcW w:w="6390" w:type="dxa"/>
          </w:tcPr>
          <w:p w:rsidR="00A847C1" w:rsidRPr="00595A7F" w:rsidRDefault="00A847C1" w:rsidP="00A847C1">
            <w:pPr>
              <w:spacing w:line="276" w:lineRule="auto"/>
            </w:pPr>
            <w:r w:rsidRPr="00595A7F">
              <w:rPr>
                <w:color w:val="000000"/>
              </w:rPr>
              <w:t>A reduced scale, functional form of a system, near or at operational specification. Models will be sufficiently hardened to allow demonstration of the technical and operational capabilities required of the final system.</w:t>
            </w:r>
          </w:p>
        </w:tc>
      </w:tr>
      <w:tr w:rsidR="00A847C1" w:rsidRPr="00595A7F" w:rsidTr="005D6AFA">
        <w:tc>
          <w:tcPr>
            <w:tcW w:w="3078" w:type="dxa"/>
          </w:tcPr>
          <w:p w:rsidR="00A847C1" w:rsidRPr="00595A7F" w:rsidRDefault="00A847C1" w:rsidP="00A847C1">
            <w:pPr>
              <w:spacing w:line="276" w:lineRule="auto"/>
            </w:pPr>
            <w:r w:rsidRPr="00595A7F">
              <w:rPr>
                <w:color w:val="000000"/>
              </w:rPr>
              <w:t>PROTOTYPE</w:t>
            </w:r>
            <w:r w:rsidRPr="00595A7F">
              <w:t>:</w:t>
            </w:r>
          </w:p>
        </w:tc>
        <w:tc>
          <w:tcPr>
            <w:tcW w:w="6390" w:type="dxa"/>
          </w:tcPr>
          <w:p w:rsidR="00A847C1" w:rsidRPr="00595A7F" w:rsidRDefault="00A847C1" w:rsidP="00A847C1">
            <w:pPr>
              <w:spacing w:line="276" w:lineRule="auto"/>
            </w:pPr>
            <w:r w:rsidRPr="00595A7F">
              <w:rPr>
                <w:color w:val="000000"/>
              </w:rPr>
              <w:t>The first early representation of the system which offers the expected functionality and performance expected of the final implementation. Prototypes will be sufficiently hardened to allow demonstration of the technical and operational capabilities required of the final system.</w:t>
            </w:r>
          </w:p>
        </w:tc>
      </w:tr>
      <w:tr w:rsidR="00A847C1" w:rsidRPr="00595A7F" w:rsidTr="005D6AFA">
        <w:tc>
          <w:tcPr>
            <w:tcW w:w="3078" w:type="dxa"/>
          </w:tcPr>
          <w:p w:rsidR="00A847C1" w:rsidRPr="00595A7F" w:rsidRDefault="00A847C1" w:rsidP="00A847C1">
            <w:pPr>
              <w:spacing w:line="276" w:lineRule="auto"/>
            </w:pPr>
            <w:r w:rsidRPr="00595A7F">
              <w:rPr>
                <w:color w:val="000000"/>
              </w:rPr>
              <w:t>RELEVANT ENVIRONMENT</w:t>
            </w:r>
            <w:r w:rsidRPr="00595A7F">
              <w:t>:</w:t>
            </w:r>
          </w:p>
        </w:tc>
        <w:tc>
          <w:tcPr>
            <w:tcW w:w="6390" w:type="dxa"/>
          </w:tcPr>
          <w:p w:rsidR="00A847C1" w:rsidRPr="00595A7F" w:rsidRDefault="00A847C1" w:rsidP="00A847C1">
            <w:pPr>
              <w:spacing w:before="100" w:beforeAutospacing="1" w:after="100" w:afterAutospacing="1" w:line="276" w:lineRule="auto"/>
              <w:rPr>
                <w:color w:val="000000"/>
              </w:rPr>
            </w:pPr>
            <w:r w:rsidRPr="00595A7F">
              <w:rPr>
                <w:color w:val="000000"/>
              </w:rPr>
              <w:t>Testing environment that simulates the key aspects of the operational environment.</w:t>
            </w:r>
          </w:p>
        </w:tc>
      </w:tr>
      <w:tr w:rsidR="00A847C1" w:rsidRPr="00595A7F" w:rsidTr="005D6AFA">
        <w:tc>
          <w:tcPr>
            <w:tcW w:w="3078" w:type="dxa"/>
          </w:tcPr>
          <w:p w:rsidR="00A847C1" w:rsidRPr="00595A7F" w:rsidRDefault="00A847C1" w:rsidP="00A847C1">
            <w:pPr>
              <w:spacing w:line="276" w:lineRule="auto"/>
            </w:pPr>
            <w:r w:rsidRPr="00595A7F">
              <w:rPr>
                <w:color w:val="000000"/>
              </w:rPr>
              <w:t>SIMULATED OPERATIONAL ENVIRONMENT</w:t>
            </w:r>
            <w:r w:rsidRPr="00595A7F">
              <w:t>:</w:t>
            </w:r>
          </w:p>
        </w:tc>
        <w:tc>
          <w:tcPr>
            <w:tcW w:w="6390" w:type="dxa"/>
          </w:tcPr>
          <w:p w:rsidR="00A847C1" w:rsidRPr="00595A7F" w:rsidRDefault="00A847C1" w:rsidP="00A847C1">
            <w:pPr>
              <w:spacing w:line="276" w:lineRule="auto"/>
            </w:pPr>
            <w:r w:rsidRPr="00595A7F">
              <w:rPr>
                <w:color w:val="000000"/>
              </w:rPr>
              <w:t>Environment that can simulate all of the operational requirements and specifications required of the final system or a simulated environment that allows for testing of a virtual prototype to determine whether it meets the operational requirements and specifications of the final system.</w:t>
            </w:r>
          </w:p>
        </w:tc>
      </w:tr>
      <w:tr w:rsidR="00A847C1" w:rsidRPr="00595A7F" w:rsidTr="005D6AFA">
        <w:tc>
          <w:tcPr>
            <w:tcW w:w="3078" w:type="dxa"/>
          </w:tcPr>
          <w:p w:rsidR="00A847C1" w:rsidRPr="00595A7F" w:rsidRDefault="00A847C1" w:rsidP="00A847C1">
            <w:pPr>
              <w:spacing w:line="276" w:lineRule="auto"/>
            </w:pPr>
            <w:r w:rsidRPr="00595A7F">
              <w:rPr>
                <w:color w:val="000000"/>
              </w:rPr>
              <w:t>OPERATIONAL ENVIRONMENT</w:t>
            </w:r>
            <w:r w:rsidRPr="00595A7F">
              <w:t>:</w:t>
            </w:r>
          </w:p>
        </w:tc>
        <w:tc>
          <w:tcPr>
            <w:tcW w:w="6390" w:type="dxa"/>
          </w:tcPr>
          <w:p w:rsidR="00A847C1" w:rsidRPr="00595A7F" w:rsidRDefault="00A847C1" w:rsidP="00A847C1">
            <w:pPr>
              <w:spacing w:line="276" w:lineRule="auto"/>
            </w:pPr>
            <w:r w:rsidRPr="00595A7F">
              <w:rPr>
                <w:color w:val="000000"/>
              </w:rPr>
              <w:t>Environment that addresses all of the operational requirements and specifications required of the final system to include platform/packaging.</w:t>
            </w:r>
          </w:p>
        </w:tc>
      </w:tr>
    </w:tbl>
    <w:p w:rsidR="006C3240" w:rsidRDefault="006C3240" w:rsidP="006C3240">
      <w:pPr>
        <w:spacing w:line="360" w:lineRule="auto"/>
        <w:jc w:val="center"/>
        <w:rPr>
          <w:rFonts w:cs="Arial"/>
        </w:rPr>
      </w:pPr>
      <w:bookmarkStart w:id="143" w:name="_Ref369375510"/>
      <w:bookmarkStart w:id="144" w:name="_Toc370144231"/>
    </w:p>
    <w:p w:rsidR="006C3240" w:rsidRDefault="006C3240" w:rsidP="006C3240">
      <w:pPr>
        <w:spacing w:line="360" w:lineRule="auto"/>
        <w:jc w:val="center"/>
        <w:rPr>
          <w:rFonts w:cs="Arial"/>
        </w:rPr>
      </w:pPr>
    </w:p>
    <w:p w:rsidR="006C3240" w:rsidRDefault="006C3240" w:rsidP="006C3240">
      <w:pPr>
        <w:spacing w:line="360" w:lineRule="auto"/>
        <w:jc w:val="center"/>
        <w:rPr>
          <w:rFonts w:cs="Arial"/>
        </w:rPr>
      </w:pPr>
    </w:p>
    <w:p w:rsidR="006C3240" w:rsidRPr="00B712ED" w:rsidRDefault="006C3240" w:rsidP="006C3240">
      <w:pPr>
        <w:spacing w:line="360" w:lineRule="auto"/>
        <w:jc w:val="center"/>
        <w:rPr>
          <w:szCs w:val="20"/>
        </w:rPr>
      </w:pPr>
      <w:bookmarkStart w:id="145" w:name="_Toc384914702"/>
      <w:r w:rsidRPr="000522AB">
        <w:rPr>
          <w:rFonts w:cs="Arial"/>
        </w:rPr>
        <w:lastRenderedPageBreak/>
        <w:t xml:space="preserve">Table </w:t>
      </w:r>
      <w:r w:rsidRPr="000522AB">
        <w:rPr>
          <w:rFonts w:cs="Arial"/>
          <w:b/>
        </w:rPr>
        <w:fldChar w:fldCharType="begin"/>
      </w:r>
      <w:r w:rsidRPr="000522AB">
        <w:rPr>
          <w:rFonts w:cs="Arial"/>
        </w:rPr>
        <w:instrText xml:space="preserve"> SEQ Table \* ARABIC </w:instrText>
      </w:r>
      <w:r w:rsidRPr="000522AB">
        <w:rPr>
          <w:rFonts w:cs="Arial"/>
          <w:b/>
        </w:rPr>
        <w:fldChar w:fldCharType="separate"/>
      </w:r>
      <w:r w:rsidR="00CA1CFC">
        <w:rPr>
          <w:rFonts w:cs="Arial"/>
          <w:noProof/>
        </w:rPr>
        <w:t>7</w:t>
      </w:r>
      <w:r w:rsidRPr="000522AB">
        <w:rPr>
          <w:rFonts w:cs="Arial"/>
          <w:b/>
        </w:rPr>
        <w:fldChar w:fldCharType="end"/>
      </w:r>
      <w:bookmarkEnd w:id="143"/>
      <w:r w:rsidRPr="000522AB">
        <w:rPr>
          <w:rFonts w:cs="Arial"/>
        </w:rPr>
        <w:t xml:space="preserve">: </w:t>
      </w:r>
      <w:r w:rsidRPr="00B712ED">
        <w:rPr>
          <w:szCs w:val="20"/>
        </w:rPr>
        <w:t>Problems and solutions in technology planning</w:t>
      </w:r>
      <w:bookmarkEnd w:id="144"/>
      <w:bookmarkEnd w:id="145"/>
    </w:p>
    <w:tbl>
      <w:tblPr>
        <w:tblStyle w:val="TableGrid"/>
        <w:tblW w:w="0" w:type="auto"/>
        <w:tblLook w:val="01E0" w:firstRow="1" w:lastRow="1" w:firstColumn="1" w:lastColumn="1" w:noHBand="0" w:noVBand="0"/>
      </w:tblPr>
      <w:tblGrid>
        <w:gridCol w:w="1454"/>
        <w:gridCol w:w="4414"/>
        <w:gridCol w:w="3510"/>
      </w:tblGrid>
      <w:tr w:rsidR="006C3240" w:rsidRPr="00897E0A" w:rsidTr="00B253D9">
        <w:tc>
          <w:tcPr>
            <w:tcW w:w="1454" w:type="dxa"/>
            <w:shd w:val="clear" w:color="auto" w:fill="D9D9D9" w:themeFill="background1" w:themeFillShade="D9"/>
          </w:tcPr>
          <w:p w:rsidR="006C3240" w:rsidRPr="00897E0A" w:rsidRDefault="006C3240" w:rsidP="00B253D9">
            <w:pPr>
              <w:jc w:val="center"/>
              <w:rPr>
                <w:rFonts w:cs="Arial"/>
                <w:b/>
              </w:rPr>
            </w:pPr>
            <w:r>
              <w:rPr>
                <w:rFonts w:cs="Arial"/>
                <w:b/>
              </w:rPr>
              <w:t>T</w:t>
            </w:r>
            <w:r w:rsidRPr="00897E0A">
              <w:rPr>
                <w:rFonts w:cs="Arial"/>
                <w:b/>
              </w:rPr>
              <w:t>echnique</w:t>
            </w:r>
          </w:p>
        </w:tc>
        <w:tc>
          <w:tcPr>
            <w:tcW w:w="4414" w:type="dxa"/>
            <w:shd w:val="clear" w:color="auto" w:fill="D9D9D9" w:themeFill="background1" w:themeFillShade="D9"/>
          </w:tcPr>
          <w:p w:rsidR="006C3240" w:rsidRPr="00897E0A" w:rsidRDefault="006C3240" w:rsidP="00B253D9">
            <w:pPr>
              <w:jc w:val="center"/>
              <w:rPr>
                <w:rFonts w:cs="Arial"/>
                <w:b/>
              </w:rPr>
            </w:pPr>
            <w:r w:rsidRPr="00897E0A">
              <w:rPr>
                <w:rFonts w:cs="Arial"/>
                <w:b/>
              </w:rPr>
              <w:t>Problem addressed</w:t>
            </w:r>
          </w:p>
        </w:tc>
        <w:tc>
          <w:tcPr>
            <w:tcW w:w="3510" w:type="dxa"/>
            <w:shd w:val="clear" w:color="auto" w:fill="D9D9D9" w:themeFill="background1" w:themeFillShade="D9"/>
          </w:tcPr>
          <w:p w:rsidR="006C3240" w:rsidRPr="00897E0A" w:rsidRDefault="006C3240" w:rsidP="00B253D9">
            <w:pPr>
              <w:jc w:val="center"/>
              <w:rPr>
                <w:rFonts w:cs="Arial"/>
                <w:b/>
              </w:rPr>
            </w:pPr>
            <w:r w:rsidRPr="00897E0A">
              <w:rPr>
                <w:rFonts w:cs="Arial"/>
                <w:b/>
              </w:rPr>
              <w:t>Solution technique</w:t>
            </w:r>
          </w:p>
        </w:tc>
      </w:tr>
      <w:tr w:rsidR="006C3240" w:rsidRPr="00897E0A" w:rsidTr="00B253D9">
        <w:tc>
          <w:tcPr>
            <w:tcW w:w="1454" w:type="dxa"/>
            <w:vMerge w:val="restart"/>
            <w:textDirection w:val="btLr"/>
          </w:tcPr>
          <w:p w:rsidR="006C3240" w:rsidRPr="00897E0A" w:rsidRDefault="006C3240" w:rsidP="00D96B68">
            <w:pPr>
              <w:spacing w:line="276" w:lineRule="auto"/>
              <w:ind w:left="113" w:right="113"/>
              <w:jc w:val="center"/>
              <w:rPr>
                <w:rFonts w:cs="Arial"/>
              </w:rPr>
            </w:pPr>
            <w:r w:rsidRPr="00897E0A">
              <w:rPr>
                <w:rFonts w:cs="Arial"/>
              </w:rPr>
              <w:t>Technology roadmapping</w:t>
            </w:r>
            <w:r w:rsidR="00D96B68">
              <w:rPr>
                <w:rFonts w:cs="Arial"/>
                <w:vertAlign w:val="superscript"/>
              </w:rPr>
              <w:t>197</w:t>
            </w:r>
          </w:p>
        </w:tc>
        <w:tc>
          <w:tcPr>
            <w:tcW w:w="4414" w:type="dxa"/>
          </w:tcPr>
          <w:p w:rsidR="006C3240" w:rsidRPr="00897E0A" w:rsidRDefault="006C3240" w:rsidP="00B253D9">
            <w:pPr>
              <w:spacing w:line="276" w:lineRule="auto"/>
              <w:rPr>
                <w:rFonts w:cs="Arial"/>
              </w:rPr>
            </w:pPr>
            <w:r w:rsidRPr="00897E0A">
              <w:rPr>
                <w:rFonts w:cs="Arial"/>
              </w:rPr>
              <w:t>Aligning knowledge assets and management w</w:t>
            </w:r>
            <w:r>
              <w:rPr>
                <w:rFonts w:cs="Arial"/>
              </w:rPr>
              <w:t>ith</w:t>
            </w:r>
            <w:r w:rsidRPr="00897E0A">
              <w:rPr>
                <w:rFonts w:cs="Arial"/>
              </w:rPr>
              <w:t xml:space="preserve"> business</w:t>
            </w:r>
            <w:r>
              <w:rPr>
                <w:rFonts w:cs="Arial"/>
              </w:rPr>
              <w:t xml:space="preserve">   </w:t>
            </w:r>
            <w:r w:rsidRPr="00897E0A">
              <w:rPr>
                <w:rFonts w:cs="Arial"/>
              </w:rPr>
              <w:t xml:space="preserve"> objectives</w:t>
            </w:r>
          </w:p>
        </w:tc>
        <w:tc>
          <w:tcPr>
            <w:tcW w:w="3510" w:type="dxa"/>
          </w:tcPr>
          <w:p w:rsidR="006C3240" w:rsidRPr="00897E0A" w:rsidRDefault="006C3240" w:rsidP="00B253D9">
            <w:pPr>
              <w:spacing w:line="276" w:lineRule="auto"/>
              <w:rPr>
                <w:rFonts w:cs="Arial"/>
              </w:rPr>
            </w:pPr>
            <w:r w:rsidRPr="00897E0A">
              <w:rPr>
                <w:rFonts w:cs="Arial"/>
              </w:rPr>
              <w:t>Knowledge asset roadmap</w:t>
            </w:r>
          </w:p>
        </w:tc>
      </w:tr>
      <w:tr w:rsidR="006C3240" w:rsidRPr="00897E0A" w:rsidTr="00B253D9">
        <w:tc>
          <w:tcPr>
            <w:tcW w:w="1454" w:type="dxa"/>
            <w:vMerge/>
          </w:tcPr>
          <w:p w:rsidR="006C3240" w:rsidRPr="00897E0A" w:rsidRDefault="006C3240" w:rsidP="00B253D9">
            <w:pPr>
              <w:spacing w:line="276" w:lineRule="auto"/>
              <w:rPr>
                <w:rFonts w:cs="Arial"/>
              </w:rPr>
            </w:pPr>
          </w:p>
        </w:tc>
        <w:tc>
          <w:tcPr>
            <w:tcW w:w="4414" w:type="dxa"/>
          </w:tcPr>
          <w:p w:rsidR="006C3240" w:rsidRPr="00897E0A" w:rsidRDefault="006C3240" w:rsidP="00B253D9">
            <w:pPr>
              <w:spacing w:line="276" w:lineRule="auto"/>
              <w:rPr>
                <w:rFonts w:cs="Arial"/>
              </w:rPr>
            </w:pPr>
            <w:r w:rsidRPr="00897E0A">
              <w:rPr>
                <w:rFonts w:cs="Arial"/>
              </w:rPr>
              <w:t xml:space="preserve">Implementing </w:t>
            </w:r>
            <w:r>
              <w:rPr>
                <w:rFonts w:cs="Arial"/>
              </w:rPr>
              <w:t xml:space="preserve">design </w:t>
            </w:r>
            <w:r w:rsidRPr="00897E0A">
              <w:rPr>
                <w:rFonts w:cs="Arial"/>
              </w:rPr>
              <w:t>project planning strategy</w:t>
            </w:r>
          </w:p>
        </w:tc>
        <w:tc>
          <w:tcPr>
            <w:tcW w:w="3510" w:type="dxa"/>
          </w:tcPr>
          <w:p w:rsidR="006C3240" w:rsidRPr="00897E0A" w:rsidRDefault="006C3240" w:rsidP="00B253D9">
            <w:pPr>
              <w:spacing w:line="276" w:lineRule="auto"/>
              <w:rPr>
                <w:rFonts w:cs="Arial"/>
              </w:rPr>
            </w:pPr>
            <w:r w:rsidRPr="00897E0A">
              <w:rPr>
                <w:rFonts w:cs="Arial"/>
              </w:rPr>
              <w:t>Program planning roadmap</w:t>
            </w:r>
          </w:p>
        </w:tc>
      </w:tr>
      <w:tr w:rsidR="006C3240" w:rsidRPr="00897E0A" w:rsidTr="00B253D9">
        <w:tc>
          <w:tcPr>
            <w:tcW w:w="1454" w:type="dxa"/>
            <w:vMerge/>
          </w:tcPr>
          <w:p w:rsidR="006C3240" w:rsidRPr="00897E0A" w:rsidRDefault="006C3240" w:rsidP="00B253D9">
            <w:pPr>
              <w:spacing w:line="276" w:lineRule="auto"/>
              <w:rPr>
                <w:rFonts w:cs="Arial"/>
              </w:rPr>
            </w:pPr>
          </w:p>
        </w:tc>
        <w:tc>
          <w:tcPr>
            <w:tcW w:w="4414" w:type="dxa"/>
          </w:tcPr>
          <w:p w:rsidR="006C3240" w:rsidRPr="00897E0A" w:rsidRDefault="006C3240" w:rsidP="00B253D9">
            <w:pPr>
              <w:spacing w:line="276" w:lineRule="auto"/>
              <w:rPr>
                <w:rFonts w:cs="Arial"/>
              </w:rPr>
            </w:pPr>
            <w:r w:rsidRPr="00897E0A">
              <w:rPr>
                <w:rFonts w:cs="Arial"/>
              </w:rPr>
              <w:t>Insertion of technology into manufactured products</w:t>
            </w:r>
          </w:p>
        </w:tc>
        <w:tc>
          <w:tcPr>
            <w:tcW w:w="3510" w:type="dxa"/>
          </w:tcPr>
          <w:p w:rsidR="006C3240" w:rsidRPr="00897E0A" w:rsidRDefault="006C3240" w:rsidP="00B253D9">
            <w:pPr>
              <w:spacing w:line="276" w:lineRule="auto"/>
              <w:rPr>
                <w:rFonts w:cs="Arial"/>
              </w:rPr>
            </w:pPr>
            <w:r w:rsidRPr="00897E0A">
              <w:rPr>
                <w:rFonts w:cs="Arial"/>
              </w:rPr>
              <w:t>Product planning (Philips) roadmap</w:t>
            </w:r>
          </w:p>
        </w:tc>
      </w:tr>
      <w:tr w:rsidR="006C3240" w:rsidRPr="00897E0A" w:rsidTr="00B253D9">
        <w:tc>
          <w:tcPr>
            <w:tcW w:w="1454" w:type="dxa"/>
            <w:vMerge/>
          </w:tcPr>
          <w:p w:rsidR="006C3240" w:rsidRPr="00897E0A" w:rsidRDefault="006C3240" w:rsidP="00B253D9">
            <w:pPr>
              <w:spacing w:line="276" w:lineRule="auto"/>
              <w:rPr>
                <w:rFonts w:cs="Arial"/>
              </w:rPr>
            </w:pPr>
          </w:p>
        </w:tc>
        <w:tc>
          <w:tcPr>
            <w:tcW w:w="4414" w:type="dxa"/>
            <w:tcBorders>
              <w:bottom w:val="single" w:sz="4" w:space="0" w:color="auto"/>
            </w:tcBorders>
          </w:tcPr>
          <w:p w:rsidR="006C3240" w:rsidRPr="00897E0A" w:rsidRDefault="006C3240" w:rsidP="00B253D9">
            <w:pPr>
              <w:spacing w:line="276" w:lineRule="auto"/>
              <w:rPr>
                <w:rFonts w:cs="Arial"/>
              </w:rPr>
            </w:pPr>
            <w:r w:rsidRPr="00897E0A">
              <w:rPr>
                <w:rFonts w:cs="Arial"/>
              </w:rPr>
              <w:t xml:space="preserve">Integration and evolution of </w:t>
            </w:r>
            <w:r>
              <w:rPr>
                <w:rFonts w:cs="Arial"/>
              </w:rPr>
              <w:t xml:space="preserve">advanced </w:t>
            </w:r>
            <w:r w:rsidRPr="00897E0A">
              <w:rPr>
                <w:rFonts w:cs="Arial"/>
              </w:rPr>
              <w:t>technology</w:t>
            </w:r>
          </w:p>
        </w:tc>
        <w:tc>
          <w:tcPr>
            <w:tcW w:w="3510" w:type="dxa"/>
            <w:tcBorders>
              <w:bottom w:val="single" w:sz="4" w:space="0" w:color="auto"/>
            </w:tcBorders>
          </w:tcPr>
          <w:p w:rsidR="006C3240" w:rsidRPr="00897E0A" w:rsidRDefault="006C3240" w:rsidP="00B253D9">
            <w:pPr>
              <w:spacing w:line="276" w:lineRule="auto"/>
              <w:rPr>
                <w:rFonts w:cs="Arial"/>
              </w:rPr>
            </w:pPr>
            <w:r w:rsidRPr="00897E0A">
              <w:rPr>
                <w:rFonts w:cs="Arial"/>
              </w:rPr>
              <w:t>Integration planning roadmap</w:t>
            </w:r>
          </w:p>
        </w:tc>
      </w:tr>
      <w:tr w:rsidR="006C3240" w:rsidRPr="00897E0A" w:rsidTr="00B253D9">
        <w:tc>
          <w:tcPr>
            <w:tcW w:w="1454" w:type="dxa"/>
            <w:vMerge/>
          </w:tcPr>
          <w:p w:rsidR="006C3240" w:rsidRPr="00897E0A" w:rsidRDefault="006C3240" w:rsidP="00B253D9">
            <w:pPr>
              <w:spacing w:line="276" w:lineRule="auto"/>
              <w:rPr>
                <w:rFonts w:cs="Arial"/>
              </w:rPr>
            </w:pPr>
          </w:p>
        </w:tc>
        <w:tc>
          <w:tcPr>
            <w:tcW w:w="4414" w:type="dxa"/>
          </w:tcPr>
          <w:p w:rsidR="006C3240" w:rsidRPr="00897E0A" w:rsidRDefault="006C3240" w:rsidP="00B253D9">
            <w:pPr>
              <w:spacing w:line="276" w:lineRule="auto"/>
              <w:rPr>
                <w:rFonts w:cs="Arial"/>
              </w:rPr>
            </w:pPr>
            <w:r w:rsidRPr="00897E0A">
              <w:rPr>
                <w:rFonts w:cs="Arial"/>
              </w:rPr>
              <w:t>Long-range planning</w:t>
            </w:r>
          </w:p>
        </w:tc>
        <w:tc>
          <w:tcPr>
            <w:tcW w:w="3510" w:type="dxa"/>
          </w:tcPr>
          <w:p w:rsidR="006C3240" w:rsidRPr="00897E0A" w:rsidRDefault="006C3240" w:rsidP="00B253D9">
            <w:pPr>
              <w:spacing w:line="276" w:lineRule="auto"/>
              <w:rPr>
                <w:rFonts w:cs="Arial"/>
              </w:rPr>
            </w:pPr>
            <w:r w:rsidRPr="00897E0A">
              <w:rPr>
                <w:rFonts w:cs="Arial"/>
              </w:rPr>
              <w:t>Integrated manufacturing tech</w:t>
            </w:r>
            <w:r>
              <w:rPr>
                <w:rFonts w:cs="Arial"/>
              </w:rPr>
              <w:t>nology</w:t>
            </w:r>
            <w:r w:rsidRPr="00897E0A">
              <w:rPr>
                <w:rFonts w:cs="Arial"/>
              </w:rPr>
              <w:t xml:space="preserve"> roadmap</w:t>
            </w:r>
          </w:p>
        </w:tc>
      </w:tr>
      <w:tr w:rsidR="006C3240" w:rsidRPr="00897E0A" w:rsidTr="00B253D9">
        <w:tc>
          <w:tcPr>
            <w:tcW w:w="1454" w:type="dxa"/>
            <w:vMerge/>
          </w:tcPr>
          <w:p w:rsidR="006C3240" w:rsidRPr="00897E0A" w:rsidRDefault="006C3240" w:rsidP="00B253D9">
            <w:pPr>
              <w:spacing w:line="276" w:lineRule="auto"/>
              <w:rPr>
                <w:rFonts w:cs="Arial"/>
              </w:rPr>
            </w:pPr>
          </w:p>
        </w:tc>
        <w:tc>
          <w:tcPr>
            <w:tcW w:w="4414" w:type="dxa"/>
          </w:tcPr>
          <w:p w:rsidR="006C3240" w:rsidRPr="00897E0A" w:rsidRDefault="006C3240" w:rsidP="00B253D9">
            <w:pPr>
              <w:spacing w:line="276" w:lineRule="auto"/>
              <w:rPr>
                <w:rFonts w:cs="Arial"/>
              </w:rPr>
            </w:pPr>
            <w:r w:rsidRPr="00897E0A">
              <w:rPr>
                <w:rFonts w:cs="Arial"/>
              </w:rPr>
              <w:t>Strategic planning</w:t>
            </w:r>
          </w:p>
        </w:tc>
        <w:tc>
          <w:tcPr>
            <w:tcW w:w="3510" w:type="dxa"/>
          </w:tcPr>
          <w:p w:rsidR="006C3240" w:rsidRPr="00897E0A" w:rsidRDefault="006C3240" w:rsidP="00B253D9">
            <w:pPr>
              <w:spacing w:line="276" w:lineRule="auto"/>
              <w:rPr>
                <w:rFonts w:cs="Arial"/>
              </w:rPr>
            </w:pPr>
            <w:r w:rsidRPr="00897E0A">
              <w:rPr>
                <w:rFonts w:cs="Arial"/>
              </w:rPr>
              <w:t>T-plan roadmap</w:t>
            </w:r>
          </w:p>
        </w:tc>
      </w:tr>
      <w:tr w:rsidR="006C3240" w:rsidRPr="00897E0A" w:rsidTr="00B253D9">
        <w:tc>
          <w:tcPr>
            <w:tcW w:w="1454" w:type="dxa"/>
            <w:vMerge/>
          </w:tcPr>
          <w:p w:rsidR="006C3240" w:rsidRPr="00897E0A" w:rsidRDefault="006C3240" w:rsidP="00B253D9">
            <w:pPr>
              <w:spacing w:line="276" w:lineRule="auto"/>
              <w:rPr>
                <w:rFonts w:cs="Arial"/>
              </w:rPr>
            </w:pPr>
          </w:p>
        </w:tc>
        <w:tc>
          <w:tcPr>
            <w:tcW w:w="4414" w:type="dxa"/>
          </w:tcPr>
          <w:p w:rsidR="006C3240" w:rsidRPr="00897E0A" w:rsidRDefault="006C3240" w:rsidP="00B253D9">
            <w:pPr>
              <w:spacing w:line="276" w:lineRule="auto"/>
              <w:rPr>
                <w:rFonts w:cs="Arial"/>
              </w:rPr>
            </w:pPr>
            <w:r w:rsidRPr="00897E0A">
              <w:rPr>
                <w:rFonts w:cs="Arial"/>
              </w:rPr>
              <w:t>Technology to support organizational capabilities</w:t>
            </w:r>
          </w:p>
        </w:tc>
        <w:tc>
          <w:tcPr>
            <w:tcW w:w="3510" w:type="dxa"/>
          </w:tcPr>
          <w:p w:rsidR="006C3240" w:rsidRPr="00897E0A" w:rsidRDefault="006C3240" w:rsidP="00B253D9">
            <w:pPr>
              <w:spacing w:line="276" w:lineRule="auto"/>
              <w:rPr>
                <w:rFonts w:cs="Arial"/>
              </w:rPr>
            </w:pPr>
            <w:r w:rsidRPr="00897E0A">
              <w:rPr>
                <w:rFonts w:cs="Arial"/>
              </w:rPr>
              <w:t>Service/capability planning roadmap</w:t>
            </w:r>
          </w:p>
        </w:tc>
      </w:tr>
      <w:tr w:rsidR="006C3240" w:rsidRPr="00897E0A" w:rsidTr="00B253D9">
        <w:tc>
          <w:tcPr>
            <w:tcW w:w="1454" w:type="dxa"/>
            <w:vMerge w:val="restart"/>
            <w:textDirection w:val="btLr"/>
          </w:tcPr>
          <w:p w:rsidR="006C3240" w:rsidRPr="00897E0A" w:rsidRDefault="006C3240" w:rsidP="00D96B68">
            <w:pPr>
              <w:spacing w:line="276" w:lineRule="auto"/>
              <w:ind w:left="113" w:right="113"/>
              <w:jc w:val="center"/>
              <w:rPr>
                <w:rFonts w:cs="Arial"/>
              </w:rPr>
            </w:pPr>
            <w:r w:rsidRPr="00897E0A">
              <w:rPr>
                <w:rFonts w:cs="Arial"/>
              </w:rPr>
              <w:t>TDS</w:t>
            </w:r>
            <w:r w:rsidR="00D96B68">
              <w:rPr>
                <w:rFonts w:cs="Arial"/>
                <w:vertAlign w:val="superscript"/>
              </w:rPr>
              <w:t>198</w:t>
            </w:r>
          </w:p>
        </w:tc>
        <w:tc>
          <w:tcPr>
            <w:tcW w:w="4414" w:type="dxa"/>
          </w:tcPr>
          <w:p w:rsidR="006C3240" w:rsidRPr="00897E0A" w:rsidRDefault="006C3240" w:rsidP="00B253D9">
            <w:pPr>
              <w:spacing w:line="276" w:lineRule="auto"/>
              <w:rPr>
                <w:rFonts w:cs="Arial"/>
              </w:rPr>
            </w:pPr>
            <w:r w:rsidRPr="00897E0A">
              <w:rPr>
                <w:rFonts w:cs="Arial"/>
              </w:rPr>
              <w:t>Long-t</w:t>
            </w:r>
            <w:r>
              <w:rPr>
                <w:rFonts w:cs="Arial"/>
              </w:rPr>
              <w:t>erm technical data   requirements</w:t>
            </w:r>
          </w:p>
        </w:tc>
        <w:tc>
          <w:tcPr>
            <w:tcW w:w="3510" w:type="dxa"/>
          </w:tcPr>
          <w:p w:rsidR="006C3240" w:rsidRPr="00897E0A" w:rsidRDefault="006C3240" w:rsidP="00B253D9">
            <w:pPr>
              <w:spacing w:line="276" w:lineRule="auto"/>
              <w:rPr>
                <w:rFonts w:cs="Arial"/>
              </w:rPr>
            </w:pPr>
            <w:r w:rsidRPr="00897E0A">
              <w:rPr>
                <w:rFonts w:cs="Arial"/>
              </w:rPr>
              <w:t>Data management strategy</w:t>
            </w:r>
          </w:p>
        </w:tc>
      </w:tr>
      <w:tr w:rsidR="006C3240" w:rsidRPr="00897E0A" w:rsidTr="00B253D9">
        <w:tc>
          <w:tcPr>
            <w:tcW w:w="1454" w:type="dxa"/>
            <w:vMerge/>
          </w:tcPr>
          <w:p w:rsidR="006C3240" w:rsidRPr="00897E0A" w:rsidRDefault="006C3240" w:rsidP="00B253D9">
            <w:pPr>
              <w:spacing w:line="276" w:lineRule="auto"/>
              <w:jc w:val="center"/>
              <w:rPr>
                <w:rFonts w:cs="Arial"/>
              </w:rPr>
            </w:pPr>
          </w:p>
        </w:tc>
        <w:tc>
          <w:tcPr>
            <w:tcW w:w="4414" w:type="dxa"/>
          </w:tcPr>
          <w:p w:rsidR="006C3240" w:rsidRPr="00897E0A" w:rsidRDefault="006C3240" w:rsidP="00B253D9">
            <w:pPr>
              <w:spacing w:line="276" w:lineRule="auto"/>
              <w:rPr>
                <w:rFonts w:cs="Arial"/>
              </w:rPr>
            </w:pPr>
            <w:r w:rsidRPr="00897E0A">
              <w:rPr>
                <w:rFonts w:cs="Arial"/>
              </w:rPr>
              <w:t>Manpower and functional competency requirements</w:t>
            </w:r>
          </w:p>
        </w:tc>
        <w:tc>
          <w:tcPr>
            <w:tcW w:w="3510" w:type="dxa"/>
          </w:tcPr>
          <w:p w:rsidR="006C3240" w:rsidRPr="00897E0A" w:rsidRDefault="006C3240" w:rsidP="00B253D9">
            <w:pPr>
              <w:spacing w:line="276" w:lineRule="auto"/>
              <w:rPr>
                <w:rFonts w:cs="Arial"/>
              </w:rPr>
            </w:pPr>
            <w:r w:rsidRPr="00897E0A">
              <w:rPr>
                <w:rFonts w:cs="Arial"/>
              </w:rPr>
              <w:t>Time-phased workload assessment</w:t>
            </w:r>
          </w:p>
        </w:tc>
      </w:tr>
      <w:tr w:rsidR="006C3240" w:rsidRPr="00897E0A" w:rsidTr="00B253D9">
        <w:tc>
          <w:tcPr>
            <w:tcW w:w="1454" w:type="dxa"/>
            <w:vMerge w:val="restart"/>
            <w:textDirection w:val="btLr"/>
          </w:tcPr>
          <w:p w:rsidR="006C3240" w:rsidRPr="00897E0A" w:rsidRDefault="006C3240" w:rsidP="00B253D9">
            <w:pPr>
              <w:spacing w:line="276" w:lineRule="auto"/>
              <w:ind w:left="113" w:right="113"/>
              <w:jc w:val="center"/>
              <w:rPr>
                <w:rFonts w:cs="Arial"/>
              </w:rPr>
            </w:pPr>
            <w:r w:rsidRPr="00897E0A">
              <w:rPr>
                <w:rFonts w:cs="Arial"/>
              </w:rPr>
              <w:t>Dynamic strategic planning</w:t>
            </w:r>
          </w:p>
        </w:tc>
        <w:tc>
          <w:tcPr>
            <w:tcW w:w="4414" w:type="dxa"/>
          </w:tcPr>
          <w:p w:rsidR="006C3240" w:rsidRPr="00897E0A" w:rsidRDefault="006C3240" w:rsidP="00D96B68">
            <w:pPr>
              <w:spacing w:line="276" w:lineRule="auto"/>
              <w:rPr>
                <w:rFonts w:cs="Arial"/>
              </w:rPr>
            </w:pPr>
            <w:r w:rsidRPr="00897E0A">
              <w:rPr>
                <w:rFonts w:cs="Arial"/>
              </w:rPr>
              <w:t>Electric vehicle policy planning</w:t>
            </w:r>
            <w:r w:rsidR="00D96B68">
              <w:rPr>
                <w:rFonts w:cs="Arial"/>
                <w:vertAlign w:val="superscript"/>
              </w:rPr>
              <w:t>199</w:t>
            </w:r>
          </w:p>
        </w:tc>
        <w:tc>
          <w:tcPr>
            <w:tcW w:w="3510" w:type="dxa"/>
          </w:tcPr>
          <w:p w:rsidR="006C3240" w:rsidRPr="00897E0A" w:rsidRDefault="006C3240" w:rsidP="00B253D9">
            <w:pPr>
              <w:spacing w:line="276" w:lineRule="auto"/>
              <w:rPr>
                <w:rFonts w:cs="Arial"/>
              </w:rPr>
            </w:pPr>
            <w:r w:rsidRPr="00897E0A">
              <w:rPr>
                <w:rFonts w:cs="Arial"/>
              </w:rPr>
              <w:t>- Vehicle performance models</w:t>
            </w:r>
          </w:p>
          <w:p w:rsidR="006C3240" w:rsidRPr="00897E0A" w:rsidRDefault="006C3240" w:rsidP="00B253D9">
            <w:pPr>
              <w:spacing w:line="276" w:lineRule="auto"/>
              <w:rPr>
                <w:rFonts w:cs="Arial"/>
              </w:rPr>
            </w:pPr>
            <w:r w:rsidRPr="00897E0A">
              <w:rPr>
                <w:rFonts w:cs="Arial"/>
              </w:rPr>
              <w:t>- Spreadsheet simulation and sensitivity analysis</w:t>
            </w:r>
          </w:p>
          <w:p w:rsidR="006C3240" w:rsidRPr="00897E0A" w:rsidRDefault="006C3240" w:rsidP="00B253D9">
            <w:pPr>
              <w:spacing w:line="276" w:lineRule="auto"/>
              <w:rPr>
                <w:rFonts w:cs="Arial"/>
              </w:rPr>
            </w:pPr>
            <w:r w:rsidRPr="00897E0A">
              <w:rPr>
                <w:rFonts w:cs="Arial"/>
              </w:rPr>
              <w:t>- Manual probability estimates and decision analysis</w:t>
            </w:r>
          </w:p>
        </w:tc>
      </w:tr>
      <w:tr w:rsidR="006C3240" w:rsidRPr="00897E0A" w:rsidTr="00B253D9">
        <w:tc>
          <w:tcPr>
            <w:tcW w:w="1454" w:type="dxa"/>
            <w:vMerge/>
          </w:tcPr>
          <w:p w:rsidR="006C3240" w:rsidRPr="00897E0A" w:rsidRDefault="006C3240" w:rsidP="00B253D9">
            <w:pPr>
              <w:spacing w:line="276" w:lineRule="auto"/>
              <w:jc w:val="center"/>
              <w:rPr>
                <w:rFonts w:cs="Arial"/>
              </w:rPr>
            </w:pPr>
          </w:p>
        </w:tc>
        <w:tc>
          <w:tcPr>
            <w:tcW w:w="4414" w:type="dxa"/>
          </w:tcPr>
          <w:p w:rsidR="006C3240" w:rsidRPr="00897E0A" w:rsidRDefault="006C3240" w:rsidP="00D96B68">
            <w:pPr>
              <w:spacing w:line="276" w:lineRule="auto"/>
              <w:rPr>
                <w:rFonts w:cs="Arial"/>
              </w:rPr>
            </w:pPr>
            <w:r w:rsidRPr="00897E0A">
              <w:rPr>
                <w:rFonts w:cs="Arial"/>
              </w:rPr>
              <w:t>Semiconductor industry-wide strategic technology plan</w:t>
            </w:r>
            <w:r w:rsidR="00D96B68">
              <w:rPr>
                <w:rFonts w:cs="Arial"/>
                <w:vertAlign w:val="superscript"/>
              </w:rPr>
              <w:t>200</w:t>
            </w:r>
          </w:p>
        </w:tc>
        <w:tc>
          <w:tcPr>
            <w:tcW w:w="3510" w:type="dxa"/>
          </w:tcPr>
          <w:p w:rsidR="006C3240" w:rsidRPr="00897E0A" w:rsidRDefault="006C3240" w:rsidP="00B253D9">
            <w:pPr>
              <w:spacing w:line="276" w:lineRule="auto"/>
              <w:rPr>
                <w:rFonts w:cs="Arial"/>
              </w:rPr>
            </w:pPr>
            <w:r w:rsidRPr="00897E0A">
              <w:rPr>
                <w:rFonts w:cs="Arial"/>
              </w:rPr>
              <w:t>- Hierarchical decision models</w:t>
            </w:r>
          </w:p>
          <w:p w:rsidR="006C3240" w:rsidRPr="00897E0A" w:rsidRDefault="006C3240" w:rsidP="00B253D9">
            <w:pPr>
              <w:spacing w:line="276" w:lineRule="auto"/>
              <w:rPr>
                <w:rFonts w:cs="Arial"/>
              </w:rPr>
            </w:pPr>
            <w:r w:rsidRPr="00897E0A">
              <w:rPr>
                <w:rFonts w:cs="Arial"/>
              </w:rPr>
              <w:t>- Sensitivity analysis</w:t>
            </w:r>
          </w:p>
        </w:tc>
      </w:tr>
      <w:tr w:rsidR="006C3240" w:rsidRPr="00897E0A" w:rsidTr="00B253D9">
        <w:tc>
          <w:tcPr>
            <w:tcW w:w="1454" w:type="dxa"/>
            <w:vMerge w:val="restart"/>
            <w:textDirection w:val="btLr"/>
          </w:tcPr>
          <w:p w:rsidR="006C3240" w:rsidRPr="00897E0A" w:rsidRDefault="006C3240" w:rsidP="00B253D9">
            <w:pPr>
              <w:spacing w:line="276" w:lineRule="auto"/>
              <w:ind w:left="113" w:right="113"/>
              <w:jc w:val="center"/>
              <w:rPr>
                <w:rFonts w:cs="Arial"/>
              </w:rPr>
            </w:pPr>
            <w:r w:rsidRPr="00897E0A">
              <w:rPr>
                <w:rFonts w:cs="Arial"/>
              </w:rPr>
              <w:t>System optimization</w:t>
            </w:r>
          </w:p>
        </w:tc>
        <w:tc>
          <w:tcPr>
            <w:tcW w:w="4414" w:type="dxa"/>
          </w:tcPr>
          <w:p w:rsidR="006C3240" w:rsidRPr="00897E0A" w:rsidRDefault="006C3240" w:rsidP="00D96B68">
            <w:pPr>
              <w:spacing w:line="276" w:lineRule="auto"/>
              <w:rPr>
                <w:rFonts w:cs="Arial"/>
                <w:vertAlign w:val="superscript"/>
              </w:rPr>
            </w:pPr>
            <w:r w:rsidRPr="00897E0A">
              <w:rPr>
                <w:rFonts w:cs="Arial"/>
              </w:rPr>
              <w:t>Parallel maturation of advanced spacecraft system component technologies</w:t>
            </w:r>
            <w:r w:rsidR="00D96B68">
              <w:rPr>
                <w:rFonts w:cs="Arial"/>
                <w:vertAlign w:val="superscript"/>
              </w:rPr>
              <w:t>201</w:t>
            </w:r>
            <w:r w:rsidRPr="00897E0A">
              <w:rPr>
                <w:rFonts w:cs="Arial"/>
              </w:rPr>
              <w:t xml:space="preserve"> </w:t>
            </w:r>
          </w:p>
        </w:tc>
        <w:tc>
          <w:tcPr>
            <w:tcW w:w="3510" w:type="dxa"/>
          </w:tcPr>
          <w:p w:rsidR="006C3240" w:rsidRPr="00897E0A" w:rsidRDefault="006C3240" w:rsidP="00B253D9">
            <w:pPr>
              <w:spacing w:line="276" w:lineRule="auto"/>
              <w:rPr>
                <w:rFonts w:cs="Arial"/>
              </w:rPr>
            </w:pPr>
            <w:r w:rsidRPr="00897E0A">
              <w:rPr>
                <w:rFonts w:cs="Arial"/>
              </w:rPr>
              <w:t xml:space="preserve">- Manual selection of </w:t>
            </w:r>
            <w:r>
              <w:rPr>
                <w:rFonts w:cs="Arial"/>
              </w:rPr>
              <w:t xml:space="preserve">system </w:t>
            </w:r>
            <w:r w:rsidRPr="00897E0A">
              <w:rPr>
                <w:rFonts w:cs="Arial"/>
              </w:rPr>
              <w:t xml:space="preserve">risk reducing options </w:t>
            </w:r>
          </w:p>
          <w:p w:rsidR="006C3240" w:rsidRPr="00897E0A" w:rsidRDefault="006C3240" w:rsidP="00B253D9">
            <w:pPr>
              <w:spacing w:line="276" w:lineRule="auto"/>
              <w:rPr>
                <w:rFonts w:cs="Arial"/>
              </w:rPr>
            </w:pPr>
            <w:r w:rsidRPr="00897E0A">
              <w:rPr>
                <w:rFonts w:cs="Arial"/>
              </w:rPr>
              <w:t>- Genetic algorithm to “auto select” risk reducing options</w:t>
            </w:r>
          </w:p>
        </w:tc>
      </w:tr>
      <w:tr w:rsidR="006C3240" w:rsidRPr="00897E0A" w:rsidTr="00B253D9">
        <w:trPr>
          <w:trHeight w:val="431"/>
        </w:trPr>
        <w:tc>
          <w:tcPr>
            <w:tcW w:w="1454" w:type="dxa"/>
            <w:vMerge/>
          </w:tcPr>
          <w:p w:rsidR="006C3240" w:rsidRPr="00897E0A" w:rsidRDefault="006C3240" w:rsidP="00B253D9">
            <w:pPr>
              <w:spacing w:line="276" w:lineRule="auto"/>
              <w:jc w:val="center"/>
              <w:rPr>
                <w:rFonts w:cs="Arial"/>
              </w:rPr>
            </w:pPr>
          </w:p>
        </w:tc>
        <w:tc>
          <w:tcPr>
            <w:tcW w:w="4414" w:type="dxa"/>
          </w:tcPr>
          <w:p w:rsidR="006C3240" w:rsidRPr="00897E0A" w:rsidRDefault="006C3240" w:rsidP="00D96B68">
            <w:pPr>
              <w:spacing w:line="276" w:lineRule="auto"/>
              <w:rPr>
                <w:rFonts w:cs="Arial"/>
              </w:rPr>
            </w:pPr>
            <w:r w:rsidRPr="00897E0A">
              <w:rPr>
                <w:rFonts w:cs="Arial"/>
              </w:rPr>
              <w:t>System readiness levels</w:t>
            </w:r>
            <w:r w:rsidR="00D96B68">
              <w:rPr>
                <w:rFonts w:cs="Arial"/>
                <w:vertAlign w:val="superscript"/>
              </w:rPr>
              <w:t>202</w:t>
            </w:r>
          </w:p>
        </w:tc>
        <w:tc>
          <w:tcPr>
            <w:tcW w:w="3510" w:type="dxa"/>
          </w:tcPr>
          <w:p w:rsidR="006C3240" w:rsidRPr="00897E0A" w:rsidRDefault="006C3240" w:rsidP="00B253D9">
            <w:pPr>
              <w:spacing w:line="276" w:lineRule="auto"/>
              <w:rPr>
                <w:rFonts w:cs="Arial"/>
              </w:rPr>
            </w:pPr>
            <w:r w:rsidRPr="00897E0A">
              <w:rPr>
                <w:rFonts w:cs="Arial"/>
              </w:rPr>
              <w:t>Evolutionary algorithms</w:t>
            </w:r>
          </w:p>
        </w:tc>
      </w:tr>
      <w:tr w:rsidR="006C3240" w:rsidRPr="00897E0A" w:rsidTr="00B253D9">
        <w:tc>
          <w:tcPr>
            <w:tcW w:w="1454" w:type="dxa"/>
            <w:vMerge w:val="restart"/>
            <w:textDirection w:val="btLr"/>
          </w:tcPr>
          <w:p w:rsidR="006C3240" w:rsidRPr="00897E0A" w:rsidRDefault="006C3240" w:rsidP="00B253D9">
            <w:pPr>
              <w:spacing w:line="276" w:lineRule="auto"/>
              <w:ind w:left="113" w:right="113"/>
              <w:jc w:val="center"/>
              <w:rPr>
                <w:rFonts w:cs="Arial"/>
              </w:rPr>
            </w:pPr>
            <w:r w:rsidRPr="00897E0A">
              <w:rPr>
                <w:rFonts w:cs="Arial"/>
              </w:rPr>
              <w:t>Production scheduling</w:t>
            </w:r>
          </w:p>
        </w:tc>
        <w:tc>
          <w:tcPr>
            <w:tcW w:w="4414" w:type="dxa"/>
          </w:tcPr>
          <w:p w:rsidR="006C3240" w:rsidRPr="00897E0A" w:rsidRDefault="006C3240" w:rsidP="00D96B68">
            <w:pPr>
              <w:spacing w:line="276" w:lineRule="auto"/>
              <w:rPr>
                <w:rFonts w:cs="Arial"/>
              </w:rPr>
            </w:pPr>
            <w:r>
              <w:rPr>
                <w:rFonts w:cs="Arial"/>
              </w:rPr>
              <w:t>I</w:t>
            </w:r>
            <w:r w:rsidRPr="00897E0A">
              <w:rPr>
                <w:rFonts w:cs="Arial"/>
              </w:rPr>
              <w:t>ntegrated process planning/</w:t>
            </w:r>
            <w:r>
              <w:rPr>
                <w:rFonts w:cs="Arial"/>
              </w:rPr>
              <w:t xml:space="preserve"> </w:t>
            </w:r>
            <w:r w:rsidRPr="00897E0A">
              <w:rPr>
                <w:rFonts w:cs="Arial"/>
              </w:rPr>
              <w:t>production scheduling</w:t>
            </w:r>
            <w:r w:rsidR="00D96B68">
              <w:rPr>
                <w:rFonts w:cs="Arial"/>
                <w:vertAlign w:val="superscript"/>
              </w:rPr>
              <w:t>203</w:t>
            </w:r>
            <w:r w:rsidRPr="00897E0A">
              <w:rPr>
                <w:rFonts w:cs="Arial"/>
              </w:rPr>
              <w:t xml:space="preserve"> </w:t>
            </w:r>
          </w:p>
        </w:tc>
        <w:tc>
          <w:tcPr>
            <w:tcW w:w="3510" w:type="dxa"/>
          </w:tcPr>
          <w:p w:rsidR="006C3240" w:rsidRPr="00897E0A" w:rsidRDefault="006C3240" w:rsidP="00B253D9">
            <w:pPr>
              <w:spacing w:line="276" w:lineRule="auto"/>
              <w:rPr>
                <w:rFonts w:cs="Arial"/>
              </w:rPr>
            </w:pPr>
            <w:r w:rsidRPr="00897E0A">
              <w:rPr>
                <w:rFonts w:cs="Arial"/>
              </w:rPr>
              <w:t>Integrated Process Planning/ Production Scheduling (IP3S)</w:t>
            </w:r>
          </w:p>
        </w:tc>
      </w:tr>
      <w:tr w:rsidR="006C3240" w:rsidRPr="00897E0A" w:rsidTr="00B253D9">
        <w:tc>
          <w:tcPr>
            <w:tcW w:w="1454" w:type="dxa"/>
            <w:vMerge/>
          </w:tcPr>
          <w:p w:rsidR="006C3240" w:rsidRPr="00897E0A" w:rsidRDefault="006C3240" w:rsidP="00B253D9">
            <w:pPr>
              <w:spacing w:line="276" w:lineRule="auto"/>
              <w:rPr>
                <w:rFonts w:cs="Arial"/>
              </w:rPr>
            </w:pPr>
          </w:p>
        </w:tc>
        <w:tc>
          <w:tcPr>
            <w:tcW w:w="4414" w:type="dxa"/>
          </w:tcPr>
          <w:p w:rsidR="006C3240" w:rsidRPr="00897E0A" w:rsidRDefault="006C3240" w:rsidP="00D96B68">
            <w:pPr>
              <w:spacing w:line="276" w:lineRule="auto"/>
              <w:rPr>
                <w:rFonts w:cs="Arial"/>
              </w:rPr>
            </w:pPr>
            <w:r w:rsidRPr="00897E0A">
              <w:rPr>
                <w:rFonts w:cs="Arial"/>
              </w:rPr>
              <w:t>Job shop scheduling</w:t>
            </w:r>
            <w:r w:rsidR="00D96B68">
              <w:rPr>
                <w:rFonts w:cs="Arial"/>
                <w:vertAlign w:val="superscript"/>
              </w:rPr>
              <w:t>204</w:t>
            </w:r>
            <w:r w:rsidRPr="00897E0A">
              <w:rPr>
                <w:rFonts w:cs="Arial"/>
              </w:rPr>
              <w:t xml:space="preserve"> </w:t>
            </w:r>
          </w:p>
        </w:tc>
        <w:tc>
          <w:tcPr>
            <w:tcW w:w="3510" w:type="dxa"/>
          </w:tcPr>
          <w:p w:rsidR="006C3240" w:rsidRPr="00897E0A" w:rsidRDefault="006C3240" w:rsidP="00B253D9">
            <w:pPr>
              <w:spacing w:line="276" w:lineRule="auto"/>
              <w:rPr>
                <w:rFonts w:cs="Arial"/>
              </w:rPr>
            </w:pPr>
            <w:r w:rsidRPr="00897E0A">
              <w:rPr>
                <w:rFonts w:cs="Arial"/>
              </w:rPr>
              <w:t>Genetic algorithms</w:t>
            </w:r>
          </w:p>
        </w:tc>
      </w:tr>
      <w:tr w:rsidR="006C3240" w:rsidRPr="00897E0A" w:rsidTr="00B253D9">
        <w:tc>
          <w:tcPr>
            <w:tcW w:w="1454" w:type="dxa"/>
            <w:vMerge/>
          </w:tcPr>
          <w:p w:rsidR="006C3240" w:rsidRPr="00897E0A" w:rsidRDefault="006C3240" w:rsidP="00B253D9">
            <w:pPr>
              <w:spacing w:line="276" w:lineRule="auto"/>
              <w:rPr>
                <w:rFonts w:cs="Arial"/>
              </w:rPr>
            </w:pPr>
          </w:p>
        </w:tc>
        <w:tc>
          <w:tcPr>
            <w:tcW w:w="4414" w:type="dxa"/>
          </w:tcPr>
          <w:p w:rsidR="006C3240" w:rsidRDefault="006C3240" w:rsidP="00B253D9">
            <w:pPr>
              <w:spacing w:line="276" w:lineRule="auto"/>
              <w:rPr>
                <w:rFonts w:cs="Arial"/>
              </w:rPr>
            </w:pPr>
            <w:r w:rsidRPr="00897E0A">
              <w:rPr>
                <w:rFonts w:cs="Arial"/>
              </w:rPr>
              <w:t xml:space="preserve">Medium-range production </w:t>
            </w:r>
          </w:p>
          <w:p w:rsidR="006C3240" w:rsidRPr="00897E0A" w:rsidRDefault="006C3240" w:rsidP="00D96B68">
            <w:pPr>
              <w:spacing w:line="276" w:lineRule="auto"/>
              <w:rPr>
                <w:rFonts w:cs="Arial"/>
              </w:rPr>
            </w:pPr>
            <w:r w:rsidRPr="00897E0A">
              <w:rPr>
                <w:rFonts w:cs="Arial"/>
              </w:rPr>
              <w:t>scheduling in a multi-product batch plant</w:t>
            </w:r>
            <w:r w:rsidR="00D96B68">
              <w:rPr>
                <w:rFonts w:cs="Arial"/>
                <w:vertAlign w:val="superscript"/>
              </w:rPr>
              <w:t>205</w:t>
            </w:r>
          </w:p>
        </w:tc>
        <w:tc>
          <w:tcPr>
            <w:tcW w:w="3510" w:type="dxa"/>
          </w:tcPr>
          <w:p w:rsidR="006C3240" w:rsidRPr="00897E0A" w:rsidRDefault="006C3240" w:rsidP="00B253D9">
            <w:pPr>
              <w:spacing w:line="276" w:lineRule="auto"/>
              <w:rPr>
                <w:rFonts w:cs="Arial"/>
              </w:rPr>
            </w:pPr>
            <w:r w:rsidRPr="00897E0A">
              <w:rPr>
                <w:rFonts w:cs="Arial"/>
              </w:rPr>
              <w:t>Large-scale mixed-integer linear programming</w:t>
            </w:r>
          </w:p>
        </w:tc>
      </w:tr>
    </w:tbl>
    <w:p w:rsidR="006C3240" w:rsidRPr="000522AB" w:rsidRDefault="006C3240" w:rsidP="006C3240">
      <w:pPr>
        <w:pStyle w:val="Caption"/>
        <w:spacing w:after="0" w:line="360" w:lineRule="auto"/>
        <w:rPr>
          <w:rFonts w:cs="Arial"/>
          <w:b/>
          <w:szCs w:val="24"/>
          <w:vertAlign w:val="superscript"/>
        </w:rPr>
      </w:pPr>
      <w:bookmarkStart w:id="146" w:name="_Ref374435725"/>
      <w:bookmarkStart w:id="147" w:name="_Ref369375378"/>
      <w:bookmarkStart w:id="148" w:name="_Toc370144232"/>
      <w:r w:rsidRPr="000522AB">
        <w:rPr>
          <w:rFonts w:cs="Arial"/>
          <w:szCs w:val="24"/>
        </w:rPr>
        <w:lastRenderedPageBreak/>
        <w:t xml:space="preserve">Table </w:t>
      </w:r>
      <w:bookmarkEnd w:id="146"/>
      <w:r>
        <w:rPr>
          <w:rFonts w:cs="Arial"/>
          <w:szCs w:val="24"/>
        </w:rPr>
        <w:t>7</w:t>
      </w:r>
      <w:r w:rsidRPr="000522AB">
        <w:rPr>
          <w:rFonts w:cs="Arial"/>
          <w:szCs w:val="24"/>
        </w:rPr>
        <w:t>: Problems and solutions in technology planning – continued-</w:t>
      </w:r>
      <w:bookmarkEnd w:id="147"/>
      <w:bookmarkEnd w:id="148"/>
    </w:p>
    <w:tbl>
      <w:tblPr>
        <w:tblStyle w:val="TableGrid"/>
        <w:tblW w:w="0" w:type="auto"/>
        <w:tblLook w:val="04A0" w:firstRow="1" w:lastRow="0" w:firstColumn="1" w:lastColumn="0" w:noHBand="0" w:noVBand="1"/>
      </w:tblPr>
      <w:tblGrid>
        <w:gridCol w:w="1454"/>
        <w:gridCol w:w="3514"/>
        <w:gridCol w:w="4500"/>
      </w:tblGrid>
      <w:tr w:rsidR="006C3240" w:rsidRPr="00897E0A" w:rsidTr="00B253D9">
        <w:tc>
          <w:tcPr>
            <w:tcW w:w="1454" w:type="dxa"/>
            <w:shd w:val="clear" w:color="auto" w:fill="D9D9D9" w:themeFill="background1" w:themeFillShade="D9"/>
          </w:tcPr>
          <w:p w:rsidR="006C3240" w:rsidRPr="00897E0A" w:rsidRDefault="006C3240" w:rsidP="00B253D9">
            <w:pPr>
              <w:jc w:val="center"/>
              <w:rPr>
                <w:rFonts w:cs="Arial"/>
                <w:b/>
              </w:rPr>
            </w:pPr>
            <w:r>
              <w:rPr>
                <w:rFonts w:cs="Arial"/>
                <w:b/>
              </w:rPr>
              <w:t>T</w:t>
            </w:r>
            <w:r w:rsidRPr="00897E0A">
              <w:rPr>
                <w:rFonts w:cs="Arial"/>
                <w:b/>
              </w:rPr>
              <w:t>echnique</w:t>
            </w:r>
          </w:p>
        </w:tc>
        <w:tc>
          <w:tcPr>
            <w:tcW w:w="3514" w:type="dxa"/>
            <w:shd w:val="clear" w:color="auto" w:fill="D9D9D9" w:themeFill="background1" w:themeFillShade="D9"/>
          </w:tcPr>
          <w:p w:rsidR="006C3240" w:rsidRPr="00897E0A" w:rsidRDefault="006C3240" w:rsidP="00B253D9">
            <w:pPr>
              <w:jc w:val="center"/>
              <w:rPr>
                <w:rFonts w:cs="Arial"/>
                <w:b/>
              </w:rPr>
            </w:pPr>
            <w:r w:rsidRPr="00897E0A">
              <w:rPr>
                <w:rFonts w:cs="Arial"/>
                <w:b/>
              </w:rPr>
              <w:t>Problem addressed</w:t>
            </w:r>
          </w:p>
        </w:tc>
        <w:tc>
          <w:tcPr>
            <w:tcW w:w="4500" w:type="dxa"/>
            <w:shd w:val="clear" w:color="auto" w:fill="D9D9D9" w:themeFill="background1" w:themeFillShade="D9"/>
          </w:tcPr>
          <w:p w:rsidR="006C3240" w:rsidRPr="00897E0A" w:rsidRDefault="006C3240" w:rsidP="00B253D9">
            <w:pPr>
              <w:jc w:val="center"/>
              <w:rPr>
                <w:rFonts w:cs="Arial"/>
                <w:b/>
              </w:rPr>
            </w:pPr>
            <w:r w:rsidRPr="00897E0A">
              <w:rPr>
                <w:rFonts w:cs="Arial"/>
                <w:b/>
              </w:rPr>
              <w:t>Solution technique</w:t>
            </w:r>
          </w:p>
        </w:tc>
      </w:tr>
      <w:tr w:rsidR="006C3240" w:rsidRPr="00897E0A" w:rsidTr="00B253D9">
        <w:tblPrEx>
          <w:tblLook w:val="01E0" w:firstRow="1" w:lastRow="1" w:firstColumn="1" w:lastColumn="1" w:noHBand="0" w:noVBand="0"/>
        </w:tblPrEx>
        <w:tc>
          <w:tcPr>
            <w:tcW w:w="1454" w:type="dxa"/>
            <w:vMerge w:val="restart"/>
            <w:textDirection w:val="btLr"/>
          </w:tcPr>
          <w:p w:rsidR="006C3240" w:rsidRPr="00897E0A" w:rsidRDefault="006C3240" w:rsidP="00B253D9">
            <w:pPr>
              <w:spacing w:line="276" w:lineRule="auto"/>
              <w:ind w:left="113" w:right="113"/>
              <w:jc w:val="center"/>
              <w:rPr>
                <w:rFonts w:cs="Arial"/>
              </w:rPr>
            </w:pPr>
            <w:r w:rsidRPr="00897E0A">
              <w:rPr>
                <w:rFonts w:cs="Arial"/>
              </w:rPr>
              <w:t>Investment planning / capacity management</w:t>
            </w:r>
          </w:p>
        </w:tc>
        <w:tc>
          <w:tcPr>
            <w:tcW w:w="3514" w:type="dxa"/>
          </w:tcPr>
          <w:p w:rsidR="006C3240" w:rsidRPr="00897E0A" w:rsidRDefault="006C3240" w:rsidP="00D96B68">
            <w:pPr>
              <w:spacing w:line="276" w:lineRule="auto"/>
              <w:rPr>
                <w:rFonts w:cs="Arial"/>
              </w:rPr>
            </w:pPr>
            <w:r w:rsidRPr="00897E0A">
              <w:rPr>
                <w:rFonts w:cs="Arial"/>
              </w:rPr>
              <w:t>Capacity acquisition</w:t>
            </w:r>
            <w:r>
              <w:rPr>
                <w:rFonts w:cs="Arial"/>
              </w:rPr>
              <w:t>, planning</w:t>
            </w:r>
            <w:r w:rsidRPr="00897E0A">
              <w:rPr>
                <w:rFonts w:cs="Arial"/>
              </w:rPr>
              <w:t xml:space="preserve"> and replacement</w:t>
            </w:r>
            <w:r w:rsidR="00D96B68">
              <w:rPr>
                <w:rFonts w:cs="Arial"/>
                <w:vertAlign w:val="superscript"/>
              </w:rPr>
              <w:t>206,207</w:t>
            </w:r>
          </w:p>
        </w:tc>
        <w:tc>
          <w:tcPr>
            <w:tcW w:w="4500" w:type="dxa"/>
          </w:tcPr>
          <w:p w:rsidR="006C3240" w:rsidRDefault="006C3240" w:rsidP="00B253D9">
            <w:pPr>
              <w:spacing w:line="276" w:lineRule="auto"/>
              <w:rPr>
                <w:rFonts w:cs="Arial"/>
              </w:rPr>
            </w:pPr>
            <w:r>
              <w:rPr>
                <w:rFonts w:cs="Arial"/>
              </w:rPr>
              <w:t xml:space="preserve">- </w:t>
            </w:r>
            <w:r w:rsidRPr="00897E0A">
              <w:rPr>
                <w:rFonts w:cs="Arial"/>
              </w:rPr>
              <w:t>Regenerative dynamic programming</w:t>
            </w:r>
          </w:p>
          <w:p w:rsidR="006C3240" w:rsidRPr="00897E0A" w:rsidRDefault="006C3240" w:rsidP="00B253D9">
            <w:pPr>
              <w:spacing w:line="276" w:lineRule="auto"/>
              <w:rPr>
                <w:rFonts w:cs="Arial"/>
              </w:rPr>
            </w:pPr>
            <w:r>
              <w:rPr>
                <w:rFonts w:cs="Arial"/>
              </w:rPr>
              <w:t xml:space="preserve">- </w:t>
            </w:r>
            <w:r w:rsidRPr="00897E0A">
              <w:rPr>
                <w:rFonts w:cs="Arial"/>
              </w:rPr>
              <w:t>Multi-stage integer programming</w:t>
            </w:r>
          </w:p>
        </w:tc>
      </w:tr>
      <w:tr w:rsidR="006C3240" w:rsidRPr="00897E0A" w:rsidTr="00B253D9">
        <w:tblPrEx>
          <w:tblLook w:val="01E0" w:firstRow="1" w:lastRow="1" w:firstColumn="1" w:lastColumn="1" w:noHBand="0" w:noVBand="0"/>
        </w:tblPrEx>
        <w:tc>
          <w:tcPr>
            <w:tcW w:w="1454" w:type="dxa"/>
            <w:vMerge/>
          </w:tcPr>
          <w:p w:rsidR="006C3240" w:rsidRPr="00897E0A" w:rsidRDefault="006C3240" w:rsidP="00B253D9">
            <w:pPr>
              <w:spacing w:line="276" w:lineRule="auto"/>
              <w:rPr>
                <w:rFonts w:cs="Arial"/>
              </w:rPr>
            </w:pPr>
          </w:p>
        </w:tc>
        <w:tc>
          <w:tcPr>
            <w:tcW w:w="3514" w:type="dxa"/>
          </w:tcPr>
          <w:p w:rsidR="006C3240" w:rsidRPr="00897E0A" w:rsidRDefault="006C3240" w:rsidP="00D96B68">
            <w:pPr>
              <w:spacing w:line="276" w:lineRule="auto"/>
              <w:rPr>
                <w:rFonts w:cs="Arial"/>
              </w:rPr>
            </w:pPr>
            <w:r w:rsidRPr="00897E0A">
              <w:rPr>
                <w:rFonts w:cs="Arial"/>
              </w:rPr>
              <w:t>Capacity investment decisions</w:t>
            </w:r>
            <w:r w:rsidR="00D96B68">
              <w:rPr>
                <w:rFonts w:cs="Arial"/>
                <w:vertAlign w:val="superscript"/>
              </w:rPr>
              <w:t>208,209</w:t>
            </w:r>
          </w:p>
        </w:tc>
        <w:tc>
          <w:tcPr>
            <w:tcW w:w="4500" w:type="dxa"/>
          </w:tcPr>
          <w:p w:rsidR="006C3240" w:rsidRDefault="006C3240" w:rsidP="00B253D9">
            <w:pPr>
              <w:spacing w:line="276" w:lineRule="auto"/>
              <w:rPr>
                <w:rFonts w:cs="Arial"/>
              </w:rPr>
            </w:pPr>
            <w:r>
              <w:rPr>
                <w:rFonts w:cs="Arial"/>
              </w:rPr>
              <w:t xml:space="preserve">- </w:t>
            </w:r>
            <w:r w:rsidRPr="00897E0A">
              <w:rPr>
                <w:rFonts w:cs="Arial"/>
              </w:rPr>
              <w:t>Best-response functions with Markov-perfect Nash equilibrium</w:t>
            </w:r>
          </w:p>
          <w:p w:rsidR="006C3240" w:rsidRPr="00897E0A" w:rsidRDefault="006C3240" w:rsidP="00B253D9">
            <w:pPr>
              <w:spacing w:line="276" w:lineRule="auto"/>
              <w:rPr>
                <w:rFonts w:cs="Arial"/>
              </w:rPr>
            </w:pPr>
            <w:r>
              <w:rPr>
                <w:rFonts w:cs="Arial"/>
              </w:rPr>
              <w:t xml:space="preserve">- </w:t>
            </w:r>
            <w:r w:rsidRPr="00897E0A">
              <w:rPr>
                <w:rFonts w:cs="Arial"/>
              </w:rPr>
              <w:t>Stochastic capacity-portfolios</w:t>
            </w:r>
          </w:p>
        </w:tc>
      </w:tr>
      <w:tr w:rsidR="006C3240" w:rsidRPr="00897E0A" w:rsidTr="00B253D9">
        <w:tblPrEx>
          <w:tblLook w:val="01E0" w:firstRow="1" w:lastRow="1" w:firstColumn="1" w:lastColumn="1" w:noHBand="0" w:noVBand="0"/>
        </w:tblPrEx>
        <w:tc>
          <w:tcPr>
            <w:tcW w:w="1454" w:type="dxa"/>
            <w:vMerge/>
          </w:tcPr>
          <w:p w:rsidR="006C3240" w:rsidRPr="00897E0A" w:rsidRDefault="006C3240" w:rsidP="00B253D9">
            <w:pPr>
              <w:spacing w:line="276" w:lineRule="auto"/>
              <w:rPr>
                <w:rFonts w:cs="Arial"/>
              </w:rPr>
            </w:pPr>
          </w:p>
        </w:tc>
        <w:tc>
          <w:tcPr>
            <w:tcW w:w="3514" w:type="dxa"/>
          </w:tcPr>
          <w:p w:rsidR="006C3240" w:rsidRPr="00897E0A" w:rsidRDefault="006C3240" w:rsidP="00D96B68">
            <w:pPr>
              <w:spacing w:line="276" w:lineRule="auto"/>
              <w:rPr>
                <w:rFonts w:cs="Arial"/>
              </w:rPr>
            </w:pPr>
            <w:r w:rsidRPr="00897E0A">
              <w:rPr>
                <w:rFonts w:cs="Arial"/>
              </w:rPr>
              <w:t>Evaluating investments in production technology</w:t>
            </w:r>
            <w:r w:rsidR="00D96B68">
              <w:rPr>
                <w:rFonts w:cs="Arial"/>
                <w:vertAlign w:val="superscript"/>
              </w:rPr>
              <w:t>210</w:t>
            </w:r>
            <w:r w:rsidRPr="00897E0A">
              <w:rPr>
                <w:rFonts w:cs="Arial"/>
              </w:rPr>
              <w:t xml:space="preserve"> </w:t>
            </w:r>
          </w:p>
        </w:tc>
        <w:tc>
          <w:tcPr>
            <w:tcW w:w="4500" w:type="dxa"/>
          </w:tcPr>
          <w:p w:rsidR="006C3240" w:rsidRPr="00897E0A" w:rsidRDefault="006C3240" w:rsidP="00B253D9">
            <w:pPr>
              <w:spacing w:line="276" w:lineRule="auto"/>
              <w:rPr>
                <w:rFonts w:cs="Arial"/>
              </w:rPr>
            </w:pPr>
            <w:r w:rsidRPr="00897E0A">
              <w:rPr>
                <w:rFonts w:cs="Arial"/>
              </w:rPr>
              <w:t>- Large-scale linear programs</w:t>
            </w:r>
          </w:p>
          <w:p w:rsidR="006C3240" w:rsidRPr="00897E0A" w:rsidRDefault="006C3240" w:rsidP="00B253D9">
            <w:pPr>
              <w:spacing w:line="276" w:lineRule="auto"/>
              <w:rPr>
                <w:rFonts w:cs="Arial"/>
              </w:rPr>
            </w:pPr>
            <w:r w:rsidRPr="00897E0A">
              <w:rPr>
                <w:rFonts w:cs="Arial"/>
              </w:rPr>
              <w:t>- Mixed-integer programming</w:t>
            </w:r>
          </w:p>
          <w:p w:rsidR="006C3240" w:rsidRPr="00897E0A" w:rsidRDefault="006C3240" w:rsidP="00B253D9">
            <w:pPr>
              <w:spacing w:line="276" w:lineRule="auto"/>
              <w:rPr>
                <w:rFonts w:cs="Arial"/>
              </w:rPr>
            </w:pPr>
            <w:r w:rsidRPr="00897E0A">
              <w:rPr>
                <w:rFonts w:cs="Arial"/>
              </w:rPr>
              <w:t>- Stochastic dynamic models</w:t>
            </w:r>
          </w:p>
          <w:p w:rsidR="006C3240" w:rsidRPr="00897E0A" w:rsidRDefault="006C3240" w:rsidP="00B253D9">
            <w:pPr>
              <w:spacing w:line="276" w:lineRule="auto"/>
              <w:rPr>
                <w:rFonts w:cs="Arial"/>
              </w:rPr>
            </w:pPr>
            <w:r w:rsidRPr="00897E0A">
              <w:rPr>
                <w:rFonts w:cs="Arial"/>
              </w:rPr>
              <w:t>- Heuristic solutions</w:t>
            </w:r>
          </w:p>
        </w:tc>
      </w:tr>
      <w:tr w:rsidR="006C3240" w:rsidRPr="00897E0A" w:rsidTr="00B253D9">
        <w:tblPrEx>
          <w:tblLook w:val="01E0" w:firstRow="1" w:lastRow="1" w:firstColumn="1" w:lastColumn="1" w:noHBand="0" w:noVBand="0"/>
        </w:tblPrEx>
        <w:tc>
          <w:tcPr>
            <w:tcW w:w="1454" w:type="dxa"/>
            <w:vMerge/>
          </w:tcPr>
          <w:p w:rsidR="006C3240" w:rsidRPr="00897E0A" w:rsidRDefault="006C3240" w:rsidP="00B253D9">
            <w:pPr>
              <w:spacing w:line="276" w:lineRule="auto"/>
              <w:rPr>
                <w:rFonts w:cs="Arial"/>
              </w:rPr>
            </w:pPr>
          </w:p>
        </w:tc>
        <w:tc>
          <w:tcPr>
            <w:tcW w:w="3514" w:type="dxa"/>
          </w:tcPr>
          <w:p w:rsidR="006C3240" w:rsidRPr="00897E0A" w:rsidRDefault="006C3240" w:rsidP="00D96B68">
            <w:pPr>
              <w:spacing w:line="276" w:lineRule="auto"/>
              <w:rPr>
                <w:rFonts w:cs="Arial"/>
              </w:rPr>
            </w:pPr>
            <w:r w:rsidRPr="00897E0A">
              <w:rPr>
                <w:rFonts w:cs="Arial"/>
              </w:rPr>
              <w:t>Expansion and equipment replacement</w:t>
            </w:r>
            <w:r w:rsidR="00D96B68">
              <w:rPr>
                <w:rFonts w:cs="Arial"/>
                <w:vertAlign w:val="superscript"/>
              </w:rPr>
              <w:t>211</w:t>
            </w:r>
            <w:r w:rsidRPr="00897E0A">
              <w:rPr>
                <w:rFonts w:cs="Arial"/>
              </w:rPr>
              <w:t xml:space="preserve"> </w:t>
            </w:r>
          </w:p>
        </w:tc>
        <w:tc>
          <w:tcPr>
            <w:tcW w:w="4500" w:type="dxa"/>
          </w:tcPr>
          <w:p w:rsidR="006C3240" w:rsidRPr="00897E0A" w:rsidRDefault="006C3240" w:rsidP="00B253D9">
            <w:pPr>
              <w:spacing w:line="276" w:lineRule="auto"/>
              <w:rPr>
                <w:rFonts w:cs="Arial"/>
              </w:rPr>
            </w:pPr>
            <w:r w:rsidRPr="00897E0A">
              <w:rPr>
                <w:rFonts w:cs="Arial"/>
              </w:rPr>
              <w:t>Heuristics and linear programming</w:t>
            </w:r>
          </w:p>
        </w:tc>
      </w:tr>
      <w:tr w:rsidR="006C3240" w:rsidRPr="00897E0A" w:rsidTr="00B253D9">
        <w:tblPrEx>
          <w:tblLook w:val="01E0" w:firstRow="1" w:lastRow="1" w:firstColumn="1" w:lastColumn="1" w:noHBand="0" w:noVBand="0"/>
        </w:tblPrEx>
        <w:tc>
          <w:tcPr>
            <w:tcW w:w="1454" w:type="dxa"/>
            <w:vMerge/>
          </w:tcPr>
          <w:p w:rsidR="006C3240" w:rsidRPr="00897E0A" w:rsidRDefault="006C3240" w:rsidP="00B253D9">
            <w:pPr>
              <w:spacing w:line="276" w:lineRule="auto"/>
              <w:rPr>
                <w:rFonts w:cs="Arial"/>
              </w:rPr>
            </w:pPr>
          </w:p>
        </w:tc>
        <w:tc>
          <w:tcPr>
            <w:tcW w:w="3514" w:type="dxa"/>
          </w:tcPr>
          <w:p w:rsidR="006C3240" w:rsidRPr="00897E0A" w:rsidRDefault="006C3240" w:rsidP="00D96B68">
            <w:pPr>
              <w:spacing w:line="276" w:lineRule="auto"/>
              <w:rPr>
                <w:rFonts w:cs="Arial"/>
              </w:rPr>
            </w:pPr>
            <w:r w:rsidRPr="00897E0A">
              <w:rPr>
                <w:rFonts w:cs="Arial"/>
              </w:rPr>
              <w:t>Justification and implementation of Advanced Manufacturing Technologies</w:t>
            </w:r>
            <w:r w:rsidR="00D96B68">
              <w:rPr>
                <w:rFonts w:cs="Arial"/>
                <w:vertAlign w:val="superscript"/>
              </w:rPr>
              <w:t>212</w:t>
            </w:r>
            <w:r w:rsidRPr="00897E0A">
              <w:rPr>
                <w:rFonts w:cs="Arial"/>
              </w:rPr>
              <w:t xml:space="preserve"> </w:t>
            </w:r>
          </w:p>
        </w:tc>
        <w:tc>
          <w:tcPr>
            <w:tcW w:w="4500" w:type="dxa"/>
          </w:tcPr>
          <w:p w:rsidR="006C3240" w:rsidRPr="00897E0A" w:rsidRDefault="006C3240" w:rsidP="00B253D9">
            <w:pPr>
              <w:spacing w:line="276" w:lineRule="auto"/>
              <w:rPr>
                <w:rFonts w:cs="Arial"/>
              </w:rPr>
            </w:pPr>
            <w:r w:rsidRPr="00897E0A">
              <w:rPr>
                <w:rFonts w:cs="Arial"/>
              </w:rPr>
              <w:t>Statistical survey data analysis with linear regression relationships</w:t>
            </w:r>
          </w:p>
        </w:tc>
      </w:tr>
      <w:tr w:rsidR="006C3240" w:rsidRPr="00897E0A" w:rsidTr="00B253D9">
        <w:tblPrEx>
          <w:tblLook w:val="01E0" w:firstRow="1" w:lastRow="1" w:firstColumn="1" w:lastColumn="1" w:noHBand="0" w:noVBand="0"/>
        </w:tblPrEx>
        <w:tc>
          <w:tcPr>
            <w:tcW w:w="1454" w:type="dxa"/>
            <w:vMerge/>
          </w:tcPr>
          <w:p w:rsidR="006C3240" w:rsidRPr="00897E0A" w:rsidRDefault="006C3240" w:rsidP="00B253D9">
            <w:pPr>
              <w:spacing w:line="276" w:lineRule="auto"/>
              <w:rPr>
                <w:rFonts w:cs="Arial"/>
              </w:rPr>
            </w:pPr>
          </w:p>
        </w:tc>
        <w:tc>
          <w:tcPr>
            <w:tcW w:w="3514" w:type="dxa"/>
          </w:tcPr>
          <w:p w:rsidR="006C3240" w:rsidRPr="00897E0A" w:rsidRDefault="006C3240" w:rsidP="00D96B68">
            <w:pPr>
              <w:spacing w:line="276" w:lineRule="auto"/>
              <w:rPr>
                <w:rFonts w:cs="Arial"/>
              </w:rPr>
            </w:pPr>
            <w:r w:rsidRPr="00897E0A">
              <w:rPr>
                <w:rFonts w:cs="Arial"/>
              </w:rPr>
              <w:t>Long-term capital investment planning</w:t>
            </w:r>
            <w:r w:rsidR="00D96B68">
              <w:rPr>
                <w:rFonts w:cs="Arial"/>
                <w:vertAlign w:val="superscript"/>
              </w:rPr>
              <w:t>213</w:t>
            </w:r>
          </w:p>
        </w:tc>
        <w:tc>
          <w:tcPr>
            <w:tcW w:w="4500" w:type="dxa"/>
          </w:tcPr>
          <w:p w:rsidR="006C3240" w:rsidRPr="00897E0A" w:rsidRDefault="006C3240" w:rsidP="00B253D9">
            <w:pPr>
              <w:spacing w:line="276" w:lineRule="auto"/>
              <w:rPr>
                <w:rFonts w:cs="Arial"/>
              </w:rPr>
            </w:pPr>
            <w:r w:rsidRPr="00897E0A">
              <w:rPr>
                <w:rFonts w:cs="Arial"/>
              </w:rPr>
              <w:t>Advanced queuing network model</w:t>
            </w:r>
          </w:p>
        </w:tc>
      </w:tr>
      <w:tr w:rsidR="006C3240" w:rsidRPr="00897E0A" w:rsidTr="00B253D9">
        <w:tblPrEx>
          <w:tblLook w:val="01E0" w:firstRow="1" w:lastRow="1" w:firstColumn="1" w:lastColumn="1" w:noHBand="0" w:noVBand="0"/>
        </w:tblPrEx>
        <w:tc>
          <w:tcPr>
            <w:tcW w:w="1454" w:type="dxa"/>
            <w:vMerge/>
          </w:tcPr>
          <w:p w:rsidR="006C3240" w:rsidRPr="00897E0A" w:rsidRDefault="006C3240" w:rsidP="00B253D9">
            <w:pPr>
              <w:spacing w:line="276" w:lineRule="auto"/>
              <w:rPr>
                <w:rFonts w:cs="Arial"/>
              </w:rPr>
            </w:pPr>
          </w:p>
        </w:tc>
        <w:tc>
          <w:tcPr>
            <w:tcW w:w="3514" w:type="dxa"/>
          </w:tcPr>
          <w:p w:rsidR="006C3240" w:rsidRPr="00897E0A" w:rsidRDefault="006C3240" w:rsidP="00D96B68">
            <w:pPr>
              <w:spacing w:line="276" w:lineRule="auto"/>
              <w:rPr>
                <w:rFonts w:cs="Arial"/>
              </w:rPr>
            </w:pPr>
            <w:r w:rsidRPr="00897E0A">
              <w:rPr>
                <w:rFonts w:cs="Arial"/>
              </w:rPr>
              <w:t>Optimal management of capacity</w:t>
            </w:r>
            <w:r w:rsidR="00D96B68">
              <w:rPr>
                <w:rFonts w:cs="Arial"/>
                <w:vertAlign w:val="superscript"/>
              </w:rPr>
              <w:t>214</w:t>
            </w:r>
            <w:r w:rsidRPr="00897E0A">
              <w:rPr>
                <w:rFonts w:cs="Arial"/>
              </w:rPr>
              <w:t xml:space="preserve"> </w:t>
            </w:r>
          </w:p>
        </w:tc>
        <w:tc>
          <w:tcPr>
            <w:tcW w:w="4500" w:type="dxa"/>
          </w:tcPr>
          <w:p w:rsidR="006C3240" w:rsidRPr="00897E0A" w:rsidRDefault="006C3240" w:rsidP="00B253D9">
            <w:pPr>
              <w:spacing w:line="276" w:lineRule="auto"/>
              <w:rPr>
                <w:rFonts w:cs="Arial"/>
              </w:rPr>
            </w:pPr>
            <w:r w:rsidRPr="00897E0A">
              <w:rPr>
                <w:rFonts w:cs="Arial"/>
              </w:rPr>
              <w:t xml:space="preserve">Two period capacitated </w:t>
            </w:r>
            <w:proofErr w:type="spellStart"/>
            <w:r w:rsidRPr="00897E0A">
              <w:rPr>
                <w:rFonts w:cs="Arial"/>
              </w:rPr>
              <w:t>Cournot</w:t>
            </w:r>
            <w:proofErr w:type="spellEnd"/>
            <w:r w:rsidRPr="00897E0A">
              <w:rPr>
                <w:rFonts w:cs="Arial"/>
              </w:rPr>
              <w:t xml:space="preserve"> game</w:t>
            </w:r>
          </w:p>
        </w:tc>
      </w:tr>
      <w:tr w:rsidR="006C3240" w:rsidRPr="00897E0A" w:rsidTr="00B253D9">
        <w:tblPrEx>
          <w:tblLook w:val="01E0" w:firstRow="1" w:lastRow="1" w:firstColumn="1" w:lastColumn="1" w:noHBand="0" w:noVBand="0"/>
        </w:tblPrEx>
        <w:tc>
          <w:tcPr>
            <w:tcW w:w="1454" w:type="dxa"/>
            <w:vMerge/>
          </w:tcPr>
          <w:p w:rsidR="006C3240" w:rsidRPr="00897E0A" w:rsidRDefault="006C3240" w:rsidP="00B253D9">
            <w:pPr>
              <w:spacing w:line="276" w:lineRule="auto"/>
              <w:rPr>
                <w:rFonts w:cs="Arial"/>
              </w:rPr>
            </w:pPr>
          </w:p>
        </w:tc>
        <w:tc>
          <w:tcPr>
            <w:tcW w:w="3514" w:type="dxa"/>
          </w:tcPr>
          <w:p w:rsidR="006C3240" w:rsidRPr="00897E0A" w:rsidRDefault="006C3240" w:rsidP="00D96B68">
            <w:pPr>
              <w:spacing w:line="276" w:lineRule="auto"/>
              <w:rPr>
                <w:rFonts w:cs="Arial"/>
              </w:rPr>
            </w:pPr>
            <w:r w:rsidRPr="00897E0A">
              <w:rPr>
                <w:rFonts w:cs="Arial"/>
              </w:rPr>
              <w:t>Production technology installation</w:t>
            </w:r>
            <w:r w:rsidR="00D96B68">
              <w:rPr>
                <w:rFonts w:cs="Arial"/>
                <w:vertAlign w:val="superscript"/>
              </w:rPr>
              <w:t>215</w:t>
            </w:r>
          </w:p>
        </w:tc>
        <w:tc>
          <w:tcPr>
            <w:tcW w:w="4500" w:type="dxa"/>
          </w:tcPr>
          <w:p w:rsidR="006C3240" w:rsidRPr="00897E0A" w:rsidRDefault="006C3240" w:rsidP="00B253D9">
            <w:pPr>
              <w:spacing w:line="276" w:lineRule="auto"/>
              <w:rPr>
                <w:rFonts w:cs="Arial"/>
              </w:rPr>
            </w:pPr>
            <w:r w:rsidRPr="00897E0A">
              <w:rPr>
                <w:rFonts w:cs="Arial"/>
              </w:rPr>
              <w:t>Mixed-integer program with bilinear objective</w:t>
            </w:r>
          </w:p>
        </w:tc>
      </w:tr>
      <w:tr w:rsidR="006C3240" w:rsidRPr="005F416F" w:rsidTr="00B253D9">
        <w:tc>
          <w:tcPr>
            <w:tcW w:w="1454" w:type="dxa"/>
            <w:vMerge w:val="restart"/>
            <w:textDirection w:val="btLr"/>
          </w:tcPr>
          <w:p w:rsidR="006C3240" w:rsidRPr="005F416F" w:rsidRDefault="006C3240" w:rsidP="00B253D9">
            <w:pPr>
              <w:spacing w:line="276" w:lineRule="auto"/>
              <w:ind w:left="113" w:right="113"/>
              <w:jc w:val="center"/>
              <w:rPr>
                <w:szCs w:val="20"/>
              </w:rPr>
            </w:pPr>
            <w:r w:rsidRPr="005F416F">
              <w:rPr>
                <w:szCs w:val="20"/>
              </w:rPr>
              <w:t>Inventory management</w:t>
            </w:r>
          </w:p>
        </w:tc>
        <w:tc>
          <w:tcPr>
            <w:tcW w:w="3514" w:type="dxa"/>
          </w:tcPr>
          <w:p w:rsidR="006C3240" w:rsidRPr="005F416F" w:rsidRDefault="006C3240" w:rsidP="00D96B68">
            <w:pPr>
              <w:spacing w:line="276" w:lineRule="auto"/>
              <w:rPr>
                <w:szCs w:val="20"/>
              </w:rPr>
            </w:pPr>
            <w:r w:rsidRPr="005F416F">
              <w:rPr>
                <w:szCs w:val="20"/>
              </w:rPr>
              <w:t>Available manufacturing capability</w:t>
            </w:r>
            <w:r w:rsidR="00D96B68">
              <w:rPr>
                <w:szCs w:val="20"/>
                <w:vertAlign w:val="superscript"/>
              </w:rPr>
              <w:t>216</w:t>
            </w:r>
            <w:r w:rsidRPr="005F416F">
              <w:rPr>
                <w:szCs w:val="20"/>
              </w:rPr>
              <w:t xml:space="preserve"> </w:t>
            </w:r>
          </w:p>
        </w:tc>
        <w:tc>
          <w:tcPr>
            <w:tcW w:w="4500" w:type="dxa"/>
          </w:tcPr>
          <w:p w:rsidR="006C3240" w:rsidRPr="005F416F" w:rsidRDefault="006C3240" w:rsidP="00B253D9">
            <w:pPr>
              <w:spacing w:line="276" w:lineRule="auto"/>
              <w:rPr>
                <w:szCs w:val="20"/>
              </w:rPr>
            </w:pPr>
            <w:r w:rsidRPr="005F416F">
              <w:rPr>
                <w:szCs w:val="20"/>
              </w:rPr>
              <w:t xml:space="preserve">Decision support system </w:t>
            </w:r>
            <w:proofErr w:type="spellStart"/>
            <w:r w:rsidRPr="005F416F">
              <w:rPr>
                <w:szCs w:val="20"/>
              </w:rPr>
              <w:t>base</w:t>
            </w:r>
            <w:proofErr w:type="spellEnd"/>
            <w:r w:rsidRPr="005F416F">
              <w:rPr>
                <w:szCs w:val="20"/>
              </w:rPr>
              <w:t xml:space="preserve"> on linear programming</w:t>
            </w:r>
          </w:p>
        </w:tc>
      </w:tr>
      <w:tr w:rsidR="006C3240" w:rsidRPr="005F416F" w:rsidTr="00B253D9">
        <w:tc>
          <w:tcPr>
            <w:tcW w:w="1454" w:type="dxa"/>
            <w:vMerge/>
          </w:tcPr>
          <w:p w:rsidR="006C3240" w:rsidRPr="005F416F" w:rsidRDefault="006C3240" w:rsidP="00B253D9">
            <w:pPr>
              <w:spacing w:line="276" w:lineRule="auto"/>
              <w:jc w:val="center"/>
              <w:rPr>
                <w:szCs w:val="20"/>
              </w:rPr>
            </w:pPr>
          </w:p>
        </w:tc>
        <w:tc>
          <w:tcPr>
            <w:tcW w:w="3514" w:type="dxa"/>
          </w:tcPr>
          <w:p w:rsidR="006C3240" w:rsidRPr="005F416F" w:rsidRDefault="006C3240" w:rsidP="00D96B68">
            <w:pPr>
              <w:spacing w:line="276" w:lineRule="auto"/>
              <w:rPr>
                <w:szCs w:val="20"/>
              </w:rPr>
            </w:pPr>
            <w:r w:rsidRPr="005F416F">
              <w:rPr>
                <w:szCs w:val="20"/>
              </w:rPr>
              <w:t>Inventory requirements planning</w:t>
            </w:r>
            <w:r w:rsidR="00D96B68">
              <w:rPr>
                <w:szCs w:val="20"/>
                <w:vertAlign w:val="superscript"/>
              </w:rPr>
              <w:t>217</w:t>
            </w:r>
          </w:p>
        </w:tc>
        <w:tc>
          <w:tcPr>
            <w:tcW w:w="4500" w:type="dxa"/>
          </w:tcPr>
          <w:p w:rsidR="006C3240" w:rsidRPr="005F416F" w:rsidRDefault="006C3240" w:rsidP="00B253D9">
            <w:pPr>
              <w:spacing w:line="276" w:lineRule="auto"/>
              <w:rPr>
                <w:szCs w:val="20"/>
              </w:rPr>
            </w:pPr>
            <w:r w:rsidRPr="005F416F">
              <w:rPr>
                <w:szCs w:val="20"/>
              </w:rPr>
              <w:t>Decision support tool with heuristic approach</w:t>
            </w:r>
          </w:p>
        </w:tc>
      </w:tr>
      <w:tr w:rsidR="006C3240" w:rsidRPr="005F416F" w:rsidTr="00B253D9">
        <w:tc>
          <w:tcPr>
            <w:tcW w:w="1454" w:type="dxa"/>
            <w:vMerge/>
          </w:tcPr>
          <w:p w:rsidR="006C3240" w:rsidRPr="005F416F" w:rsidRDefault="006C3240" w:rsidP="00B253D9">
            <w:pPr>
              <w:spacing w:line="276" w:lineRule="auto"/>
              <w:jc w:val="center"/>
              <w:rPr>
                <w:szCs w:val="20"/>
              </w:rPr>
            </w:pPr>
          </w:p>
        </w:tc>
        <w:tc>
          <w:tcPr>
            <w:tcW w:w="3514" w:type="dxa"/>
          </w:tcPr>
          <w:p w:rsidR="006C3240" w:rsidRPr="005F416F" w:rsidRDefault="006C3240" w:rsidP="00D96B68">
            <w:pPr>
              <w:spacing w:line="276" w:lineRule="auto"/>
              <w:rPr>
                <w:szCs w:val="20"/>
              </w:rPr>
            </w:pPr>
            <w:r w:rsidRPr="005F416F">
              <w:rPr>
                <w:szCs w:val="20"/>
              </w:rPr>
              <w:t>Launch vehicle availability</w:t>
            </w:r>
            <w:r w:rsidR="00D96B68">
              <w:rPr>
                <w:szCs w:val="20"/>
                <w:vertAlign w:val="superscript"/>
              </w:rPr>
              <w:t>218</w:t>
            </w:r>
          </w:p>
        </w:tc>
        <w:tc>
          <w:tcPr>
            <w:tcW w:w="4500" w:type="dxa"/>
          </w:tcPr>
          <w:p w:rsidR="006C3240" w:rsidRPr="005F416F" w:rsidRDefault="006C3240" w:rsidP="00B253D9">
            <w:pPr>
              <w:spacing w:line="276" w:lineRule="auto"/>
              <w:rPr>
                <w:szCs w:val="20"/>
              </w:rPr>
            </w:pPr>
            <w:r w:rsidRPr="005F416F">
              <w:rPr>
                <w:szCs w:val="20"/>
              </w:rPr>
              <w:t>Integer linear programming</w:t>
            </w:r>
          </w:p>
        </w:tc>
      </w:tr>
      <w:tr w:rsidR="006C3240" w:rsidRPr="005F416F" w:rsidTr="00B253D9">
        <w:tc>
          <w:tcPr>
            <w:tcW w:w="1454" w:type="dxa"/>
            <w:vMerge/>
          </w:tcPr>
          <w:p w:rsidR="006C3240" w:rsidRPr="005F416F" w:rsidRDefault="006C3240" w:rsidP="00B253D9">
            <w:pPr>
              <w:spacing w:line="276" w:lineRule="auto"/>
              <w:jc w:val="center"/>
              <w:rPr>
                <w:szCs w:val="20"/>
              </w:rPr>
            </w:pPr>
          </w:p>
        </w:tc>
        <w:tc>
          <w:tcPr>
            <w:tcW w:w="3514" w:type="dxa"/>
          </w:tcPr>
          <w:p w:rsidR="006C3240" w:rsidRPr="005F416F" w:rsidRDefault="006C3240" w:rsidP="00D96B68">
            <w:pPr>
              <w:spacing w:line="276" w:lineRule="auto"/>
              <w:rPr>
                <w:szCs w:val="20"/>
              </w:rPr>
            </w:pPr>
            <w:r w:rsidRPr="005F416F">
              <w:rPr>
                <w:szCs w:val="20"/>
              </w:rPr>
              <w:t>Tactical capacity planning</w:t>
            </w:r>
            <w:r w:rsidR="00D96B68">
              <w:rPr>
                <w:szCs w:val="20"/>
                <w:vertAlign w:val="superscript"/>
              </w:rPr>
              <w:t>219</w:t>
            </w:r>
            <w:r w:rsidRPr="005F416F">
              <w:rPr>
                <w:szCs w:val="20"/>
              </w:rPr>
              <w:t xml:space="preserve"> </w:t>
            </w:r>
          </w:p>
        </w:tc>
        <w:tc>
          <w:tcPr>
            <w:tcW w:w="4500" w:type="dxa"/>
          </w:tcPr>
          <w:p w:rsidR="006C3240" w:rsidRPr="005F416F" w:rsidRDefault="006C3240" w:rsidP="00B253D9">
            <w:pPr>
              <w:spacing w:line="276" w:lineRule="auto"/>
              <w:rPr>
                <w:szCs w:val="20"/>
              </w:rPr>
            </w:pPr>
            <w:r w:rsidRPr="005F416F">
              <w:rPr>
                <w:szCs w:val="20"/>
              </w:rPr>
              <w:t>Advanced queuing network model</w:t>
            </w:r>
          </w:p>
        </w:tc>
      </w:tr>
      <w:tr w:rsidR="006C3240" w:rsidRPr="005F416F" w:rsidTr="00B253D9">
        <w:tc>
          <w:tcPr>
            <w:tcW w:w="1454" w:type="dxa"/>
            <w:vMerge w:val="restart"/>
            <w:textDirection w:val="btLr"/>
          </w:tcPr>
          <w:p w:rsidR="006C3240" w:rsidRPr="005F416F" w:rsidRDefault="006C3240" w:rsidP="00B253D9">
            <w:pPr>
              <w:spacing w:line="276" w:lineRule="auto"/>
              <w:ind w:left="113" w:right="113"/>
              <w:jc w:val="center"/>
              <w:rPr>
                <w:szCs w:val="20"/>
              </w:rPr>
            </w:pPr>
            <w:r w:rsidRPr="005F416F">
              <w:rPr>
                <w:szCs w:val="20"/>
              </w:rPr>
              <w:t>Supply chain management</w:t>
            </w:r>
          </w:p>
        </w:tc>
        <w:tc>
          <w:tcPr>
            <w:tcW w:w="3514" w:type="dxa"/>
          </w:tcPr>
          <w:p w:rsidR="006C3240" w:rsidRPr="005F416F" w:rsidRDefault="006C3240" w:rsidP="00D96B68">
            <w:pPr>
              <w:spacing w:line="276" w:lineRule="auto"/>
              <w:rPr>
                <w:szCs w:val="20"/>
              </w:rPr>
            </w:pPr>
            <w:r w:rsidRPr="005F416F">
              <w:rPr>
                <w:szCs w:val="20"/>
              </w:rPr>
              <w:t>Allocation to global supply sites</w:t>
            </w:r>
            <w:r w:rsidR="00D96B68">
              <w:rPr>
                <w:szCs w:val="20"/>
                <w:vertAlign w:val="superscript"/>
              </w:rPr>
              <w:t>220</w:t>
            </w:r>
            <w:r w:rsidRPr="005F416F">
              <w:rPr>
                <w:szCs w:val="20"/>
              </w:rPr>
              <w:t xml:space="preserve"> </w:t>
            </w:r>
          </w:p>
        </w:tc>
        <w:tc>
          <w:tcPr>
            <w:tcW w:w="4500" w:type="dxa"/>
          </w:tcPr>
          <w:p w:rsidR="006C3240" w:rsidRPr="005F416F" w:rsidRDefault="006C3240" w:rsidP="00B253D9">
            <w:pPr>
              <w:spacing w:line="276" w:lineRule="auto"/>
              <w:rPr>
                <w:szCs w:val="20"/>
              </w:rPr>
            </w:pPr>
            <w:r w:rsidRPr="005F416F">
              <w:rPr>
                <w:szCs w:val="20"/>
              </w:rPr>
              <w:t>Mixed integer program with multi-commodity network flow</w:t>
            </w:r>
          </w:p>
        </w:tc>
      </w:tr>
      <w:tr w:rsidR="006C3240" w:rsidRPr="005F416F" w:rsidTr="00B253D9">
        <w:tc>
          <w:tcPr>
            <w:tcW w:w="1454" w:type="dxa"/>
            <w:vMerge/>
          </w:tcPr>
          <w:p w:rsidR="006C3240" w:rsidRPr="005F416F" w:rsidRDefault="006C3240" w:rsidP="00B253D9">
            <w:pPr>
              <w:spacing w:line="276" w:lineRule="auto"/>
              <w:rPr>
                <w:szCs w:val="20"/>
              </w:rPr>
            </w:pPr>
          </w:p>
        </w:tc>
        <w:tc>
          <w:tcPr>
            <w:tcW w:w="3514" w:type="dxa"/>
          </w:tcPr>
          <w:p w:rsidR="006C3240" w:rsidRPr="005F416F" w:rsidRDefault="006C3240" w:rsidP="00D96B68">
            <w:pPr>
              <w:spacing w:line="276" w:lineRule="auto"/>
              <w:rPr>
                <w:szCs w:val="20"/>
              </w:rPr>
            </w:pPr>
            <w:r w:rsidRPr="005F416F">
              <w:rPr>
                <w:szCs w:val="20"/>
              </w:rPr>
              <w:t>Large-scale supply chain optimization</w:t>
            </w:r>
            <w:r w:rsidR="00D96B68">
              <w:rPr>
                <w:szCs w:val="20"/>
                <w:vertAlign w:val="superscript"/>
              </w:rPr>
              <w:t>221</w:t>
            </w:r>
          </w:p>
        </w:tc>
        <w:tc>
          <w:tcPr>
            <w:tcW w:w="4500" w:type="dxa"/>
          </w:tcPr>
          <w:p w:rsidR="006C3240" w:rsidRPr="005F416F" w:rsidRDefault="006C3240" w:rsidP="00B253D9">
            <w:pPr>
              <w:spacing w:line="276" w:lineRule="auto"/>
              <w:rPr>
                <w:szCs w:val="20"/>
              </w:rPr>
            </w:pPr>
            <w:r w:rsidRPr="005F416F">
              <w:rPr>
                <w:szCs w:val="20"/>
              </w:rPr>
              <w:t>Mixed integer program with supporting heuristics</w:t>
            </w:r>
          </w:p>
        </w:tc>
      </w:tr>
      <w:tr w:rsidR="006C3240" w:rsidRPr="005F416F" w:rsidTr="00B253D9">
        <w:tc>
          <w:tcPr>
            <w:tcW w:w="1454" w:type="dxa"/>
            <w:vMerge/>
          </w:tcPr>
          <w:p w:rsidR="006C3240" w:rsidRPr="005F416F" w:rsidRDefault="006C3240" w:rsidP="00B253D9">
            <w:pPr>
              <w:spacing w:line="276" w:lineRule="auto"/>
              <w:rPr>
                <w:szCs w:val="20"/>
              </w:rPr>
            </w:pPr>
          </w:p>
        </w:tc>
        <w:tc>
          <w:tcPr>
            <w:tcW w:w="3514" w:type="dxa"/>
          </w:tcPr>
          <w:p w:rsidR="006C3240" w:rsidRPr="005F416F" w:rsidRDefault="006C3240" w:rsidP="00D96B68">
            <w:pPr>
              <w:spacing w:line="276" w:lineRule="auto"/>
              <w:rPr>
                <w:szCs w:val="20"/>
              </w:rPr>
            </w:pPr>
            <w:r w:rsidRPr="005F416F">
              <w:rPr>
                <w:szCs w:val="20"/>
              </w:rPr>
              <w:t>Optimal allocation of business to suppliers</w:t>
            </w:r>
            <w:r w:rsidR="00D96B68">
              <w:rPr>
                <w:szCs w:val="20"/>
                <w:vertAlign w:val="superscript"/>
              </w:rPr>
              <w:t>222</w:t>
            </w:r>
            <w:r w:rsidRPr="005F416F">
              <w:rPr>
                <w:szCs w:val="20"/>
              </w:rPr>
              <w:t xml:space="preserve"> </w:t>
            </w:r>
          </w:p>
        </w:tc>
        <w:tc>
          <w:tcPr>
            <w:tcW w:w="4500" w:type="dxa"/>
          </w:tcPr>
          <w:p w:rsidR="006C3240" w:rsidRPr="005F416F" w:rsidRDefault="006C3240" w:rsidP="00B253D9">
            <w:pPr>
              <w:spacing w:line="276" w:lineRule="auto"/>
              <w:rPr>
                <w:szCs w:val="20"/>
              </w:rPr>
            </w:pPr>
            <w:r w:rsidRPr="005F416F">
              <w:rPr>
                <w:szCs w:val="20"/>
              </w:rPr>
              <w:t xml:space="preserve">REV, an industry-independent optimization-based market-clearing </w:t>
            </w:r>
            <w:r>
              <w:rPr>
                <w:szCs w:val="20"/>
              </w:rPr>
              <w:t>tool</w:t>
            </w:r>
          </w:p>
        </w:tc>
      </w:tr>
      <w:tr w:rsidR="006C3240" w:rsidRPr="005F416F" w:rsidTr="00B253D9">
        <w:tc>
          <w:tcPr>
            <w:tcW w:w="1454" w:type="dxa"/>
            <w:vMerge/>
          </w:tcPr>
          <w:p w:rsidR="006C3240" w:rsidRPr="005F416F" w:rsidRDefault="006C3240" w:rsidP="00B253D9">
            <w:pPr>
              <w:spacing w:line="276" w:lineRule="auto"/>
              <w:rPr>
                <w:szCs w:val="20"/>
              </w:rPr>
            </w:pPr>
          </w:p>
        </w:tc>
        <w:tc>
          <w:tcPr>
            <w:tcW w:w="3514" w:type="dxa"/>
          </w:tcPr>
          <w:p w:rsidR="006C3240" w:rsidRPr="005F416F" w:rsidRDefault="006C3240" w:rsidP="00D96B68">
            <w:pPr>
              <w:spacing w:line="276" w:lineRule="auto"/>
              <w:rPr>
                <w:szCs w:val="20"/>
              </w:rPr>
            </w:pPr>
            <w:r w:rsidRPr="005F416F">
              <w:rPr>
                <w:szCs w:val="20"/>
              </w:rPr>
              <w:t>Supply chain networks</w:t>
            </w:r>
            <w:r w:rsidR="00D96B68">
              <w:rPr>
                <w:szCs w:val="20"/>
                <w:vertAlign w:val="superscript"/>
              </w:rPr>
              <w:t>223</w:t>
            </w:r>
          </w:p>
        </w:tc>
        <w:tc>
          <w:tcPr>
            <w:tcW w:w="4500" w:type="dxa"/>
          </w:tcPr>
          <w:p w:rsidR="006C3240" w:rsidRPr="005F416F" w:rsidRDefault="006C3240" w:rsidP="00B253D9">
            <w:pPr>
              <w:spacing w:line="276" w:lineRule="auto"/>
              <w:rPr>
                <w:szCs w:val="20"/>
              </w:rPr>
            </w:pPr>
            <w:r w:rsidRPr="005F416F">
              <w:rPr>
                <w:szCs w:val="20"/>
              </w:rPr>
              <w:t xml:space="preserve">Multi-echelon inventory optimization </w:t>
            </w:r>
          </w:p>
        </w:tc>
      </w:tr>
      <w:tr w:rsidR="006C3240" w:rsidRPr="005F416F" w:rsidTr="00B253D9">
        <w:tc>
          <w:tcPr>
            <w:tcW w:w="1454" w:type="dxa"/>
            <w:vMerge/>
          </w:tcPr>
          <w:p w:rsidR="006C3240" w:rsidRPr="005F416F" w:rsidRDefault="006C3240" w:rsidP="00B253D9">
            <w:pPr>
              <w:spacing w:line="276" w:lineRule="auto"/>
              <w:rPr>
                <w:szCs w:val="20"/>
              </w:rPr>
            </w:pPr>
          </w:p>
        </w:tc>
        <w:tc>
          <w:tcPr>
            <w:tcW w:w="3514" w:type="dxa"/>
          </w:tcPr>
          <w:p w:rsidR="006C3240" w:rsidRPr="005F416F" w:rsidRDefault="006C3240" w:rsidP="00D96B68">
            <w:pPr>
              <w:spacing w:line="276" w:lineRule="auto"/>
              <w:rPr>
                <w:szCs w:val="20"/>
              </w:rPr>
            </w:pPr>
            <w:r w:rsidRPr="005F416F">
              <w:rPr>
                <w:szCs w:val="20"/>
              </w:rPr>
              <w:t>Supply chain performance</w:t>
            </w:r>
            <w:r w:rsidR="00D96B68">
              <w:rPr>
                <w:szCs w:val="20"/>
                <w:vertAlign w:val="superscript"/>
              </w:rPr>
              <w:t>224</w:t>
            </w:r>
            <w:r w:rsidRPr="005F416F">
              <w:rPr>
                <w:szCs w:val="20"/>
              </w:rPr>
              <w:t xml:space="preserve"> </w:t>
            </w:r>
          </w:p>
        </w:tc>
        <w:tc>
          <w:tcPr>
            <w:tcW w:w="4500" w:type="dxa"/>
          </w:tcPr>
          <w:p w:rsidR="006C3240" w:rsidRPr="005F416F" w:rsidRDefault="006C3240" w:rsidP="00B253D9">
            <w:pPr>
              <w:spacing w:line="276" w:lineRule="auto"/>
              <w:rPr>
                <w:szCs w:val="20"/>
              </w:rPr>
            </w:pPr>
            <w:r w:rsidRPr="005F416F">
              <w:rPr>
                <w:szCs w:val="20"/>
              </w:rPr>
              <w:t xml:space="preserve">Multi-echelon inventory optimization </w:t>
            </w:r>
          </w:p>
        </w:tc>
      </w:tr>
      <w:tr w:rsidR="006C3240" w:rsidRPr="005F416F" w:rsidTr="00B253D9">
        <w:tc>
          <w:tcPr>
            <w:tcW w:w="1454" w:type="dxa"/>
            <w:vMerge/>
          </w:tcPr>
          <w:p w:rsidR="006C3240" w:rsidRPr="005F416F" w:rsidRDefault="006C3240" w:rsidP="00B253D9">
            <w:pPr>
              <w:spacing w:line="276" w:lineRule="auto"/>
              <w:rPr>
                <w:szCs w:val="20"/>
              </w:rPr>
            </w:pPr>
          </w:p>
        </w:tc>
        <w:tc>
          <w:tcPr>
            <w:tcW w:w="3514" w:type="dxa"/>
          </w:tcPr>
          <w:p w:rsidR="006C3240" w:rsidRPr="005F416F" w:rsidRDefault="006C3240" w:rsidP="00D96B68">
            <w:pPr>
              <w:spacing w:line="276" w:lineRule="auto"/>
              <w:rPr>
                <w:szCs w:val="20"/>
              </w:rPr>
            </w:pPr>
            <w:r w:rsidRPr="005F416F">
              <w:rPr>
                <w:szCs w:val="20"/>
              </w:rPr>
              <w:t>Supply network production and distribution</w:t>
            </w:r>
            <w:r w:rsidR="00D96B68">
              <w:rPr>
                <w:szCs w:val="20"/>
                <w:vertAlign w:val="superscript"/>
              </w:rPr>
              <w:t>225</w:t>
            </w:r>
            <w:r w:rsidRPr="005F416F">
              <w:rPr>
                <w:szCs w:val="20"/>
              </w:rPr>
              <w:t xml:space="preserve"> </w:t>
            </w:r>
          </w:p>
        </w:tc>
        <w:tc>
          <w:tcPr>
            <w:tcW w:w="4500" w:type="dxa"/>
          </w:tcPr>
          <w:p w:rsidR="006C3240" w:rsidRPr="005F416F" w:rsidRDefault="006C3240" w:rsidP="00B253D9">
            <w:pPr>
              <w:spacing w:line="276" w:lineRule="auto"/>
              <w:rPr>
                <w:szCs w:val="20"/>
              </w:rPr>
            </w:pPr>
            <w:r w:rsidRPr="005F416F">
              <w:rPr>
                <w:szCs w:val="20"/>
              </w:rPr>
              <w:t>Mixed integer program with bilinear objective</w:t>
            </w:r>
          </w:p>
        </w:tc>
      </w:tr>
    </w:tbl>
    <w:p w:rsidR="006C3240" w:rsidRPr="00BA0B9E" w:rsidRDefault="006C3240" w:rsidP="006C3240">
      <w:pPr>
        <w:spacing w:line="360" w:lineRule="auto"/>
        <w:jc w:val="both"/>
        <w:rPr>
          <w:sz w:val="4"/>
          <w:szCs w:val="4"/>
        </w:rPr>
      </w:pPr>
    </w:p>
    <w:p w:rsidR="00A847C1" w:rsidRPr="007A4AB8" w:rsidRDefault="00A847C1" w:rsidP="004B1BD6">
      <w:pPr>
        <w:pStyle w:val="Style1"/>
        <w:spacing w:after="0" w:line="360" w:lineRule="auto"/>
      </w:pPr>
      <w:r w:rsidRPr="007A4AB8">
        <w:lastRenderedPageBreak/>
        <w:t xml:space="preserve">Technology </w:t>
      </w:r>
      <w:proofErr w:type="spellStart"/>
      <w:r w:rsidRPr="007A4AB8">
        <w:t>Roadmapping</w:t>
      </w:r>
      <w:proofErr w:type="spellEnd"/>
    </w:p>
    <w:p w:rsidR="00A847C1" w:rsidRPr="005F416F" w:rsidRDefault="00241F67" w:rsidP="00A847C1">
      <w:pPr>
        <w:spacing w:line="360" w:lineRule="auto"/>
        <w:jc w:val="both"/>
        <w:rPr>
          <w:szCs w:val="20"/>
        </w:rPr>
      </w:pPr>
      <w:r>
        <w:t xml:space="preserve">This is a </w:t>
      </w:r>
      <w:r w:rsidR="00A847C1" w:rsidRPr="005F416F">
        <w:t>structured, manual technique best applied pre-MS-B to visualize when technology is being matured and initially integra</w:t>
      </w:r>
      <w:r w:rsidR="00A847C1">
        <w:t xml:space="preserve">ted into a preliminary design. </w:t>
      </w:r>
      <w:r w:rsidR="00A847C1" w:rsidRPr="005F416F">
        <w:t xml:space="preserve">Technology </w:t>
      </w:r>
      <w:proofErr w:type="spellStart"/>
      <w:r w:rsidR="00A847C1" w:rsidRPr="005F416F">
        <w:t>roadmapping</w:t>
      </w:r>
      <w:proofErr w:type="spellEnd"/>
      <w:r w:rsidR="00A847C1" w:rsidRPr="005F416F">
        <w:t xml:space="preserve"> is widely used within industry, with 26% </w:t>
      </w:r>
      <w:r w:rsidR="00384949">
        <w:t xml:space="preserve">of the companies </w:t>
      </w:r>
      <w:r w:rsidR="00A847C1" w:rsidRPr="005F416F">
        <w:t>aware of the process and 10% actively engaged in the year 2000</w:t>
      </w:r>
      <w:r w:rsidR="009E5B95">
        <w:rPr>
          <w:vertAlign w:val="superscript"/>
        </w:rPr>
        <w:t>226</w:t>
      </w:r>
      <w:r w:rsidR="00A847C1" w:rsidRPr="005F416F">
        <w:t>. The generic technology roadmap is a time-based chart used to develop, represent an</w:t>
      </w:r>
      <w:r w:rsidR="00A847C1">
        <w:t xml:space="preserve">d communicate strategic plans. </w:t>
      </w:r>
      <w:r w:rsidR="00A847C1" w:rsidRPr="005F416F">
        <w:t>The most common roadmap involves planning to insert technol</w:t>
      </w:r>
      <w:r w:rsidR="00A847C1">
        <w:t>ogy into manufactured products.</w:t>
      </w:r>
      <w:r w:rsidR="00A847C1" w:rsidRPr="005F416F">
        <w:t xml:space="preserve"> Another highly applicable roadmap is integration planning, which involves the integration and/or evolution of technology as it combin</w:t>
      </w:r>
      <w:r w:rsidR="00A847C1">
        <w:t xml:space="preserve">es within products or systems. </w:t>
      </w:r>
      <w:r w:rsidR="00A847C1" w:rsidRPr="005F416F">
        <w:t xml:space="preserve">One major drawback occurs when competing technologies are compared with constraints </w:t>
      </w:r>
      <w:r w:rsidR="00384949">
        <w:t>since variables</w:t>
      </w:r>
      <w:r w:rsidR="00A847C1" w:rsidRPr="005F416F">
        <w:t xml:space="preserve"> can quickly become multi-dimensional and difficult to visualize as the options increase in complexity</w:t>
      </w:r>
      <w:r w:rsidR="009E5B95">
        <w:rPr>
          <w:vertAlign w:val="superscript"/>
        </w:rPr>
        <w:t>227</w:t>
      </w:r>
      <w:r w:rsidR="00A847C1" w:rsidRPr="005F416F">
        <w:t>.</w:t>
      </w:r>
    </w:p>
    <w:p w:rsidR="00CA2124" w:rsidRPr="007A4AB8" w:rsidRDefault="00CA2124" w:rsidP="00CA2124">
      <w:pPr>
        <w:pStyle w:val="Style1"/>
        <w:spacing w:after="0" w:line="360" w:lineRule="auto"/>
      </w:pPr>
      <w:r w:rsidRPr="007A4AB8">
        <w:t>Science and Technology Strategic Planning</w:t>
      </w:r>
    </w:p>
    <w:p w:rsidR="00CA2124" w:rsidRPr="005F416F" w:rsidRDefault="00CA2124" w:rsidP="00CA2124">
      <w:pPr>
        <w:spacing w:line="360" w:lineRule="auto"/>
        <w:jc w:val="both"/>
        <w:rPr>
          <w:szCs w:val="20"/>
        </w:rPr>
      </w:pPr>
      <w:r>
        <w:rPr>
          <w:szCs w:val="20"/>
        </w:rPr>
        <w:t>This method is a</w:t>
      </w:r>
      <w:r w:rsidRPr="005F416F">
        <w:rPr>
          <w:szCs w:val="20"/>
        </w:rPr>
        <w:t xml:space="preserve">n overarching manual process that can be applied to individual industries, state governments and </w:t>
      </w:r>
      <w:proofErr w:type="spellStart"/>
      <w:r w:rsidRPr="005F416F">
        <w:rPr>
          <w:szCs w:val="20"/>
        </w:rPr>
        <w:t>DoD</w:t>
      </w:r>
      <w:proofErr w:type="spellEnd"/>
      <w:r w:rsidRPr="005F416F">
        <w:rPr>
          <w:szCs w:val="20"/>
        </w:rPr>
        <w:t xml:space="preserve"> to organize </w:t>
      </w:r>
      <w:r w:rsidRPr="005F416F">
        <w:t xml:space="preserve">pre-MS-B </w:t>
      </w:r>
      <w:r w:rsidRPr="005F416F">
        <w:rPr>
          <w:szCs w:val="20"/>
        </w:rPr>
        <w:t>technology planning, resources and leadership support</w:t>
      </w:r>
      <w:r w:rsidR="009E5B95">
        <w:rPr>
          <w:szCs w:val="20"/>
          <w:vertAlign w:val="superscript"/>
        </w:rPr>
        <w:t>228</w:t>
      </w:r>
      <w:proofErr w:type="gramStart"/>
      <w:r w:rsidR="009E5B95">
        <w:rPr>
          <w:szCs w:val="20"/>
          <w:vertAlign w:val="superscript"/>
        </w:rPr>
        <w:t>,229</w:t>
      </w:r>
      <w:proofErr w:type="gramEnd"/>
      <w:r>
        <w:rPr>
          <w:szCs w:val="20"/>
        </w:rPr>
        <w:t xml:space="preserve">. </w:t>
      </w:r>
      <w:r w:rsidRPr="005F416F">
        <w:rPr>
          <w:szCs w:val="20"/>
        </w:rPr>
        <w:t xml:space="preserve">This type of planning assesses existing technical resources and determines whether they can be leveraged better and identifies areas that must be addressed to support technology </w:t>
      </w:r>
      <w:r>
        <w:rPr>
          <w:szCs w:val="20"/>
        </w:rPr>
        <w:t xml:space="preserve">intensive and driven programs. </w:t>
      </w:r>
      <w:r w:rsidRPr="005F416F">
        <w:rPr>
          <w:szCs w:val="20"/>
        </w:rPr>
        <w:t>Key processes include: bringing key stakeholders to develop consensus; provid</w:t>
      </w:r>
      <w:r>
        <w:rPr>
          <w:szCs w:val="20"/>
        </w:rPr>
        <w:t>ing</w:t>
      </w:r>
      <w:r w:rsidRPr="005F416F">
        <w:rPr>
          <w:szCs w:val="20"/>
        </w:rPr>
        <w:t xml:space="preserve"> opportunities for industry, academia, community and government viewpoints; thorough understanding of available industrial and technical resources; identifying performance measures; identifying specific actions, assigned responsibilities and established timelines; </w:t>
      </w:r>
      <w:r>
        <w:rPr>
          <w:szCs w:val="20"/>
        </w:rPr>
        <w:t xml:space="preserve">being </w:t>
      </w:r>
      <w:r w:rsidRPr="005F416F">
        <w:rPr>
          <w:szCs w:val="20"/>
        </w:rPr>
        <w:t xml:space="preserve">tied to </w:t>
      </w:r>
      <w:r w:rsidR="009B3C60">
        <w:rPr>
          <w:szCs w:val="20"/>
        </w:rPr>
        <w:t>a</w:t>
      </w:r>
      <w:r>
        <w:rPr>
          <w:szCs w:val="20"/>
        </w:rPr>
        <w:t xml:space="preserve"> </w:t>
      </w:r>
      <w:r w:rsidRPr="005F416F">
        <w:rPr>
          <w:szCs w:val="20"/>
        </w:rPr>
        <w:t>bud</w:t>
      </w:r>
      <w:r>
        <w:rPr>
          <w:szCs w:val="20"/>
        </w:rPr>
        <w:t>geting process; and finally, having</w:t>
      </w:r>
      <w:r w:rsidRPr="005F416F">
        <w:rPr>
          <w:szCs w:val="20"/>
        </w:rPr>
        <w:t xml:space="preserve"> a champion </w:t>
      </w:r>
      <w:r>
        <w:rPr>
          <w:szCs w:val="20"/>
        </w:rPr>
        <w:t xml:space="preserve">to </w:t>
      </w:r>
      <w:r w:rsidRPr="005F416F">
        <w:rPr>
          <w:szCs w:val="20"/>
        </w:rPr>
        <w:t>lead the planning with support from senior leadership to implement th</w:t>
      </w:r>
      <w:r>
        <w:rPr>
          <w:szCs w:val="20"/>
        </w:rPr>
        <w:t>e strategy over the long term.</w:t>
      </w:r>
    </w:p>
    <w:p w:rsidR="00A847C1" w:rsidRPr="007A4AB8" w:rsidRDefault="00A847C1" w:rsidP="004B1BD6">
      <w:pPr>
        <w:pStyle w:val="Style1"/>
        <w:spacing w:after="0" w:line="360" w:lineRule="auto"/>
      </w:pPr>
      <w:r w:rsidRPr="007A4AB8">
        <w:t>Dynamic Strategic Planning</w:t>
      </w:r>
    </w:p>
    <w:p w:rsidR="00A847C1" w:rsidRPr="005F416F" w:rsidRDefault="00A847C1" w:rsidP="00A847C1">
      <w:pPr>
        <w:spacing w:line="360" w:lineRule="auto"/>
        <w:jc w:val="both"/>
        <w:rPr>
          <w:szCs w:val="20"/>
        </w:rPr>
      </w:pPr>
      <w:r w:rsidRPr="005F416F">
        <w:rPr>
          <w:szCs w:val="20"/>
        </w:rPr>
        <w:t xml:space="preserve">A process of using OR techniques combined with </w:t>
      </w:r>
      <w:r w:rsidR="00BC2F1E">
        <w:rPr>
          <w:szCs w:val="20"/>
        </w:rPr>
        <w:t xml:space="preserve">computer </w:t>
      </w:r>
      <w:r w:rsidRPr="005F416F">
        <w:rPr>
          <w:szCs w:val="20"/>
        </w:rPr>
        <w:t>simulation and manual analysis methods, Dynamic Strategic Planning</w:t>
      </w:r>
      <w:r w:rsidR="009E5B95">
        <w:rPr>
          <w:szCs w:val="20"/>
          <w:vertAlign w:val="superscript"/>
        </w:rPr>
        <w:t>230,231</w:t>
      </w:r>
      <w:r w:rsidRPr="005413D8">
        <w:rPr>
          <w:szCs w:val="20"/>
        </w:rPr>
        <w:t>,</w:t>
      </w:r>
      <w:r w:rsidRPr="005F416F">
        <w:rPr>
          <w:szCs w:val="20"/>
        </w:rPr>
        <w:t xml:space="preserve"> can help identify strategic plans for the development and implementation of early technology policy agreed to by all involved </w:t>
      </w:r>
      <w:r w:rsidRPr="005F416F">
        <w:rPr>
          <w:szCs w:val="20"/>
        </w:rPr>
        <w:lastRenderedPageBreak/>
        <w:t>st</w:t>
      </w:r>
      <w:r>
        <w:rPr>
          <w:szCs w:val="20"/>
        </w:rPr>
        <w:t>akeholders.</w:t>
      </w:r>
      <w:r w:rsidRPr="005F416F">
        <w:rPr>
          <w:szCs w:val="20"/>
        </w:rPr>
        <w:t xml:space="preserve"> Evolving from traditional systems analysis and decision analysis, Dynamic Strategic Planning is used to develop technology or large scale engineering </w:t>
      </w:r>
      <w:r w:rsidR="00ED71C9">
        <w:rPr>
          <w:szCs w:val="20"/>
        </w:rPr>
        <w:t>projects from objectives, including</w:t>
      </w:r>
      <w:r w:rsidRPr="005F416F">
        <w:rPr>
          <w:szCs w:val="20"/>
        </w:rPr>
        <w:t xml:space="preserve"> a technically efficient plan prepared through optimization or simulation methods and an ev</w:t>
      </w:r>
      <w:r>
        <w:rPr>
          <w:szCs w:val="20"/>
        </w:rPr>
        <w:t xml:space="preserve">olution of the plan over time. </w:t>
      </w:r>
      <w:r w:rsidRPr="005F416F">
        <w:rPr>
          <w:szCs w:val="20"/>
        </w:rPr>
        <w:t xml:space="preserve">Dynamic Strategy Planning is best suited to help planners prepare a technology plan prior to the selection of a specific technology system </w:t>
      </w:r>
      <w:r w:rsidR="00BC2F1E">
        <w:rPr>
          <w:szCs w:val="20"/>
        </w:rPr>
        <w:t>required for a</w:t>
      </w:r>
      <w:r w:rsidRPr="005F416F">
        <w:rPr>
          <w:szCs w:val="20"/>
        </w:rPr>
        <w:t xml:space="preserve"> </w:t>
      </w:r>
      <w:r w:rsidR="00B648FD">
        <w:rPr>
          <w:szCs w:val="20"/>
        </w:rPr>
        <w:t>detailed system design.</w:t>
      </w:r>
    </w:p>
    <w:p w:rsidR="00A847C1" w:rsidRPr="005E6FE1" w:rsidRDefault="00A847C1" w:rsidP="004B1BD6">
      <w:pPr>
        <w:pStyle w:val="Style1"/>
        <w:spacing w:after="0" w:line="360" w:lineRule="auto"/>
      </w:pPr>
      <w:r w:rsidRPr="005E6FE1">
        <w:t>Technology Development Strategy (TDS)</w:t>
      </w:r>
    </w:p>
    <w:p w:rsidR="00A847C1" w:rsidRPr="005F416F" w:rsidRDefault="00A847C1" w:rsidP="00A847C1">
      <w:pPr>
        <w:spacing w:line="360" w:lineRule="auto"/>
        <w:jc w:val="both"/>
        <w:rPr>
          <w:szCs w:val="20"/>
        </w:rPr>
      </w:pPr>
      <w:r w:rsidRPr="005F416F">
        <w:rPr>
          <w:szCs w:val="20"/>
        </w:rPr>
        <w:t xml:space="preserve">A manual </w:t>
      </w:r>
      <w:proofErr w:type="spellStart"/>
      <w:proofErr w:type="gramStart"/>
      <w:r w:rsidRPr="005F416F">
        <w:rPr>
          <w:szCs w:val="20"/>
        </w:rPr>
        <w:t>DoD</w:t>
      </w:r>
      <w:proofErr w:type="spellEnd"/>
      <w:proofErr w:type="gramEnd"/>
      <w:r w:rsidRPr="005F416F">
        <w:rPr>
          <w:szCs w:val="20"/>
        </w:rPr>
        <w:t xml:space="preserve"> process outlined in </w:t>
      </w:r>
      <w:proofErr w:type="spellStart"/>
      <w:r w:rsidRPr="005F416F">
        <w:rPr>
          <w:szCs w:val="20"/>
        </w:rPr>
        <w:t>DoDI</w:t>
      </w:r>
      <w:proofErr w:type="spellEnd"/>
      <w:r w:rsidRPr="005F416F">
        <w:rPr>
          <w:szCs w:val="20"/>
        </w:rPr>
        <w:t xml:space="preserve"> 5000.2, t</w:t>
      </w:r>
      <w:r>
        <w:rPr>
          <w:szCs w:val="20"/>
        </w:rPr>
        <w:t xml:space="preserve">hat is drafted after the MS-A. </w:t>
      </w:r>
      <w:r w:rsidRPr="005F416F">
        <w:rPr>
          <w:szCs w:val="20"/>
        </w:rPr>
        <w:t xml:space="preserve">The TDS documents the technology risk reduction and determines </w:t>
      </w:r>
      <w:r w:rsidR="00ED71C9">
        <w:rPr>
          <w:szCs w:val="20"/>
        </w:rPr>
        <w:t xml:space="preserve">the </w:t>
      </w:r>
      <w:r w:rsidRPr="005F416F">
        <w:rPr>
          <w:szCs w:val="20"/>
        </w:rPr>
        <w:t>appropriate set of technologies to mature and integrate into a full system.</w:t>
      </w:r>
      <w:r>
        <w:rPr>
          <w:szCs w:val="20"/>
        </w:rPr>
        <w:t xml:space="preserve"> </w:t>
      </w:r>
      <w:r w:rsidRPr="005F416F">
        <w:rPr>
          <w:szCs w:val="20"/>
        </w:rPr>
        <w:t>The TDS includes a rational</w:t>
      </w:r>
      <w:r w:rsidR="00ED71C9">
        <w:rPr>
          <w:szCs w:val="20"/>
        </w:rPr>
        <w:t>e</w:t>
      </w:r>
      <w:r w:rsidRPr="005F416F">
        <w:rPr>
          <w:szCs w:val="20"/>
        </w:rPr>
        <w:t xml:space="preserve"> for the selected acquisition strategy, cost estimates, development schedule, performance goals and specific exit criteria to advance </w:t>
      </w:r>
      <w:r w:rsidR="00BC2F1E">
        <w:rPr>
          <w:szCs w:val="20"/>
        </w:rPr>
        <w:t xml:space="preserve">a system design </w:t>
      </w:r>
      <w:r w:rsidRPr="005F416F">
        <w:rPr>
          <w:szCs w:val="20"/>
        </w:rPr>
        <w:t>beyond the Technology Development Phase.</w:t>
      </w:r>
    </w:p>
    <w:p w:rsidR="00A847C1" w:rsidRPr="005E6FE1" w:rsidRDefault="00A847C1" w:rsidP="004B1BD6">
      <w:pPr>
        <w:pStyle w:val="Style1"/>
        <w:spacing w:after="0" w:line="360" w:lineRule="auto"/>
      </w:pPr>
      <w:r w:rsidRPr="005E6FE1">
        <w:t>System Optimization</w:t>
      </w:r>
    </w:p>
    <w:p w:rsidR="00A847C1" w:rsidRPr="005F416F" w:rsidRDefault="00A847C1" w:rsidP="00A847C1">
      <w:pPr>
        <w:spacing w:line="360" w:lineRule="auto"/>
        <w:jc w:val="both"/>
        <w:rPr>
          <w:szCs w:val="20"/>
        </w:rPr>
      </w:pPr>
      <w:r w:rsidRPr="005F416F">
        <w:rPr>
          <w:szCs w:val="20"/>
        </w:rPr>
        <w:t>Once a system design and specific technology capabilities have been approved at MS-B, system optimization becomes a priority, involving the interaction of multiple technologies to form a functioning prod</w:t>
      </w:r>
      <w:r>
        <w:rPr>
          <w:szCs w:val="20"/>
        </w:rPr>
        <w:t xml:space="preserve">uct. </w:t>
      </w:r>
      <w:r w:rsidRPr="005F416F">
        <w:rPr>
          <w:szCs w:val="20"/>
        </w:rPr>
        <w:t>Two current types of system optimization involve minimizing the overall risk of system components to drive the system design</w:t>
      </w:r>
      <w:r w:rsidR="009E5B95">
        <w:rPr>
          <w:szCs w:val="20"/>
          <w:vertAlign w:val="superscript"/>
        </w:rPr>
        <w:t>232</w:t>
      </w:r>
      <w:r w:rsidRPr="005F416F">
        <w:rPr>
          <w:szCs w:val="20"/>
        </w:rPr>
        <w:t xml:space="preserve"> and optimizing the “system readiness level (SRL)” of a design maturity</w:t>
      </w:r>
      <w:r w:rsidR="009E5B95">
        <w:rPr>
          <w:szCs w:val="20"/>
          <w:vertAlign w:val="superscript"/>
        </w:rPr>
        <w:t>233</w:t>
      </w:r>
      <w:r w:rsidR="00BC2F1E">
        <w:rPr>
          <w:szCs w:val="20"/>
        </w:rPr>
        <w:t xml:space="preserve">. </w:t>
      </w:r>
      <w:r w:rsidRPr="005F416F">
        <w:rPr>
          <w:szCs w:val="20"/>
        </w:rPr>
        <w:t>Both methods utilize OR methodologies like generic and evolutionary algorithms to optimize system design elements.</w:t>
      </w:r>
    </w:p>
    <w:p w:rsidR="00A847C1" w:rsidRPr="005E6FE1" w:rsidRDefault="00A847C1" w:rsidP="004B1BD6">
      <w:pPr>
        <w:pStyle w:val="Style1"/>
        <w:spacing w:after="0" w:line="360" w:lineRule="auto"/>
      </w:pPr>
      <w:r w:rsidRPr="005E6FE1">
        <w:t>Investment Planning/Capacity Management</w:t>
      </w:r>
    </w:p>
    <w:p w:rsidR="00A847C1" w:rsidRPr="005F416F" w:rsidRDefault="00A847C1" w:rsidP="00A847C1">
      <w:pPr>
        <w:spacing w:line="360" w:lineRule="auto"/>
        <w:jc w:val="both"/>
        <w:rPr>
          <w:szCs w:val="20"/>
        </w:rPr>
      </w:pPr>
      <w:r w:rsidRPr="005F416F">
        <w:rPr>
          <w:szCs w:val="20"/>
        </w:rPr>
        <w:t xml:space="preserve">As the system design is being completed and integrated, post MS-B focus begins to shift toward </w:t>
      </w:r>
      <w:r>
        <w:rPr>
          <w:szCs w:val="20"/>
        </w:rPr>
        <w:t xml:space="preserve">production of the new product. </w:t>
      </w:r>
      <w:r w:rsidR="00ED71C9">
        <w:rPr>
          <w:szCs w:val="20"/>
        </w:rPr>
        <w:t xml:space="preserve">The </w:t>
      </w:r>
      <w:proofErr w:type="spellStart"/>
      <w:proofErr w:type="gramStart"/>
      <w:r w:rsidRPr="005F416F">
        <w:rPr>
          <w:szCs w:val="20"/>
        </w:rPr>
        <w:t>DoD</w:t>
      </w:r>
      <w:proofErr w:type="spellEnd"/>
      <w:proofErr w:type="gramEnd"/>
      <w:r w:rsidRPr="005F416F">
        <w:rPr>
          <w:szCs w:val="20"/>
        </w:rPr>
        <w:t xml:space="preserve"> and manufacturers must evaluate investments in production technologies to best manage the production and stockpiling of part</w:t>
      </w:r>
      <w:r>
        <w:rPr>
          <w:szCs w:val="20"/>
        </w:rPr>
        <w:t xml:space="preserve">s for maturing system designs. </w:t>
      </w:r>
      <w:r w:rsidRPr="005F416F">
        <w:rPr>
          <w:szCs w:val="20"/>
        </w:rPr>
        <w:t xml:space="preserve">These long-term decisions establish the overall level of resources and extend over a time horizon long enough to obtain resources. Capacity decisions affect the production lead time, operating costs and industry’s ability </w:t>
      </w:r>
      <w:r w:rsidRPr="005F416F">
        <w:rPr>
          <w:szCs w:val="20"/>
        </w:rPr>
        <w:lastRenderedPageBreak/>
        <w:t>to compete.</w:t>
      </w:r>
      <w:r>
        <w:rPr>
          <w:szCs w:val="20"/>
        </w:rPr>
        <w:t xml:space="preserve"> </w:t>
      </w:r>
      <w:r w:rsidRPr="005F416F">
        <w:rPr>
          <w:szCs w:val="20"/>
        </w:rPr>
        <w:t>Standard OR methodologies are often applied including Mixed-Integer programming, heuristics and network models.</w:t>
      </w:r>
    </w:p>
    <w:p w:rsidR="00A847C1" w:rsidRPr="005E6FE1" w:rsidRDefault="00A847C1" w:rsidP="004B1BD6">
      <w:pPr>
        <w:pStyle w:val="Style1"/>
        <w:spacing w:after="0" w:line="360" w:lineRule="auto"/>
      </w:pPr>
      <w:r w:rsidRPr="005E6FE1">
        <w:t>Production Scheduling</w:t>
      </w:r>
    </w:p>
    <w:p w:rsidR="00A847C1" w:rsidRPr="005F416F" w:rsidRDefault="00A847C1" w:rsidP="00A847C1">
      <w:pPr>
        <w:spacing w:line="360" w:lineRule="auto"/>
        <w:jc w:val="both"/>
        <w:rPr>
          <w:szCs w:val="20"/>
        </w:rPr>
      </w:pPr>
      <w:r w:rsidRPr="005F416F">
        <w:rPr>
          <w:szCs w:val="20"/>
        </w:rPr>
        <w:t xml:space="preserve">Once the final product design has been completed and initial prototypes have demonstrated manufacturing capabilities, the ramp-up to full production begins.  Planners must </w:t>
      </w:r>
      <w:r w:rsidRPr="005F416F">
        <w:rPr>
          <w:szCs w:val="20"/>
          <w:lang w:val="en"/>
        </w:rPr>
        <w:t xml:space="preserve">allocate the available production resources over time to best satisfy stakeholder criteria. </w:t>
      </w:r>
      <w:proofErr w:type="spellStart"/>
      <w:proofErr w:type="gramStart"/>
      <w:r w:rsidRPr="005F416F">
        <w:rPr>
          <w:szCs w:val="20"/>
        </w:rPr>
        <w:t>DoD</w:t>
      </w:r>
      <w:proofErr w:type="spellEnd"/>
      <w:proofErr w:type="gramEnd"/>
      <w:r w:rsidRPr="005F416F">
        <w:rPr>
          <w:szCs w:val="20"/>
        </w:rPr>
        <w:t xml:space="preserve"> stakeholders typically </w:t>
      </w:r>
      <w:r w:rsidRPr="005F416F">
        <w:rPr>
          <w:szCs w:val="20"/>
          <w:lang w:val="en"/>
        </w:rPr>
        <w:t>specify delivery time, quanti</w:t>
      </w:r>
      <w:r w:rsidR="00B648FD">
        <w:rPr>
          <w:szCs w:val="20"/>
          <w:lang w:val="en"/>
        </w:rPr>
        <w:t xml:space="preserve">ty, and quality confirmations. </w:t>
      </w:r>
      <w:r w:rsidRPr="005F416F">
        <w:rPr>
          <w:szCs w:val="20"/>
          <w:lang w:val="en"/>
        </w:rPr>
        <w:t xml:space="preserve">Industry stakeholders want to minimize cost, meet schedules and deliver a product that meets customer expectations. OR techniques of </w:t>
      </w:r>
      <w:r w:rsidR="00ED71C9">
        <w:rPr>
          <w:szCs w:val="20"/>
          <w:lang w:val="en"/>
        </w:rPr>
        <w:t>scheduling optimization involve</w:t>
      </w:r>
      <w:r w:rsidRPr="005F416F">
        <w:rPr>
          <w:szCs w:val="20"/>
          <w:lang w:val="en"/>
        </w:rPr>
        <w:t xml:space="preserve"> meeting a set of tasks to be performed, performing tradeoffs between early and late completion of a task, and balancing inventory for the task with frequent production changeovers.</w:t>
      </w:r>
    </w:p>
    <w:p w:rsidR="00A847C1" w:rsidRPr="005E6FE1" w:rsidRDefault="00A847C1" w:rsidP="004B1BD6">
      <w:pPr>
        <w:pStyle w:val="Style1"/>
        <w:spacing w:after="0" w:line="360" w:lineRule="auto"/>
      </w:pPr>
      <w:r w:rsidRPr="005E6FE1">
        <w:t>Inventory Management</w:t>
      </w:r>
    </w:p>
    <w:p w:rsidR="00A847C1" w:rsidRPr="005F416F" w:rsidRDefault="00A847C1" w:rsidP="00A847C1">
      <w:pPr>
        <w:spacing w:line="360" w:lineRule="auto"/>
        <w:jc w:val="both"/>
        <w:rPr>
          <w:szCs w:val="20"/>
        </w:rPr>
      </w:pPr>
      <w:r w:rsidRPr="005F416F">
        <w:rPr>
          <w:szCs w:val="20"/>
        </w:rPr>
        <w:t>As low rate production is approved post MS-C, "Inventory" is one of the more visible and tangible aspects of doing busine</w:t>
      </w:r>
      <w:r w:rsidR="00B648FD">
        <w:rPr>
          <w:szCs w:val="20"/>
        </w:rPr>
        <w:t xml:space="preserve">ss and maintaining production. </w:t>
      </w:r>
      <w:r w:rsidRPr="005F416F">
        <w:rPr>
          <w:szCs w:val="20"/>
        </w:rPr>
        <w:t xml:space="preserve">Raw materials, goods in process and finished goods all represent various forms of inventory. In a literal sense, inventory refers to stocks of anything necessary to </w:t>
      </w:r>
      <w:r w:rsidR="00ED71C9">
        <w:rPr>
          <w:szCs w:val="20"/>
        </w:rPr>
        <w:t>produce</w:t>
      </w:r>
      <w:r w:rsidRPr="005F416F">
        <w:rPr>
          <w:szCs w:val="20"/>
        </w:rPr>
        <w:t xml:space="preserve"> a product. These stocks represent a large portion of the business investment and must be well managed in order to maximize profits. Unless inventories are controlled, they are unreliable, inefficient and costly</w:t>
      </w:r>
      <w:r w:rsidR="009E5B95">
        <w:rPr>
          <w:szCs w:val="20"/>
          <w:vertAlign w:val="superscript"/>
        </w:rPr>
        <w:t>234</w:t>
      </w:r>
      <w:r w:rsidRPr="005F416F">
        <w:rPr>
          <w:szCs w:val="20"/>
        </w:rPr>
        <w:t>.</w:t>
      </w:r>
    </w:p>
    <w:p w:rsidR="00A847C1" w:rsidRPr="005E6FE1" w:rsidRDefault="00A847C1" w:rsidP="004B1BD6">
      <w:pPr>
        <w:pStyle w:val="Style1"/>
        <w:spacing w:after="0" w:line="360" w:lineRule="auto"/>
      </w:pPr>
      <w:r w:rsidRPr="005E6FE1">
        <w:t>Supply Chain Management</w:t>
      </w:r>
    </w:p>
    <w:p w:rsidR="00A847C1" w:rsidRDefault="00A847C1" w:rsidP="00A847C1">
      <w:pPr>
        <w:spacing w:line="360" w:lineRule="auto"/>
        <w:jc w:val="both"/>
        <w:rPr>
          <w:szCs w:val="20"/>
        </w:rPr>
      </w:pPr>
      <w:r w:rsidRPr="005F416F">
        <w:rPr>
          <w:szCs w:val="20"/>
        </w:rPr>
        <w:t xml:space="preserve">As production is initiated during Low Rate </w:t>
      </w:r>
      <w:r w:rsidR="00ED71C9" w:rsidRPr="005F416F">
        <w:rPr>
          <w:szCs w:val="20"/>
        </w:rPr>
        <w:t xml:space="preserve">Initial </w:t>
      </w:r>
      <w:r w:rsidRPr="005F416F">
        <w:rPr>
          <w:szCs w:val="20"/>
        </w:rPr>
        <w:t>Production (LRIP), the management of the supply network involves all movement and storage of raw materials, work-in-process inventory, and finished goods from point of or</w:t>
      </w:r>
      <w:r>
        <w:rPr>
          <w:szCs w:val="20"/>
        </w:rPr>
        <w:t>igin to point of consumption.</w:t>
      </w:r>
      <w:r w:rsidRPr="005F416F">
        <w:rPr>
          <w:szCs w:val="20"/>
        </w:rPr>
        <w:t xml:space="preserve"> Supply Chain Management is the systemic, strategic coordination of the traditional business functions and the tactics across these business functions within a particular company and across businesses within the supply chain, for the purposes of improving the long-term performance of the individual companies and the supply chain as a whole</w:t>
      </w:r>
      <w:r w:rsidR="009E5B95">
        <w:rPr>
          <w:szCs w:val="20"/>
          <w:vertAlign w:val="superscript"/>
        </w:rPr>
        <w:t>235</w:t>
      </w:r>
      <w:r w:rsidRPr="005F416F">
        <w:rPr>
          <w:szCs w:val="20"/>
        </w:rPr>
        <w:t>.</w:t>
      </w:r>
    </w:p>
    <w:p w:rsidR="00CA2124" w:rsidRDefault="00CA2124" w:rsidP="00CA2124">
      <w:pPr>
        <w:spacing w:line="360" w:lineRule="auto"/>
        <w:ind w:firstLine="720"/>
        <w:jc w:val="both"/>
      </w:pPr>
      <w:r w:rsidRPr="005413D8">
        <w:rPr>
          <w:szCs w:val="20"/>
        </w:rPr>
        <w:lastRenderedPageBreak/>
        <w:t xml:space="preserve">Placed in context with the </w:t>
      </w:r>
      <w:r w:rsidRPr="0052791B">
        <w:rPr>
          <w:szCs w:val="20"/>
        </w:rPr>
        <w:t xml:space="preserve">new </w:t>
      </w:r>
      <w:proofErr w:type="spellStart"/>
      <w:r w:rsidRPr="0052791B">
        <w:rPr>
          <w:szCs w:val="20"/>
        </w:rPr>
        <w:t>DoDI</w:t>
      </w:r>
      <w:proofErr w:type="spellEnd"/>
      <w:r w:rsidRPr="0052791B">
        <w:rPr>
          <w:szCs w:val="20"/>
        </w:rPr>
        <w:t xml:space="preserve"> 5000.2 program</w:t>
      </w:r>
      <w:r>
        <w:rPr>
          <w:szCs w:val="20"/>
        </w:rPr>
        <w:t xml:space="preserve"> acquisition</w:t>
      </w:r>
      <w:r w:rsidRPr="0052791B">
        <w:rPr>
          <w:szCs w:val="20"/>
        </w:rPr>
        <w:t xml:space="preserve"> lifecycle </w:t>
      </w:r>
      <w:r w:rsidRPr="005413D8">
        <w:rPr>
          <w:szCs w:val="20"/>
        </w:rPr>
        <w:t>depicted in</w:t>
      </w:r>
      <w:r>
        <w:rPr>
          <w:szCs w:val="20"/>
        </w:rPr>
        <w:t xml:space="preserve"> </w:t>
      </w:r>
      <w:r>
        <w:rPr>
          <w:szCs w:val="20"/>
        </w:rPr>
        <w:fldChar w:fldCharType="begin"/>
      </w:r>
      <w:r>
        <w:rPr>
          <w:szCs w:val="20"/>
        </w:rPr>
        <w:instrText xml:space="preserve"> REF _Ref369803004 \h </w:instrText>
      </w:r>
      <w:r>
        <w:rPr>
          <w:szCs w:val="20"/>
        </w:rPr>
      </w:r>
      <w:r>
        <w:rPr>
          <w:szCs w:val="20"/>
        </w:rPr>
        <w:fldChar w:fldCharType="separate"/>
      </w:r>
      <w:r w:rsidR="00CA1CFC">
        <w:t xml:space="preserve">Figure </w:t>
      </w:r>
      <w:r w:rsidR="00CA1CFC">
        <w:rPr>
          <w:noProof/>
        </w:rPr>
        <w:t>14</w:t>
      </w:r>
      <w:r>
        <w:rPr>
          <w:szCs w:val="20"/>
        </w:rPr>
        <w:fldChar w:fldCharType="end"/>
      </w:r>
      <w:r w:rsidRPr="005413D8">
        <w:rPr>
          <w:szCs w:val="20"/>
        </w:rPr>
        <w:t xml:space="preserve">, </w:t>
      </w:r>
      <w:r>
        <w:rPr>
          <w:szCs w:val="20"/>
        </w:rPr>
        <w:t>early</w:t>
      </w:r>
      <w:r w:rsidRPr="005413D8">
        <w:rPr>
          <w:szCs w:val="20"/>
        </w:rPr>
        <w:t xml:space="preserve"> technology planning</w:t>
      </w:r>
      <w:r>
        <w:rPr>
          <w:szCs w:val="20"/>
        </w:rPr>
        <w:t xml:space="preserve"> (TRL 1-3)</w:t>
      </w:r>
      <w:r w:rsidRPr="005413D8">
        <w:rPr>
          <w:szCs w:val="20"/>
        </w:rPr>
        <w:t xml:space="preserve"> usually involves a manual process, like technology </w:t>
      </w:r>
      <w:proofErr w:type="spellStart"/>
      <w:r w:rsidRPr="005413D8">
        <w:rPr>
          <w:szCs w:val="20"/>
        </w:rPr>
        <w:t>roadmapping</w:t>
      </w:r>
      <w:proofErr w:type="spellEnd"/>
      <w:r w:rsidRPr="005413D8">
        <w:rPr>
          <w:szCs w:val="20"/>
        </w:rPr>
        <w:t>,</w:t>
      </w:r>
      <w:r>
        <w:rPr>
          <w:szCs w:val="20"/>
        </w:rPr>
        <w:t xml:space="preserve"> </w:t>
      </w:r>
      <w:r w:rsidRPr="005413D8">
        <w:rPr>
          <w:szCs w:val="20"/>
        </w:rPr>
        <w:t>or using Operation Research (OR) based dynamic strategic planning tools</w:t>
      </w:r>
      <w:r>
        <w:rPr>
          <w:szCs w:val="20"/>
        </w:rPr>
        <w:t xml:space="preserve">. These early planning tools are used </w:t>
      </w:r>
      <w:r w:rsidRPr="005413D8">
        <w:rPr>
          <w:rStyle w:val="EndnoteReference"/>
          <w:szCs w:val="20"/>
        </w:rPr>
        <w:t xml:space="preserve"> </w:t>
      </w:r>
      <w:r w:rsidRPr="005413D8">
        <w:rPr>
          <w:szCs w:val="20"/>
        </w:rPr>
        <w:t>to forecast user needs</w:t>
      </w:r>
      <w:r>
        <w:rPr>
          <w:szCs w:val="20"/>
        </w:rPr>
        <w:t xml:space="preserve"> and identify key technology components to develop for a </w:t>
      </w:r>
      <w:r w:rsidRPr="00273311">
        <w:rPr>
          <w:szCs w:val="20"/>
        </w:rPr>
        <w:t>Material Development Decision (MDD).</w:t>
      </w:r>
      <w:r>
        <w:rPr>
          <w:szCs w:val="20"/>
        </w:rPr>
        <w:t xml:space="preserve"> I</w:t>
      </w:r>
      <w:r w:rsidRPr="005413D8">
        <w:rPr>
          <w:szCs w:val="20"/>
        </w:rPr>
        <w:t>nitial planning strateg</w:t>
      </w:r>
      <w:r>
        <w:rPr>
          <w:szCs w:val="20"/>
        </w:rPr>
        <w:t>ies</w:t>
      </w:r>
      <w:r w:rsidRPr="005413D8">
        <w:rPr>
          <w:szCs w:val="20"/>
        </w:rPr>
        <w:t xml:space="preserve"> help develop basic Research and Development (R&amp;D) </w:t>
      </w:r>
      <w:r>
        <w:rPr>
          <w:szCs w:val="20"/>
        </w:rPr>
        <w:t xml:space="preserve">plans </w:t>
      </w:r>
      <w:r w:rsidRPr="005413D8">
        <w:rPr>
          <w:szCs w:val="20"/>
        </w:rPr>
        <w:t xml:space="preserve">to fill technology gaps and to lay out overall strategies for management </w:t>
      </w:r>
      <w:r>
        <w:rPr>
          <w:szCs w:val="20"/>
        </w:rPr>
        <w:t xml:space="preserve">and maturation </w:t>
      </w:r>
      <w:r w:rsidRPr="005413D8">
        <w:rPr>
          <w:szCs w:val="20"/>
        </w:rPr>
        <w:t>of the technology</w:t>
      </w:r>
      <w:r w:rsidR="009E5B95">
        <w:rPr>
          <w:szCs w:val="20"/>
          <w:vertAlign w:val="superscript"/>
        </w:rPr>
        <w:t>236</w:t>
      </w:r>
      <w:r>
        <w:rPr>
          <w:szCs w:val="20"/>
        </w:rPr>
        <w:t>, stepping from basic research ideas (TRL-1) to active research (TRL-3).</w:t>
      </w:r>
      <w:r w:rsidRPr="003B34B0">
        <w:rPr>
          <w:szCs w:val="20"/>
        </w:rPr>
        <w:t xml:space="preserve"> </w:t>
      </w:r>
      <w:r w:rsidRPr="005F416F">
        <w:t xml:space="preserve">These technologies are identified from </w:t>
      </w:r>
      <w:r>
        <w:t>sources</w:t>
      </w:r>
      <w:r w:rsidRPr="005F416F">
        <w:t xml:space="preserve"> including academia, government labs and commercial industry</w:t>
      </w:r>
      <w:r>
        <w:t>.</w:t>
      </w:r>
    </w:p>
    <w:p w:rsidR="00CA2124" w:rsidRPr="005413D8" w:rsidRDefault="00CA2124" w:rsidP="00CA2124">
      <w:pPr>
        <w:spacing w:line="360" w:lineRule="auto"/>
        <w:ind w:firstLine="720"/>
        <w:jc w:val="both"/>
        <w:rPr>
          <w:szCs w:val="20"/>
        </w:rPr>
      </w:pPr>
      <w:r>
        <w:rPr>
          <w:szCs w:val="20"/>
        </w:rPr>
        <w:t xml:space="preserve">At the completion of the MDD, the PM’s office conducts manual technology </w:t>
      </w:r>
      <w:proofErr w:type="spellStart"/>
      <w:r>
        <w:rPr>
          <w:szCs w:val="20"/>
        </w:rPr>
        <w:t>roadmapping</w:t>
      </w:r>
      <w:proofErr w:type="spellEnd"/>
      <w:r>
        <w:rPr>
          <w:szCs w:val="20"/>
        </w:rPr>
        <w:t xml:space="preserve"> and builds a Technology Development Strategy (TDS) to evaluate the multitude of technology options to help guide the technology maturation from TRL-3 to prototyped TRL-6 technologies for inclusion into the initial system design. </w:t>
      </w:r>
    </w:p>
    <w:p w:rsidR="00CA2124" w:rsidRDefault="00CA2124" w:rsidP="00CA2124">
      <w:pPr>
        <w:spacing w:line="360" w:lineRule="auto"/>
        <w:jc w:val="both"/>
        <w:rPr>
          <w:szCs w:val="20"/>
        </w:rPr>
      </w:pPr>
      <w:r w:rsidRPr="005413D8">
        <w:rPr>
          <w:szCs w:val="20"/>
        </w:rPr>
        <w:t>Once the technolog</w:t>
      </w:r>
      <w:r>
        <w:rPr>
          <w:szCs w:val="20"/>
        </w:rPr>
        <w:t>ies have</w:t>
      </w:r>
      <w:r w:rsidRPr="005413D8">
        <w:rPr>
          <w:szCs w:val="20"/>
        </w:rPr>
        <w:t xml:space="preserve"> been developed and matured sufficiently</w:t>
      </w:r>
      <w:r>
        <w:rPr>
          <w:szCs w:val="20"/>
        </w:rPr>
        <w:t xml:space="preserve"> to TRL-6</w:t>
      </w:r>
      <w:r w:rsidRPr="005413D8">
        <w:rPr>
          <w:szCs w:val="20"/>
        </w:rPr>
        <w:t xml:space="preserve">, </w:t>
      </w:r>
      <w:r>
        <w:rPr>
          <w:szCs w:val="20"/>
        </w:rPr>
        <w:t xml:space="preserve">a PM can employ </w:t>
      </w:r>
      <w:r w:rsidRPr="005413D8">
        <w:rPr>
          <w:szCs w:val="20"/>
        </w:rPr>
        <w:t xml:space="preserve">additional OR techniques </w:t>
      </w:r>
      <w:r>
        <w:rPr>
          <w:szCs w:val="20"/>
        </w:rPr>
        <w:t xml:space="preserve">and </w:t>
      </w:r>
      <w:r w:rsidRPr="005413D8">
        <w:rPr>
          <w:szCs w:val="20"/>
        </w:rPr>
        <w:t>begin to assist with system integration and maturation during the product’s Engineering and Manufacturing Development phase</w:t>
      </w:r>
      <w:r>
        <w:rPr>
          <w:szCs w:val="20"/>
        </w:rPr>
        <w:t xml:space="preserve">. </w:t>
      </w:r>
      <w:r w:rsidRPr="005413D8">
        <w:rPr>
          <w:szCs w:val="20"/>
        </w:rPr>
        <w:t>As the matured system approaches production, OR based investment evaluation or planning is used to optimize the best production level technology capacity improvements</w:t>
      </w:r>
      <w:r>
        <w:rPr>
          <w:szCs w:val="20"/>
        </w:rPr>
        <w:t>.</w:t>
      </w:r>
      <w:r w:rsidRPr="005413D8">
        <w:rPr>
          <w:szCs w:val="20"/>
        </w:rPr>
        <w:t xml:space="preserve"> Later in a product or program lifecycle, additional OR methodologies help technology intensive users focus on real problems involving production</w:t>
      </w:r>
      <w:r>
        <w:rPr>
          <w:szCs w:val="20"/>
        </w:rPr>
        <w:t>,</w:t>
      </w:r>
      <w:r w:rsidRPr="005413D8">
        <w:rPr>
          <w:szCs w:val="20"/>
        </w:rPr>
        <w:t xml:space="preserve"> scheduling</w:t>
      </w:r>
      <w:r>
        <w:rPr>
          <w:szCs w:val="20"/>
        </w:rPr>
        <w:t>,</w:t>
      </w:r>
      <w:r w:rsidRPr="005413D8">
        <w:rPr>
          <w:szCs w:val="20"/>
        </w:rPr>
        <w:t xml:space="preserve"> inventory management and supply chain management</w:t>
      </w:r>
      <w:r>
        <w:rPr>
          <w:szCs w:val="20"/>
        </w:rPr>
        <w:t>.</w:t>
      </w:r>
    </w:p>
    <w:p w:rsidR="00CA2124" w:rsidRDefault="00CA2124" w:rsidP="00CA2124">
      <w:pPr>
        <w:pStyle w:val="Heading3"/>
        <w:spacing w:line="360" w:lineRule="auto"/>
      </w:pPr>
      <w:bookmarkStart w:id="149" w:name="_Toc370143789"/>
      <w:bookmarkStart w:id="150" w:name="_Toc384914386"/>
      <w:r>
        <w:t>STMI applicability</w:t>
      </w:r>
      <w:bookmarkEnd w:id="149"/>
      <w:bookmarkEnd w:id="150"/>
    </w:p>
    <w:p w:rsidR="000039E0" w:rsidRDefault="00CA2124" w:rsidP="00CA2124">
      <w:pPr>
        <w:spacing w:line="360" w:lineRule="auto"/>
        <w:jc w:val="both"/>
        <w:rPr>
          <w:szCs w:val="20"/>
        </w:rPr>
      </w:pPr>
      <w:r>
        <w:t>Current</w:t>
      </w:r>
      <w:r w:rsidRPr="005F416F">
        <w:t xml:space="preserve"> applications for </w:t>
      </w:r>
      <w:r>
        <w:t xml:space="preserve">Strategic </w:t>
      </w:r>
      <w:r w:rsidRPr="005F416F">
        <w:t xml:space="preserve">Technology Planning </w:t>
      </w:r>
      <w:r>
        <w:t xml:space="preserve">(STP) </w:t>
      </w:r>
      <w:r w:rsidRPr="005F416F">
        <w:t xml:space="preserve">are summarized and placed in typical areas with respect to the </w:t>
      </w:r>
      <w:proofErr w:type="spellStart"/>
      <w:proofErr w:type="gramStart"/>
      <w:r w:rsidRPr="005F416F">
        <w:t>DoD</w:t>
      </w:r>
      <w:proofErr w:type="spellEnd"/>
      <w:proofErr w:type="gramEnd"/>
      <w:r w:rsidRPr="005F416F">
        <w:t xml:space="preserve"> acquisition lifecycle</w:t>
      </w:r>
      <w:r>
        <w:t xml:space="preserve"> </w:t>
      </w:r>
      <w:r w:rsidR="00BA0B9E">
        <w:t xml:space="preserve">and TRL ratings </w:t>
      </w:r>
      <w:r>
        <w:t xml:space="preserve">in </w:t>
      </w:r>
      <w:r>
        <w:fldChar w:fldCharType="begin"/>
      </w:r>
      <w:r>
        <w:instrText xml:space="preserve"> REF _Ref369803004 \h </w:instrText>
      </w:r>
      <w:r>
        <w:fldChar w:fldCharType="separate"/>
      </w:r>
      <w:r w:rsidR="00CA1CFC">
        <w:t xml:space="preserve">Figure </w:t>
      </w:r>
      <w:r w:rsidR="00CA1CFC">
        <w:rPr>
          <w:noProof/>
        </w:rPr>
        <w:t>14</w:t>
      </w:r>
      <w:r>
        <w:fldChar w:fldCharType="end"/>
      </w:r>
      <w:r w:rsidRPr="005F416F">
        <w:t>.</w:t>
      </w:r>
      <w:r w:rsidRPr="00EA2FE9">
        <w:t xml:space="preserve"> </w:t>
      </w:r>
      <w:r>
        <w:t>Laying out the current STP</w:t>
      </w:r>
      <w:r w:rsidRPr="005F416F">
        <w:t xml:space="preserve"> </w:t>
      </w:r>
      <w:r>
        <w:t>applications also denotes a key finding in that there appears to be little or no published OR type analysis occurring to help bridge the TRL-3 to TRL-6 technology maturation “chasm”. This discovery led to the foundation of this research - to develop a STMI process to fill this analytical OR “hole” for technology planning, transition and maturation.</w:t>
      </w:r>
    </w:p>
    <w:p w:rsidR="00B648FD" w:rsidRPr="00BA0B9E" w:rsidRDefault="00B648FD" w:rsidP="00A847C1">
      <w:pPr>
        <w:spacing w:line="360" w:lineRule="auto"/>
        <w:ind w:firstLine="720"/>
        <w:jc w:val="both"/>
        <w:rPr>
          <w:sz w:val="4"/>
          <w:szCs w:val="4"/>
        </w:rPr>
        <w:sectPr w:rsidR="00B648FD" w:rsidRPr="00BA0B9E" w:rsidSect="00AD7A25">
          <w:endnotePr>
            <w:numFmt w:val="decimal"/>
          </w:endnotePr>
          <w:pgSz w:w="12240" w:h="15840" w:code="1"/>
          <w:pgMar w:top="1440" w:right="1440" w:bottom="1584" w:left="1440" w:header="720" w:footer="1440" w:gutter="0"/>
          <w:cols w:space="720"/>
          <w:noEndnote/>
          <w:docGrid w:linePitch="360"/>
        </w:sectPr>
      </w:pPr>
    </w:p>
    <w:p w:rsidR="00A847C1" w:rsidRDefault="00A847C1" w:rsidP="00A847C1">
      <w:pPr>
        <w:spacing w:line="360" w:lineRule="auto"/>
        <w:rPr>
          <w:szCs w:val="20"/>
        </w:rPr>
      </w:pPr>
      <w:r>
        <w:rPr>
          <w:noProof/>
        </w:rPr>
        <w:lastRenderedPageBreak/>
        <w:drawing>
          <wp:inline distT="0" distB="0" distL="0" distR="0" wp14:anchorId="578DA9AC" wp14:editId="70B31488">
            <wp:extent cx="8116932" cy="3557117"/>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156219" cy="3574334"/>
                    </a:xfrm>
                    <a:prstGeom prst="rect">
                      <a:avLst/>
                    </a:prstGeom>
                    <a:noFill/>
                    <a:ln>
                      <a:noFill/>
                    </a:ln>
                  </pic:spPr>
                </pic:pic>
              </a:graphicData>
            </a:graphic>
          </wp:inline>
        </w:drawing>
      </w:r>
    </w:p>
    <w:p w:rsidR="00BA0B9E" w:rsidRDefault="00BA0B9E" w:rsidP="00A847C1">
      <w:pPr>
        <w:spacing w:line="360" w:lineRule="auto"/>
        <w:rPr>
          <w:szCs w:val="20"/>
        </w:rPr>
      </w:pPr>
    </w:p>
    <w:p w:rsidR="00A847C1" w:rsidRDefault="00A847C1" w:rsidP="00A847C1">
      <w:pPr>
        <w:pStyle w:val="Caption"/>
      </w:pPr>
      <w:bookmarkStart w:id="151" w:name="_Ref369803004"/>
      <w:bookmarkStart w:id="152" w:name="_Ref369373717"/>
      <w:bookmarkStart w:id="153" w:name="_Toc370144251"/>
      <w:bookmarkStart w:id="154" w:name="_Toc384915245"/>
      <w:r>
        <w:t xml:space="preserve">Figure </w:t>
      </w:r>
      <w:fldSimple w:instr=" SEQ Figure \* ARABIC ">
        <w:r w:rsidR="00CA1CFC">
          <w:rPr>
            <w:noProof/>
          </w:rPr>
          <w:t>14</w:t>
        </w:r>
      </w:fldSimple>
      <w:bookmarkEnd w:id="151"/>
      <w:r w:rsidRPr="005413D8">
        <w:t xml:space="preserve">: </w:t>
      </w:r>
      <w:proofErr w:type="spellStart"/>
      <w:proofErr w:type="gramStart"/>
      <w:r w:rsidRPr="005413D8">
        <w:t>DoD</w:t>
      </w:r>
      <w:proofErr w:type="spellEnd"/>
      <w:proofErr w:type="gramEnd"/>
      <w:r w:rsidRPr="005413D8">
        <w:t xml:space="preserve"> acquisition “lifecycle”</w:t>
      </w:r>
      <w:r>
        <w:t xml:space="preserve"> with STP</w:t>
      </w:r>
      <w:bookmarkEnd w:id="152"/>
      <w:bookmarkEnd w:id="153"/>
      <w:bookmarkEnd w:id="154"/>
    </w:p>
    <w:p w:rsidR="00B648FD" w:rsidRDefault="00B648FD" w:rsidP="00A847C1">
      <w:pPr>
        <w:sectPr w:rsidR="00B648FD" w:rsidSect="00B648FD">
          <w:endnotePr>
            <w:numFmt w:val="decimal"/>
          </w:endnotePr>
          <w:pgSz w:w="15840" w:h="12240" w:orient="landscape" w:code="1"/>
          <w:pgMar w:top="1440" w:right="1584" w:bottom="1440" w:left="1440" w:header="720" w:footer="1440" w:gutter="0"/>
          <w:cols w:space="720"/>
          <w:vAlign w:val="center"/>
          <w:noEndnote/>
          <w:docGrid w:linePitch="360"/>
        </w:sectPr>
      </w:pPr>
    </w:p>
    <w:p w:rsidR="00A847C1" w:rsidRDefault="00A847C1" w:rsidP="00A847C1">
      <w:pPr>
        <w:pStyle w:val="Heading2"/>
        <w:spacing w:line="360" w:lineRule="auto"/>
      </w:pPr>
      <w:bookmarkStart w:id="155" w:name="_Toc370143790"/>
      <w:bookmarkStart w:id="156" w:name="_Toc384914387"/>
      <w:r>
        <w:lastRenderedPageBreak/>
        <w:t>Post-</w:t>
      </w:r>
      <w:r w:rsidR="00D363A7">
        <w:t>p</w:t>
      </w:r>
      <w:r>
        <w:t xml:space="preserve">rocess </w:t>
      </w:r>
      <w:r w:rsidR="00D363A7">
        <w:t>a</w:t>
      </w:r>
      <w:r>
        <w:t xml:space="preserve">nalysis </w:t>
      </w:r>
      <w:r w:rsidR="00D363A7">
        <w:t>o</w:t>
      </w:r>
      <w:r>
        <w:t>ptions for STMI</w:t>
      </w:r>
      <w:bookmarkEnd w:id="155"/>
      <w:bookmarkEnd w:id="156"/>
    </w:p>
    <w:p w:rsidR="00A847C1" w:rsidRDefault="00A847C1" w:rsidP="00A847C1">
      <w:pPr>
        <w:pStyle w:val="Heading3"/>
        <w:spacing w:line="360" w:lineRule="auto"/>
      </w:pPr>
      <w:bookmarkStart w:id="157" w:name="_Toc370143791"/>
      <w:bookmarkStart w:id="158" w:name="_Toc384914388"/>
      <w:r>
        <w:t xml:space="preserve">Trade-off </w:t>
      </w:r>
      <w:r w:rsidR="00D363A7">
        <w:t>a</w:t>
      </w:r>
      <w:r>
        <w:t>nalysis</w:t>
      </w:r>
      <w:bookmarkEnd w:id="157"/>
      <w:bookmarkEnd w:id="158"/>
    </w:p>
    <w:p w:rsidR="00A847C1" w:rsidRDefault="00C40CF3" w:rsidP="00A847C1">
      <w:pPr>
        <w:spacing w:line="360" w:lineRule="auto"/>
        <w:jc w:val="both"/>
      </w:pPr>
      <w:r>
        <w:rPr>
          <w:rFonts w:ascii="TimesNewRoman" w:hAnsi="TimesNewRoman" w:cs="TimesNewRoman"/>
          <w:noProof/>
        </w:rPr>
        <mc:AlternateContent>
          <mc:Choice Requires="wpg">
            <w:drawing>
              <wp:anchor distT="0" distB="0" distL="114300" distR="114300" simplePos="0" relativeHeight="251660288" behindDoc="0" locked="0" layoutInCell="1" allowOverlap="1" wp14:anchorId="21279893" wp14:editId="0714F9ED">
                <wp:simplePos x="0" y="0"/>
                <wp:positionH relativeFrom="column">
                  <wp:posOffset>3060065</wp:posOffset>
                </wp:positionH>
                <wp:positionV relativeFrom="paragraph">
                  <wp:posOffset>57785</wp:posOffset>
                </wp:positionV>
                <wp:extent cx="2889250" cy="3462020"/>
                <wp:effectExtent l="0" t="0" r="6350" b="5080"/>
                <wp:wrapSquare wrapText="bothSides"/>
                <wp:docPr id="6" name="Group 6"/>
                <wp:cNvGraphicFramePr/>
                <a:graphic xmlns:a="http://schemas.openxmlformats.org/drawingml/2006/main">
                  <a:graphicData uri="http://schemas.microsoft.com/office/word/2010/wordprocessingGroup">
                    <wpg:wgp>
                      <wpg:cNvGrpSpPr/>
                      <wpg:grpSpPr>
                        <a:xfrm>
                          <a:off x="0" y="0"/>
                          <a:ext cx="2889250" cy="3462020"/>
                          <a:chOff x="0" y="0"/>
                          <a:chExt cx="2889504" cy="3462528"/>
                        </a:xfrm>
                      </wpg:grpSpPr>
                      <pic:pic xmlns:pic="http://schemas.openxmlformats.org/drawingml/2006/picture">
                        <pic:nvPicPr>
                          <pic:cNvPr id="4" name="Picture 4"/>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89504" cy="2889504"/>
                          </a:xfrm>
                          <a:prstGeom prst="rect">
                            <a:avLst/>
                          </a:prstGeom>
                          <a:noFill/>
                        </pic:spPr>
                      </pic:pic>
                      <wps:wsp>
                        <wps:cNvPr id="307" name="Text Box 2"/>
                        <wps:cNvSpPr txBox="1">
                          <a:spLocks noChangeArrowheads="1"/>
                        </wps:cNvSpPr>
                        <wps:spPr bwMode="auto">
                          <a:xfrm>
                            <a:off x="0" y="2889065"/>
                            <a:ext cx="2889504" cy="573463"/>
                          </a:xfrm>
                          <a:prstGeom prst="rect">
                            <a:avLst/>
                          </a:prstGeom>
                          <a:solidFill>
                            <a:srgbClr val="FFFFFF"/>
                          </a:solidFill>
                          <a:ln w="9525">
                            <a:noFill/>
                            <a:miter lim="800000"/>
                            <a:headEnd/>
                            <a:tailEnd/>
                          </a:ln>
                        </wps:spPr>
                        <wps:txbx>
                          <w:txbxContent>
                            <w:p w:rsidR="004454DB" w:rsidRDefault="004454DB" w:rsidP="00C40CF3">
                              <w:pPr>
                                <w:pStyle w:val="Caption"/>
                              </w:pPr>
                              <w:bookmarkStart w:id="159" w:name="_Toc384915246"/>
                              <w:r>
                                <w:t xml:space="preserve">Figure </w:t>
                              </w:r>
                              <w:fldSimple w:instr=" SEQ Figure \* ARABIC ">
                                <w:r>
                                  <w:rPr>
                                    <w:noProof/>
                                  </w:rPr>
                                  <w:t>15</w:t>
                                </w:r>
                              </w:fldSimple>
                              <w:r>
                                <w:t>: Trade off analysis operators</w:t>
                              </w:r>
                              <w:bookmarkEnd w:id="159"/>
                            </w:p>
                            <w:p w:rsidR="004454DB" w:rsidRPr="00C40CF3" w:rsidRDefault="004454DB" w:rsidP="00C40CF3"/>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id="Group 6" o:spid="_x0000_s1026" style="position:absolute;left:0;text-align:left;margin-left:240.95pt;margin-top:4.55pt;width:227.5pt;height:272.6pt;z-index:251660288;mso-height-relative:margin" coordsize="28895,34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">
                <v:shape id="Picture 4" o:spid="_x0000_s1027" type="#_x0000_t75" style="position:absolute;width:28895;height:288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D31TAAAAA2gAAAA8AAABkcnMvZG93bnJldi54bWxET11rwjAUfR/sP4Qr7G2miohUYxGZ2x4c&#10;aDfx9dJcm9rmpmsy7f79MhB8PJzvRdbbRlyo85VjBaNhAoK4cLriUsHX5+Z5BsIHZI2NY1LwSx6y&#10;5ePDAlPtrrynSx5KEUPYp6jAhNCmUvrCkEU/dC1x5E6usxgi7EqpO7zGcNvIcZJMpcWKY4PBltaG&#10;ijr/sXHG4ZyXb9R+TEzyst3Vx+/Xwx6Vehr0qzmIQH24i2/ud61gAv9Xoh/k8g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4PfVMAAAADaAAAADwAAAAAAAAAAAAAAAACfAgAA&#10;ZHJzL2Rvd25yZXYueG1sUEsFBgAAAAAEAAQA9wAAAIwDAAAAAA==&#10;">
                  <v:imagedata r:id="rId32" o:title=""/>
                  <v:path arrowok="t"/>
                </v:shape>
                <v:shapetype id="_x0000_t202" coordsize="21600,21600" o:spt="202" path="m,l,21600r21600,l21600,xe">
                  <v:stroke joinstyle="miter"/>
                  <v:path gradientshapeok="t" o:connecttype="rect"/>
                </v:shapetype>
                <v:shape id="Text Box 2" o:spid="_x0000_s1028" type="#_x0000_t202" style="position:absolute;top:28890;width:28895;height:5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G5hMUA&#10;AADcAAAADwAAAGRycy9kb3ducmV2LnhtbESP3WrCQBSE74W+w3IKvZG6sbZGo2tohZbcxvoAx+wx&#10;CWbPhuyan7fvFgq9HGbmG2afjqYRPXWutqxguYhAEBdW11wqOH9/Pm9AOI+ssbFMCiZykB4eZntM&#10;tB04p/7kSxEg7BJUUHnfJlK6oiKDbmFb4uBdbWfQB9mVUnc4BLhp5EsUraXBmsNChS0dKypup7tR&#10;cM2G+dt2uHz5c5y/rj+wji92UurpcXzfgfA0+v/wXzvTClZRDL9nwhGQh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sbmExQAAANwAAAAPAAAAAAAAAAAAAAAAAJgCAABkcnMv&#10;ZG93bnJldi54bWxQSwUGAAAAAAQABAD1AAAAigMAAAAA&#10;" stroked="f">
                  <v:textbox>
                    <w:txbxContent>
                      <w:p w:rsidR="004454DB" w:rsidRDefault="004454DB" w:rsidP="00C40CF3">
                        <w:pPr>
                          <w:pStyle w:val="Caption"/>
                        </w:pPr>
                        <w:bookmarkStart w:id="160" w:name="_Toc384915246"/>
                        <w:r>
                          <w:t xml:space="preserve">Figure </w:t>
                        </w:r>
                        <w:fldSimple w:instr=" SEQ Figure \* ARABIC ">
                          <w:r>
                            <w:rPr>
                              <w:noProof/>
                            </w:rPr>
                            <w:t>15</w:t>
                          </w:r>
                        </w:fldSimple>
                        <w:r>
                          <w:t>: Trade off analysis operators</w:t>
                        </w:r>
                        <w:bookmarkEnd w:id="160"/>
                      </w:p>
                      <w:p w:rsidR="004454DB" w:rsidRPr="00C40CF3" w:rsidRDefault="004454DB" w:rsidP="00C40CF3"/>
                    </w:txbxContent>
                  </v:textbox>
                </v:shape>
                <w10:wrap type="square"/>
              </v:group>
            </w:pict>
          </mc:Fallback>
        </mc:AlternateContent>
      </w:r>
      <w:r w:rsidR="00A847C1" w:rsidRPr="00783AA8">
        <w:rPr>
          <w:rFonts w:ascii="TimesNewRoman" w:hAnsi="TimesNewRoman" w:cs="TimesNewRoman"/>
        </w:rPr>
        <w:t>A tradeoff analysis (also called a trade study) is an</w:t>
      </w:r>
      <w:r w:rsidR="00A847C1">
        <w:rPr>
          <w:rFonts w:ascii="TimesNewRoman" w:hAnsi="TimesNewRoman" w:cs="TimesNewRoman"/>
        </w:rPr>
        <w:t xml:space="preserve"> </w:t>
      </w:r>
      <w:r w:rsidR="00A847C1" w:rsidRPr="00783AA8">
        <w:rPr>
          <w:rFonts w:ascii="TimesNewRoman" w:hAnsi="TimesNewRoman" w:cs="TimesNewRoman"/>
        </w:rPr>
        <w:t>analytical method for evaluating and comparing system</w:t>
      </w:r>
      <w:r w:rsidR="00A847C1">
        <w:rPr>
          <w:rFonts w:ascii="TimesNewRoman" w:hAnsi="TimesNewRoman" w:cs="TimesNewRoman"/>
        </w:rPr>
        <w:t xml:space="preserve"> </w:t>
      </w:r>
      <w:r w:rsidR="00A847C1" w:rsidRPr="00783AA8">
        <w:rPr>
          <w:rFonts w:ascii="TimesNewRoman" w:hAnsi="TimesNewRoman" w:cs="TimesNewRoman"/>
        </w:rPr>
        <w:t xml:space="preserve">designs based on </w:t>
      </w:r>
      <w:r w:rsidR="00A847C1">
        <w:rPr>
          <w:rFonts w:ascii="TimesNewRoman" w:hAnsi="TimesNewRoman" w:cs="TimesNewRoman"/>
        </w:rPr>
        <w:t>customer</w:t>
      </w:r>
      <w:r w:rsidR="00A847C1" w:rsidRPr="00783AA8">
        <w:rPr>
          <w:rFonts w:ascii="TimesNewRoman" w:hAnsi="TimesNewRoman" w:cs="TimesNewRoman"/>
        </w:rPr>
        <w:t xml:space="preserve">-defined criteria. </w:t>
      </w:r>
      <w:r w:rsidR="00A847C1">
        <w:t xml:space="preserve">Trade-offs </w:t>
      </w:r>
      <w:proofErr w:type="gramStart"/>
      <w:r w:rsidR="00A847C1">
        <w:t>are</w:t>
      </w:r>
      <w:proofErr w:type="gramEnd"/>
      <w:r w:rsidR="00A847C1">
        <w:t xml:space="preserve"> always based on the constraints of the system design. Many factors go into the decision to sacrifice schedule, cost or performance, and it is not always possible to change one without affecting the others</w:t>
      </w:r>
      <w:r w:rsidR="009E5B95">
        <w:rPr>
          <w:vertAlign w:val="superscript"/>
        </w:rPr>
        <w:t>237</w:t>
      </w:r>
      <w:r w:rsidR="00EA2FE9">
        <w:t>.</w:t>
      </w:r>
    </w:p>
    <w:p w:rsidR="00A847C1" w:rsidRDefault="00A847C1" w:rsidP="00A847C1">
      <w:pPr>
        <w:autoSpaceDE w:val="0"/>
        <w:autoSpaceDN w:val="0"/>
        <w:adjustRightInd w:val="0"/>
        <w:spacing w:line="360" w:lineRule="auto"/>
        <w:ind w:firstLine="720"/>
        <w:jc w:val="both"/>
        <w:rPr>
          <w:rFonts w:ascii="TimesNewRoman" w:hAnsi="TimesNewRoman" w:cs="TimesNewRoman"/>
        </w:rPr>
      </w:pPr>
      <w:r>
        <w:rPr>
          <w:rFonts w:ascii="TimesNewRoman" w:hAnsi="TimesNewRoman" w:cs="TimesNewRoman"/>
        </w:rPr>
        <w:t>In the broadest sense, a trade-off is giving up one thing to get another. Some choices entail trade-offs</w:t>
      </w:r>
      <w:r w:rsidR="00ED71C9">
        <w:rPr>
          <w:rFonts w:ascii="TimesNewRoman" w:hAnsi="TimesNewRoman" w:cs="TimesNewRoman"/>
        </w:rPr>
        <w:t>, while</w:t>
      </w:r>
      <w:r>
        <w:rPr>
          <w:rFonts w:ascii="TimesNewRoman" w:hAnsi="TimesNewRoman" w:cs="TimesNewRoman"/>
        </w:rPr>
        <w:t xml:space="preserve"> others do not. Choices that do not entail trade-offs we’ll call optimization choices. </w:t>
      </w:r>
      <w:r w:rsidR="00EA2FE9">
        <w:rPr>
          <w:rFonts w:ascii="TimesNewRoman" w:hAnsi="TimesNewRoman" w:cs="TimesNewRoman"/>
        </w:rPr>
        <w:t>Examples of trade-offs could be:</w:t>
      </w:r>
    </w:p>
    <w:p w:rsidR="00A847C1" w:rsidRDefault="00A847C1" w:rsidP="00B9685E">
      <w:pPr>
        <w:pStyle w:val="ListParagraph"/>
        <w:numPr>
          <w:ilvl w:val="0"/>
          <w:numId w:val="15"/>
        </w:numPr>
        <w:autoSpaceDE w:val="0"/>
        <w:autoSpaceDN w:val="0"/>
        <w:adjustRightInd w:val="0"/>
        <w:spacing w:line="360" w:lineRule="auto"/>
        <w:jc w:val="both"/>
        <w:rPr>
          <w:rFonts w:ascii="TimesNewRoman" w:hAnsi="TimesNewRoman" w:cs="TimesNewRoman"/>
        </w:rPr>
      </w:pPr>
      <w:r>
        <w:rPr>
          <w:rFonts w:ascii="TimesNewRoman" w:hAnsi="TimesNewRoman" w:cs="TimesNewRoman"/>
        </w:rPr>
        <w:t>Increasing a development budget to reduce the development time (although this is usually not linear)</w:t>
      </w:r>
    </w:p>
    <w:p w:rsidR="00A847C1" w:rsidRDefault="00A847C1" w:rsidP="00B9685E">
      <w:pPr>
        <w:pStyle w:val="ListParagraph"/>
        <w:numPr>
          <w:ilvl w:val="0"/>
          <w:numId w:val="15"/>
        </w:numPr>
        <w:autoSpaceDE w:val="0"/>
        <w:autoSpaceDN w:val="0"/>
        <w:adjustRightInd w:val="0"/>
        <w:spacing w:line="360" w:lineRule="auto"/>
        <w:jc w:val="both"/>
        <w:rPr>
          <w:rFonts w:ascii="TimesNewRoman" w:hAnsi="TimesNewRoman" w:cs="TimesNewRoman"/>
        </w:rPr>
      </w:pPr>
      <w:r>
        <w:rPr>
          <w:rFonts w:ascii="TimesNewRoman" w:hAnsi="TimesNewRoman" w:cs="TimesNewRoman"/>
        </w:rPr>
        <w:t>Increasing the development time to stretch out the development budget into multiple fiscal years</w:t>
      </w:r>
    </w:p>
    <w:p w:rsidR="00A847C1" w:rsidRDefault="00A847C1" w:rsidP="00B9685E">
      <w:pPr>
        <w:pStyle w:val="ListParagraph"/>
        <w:numPr>
          <w:ilvl w:val="0"/>
          <w:numId w:val="15"/>
        </w:numPr>
        <w:autoSpaceDE w:val="0"/>
        <w:autoSpaceDN w:val="0"/>
        <w:adjustRightInd w:val="0"/>
        <w:spacing w:line="360" w:lineRule="auto"/>
        <w:jc w:val="both"/>
        <w:rPr>
          <w:rFonts w:ascii="TimesNewRoman" w:hAnsi="TimesNewRoman" w:cs="TimesNewRoman"/>
        </w:rPr>
      </w:pPr>
      <w:r>
        <w:rPr>
          <w:rFonts w:ascii="TimesNewRoman" w:hAnsi="TimesNewRoman" w:cs="TimesNewRoman"/>
        </w:rPr>
        <w:t>Substituting lower cost materials without changing the project specifications</w:t>
      </w:r>
    </w:p>
    <w:p w:rsidR="00A847C1" w:rsidRDefault="00A847C1" w:rsidP="00B9685E">
      <w:pPr>
        <w:pStyle w:val="ListParagraph"/>
        <w:numPr>
          <w:ilvl w:val="0"/>
          <w:numId w:val="15"/>
        </w:numPr>
        <w:autoSpaceDE w:val="0"/>
        <w:autoSpaceDN w:val="0"/>
        <w:adjustRightInd w:val="0"/>
        <w:spacing w:line="360" w:lineRule="auto"/>
        <w:jc w:val="both"/>
        <w:rPr>
          <w:rFonts w:ascii="TimesNewRoman" w:hAnsi="TimesNewRoman" w:cs="TimesNewRoman"/>
        </w:rPr>
      </w:pPr>
      <w:r>
        <w:rPr>
          <w:rFonts w:ascii="TimesNewRoman" w:hAnsi="TimesNewRoman" w:cs="TimesNewRoman"/>
        </w:rPr>
        <w:t>Depot or frontline maintenance</w:t>
      </w:r>
    </w:p>
    <w:p w:rsidR="00A847C1" w:rsidRDefault="00A847C1" w:rsidP="00B9685E">
      <w:pPr>
        <w:pStyle w:val="ListParagraph"/>
        <w:numPr>
          <w:ilvl w:val="0"/>
          <w:numId w:val="15"/>
        </w:numPr>
        <w:autoSpaceDE w:val="0"/>
        <w:autoSpaceDN w:val="0"/>
        <w:adjustRightInd w:val="0"/>
        <w:spacing w:line="360" w:lineRule="auto"/>
        <w:jc w:val="both"/>
        <w:rPr>
          <w:rFonts w:ascii="TimesNewRoman" w:hAnsi="TimesNewRoman" w:cs="TimesNewRoman"/>
        </w:rPr>
      </w:pPr>
      <w:r>
        <w:rPr>
          <w:rFonts w:ascii="TimesNewRoman" w:hAnsi="TimesNewRoman" w:cs="TimesNewRoman"/>
        </w:rPr>
        <w:t>Smaller, constellation units or larger omnibus unit</w:t>
      </w:r>
    </w:p>
    <w:p w:rsidR="00A847C1" w:rsidRDefault="00A847C1" w:rsidP="00B9685E">
      <w:pPr>
        <w:pStyle w:val="ListParagraph"/>
        <w:numPr>
          <w:ilvl w:val="0"/>
          <w:numId w:val="15"/>
        </w:numPr>
        <w:autoSpaceDE w:val="0"/>
        <w:autoSpaceDN w:val="0"/>
        <w:adjustRightInd w:val="0"/>
        <w:spacing w:line="360" w:lineRule="auto"/>
        <w:jc w:val="both"/>
        <w:rPr>
          <w:rFonts w:ascii="TimesNewRoman" w:hAnsi="TimesNewRoman" w:cs="TimesNewRoman"/>
        </w:rPr>
      </w:pPr>
      <w:r>
        <w:rPr>
          <w:rFonts w:ascii="TimesNewRoman" w:hAnsi="TimesNewRoman" w:cs="TimesNewRoman"/>
        </w:rPr>
        <w:t>Upgradeable or replacement</w:t>
      </w:r>
    </w:p>
    <w:p w:rsidR="00A847C1" w:rsidRPr="001003BA" w:rsidRDefault="00A847C1" w:rsidP="00A847C1">
      <w:pPr>
        <w:autoSpaceDE w:val="0"/>
        <w:autoSpaceDN w:val="0"/>
        <w:adjustRightInd w:val="0"/>
        <w:spacing w:line="360" w:lineRule="auto"/>
        <w:jc w:val="both"/>
        <w:rPr>
          <w:rFonts w:ascii="TimesNewRoman" w:hAnsi="TimesNewRoman" w:cs="TimesNewRoman"/>
        </w:rPr>
      </w:pPr>
      <w:r w:rsidRPr="001003BA">
        <w:rPr>
          <w:rFonts w:ascii="TimesNewRoman" w:hAnsi="TimesNewRoman" w:cs="TimesNewRoman"/>
        </w:rPr>
        <w:t>Tradeoff studies are important because</w:t>
      </w:r>
      <w:r w:rsidR="009E5B95">
        <w:rPr>
          <w:rFonts w:ascii="TimesNewRoman" w:hAnsi="TimesNewRoman" w:cs="TimesNewRoman"/>
          <w:vertAlign w:val="superscript"/>
        </w:rPr>
        <w:t>238</w:t>
      </w:r>
      <w:r w:rsidRPr="001003BA">
        <w:rPr>
          <w:rFonts w:ascii="TimesNewRoman" w:hAnsi="TimesNewRoman" w:cs="TimesNewRoman"/>
        </w:rPr>
        <w:t>:</w:t>
      </w:r>
    </w:p>
    <w:p w:rsidR="00A847C1" w:rsidRPr="001003BA" w:rsidRDefault="00A847C1" w:rsidP="00B9685E">
      <w:pPr>
        <w:pStyle w:val="ListParagraph"/>
        <w:numPr>
          <w:ilvl w:val="0"/>
          <w:numId w:val="25"/>
        </w:numPr>
        <w:autoSpaceDE w:val="0"/>
        <w:autoSpaceDN w:val="0"/>
        <w:adjustRightInd w:val="0"/>
        <w:spacing w:line="360" w:lineRule="auto"/>
        <w:jc w:val="both"/>
        <w:rPr>
          <w:rFonts w:ascii="TimesNewRoman" w:hAnsi="TimesNewRoman" w:cs="TimesNewRoman"/>
        </w:rPr>
      </w:pPr>
      <w:r w:rsidRPr="001003BA">
        <w:rPr>
          <w:rFonts w:ascii="TimesNewRoman" w:hAnsi="TimesNewRoman" w:cs="TimesNewRoman"/>
        </w:rPr>
        <w:t>They create an objective m</w:t>
      </w:r>
      <w:r>
        <w:rPr>
          <w:rFonts w:ascii="TimesNewRoman" w:hAnsi="TimesNewRoman" w:cs="TimesNewRoman"/>
        </w:rPr>
        <w:t>echanism for evaluating systems</w:t>
      </w:r>
    </w:p>
    <w:p w:rsidR="00A847C1" w:rsidRPr="001003BA" w:rsidRDefault="00A847C1" w:rsidP="00B9685E">
      <w:pPr>
        <w:pStyle w:val="ListParagraph"/>
        <w:numPr>
          <w:ilvl w:val="0"/>
          <w:numId w:val="25"/>
        </w:numPr>
        <w:autoSpaceDE w:val="0"/>
        <w:autoSpaceDN w:val="0"/>
        <w:adjustRightInd w:val="0"/>
        <w:spacing w:line="360" w:lineRule="auto"/>
        <w:jc w:val="both"/>
        <w:rPr>
          <w:rFonts w:ascii="TimesNewRoman" w:hAnsi="TimesNewRoman" w:cs="TimesNewRoman"/>
        </w:rPr>
      </w:pPr>
      <w:r w:rsidRPr="001003BA">
        <w:rPr>
          <w:rFonts w:ascii="TimesNewRoman" w:hAnsi="TimesNewRoman" w:cs="TimesNewRoman"/>
        </w:rPr>
        <w:t>They document</w:t>
      </w:r>
      <w:r>
        <w:rPr>
          <w:rFonts w:ascii="TimesNewRoman" w:hAnsi="TimesNewRoman" w:cs="TimesNewRoman"/>
        </w:rPr>
        <w:t xml:space="preserve"> the decision process</w:t>
      </w:r>
    </w:p>
    <w:p w:rsidR="00A847C1" w:rsidRPr="001003BA" w:rsidRDefault="00A847C1" w:rsidP="00B9685E">
      <w:pPr>
        <w:pStyle w:val="ListParagraph"/>
        <w:numPr>
          <w:ilvl w:val="0"/>
          <w:numId w:val="25"/>
        </w:numPr>
        <w:autoSpaceDE w:val="0"/>
        <w:autoSpaceDN w:val="0"/>
        <w:adjustRightInd w:val="0"/>
        <w:spacing w:line="360" w:lineRule="auto"/>
        <w:jc w:val="both"/>
        <w:rPr>
          <w:rFonts w:ascii="TimesNewRoman" w:hAnsi="TimesNewRoman" w:cs="TimesNewRoman"/>
        </w:rPr>
      </w:pPr>
      <w:r w:rsidRPr="001003BA">
        <w:rPr>
          <w:rFonts w:ascii="TimesNewRoman" w:hAnsi="TimesNewRoman" w:cs="TimesNewRoman"/>
        </w:rPr>
        <w:t>The pre</w:t>
      </w:r>
      <w:r>
        <w:rPr>
          <w:rFonts w:ascii="TimesNewRoman" w:hAnsi="TimesNewRoman" w:cs="TimesNewRoman"/>
        </w:rPr>
        <w:t>ference structure is quantified</w:t>
      </w:r>
    </w:p>
    <w:p w:rsidR="00A847C1" w:rsidRPr="001003BA" w:rsidRDefault="00A847C1" w:rsidP="00B9685E">
      <w:pPr>
        <w:pStyle w:val="ListParagraph"/>
        <w:numPr>
          <w:ilvl w:val="0"/>
          <w:numId w:val="25"/>
        </w:numPr>
        <w:autoSpaceDE w:val="0"/>
        <w:autoSpaceDN w:val="0"/>
        <w:adjustRightInd w:val="0"/>
        <w:spacing w:line="360" w:lineRule="auto"/>
        <w:jc w:val="both"/>
        <w:rPr>
          <w:rFonts w:ascii="TimesNewRoman" w:hAnsi="TimesNewRoman" w:cs="TimesNewRoman"/>
        </w:rPr>
      </w:pPr>
      <w:r w:rsidRPr="001003BA">
        <w:rPr>
          <w:rFonts w:ascii="TimesNewRoman" w:hAnsi="TimesNewRoman" w:cs="TimesNewRoman"/>
        </w:rPr>
        <w:lastRenderedPageBreak/>
        <w:t>The tradeoff stud</w:t>
      </w:r>
      <w:r>
        <w:rPr>
          <w:rFonts w:ascii="TimesNewRoman" w:hAnsi="TimesNewRoman" w:cs="TimesNewRoman"/>
        </w:rPr>
        <w:t>y process educates the customer</w:t>
      </w:r>
    </w:p>
    <w:p w:rsidR="00A847C1" w:rsidRPr="001003BA" w:rsidRDefault="00A847C1" w:rsidP="00B9685E">
      <w:pPr>
        <w:pStyle w:val="ListParagraph"/>
        <w:numPr>
          <w:ilvl w:val="0"/>
          <w:numId w:val="25"/>
        </w:numPr>
        <w:autoSpaceDE w:val="0"/>
        <w:autoSpaceDN w:val="0"/>
        <w:adjustRightInd w:val="0"/>
        <w:spacing w:line="360" w:lineRule="auto"/>
        <w:jc w:val="both"/>
        <w:rPr>
          <w:rFonts w:ascii="TimesNewRoman" w:hAnsi="TimesNewRoman" w:cs="TimesNewRoman"/>
        </w:rPr>
      </w:pPr>
      <w:r w:rsidRPr="001003BA">
        <w:rPr>
          <w:rFonts w:ascii="TimesNewRoman" w:hAnsi="TimesNewRoman" w:cs="TimesNewRoman"/>
        </w:rPr>
        <w:t>They help validate system requirements by providing a measurable quantity that helps determine</w:t>
      </w:r>
      <w:r>
        <w:rPr>
          <w:rFonts w:ascii="TimesNewRoman" w:hAnsi="TimesNewRoman" w:cs="TimesNewRoman"/>
        </w:rPr>
        <w:t xml:space="preserve"> </w:t>
      </w:r>
      <w:r w:rsidRPr="001003BA">
        <w:rPr>
          <w:rFonts w:ascii="TimesNewRoman" w:hAnsi="TimesNewRoman" w:cs="TimesNewRoman"/>
        </w:rPr>
        <w:t>if and how well a design satisfies the requirements</w:t>
      </w:r>
      <w:r w:rsidR="009E5B95">
        <w:rPr>
          <w:rFonts w:ascii="TimesNewRoman" w:hAnsi="TimesNewRoman" w:cs="TimesNewRoman"/>
          <w:vertAlign w:val="superscript"/>
        </w:rPr>
        <w:t>239</w:t>
      </w:r>
    </w:p>
    <w:p w:rsidR="00A847C1" w:rsidRPr="001003BA" w:rsidRDefault="00A847C1" w:rsidP="00B9685E">
      <w:pPr>
        <w:pStyle w:val="ListParagraph"/>
        <w:numPr>
          <w:ilvl w:val="0"/>
          <w:numId w:val="25"/>
        </w:numPr>
        <w:autoSpaceDE w:val="0"/>
        <w:autoSpaceDN w:val="0"/>
        <w:adjustRightInd w:val="0"/>
        <w:spacing w:line="360" w:lineRule="auto"/>
        <w:jc w:val="both"/>
        <w:rPr>
          <w:rFonts w:ascii="TimesNewRoman" w:hAnsi="TimesNewRoman" w:cs="TimesNewRoman"/>
        </w:rPr>
      </w:pPr>
      <w:r w:rsidRPr="001003BA">
        <w:rPr>
          <w:rFonts w:ascii="TimesNewRoman" w:hAnsi="TimesNewRoman" w:cs="TimesNewRoman"/>
        </w:rPr>
        <w:t>They assist in sele</w:t>
      </w:r>
      <w:r>
        <w:rPr>
          <w:rFonts w:ascii="TimesNewRoman" w:hAnsi="TimesNewRoman" w:cs="TimesNewRoman"/>
        </w:rPr>
        <w:t>cting the preferred alternative</w:t>
      </w:r>
    </w:p>
    <w:p w:rsidR="00A847C1" w:rsidRDefault="00A847C1" w:rsidP="00A847C1">
      <w:pPr>
        <w:pStyle w:val="Heading3"/>
        <w:spacing w:line="360" w:lineRule="auto"/>
      </w:pPr>
      <w:bookmarkStart w:id="161" w:name="_Toc370143792"/>
      <w:bookmarkStart w:id="162" w:name="_Toc384914389"/>
      <w:r>
        <w:t xml:space="preserve">Data and </w:t>
      </w:r>
      <w:r w:rsidR="00D363A7">
        <w:t>r</w:t>
      </w:r>
      <w:r>
        <w:t xml:space="preserve">equirement </w:t>
      </w:r>
      <w:r w:rsidR="00D363A7">
        <w:t>s</w:t>
      </w:r>
      <w:r>
        <w:t xml:space="preserve">ensitivity </w:t>
      </w:r>
      <w:r w:rsidR="00D363A7">
        <w:t>a</w:t>
      </w:r>
      <w:r>
        <w:t>nalysis</w:t>
      </w:r>
      <w:bookmarkEnd w:id="161"/>
      <w:bookmarkEnd w:id="162"/>
    </w:p>
    <w:p w:rsidR="00A847C1" w:rsidRPr="00ED71C9" w:rsidRDefault="00A847C1" w:rsidP="00A847C1">
      <w:pPr>
        <w:spacing w:line="360" w:lineRule="auto"/>
        <w:jc w:val="both"/>
        <w:rPr>
          <w:rFonts w:cs="Arial"/>
          <w:szCs w:val="23"/>
        </w:rPr>
      </w:pPr>
      <w:r>
        <w:t xml:space="preserve">All PMs have had to make program decisions where there was uncertainty about key factors that where relevant to the decision process (technology performance, schedule, costs, and funding). This “decision making under uncertainty” </w:t>
      </w:r>
      <w:proofErr w:type="gramStart"/>
      <w:r>
        <w:t>occurs</w:t>
      </w:r>
      <w:proofErr w:type="gramEnd"/>
      <w:r>
        <w:t xml:space="preserve"> when the information needed to make a decision is incomplete, potentially inaccurate, or just educated guesses</w:t>
      </w:r>
      <w:r w:rsidRPr="00ED71C9">
        <w:rPr>
          <w:sz w:val="28"/>
        </w:rPr>
        <w:t xml:space="preserve">. </w:t>
      </w:r>
      <w:r w:rsidRPr="00ED71C9">
        <w:rPr>
          <w:rFonts w:cs="Arial"/>
          <w:szCs w:val="23"/>
        </w:rPr>
        <w:t>Risk management becomes the means to identify, asse</w:t>
      </w:r>
      <w:r w:rsidR="00ED71C9">
        <w:rPr>
          <w:rFonts w:cs="Arial"/>
          <w:szCs w:val="23"/>
        </w:rPr>
        <w:t>ss and prioritize the effects of</w:t>
      </w:r>
      <w:r w:rsidRPr="00ED71C9">
        <w:rPr>
          <w:rFonts w:cs="Arial"/>
          <w:szCs w:val="23"/>
        </w:rPr>
        <w:t xml:space="preserve"> uncertainty on a decision maker’s objectives</w:t>
      </w:r>
      <w:r w:rsidR="009E5B95">
        <w:rPr>
          <w:rFonts w:cs="Arial"/>
          <w:szCs w:val="23"/>
          <w:vertAlign w:val="superscript"/>
        </w:rPr>
        <w:t>240</w:t>
      </w:r>
      <w:r w:rsidR="009E5B95">
        <w:rPr>
          <w:rFonts w:cs="Arial"/>
          <w:szCs w:val="23"/>
        </w:rPr>
        <w:t>.</w:t>
      </w:r>
      <w:r w:rsidRPr="00ED71C9">
        <w:rPr>
          <w:rFonts w:cs="Arial"/>
          <w:szCs w:val="23"/>
        </w:rPr>
        <w:t xml:space="preserve"> A powerful tool available for risk management analysis is the field of sensitivity analysis, which can give the PM an indication of how sensitive one or more of the factors within the system design are to uncertainties in their value.</w:t>
      </w:r>
    </w:p>
    <w:p w:rsidR="00A847C1" w:rsidRDefault="00A847C1" w:rsidP="00A847C1">
      <w:pPr>
        <w:spacing w:line="360" w:lineRule="auto"/>
        <w:ind w:firstLine="720"/>
        <w:jc w:val="both"/>
      </w:pPr>
      <w:r w:rsidRPr="00F40E93">
        <w:t xml:space="preserve">Sensitivity analysis is very useful when attempting to determine the impact </w:t>
      </w:r>
      <w:r>
        <w:t xml:space="preserve">on </w:t>
      </w:r>
      <w:r w:rsidRPr="00F40E93">
        <w:t xml:space="preserve">the actual outcome </w:t>
      </w:r>
      <w:r>
        <w:t>i</w:t>
      </w:r>
      <w:r w:rsidRPr="00F40E93">
        <w:t xml:space="preserve">f a particular variable differs </w:t>
      </w:r>
      <w:r>
        <w:t xml:space="preserve">(i.e. uncertainty) </w:t>
      </w:r>
      <w:r w:rsidRPr="00F40E93">
        <w:t>from what was previously assumed</w:t>
      </w:r>
      <w:r>
        <w:t xml:space="preserve"> as a baseline</w:t>
      </w:r>
      <w:r w:rsidRPr="00F40E93">
        <w:t>. By creating a given set of scenarios, the analyst can determine how changes in one variable(s) will impact the target variable.</w:t>
      </w:r>
      <w:r>
        <w:t xml:space="preserve"> The analyst can also establish a range of values for the object value coefficients w</w:t>
      </w:r>
      <w:r w:rsidR="00ED71C9">
        <w:t>h</w:t>
      </w:r>
      <w:r>
        <w:t>ere the optimal values of the decision variable will not change</w:t>
      </w:r>
      <w:r w:rsidR="009E5B95">
        <w:rPr>
          <w:vertAlign w:val="superscript"/>
        </w:rPr>
        <w:t>241</w:t>
      </w:r>
      <w:r w:rsidR="009E5B95">
        <w:t>.</w:t>
      </w:r>
      <w:r>
        <w:t xml:space="preserve"> This is also known as the “relevant range</w:t>
      </w:r>
      <w:r w:rsidR="009E5B95">
        <w:rPr>
          <w:vertAlign w:val="superscript"/>
        </w:rPr>
        <w:t>242</w:t>
      </w:r>
      <w:r>
        <w:t>” or “range of optimality of the input coefficients for a specific output decision variable.</w:t>
      </w:r>
    </w:p>
    <w:p w:rsidR="00A847C1" w:rsidRDefault="00ED71C9" w:rsidP="00A847C1">
      <w:pPr>
        <w:spacing w:line="360" w:lineRule="auto"/>
        <w:ind w:firstLine="720"/>
        <w:jc w:val="both"/>
      </w:pPr>
      <w:r>
        <w:t>T</w:t>
      </w:r>
      <w:r w:rsidR="00A847C1">
        <w:t>here the many methods for conducting sensitivity analysis like graphical analysis</w:t>
      </w:r>
      <w:r w:rsidR="009E5B95">
        <w:rPr>
          <w:vertAlign w:val="superscript"/>
        </w:rPr>
        <w:t>243</w:t>
      </w:r>
      <w:proofErr w:type="gramStart"/>
      <w:r w:rsidR="009E5B95">
        <w:rPr>
          <w:vertAlign w:val="superscript"/>
        </w:rPr>
        <w:t>,244</w:t>
      </w:r>
      <w:proofErr w:type="gramEnd"/>
      <w:r w:rsidR="00A847C1">
        <w:t>, scatter plots</w:t>
      </w:r>
      <w:r w:rsidR="009E5B95">
        <w:rPr>
          <w:vertAlign w:val="superscript"/>
        </w:rPr>
        <w:t>245</w:t>
      </w:r>
      <w:r w:rsidR="00A847C1">
        <w:t>, variance-based methods</w:t>
      </w:r>
      <w:r w:rsidR="009E5B95">
        <w:rPr>
          <w:vertAlign w:val="superscript"/>
        </w:rPr>
        <w:t>246,247</w:t>
      </w:r>
      <w:r w:rsidR="00A847C1">
        <w:t xml:space="preserve"> and screening</w:t>
      </w:r>
      <w:r w:rsidR="009E5B95">
        <w:rPr>
          <w:vertAlign w:val="superscript"/>
        </w:rPr>
        <w:t>248,249</w:t>
      </w:r>
      <w:r w:rsidR="00A847C1">
        <w:t>. One of the simplest and most common approaches to sensitivity analysis is that of changing of factors to see what effect this produces on the output</w:t>
      </w:r>
      <w:r w:rsidR="009E5B95">
        <w:rPr>
          <w:vertAlign w:val="superscript"/>
        </w:rPr>
        <w:t>250</w:t>
      </w:r>
      <w:r w:rsidR="00A847C1">
        <w:t>.</w:t>
      </w:r>
      <w:r w:rsidR="00A847C1" w:rsidRPr="00E919B5">
        <w:t xml:space="preserve"> </w:t>
      </w:r>
      <w:r w:rsidR="00A847C1">
        <w:t xml:space="preserve">Two common methods </w:t>
      </w:r>
      <w:r w:rsidR="00B50931">
        <w:t>are</w:t>
      </w:r>
      <w:r w:rsidR="00A847C1">
        <w:t xml:space="preserve"> one-</w:t>
      </w:r>
      <w:r w:rsidR="00294076">
        <w:t>variable</w:t>
      </w:r>
      <w:r w:rsidR="00A847C1">
        <w:t>-at-a-time (O</w:t>
      </w:r>
      <w:r w:rsidR="00294076">
        <w:t>V</w:t>
      </w:r>
      <w:r w:rsidR="00A847C1">
        <w:t>AT) and a multifactor approach called Design of Experiments (DoE),</w:t>
      </w:r>
    </w:p>
    <w:p w:rsidR="00A847C1" w:rsidRDefault="00A847C1" w:rsidP="00A847C1">
      <w:pPr>
        <w:spacing w:line="360" w:lineRule="auto"/>
        <w:ind w:firstLine="720"/>
        <w:jc w:val="both"/>
      </w:pPr>
      <w:r>
        <w:t>O</w:t>
      </w:r>
      <w:r w:rsidR="00294076">
        <w:t>V</w:t>
      </w:r>
      <w:r>
        <w:t xml:space="preserve">AT customarily involves moving one input variable, keeping others at their </w:t>
      </w:r>
      <w:r w:rsidR="00ED71C9">
        <w:t>baseline (nominal) values, then</w:t>
      </w:r>
      <w:r>
        <w:t xml:space="preserve"> returning the variable to its nominal value, and repeating for each of the other inputs in the same way. Sensitivity may then be </w:t>
      </w:r>
      <w:r>
        <w:lastRenderedPageBreak/>
        <w:t>measured by monitoring changes in the output, e.g. by range analysis, partial derivatives or linear regression. This appears a logical approach as any change observed in the output will unambiguously be due to the single variable changed. Furthermore, by changing one variable at a time, one can keep all other variables fixed to their central or baseline values. This increases the comparability of the results (all ‘effects’ are computed with reference to the same central point in space) and minimizes the chances of computer program crashes, which is more likely when several input factors are changed simultaneously. O</w:t>
      </w:r>
      <w:r w:rsidR="00294076">
        <w:t>V</w:t>
      </w:r>
      <w:r>
        <w:t xml:space="preserve">AT is frequently preferred by modelers because of practical reasons, </w:t>
      </w:r>
      <w:r w:rsidR="00ED71C9">
        <w:t xml:space="preserve">as </w:t>
      </w:r>
      <w:r>
        <w:t>it is easy and fast. In case of model failure under O</w:t>
      </w:r>
      <w:r w:rsidR="00294076">
        <w:t>V</w:t>
      </w:r>
      <w:r>
        <w:t>AT analysis the modeler immediately knows which input factor is responsible for the failure</w:t>
      </w:r>
      <w:r w:rsidR="00B979B2">
        <w:rPr>
          <w:vertAlign w:val="superscript"/>
        </w:rPr>
        <w:t>251</w:t>
      </w:r>
      <w:r>
        <w:t>.</w:t>
      </w:r>
    </w:p>
    <w:p w:rsidR="00A847C1" w:rsidRDefault="00A847C1" w:rsidP="00A847C1">
      <w:pPr>
        <w:spacing w:line="360" w:lineRule="auto"/>
        <w:ind w:firstLine="720"/>
        <w:jc w:val="both"/>
      </w:pPr>
      <w:r>
        <w:t>Despite the simplicity of the O</w:t>
      </w:r>
      <w:r w:rsidR="00294076">
        <w:t>V</w:t>
      </w:r>
      <w:r>
        <w:t>AT approach, it does not fully explore the input space, since it does not take into account the simultaneous variation of input variables. This means that the O</w:t>
      </w:r>
      <w:r w:rsidR="00B50931">
        <w:t>F</w:t>
      </w:r>
      <w:r>
        <w:t>AT approach cannot detect the presence of interactions between input variables</w:t>
      </w:r>
      <w:r w:rsidR="00B979B2">
        <w:rPr>
          <w:vertAlign w:val="superscript"/>
        </w:rPr>
        <w:t>252</w:t>
      </w:r>
      <w:r>
        <w:t>. An option to O</w:t>
      </w:r>
      <w:r w:rsidR="00294076">
        <w:t>V</w:t>
      </w:r>
      <w:r>
        <w:t xml:space="preserve">AT is to conduct the sensitivity analysis with a Design of Experiments (DoE) analysis that changes multiple </w:t>
      </w:r>
      <w:proofErr w:type="gramStart"/>
      <w:r>
        <w:t>variable</w:t>
      </w:r>
      <w:proofErr w:type="gramEnd"/>
      <w:r>
        <w:t xml:space="preserve"> at once. DoE allows an analyst to reduce computational time, increase robustness of the analysis, and be able to check variable interactions, especially if more than one input factor is suspected of influencing an output</w:t>
      </w:r>
      <w:r w:rsidR="00B979B2">
        <w:rPr>
          <w:vertAlign w:val="superscript"/>
        </w:rPr>
        <w:t>253</w:t>
      </w:r>
      <w:r>
        <w:t>.</w:t>
      </w:r>
    </w:p>
    <w:p w:rsidR="00A847C1" w:rsidRDefault="00A847C1" w:rsidP="00A847C1">
      <w:pPr>
        <w:spacing w:line="360" w:lineRule="auto"/>
        <w:ind w:firstLine="720"/>
        <w:jc w:val="both"/>
        <w:rPr>
          <w:rFonts w:cs="Arial"/>
        </w:rPr>
      </w:pPr>
      <w:r w:rsidRPr="00EE0149">
        <w:t xml:space="preserve">DoE </w:t>
      </w:r>
      <w:r>
        <w:t xml:space="preserve">is a </w:t>
      </w:r>
      <w:r>
        <w:rPr>
          <w:rFonts w:cs="Arial"/>
        </w:rPr>
        <w:t xml:space="preserve">branch of applied statistics deals with planning, conducting, analyzing and interpreting controlled tests to evaluate the factors that control the value of a parameter or group of parameters. </w:t>
      </w:r>
      <w:r w:rsidRPr="00E919B5">
        <w:rPr>
          <w:rFonts w:cs="Arial"/>
        </w:rPr>
        <w:t xml:space="preserve">Many of the current statistical approaches to designed experiments originate from the work of R. A. Fisher in the early part of the 20th century. Fisher demonstrated how taking the time to seriously consider the design and execution of an experiment before trying it helped avoid frequently encountered problems in analysis. Key concepts in creating a designed experiment include </w:t>
      </w:r>
      <w:r w:rsidRPr="00F055CE">
        <w:rPr>
          <w:rFonts w:cs="Arial"/>
        </w:rPr>
        <w:t>blocking</w:t>
      </w:r>
      <w:r w:rsidRPr="00E919B5">
        <w:rPr>
          <w:rFonts w:cs="Arial"/>
        </w:rPr>
        <w:t xml:space="preserve">, </w:t>
      </w:r>
      <w:r w:rsidRPr="00F055CE">
        <w:rPr>
          <w:rFonts w:cs="Arial"/>
        </w:rPr>
        <w:t>randomization</w:t>
      </w:r>
      <w:r w:rsidRPr="00E919B5">
        <w:rPr>
          <w:rFonts w:cs="Arial"/>
        </w:rPr>
        <w:t xml:space="preserve"> and </w:t>
      </w:r>
      <w:r w:rsidRPr="00F055CE">
        <w:rPr>
          <w:rFonts w:cs="Arial"/>
        </w:rPr>
        <w:t>replication</w:t>
      </w:r>
      <w:r w:rsidR="00B979B2">
        <w:rPr>
          <w:rFonts w:cs="Arial"/>
          <w:vertAlign w:val="superscript"/>
        </w:rPr>
        <w:t>254</w:t>
      </w:r>
      <w:r w:rsidR="00EA2FE9">
        <w:rPr>
          <w:rFonts w:cs="Arial"/>
        </w:rPr>
        <w:t>.</w:t>
      </w:r>
    </w:p>
    <w:p w:rsidR="00A847C1" w:rsidRPr="00E919B5" w:rsidRDefault="00A847C1" w:rsidP="00EA2FE9">
      <w:pPr>
        <w:spacing w:line="360" w:lineRule="auto"/>
        <w:ind w:firstLine="720"/>
        <w:jc w:val="both"/>
        <w:rPr>
          <w:rFonts w:cs="Arial"/>
        </w:rPr>
      </w:pPr>
      <w:r w:rsidRPr="008B30B6">
        <w:rPr>
          <w:rFonts w:cs="Arial"/>
          <w:bCs/>
          <w:u w:val="single"/>
        </w:rPr>
        <w:t>Blocking</w:t>
      </w:r>
      <w:r w:rsidRPr="00E919B5">
        <w:rPr>
          <w:rFonts w:cs="Arial"/>
          <w:b/>
          <w:bCs/>
        </w:rPr>
        <w:t>:</w:t>
      </w:r>
      <w:r w:rsidRPr="00E919B5">
        <w:rPr>
          <w:rFonts w:cs="Arial"/>
        </w:rPr>
        <w:t xml:space="preserve"> When randomizing a factor is impossible or too costly, blocking lets you restrict randomization by carrying out all of the trials with one setting of the factor and then all the trials with the other setting. </w:t>
      </w:r>
    </w:p>
    <w:p w:rsidR="00A847C1" w:rsidRPr="00E919B5" w:rsidRDefault="00A847C1" w:rsidP="00EA2FE9">
      <w:pPr>
        <w:spacing w:line="360" w:lineRule="auto"/>
        <w:ind w:firstLine="720"/>
        <w:jc w:val="both"/>
        <w:rPr>
          <w:rFonts w:cs="Arial"/>
        </w:rPr>
      </w:pPr>
      <w:bookmarkStart w:id="163" w:name="random"/>
      <w:bookmarkEnd w:id="163"/>
      <w:r w:rsidRPr="008B30B6">
        <w:rPr>
          <w:rFonts w:cs="Arial"/>
          <w:bCs/>
          <w:u w:val="single"/>
        </w:rPr>
        <w:lastRenderedPageBreak/>
        <w:t>Randomization</w:t>
      </w:r>
      <w:r w:rsidRPr="00E919B5">
        <w:rPr>
          <w:rFonts w:cs="Arial"/>
          <w:b/>
          <w:bCs/>
        </w:rPr>
        <w:t xml:space="preserve">: </w:t>
      </w:r>
      <w:r w:rsidRPr="00E919B5">
        <w:rPr>
          <w:rFonts w:cs="Arial"/>
        </w:rPr>
        <w:t xml:space="preserve">Refers to </w:t>
      </w:r>
      <w:r>
        <w:rPr>
          <w:rFonts w:cs="Arial"/>
        </w:rPr>
        <w:t>t</w:t>
      </w:r>
      <w:r w:rsidRPr="00E919B5">
        <w:rPr>
          <w:rFonts w:cs="Arial"/>
        </w:rPr>
        <w:t>he order in which the trials of an experiment are performed. A randomized sequence helps eliminate effects of unk</w:t>
      </w:r>
      <w:r w:rsidR="00EA2FE9">
        <w:rPr>
          <w:rFonts w:cs="Arial"/>
        </w:rPr>
        <w:t>nown or uncontrolled variables</w:t>
      </w:r>
      <w:r w:rsidR="00ED71C9">
        <w:rPr>
          <w:rFonts w:cs="Arial"/>
        </w:rPr>
        <w:t>, including bias</w:t>
      </w:r>
      <w:r w:rsidR="00EA2FE9">
        <w:rPr>
          <w:rFonts w:cs="Arial"/>
        </w:rPr>
        <w:t>.</w:t>
      </w:r>
    </w:p>
    <w:p w:rsidR="00A847C1" w:rsidRPr="00E919B5" w:rsidRDefault="00A847C1" w:rsidP="00A847C1">
      <w:pPr>
        <w:spacing w:line="360" w:lineRule="auto"/>
        <w:ind w:firstLine="720"/>
        <w:rPr>
          <w:rFonts w:cs="Arial"/>
        </w:rPr>
      </w:pPr>
      <w:bookmarkStart w:id="164" w:name="replication"/>
      <w:bookmarkEnd w:id="164"/>
      <w:r w:rsidRPr="008B30B6">
        <w:rPr>
          <w:rFonts w:cs="Arial"/>
          <w:bCs/>
          <w:u w:val="single"/>
        </w:rPr>
        <w:t>Replication</w:t>
      </w:r>
      <w:r w:rsidRPr="00E919B5">
        <w:rPr>
          <w:rFonts w:cs="Arial"/>
          <w:b/>
          <w:bCs/>
        </w:rPr>
        <w:t xml:space="preserve">: </w:t>
      </w:r>
      <w:r w:rsidRPr="00E919B5">
        <w:rPr>
          <w:rFonts w:cs="Arial"/>
        </w:rPr>
        <w:t>Repetition of a complete experimental treatment, including the setup</w:t>
      </w:r>
      <w:r w:rsidR="00ED71C9">
        <w:rPr>
          <w:rFonts w:cs="Arial"/>
        </w:rPr>
        <w:t>.</w:t>
      </w:r>
    </w:p>
    <w:p w:rsidR="00A847C1" w:rsidRPr="00E919B5" w:rsidRDefault="00A847C1" w:rsidP="00A847C1">
      <w:pPr>
        <w:spacing w:line="360" w:lineRule="auto"/>
        <w:ind w:firstLine="720"/>
        <w:jc w:val="both"/>
        <w:rPr>
          <w:rFonts w:cs="Arial"/>
        </w:rPr>
      </w:pPr>
      <w:r>
        <w:rPr>
          <w:rFonts w:cs="Arial"/>
        </w:rPr>
        <w:t xml:space="preserve">DoE incorporates purposeful changes to the inputs of a process and an efficient analysis of the corresponding changes to the outputs to accurately predict how the inputs affect the mean and variability of the outputs. </w:t>
      </w:r>
      <w:r w:rsidRPr="00E919B5">
        <w:rPr>
          <w:rFonts w:cs="Arial"/>
        </w:rPr>
        <w:t>A well–performed experiment may provide answers to questions such as:</w:t>
      </w:r>
    </w:p>
    <w:p w:rsidR="00A847C1" w:rsidRPr="00E919B5" w:rsidRDefault="00A847C1" w:rsidP="00B9685E">
      <w:pPr>
        <w:numPr>
          <w:ilvl w:val="0"/>
          <w:numId w:val="17"/>
        </w:numPr>
        <w:spacing w:line="360" w:lineRule="auto"/>
        <w:rPr>
          <w:rFonts w:cs="Arial"/>
        </w:rPr>
      </w:pPr>
      <w:r w:rsidRPr="00E919B5">
        <w:rPr>
          <w:rFonts w:cs="Arial"/>
        </w:rPr>
        <w:t xml:space="preserve">What are the key factors in a process? </w:t>
      </w:r>
    </w:p>
    <w:p w:rsidR="00A847C1" w:rsidRPr="00E919B5" w:rsidRDefault="00A847C1" w:rsidP="00B9685E">
      <w:pPr>
        <w:numPr>
          <w:ilvl w:val="0"/>
          <w:numId w:val="17"/>
        </w:numPr>
        <w:spacing w:line="360" w:lineRule="auto"/>
        <w:rPr>
          <w:rFonts w:cs="Arial"/>
        </w:rPr>
      </w:pPr>
      <w:r w:rsidRPr="00E919B5">
        <w:rPr>
          <w:rFonts w:cs="Arial"/>
        </w:rPr>
        <w:t xml:space="preserve">At what settings would the process deliver acceptable performance? </w:t>
      </w:r>
    </w:p>
    <w:p w:rsidR="00A847C1" w:rsidRPr="00E919B5" w:rsidRDefault="00A847C1" w:rsidP="00B9685E">
      <w:pPr>
        <w:numPr>
          <w:ilvl w:val="0"/>
          <w:numId w:val="17"/>
        </w:numPr>
        <w:spacing w:line="360" w:lineRule="auto"/>
        <w:rPr>
          <w:rFonts w:cs="Arial"/>
        </w:rPr>
      </w:pPr>
      <w:r w:rsidRPr="00E919B5">
        <w:rPr>
          <w:rFonts w:cs="Arial"/>
        </w:rPr>
        <w:t xml:space="preserve">What are the key, main and interaction effects in the process? </w:t>
      </w:r>
    </w:p>
    <w:p w:rsidR="00A847C1" w:rsidRPr="00E919B5" w:rsidRDefault="00A847C1" w:rsidP="00B9685E">
      <w:pPr>
        <w:numPr>
          <w:ilvl w:val="0"/>
          <w:numId w:val="17"/>
        </w:numPr>
        <w:spacing w:line="360" w:lineRule="auto"/>
        <w:rPr>
          <w:rFonts w:cs="Arial"/>
        </w:rPr>
      </w:pPr>
      <w:r w:rsidRPr="00E919B5">
        <w:rPr>
          <w:rFonts w:cs="Arial"/>
        </w:rPr>
        <w:t xml:space="preserve">What settings would bring about less variation in the output? </w:t>
      </w:r>
    </w:p>
    <w:p w:rsidR="00A847C1" w:rsidRDefault="00A847C1" w:rsidP="00A847C1">
      <w:pPr>
        <w:spacing w:line="360" w:lineRule="auto"/>
        <w:ind w:firstLine="720"/>
        <w:jc w:val="both"/>
        <w:rPr>
          <w:rFonts w:cs="Arial"/>
        </w:rPr>
      </w:pPr>
      <w:r>
        <w:rPr>
          <w:rFonts w:cs="Arial"/>
        </w:rPr>
        <w:t>DoE</w:t>
      </w:r>
      <w:r w:rsidRPr="00EE0149">
        <w:rPr>
          <w:rFonts w:cs="Arial"/>
        </w:rPr>
        <w:t xml:space="preserve"> is applicable to both physical processes and computer simulation models</w:t>
      </w:r>
      <w:r>
        <w:rPr>
          <w:rFonts w:cs="Arial"/>
        </w:rPr>
        <w:t xml:space="preserve"> and </w:t>
      </w:r>
      <w:r w:rsidRPr="009E516E">
        <w:rPr>
          <w:rFonts w:cs="Arial"/>
        </w:rPr>
        <w:t>is an effective tool for maximizing the amount of information</w:t>
      </w:r>
      <w:r>
        <w:rPr>
          <w:rFonts w:cs="Arial"/>
        </w:rPr>
        <w:t xml:space="preserve"> </w:t>
      </w:r>
      <w:r w:rsidRPr="009E516E">
        <w:rPr>
          <w:rFonts w:cs="Arial"/>
        </w:rPr>
        <w:t>gained from a study</w:t>
      </w:r>
      <w:r w:rsidR="00ED71C9">
        <w:rPr>
          <w:rFonts w:cs="Arial"/>
        </w:rPr>
        <w:t>,</w:t>
      </w:r>
      <w:r w:rsidRPr="009E516E">
        <w:rPr>
          <w:rFonts w:cs="Arial"/>
        </w:rPr>
        <w:t xml:space="preserve"> while minimizing the amount of data to be collected. </w:t>
      </w:r>
      <w:r>
        <w:rPr>
          <w:rFonts w:cs="Arial"/>
        </w:rPr>
        <w:t>DoE factorial</w:t>
      </w:r>
      <w:r w:rsidRPr="009E516E">
        <w:rPr>
          <w:rFonts w:cs="Arial"/>
        </w:rPr>
        <w:t xml:space="preserve"> designs allow</w:t>
      </w:r>
      <w:r>
        <w:rPr>
          <w:rFonts w:cs="Arial"/>
        </w:rPr>
        <w:t xml:space="preserve"> </w:t>
      </w:r>
      <w:r w:rsidRPr="009E516E">
        <w:rPr>
          <w:rFonts w:cs="Arial"/>
        </w:rPr>
        <w:t>estimation of the sensitivity to each factor and also to the combined effect of two or</w:t>
      </w:r>
      <w:r>
        <w:rPr>
          <w:rFonts w:cs="Arial"/>
        </w:rPr>
        <w:t xml:space="preserve"> </w:t>
      </w:r>
      <w:r w:rsidRPr="009E516E">
        <w:rPr>
          <w:rFonts w:cs="Arial"/>
        </w:rPr>
        <w:t>more factors</w:t>
      </w:r>
      <w:r w:rsidR="00B979B2">
        <w:rPr>
          <w:rFonts w:cs="Arial"/>
          <w:vertAlign w:val="superscript"/>
        </w:rPr>
        <w:t>255</w:t>
      </w:r>
      <w:r w:rsidR="00B979B2">
        <w:rPr>
          <w:rFonts w:cs="Arial"/>
        </w:rPr>
        <w:t>.</w:t>
      </w:r>
    </w:p>
    <w:p w:rsidR="00A847C1" w:rsidRPr="00393AF8" w:rsidRDefault="00A847C1" w:rsidP="00A847C1">
      <w:pPr>
        <w:pStyle w:val="Heading3"/>
        <w:spacing w:line="360" w:lineRule="auto"/>
      </w:pPr>
      <w:bookmarkStart w:id="165" w:name="_Toc370143793"/>
      <w:bookmarkStart w:id="166" w:name="_Toc384914390"/>
      <w:r>
        <w:t xml:space="preserve">Incremental </w:t>
      </w:r>
      <w:r w:rsidR="00D363A7">
        <w:t>i</w:t>
      </w:r>
      <w:r>
        <w:t xml:space="preserve">mprovement </w:t>
      </w:r>
      <w:r w:rsidR="00D363A7">
        <w:t>s</w:t>
      </w:r>
      <w:r>
        <w:t>tudies</w:t>
      </w:r>
      <w:bookmarkEnd w:id="165"/>
      <w:bookmarkEnd w:id="166"/>
    </w:p>
    <w:p w:rsidR="00A847C1" w:rsidRDefault="00A847C1" w:rsidP="0030711C">
      <w:pPr>
        <w:spacing w:line="360" w:lineRule="auto"/>
        <w:jc w:val="both"/>
      </w:pPr>
      <w:r>
        <w:t>An incremental approach produces a working product much earlier than a monolithic approach. The initial reaction to seeing this is usually "This is not what I want", leading to an initial loss of confidence, although the delivery of an increment on time is generally a refreshing change for customers. Confidence is initially high with both incremental and monolithic approaches, but during a lengthy development, customer confidence drops off, as no working product is yet visible. If delivery of the system comes before all confidence is lost, there is hope of recovery, but if confidence goes below a certain point, then no matter how good the system is technically, it will not be accepted by users</w:t>
      </w:r>
      <w:r w:rsidR="00B979B2">
        <w:rPr>
          <w:vertAlign w:val="superscript"/>
        </w:rPr>
        <w:t>256</w:t>
      </w:r>
      <w:r>
        <w:t>.</w:t>
      </w:r>
    </w:p>
    <w:p w:rsidR="00A847C1" w:rsidRDefault="00A847C1" w:rsidP="00ED71C9">
      <w:pPr>
        <w:spacing w:line="360" w:lineRule="auto"/>
        <w:jc w:val="both"/>
        <w:rPr>
          <w:b/>
          <w:bCs/>
          <w:sz w:val="28"/>
        </w:rPr>
      </w:pPr>
      <w:r>
        <w:tab/>
        <w:t xml:space="preserve">If incremental improvements are planned from the start of a project and can be scheduled out as part of a Strategic Technology Plan, showing deliveries and </w:t>
      </w:r>
      <w:r>
        <w:lastRenderedPageBreak/>
        <w:t>improvements, customers are more willing to get something vs. a single monolithic delivery that may never happen.</w:t>
      </w:r>
      <w:r w:rsidRPr="00461A24">
        <w:rPr>
          <w:lang w:val="en"/>
        </w:rPr>
        <w:t xml:space="preserve"> </w:t>
      </w:r>
      <w:r>
        <w:rPr>
          <w:lang w:val="en"/>
        </w:rPr>
        <w:t>Keep in mind that the incremental improvements are based on many, small changes rather than the radical changes that might arise from Research and Development. Small improvements are also less likely to require major capital investment than major process changes.</w:t>
      </w:r>
      <w:r>
        <w:br w:type="page"/>
      </w:r>
    </w:p>
    <w:p w:rsidR="00393AF8" w:rsidRDefault="00393AF8" w:rsidP="00A847C1">
      <w:pPr>
        <w:pStyle w:val="Heading1"/>
      </w:pPr>
      <w:bookmarkStart w:id="167" w:name="_Toc384914391"/>
      <w:r>
        <w:lastRenderedPageBreak/>
        <w:t xml:space="preserve">Process </w:t>
      </w:r>
      <w:r w:rsidR="00D363A7">
        <w:t>f</w:t>
      </w:r>
      <w:r>
        <w:t>ormulation</w:t>
      </w:r>
      <w:bookmarkEnd w:id="167"/>
    </w:p>
    <w:p w:rsidR="00A847C1" w:rsidRPr="00A847C1" w:rsidRDefault="00A847C1" w:rsidP="00A847C1"/>
    <w:p w:rsidR="00C15A38" w:rsidRDefault="00C15A38" w:rsidP="00D256A0">
      <w:pPr>
        <w:spacing w:line="360" w:lineRule="auto"/>
        <w:jc w:val="both"/>
        <w:rPr>
          <w:rFonts w:cs="Arial"/>
          <w:bCs/>
          <w:szCs w:val="28"/>
        </w:rPr>
      </w:pPr>
      <w:r>
        <w:t>Fundamentally, the proposed STMI process</w:t>
      </w:r>
      <w:r w:rsidRPr="00AD09CF">
        <w:rPr>
          <w:rFonts w:cs="Arial"/>
          <w:bCs/>
          <w:szCs w:val="28"/>
        </w:rPr>
        <w:t xml:space="preserve"> </w:t>
      </w:r>
      <w:r>
        <w:rPr>
          <w:rFonts w:cs="Arial"/>
          <w:bCs/>
          <w:szCs w:val="28"/>
        </w:rPr>
        <w:t xml:space="preserve">is a formalized and repeatable </w:t>
      </w:r>
      <w:r w:rsidR="00D6751F">
        <w:rPr>
          <w:rFonts w:cs="Arial"/>
          <w:bCs/>
          <w:szCs w:val="28"/>
        </w:rPr>
        <w:t xml:space="preserve">computer based </w:t>
      </w:r>
      <w:r w:rsidR="004A7D83">
        <w:rPr>
          <w:rFonts w:cs="Arial"/>
          <w:bCs/>
          <w:szCs w:val="28"/>
        </w:rPr>
        <w:t xml:space="preserve">DSS </w:t>
      </w:r>
      <w:r w:rsidR="00D6751F">
        <w:rPr>
          <w:rFonts w:cs="Arial"/>
          <w:bCs/>
          <w:szCs w:val="28"/>
        </w:rPr>
        <w:t>tool which allows</w:t>
      </w:r>
      <w:r>
        <w:rPr>
          <w:rFonts w:cs="Arial"/>
          <w:bCs/>
          <w:szCs w:val="28"/>
        </w:rPr>
        <w:t xml:space="preserve"> PMs to systematically compare and evaluate can</w:t>
      </w:r>
      <w:r w:rsidR="00AA3013">
        <w:rPr>
          <w:rFonts w:cs="Arial"/>
          <w:bCs/>
          <w:szCs w:val="28"/>
        </w:rPr>
        <w:t>didate technology performance</w:t>
      </w:r>
      <w:r w:rsidR="004A7D83">
        <w:rPr>
          <w:rFonts w:cs="Arial"/>
          <w:bCs/>
          <w:szCs w:val="28"/>
        </w:rPr>
        <w:t xml:space="preserve"> for inclusion into a program STP</w:t>
      </w:r>
      <w:r w:rsidR="00AA3013">
        <w:rPr>
          <w:rFonts w:cs="Arial"/>
          <w:bCs/>
          <w:szCs w:val="28"/>
        </w:rPr>
        <w:t xml:space="preserve">. </w:t>
      </w:r>
      <w:r>
        <w:rPr>
          <w:rFonts w:cs="Arial"/>
          <w:bCs/>
          <w:szCs w:val="28"/>
        </w:rPr>
        <w:t>Utilizing VE principles, STMI generates a recommended STP based on meeting the customer’s requirements for an optimized “best value (BV)” technology set.</w:t>
      </w:r>
      <w:r w:rsidR="00D6751F">
        <w:rPr>
          <w:rFonts w:cs="Arial"/>
          <w:bCs/>
          <w:szCs w:val="28"/>
        </w:rPr>
        <w:t xml:space="preserve"> </w:t>
      </w:r>
      <w:r w:rsidR="00541F21">
        <w:rPr>
          <w:rFonts w:cs="Arial"/>
          <w:bCs/>
          <w:szCs w:val="28"/>
        </w:rPr>
        <w:t xml:space="preserve">Stage one </w:t>
      </w:r>
      <w:r w:rsidR="00D61146">
        <w:rPr>
          <w:rFonts w:cs="Arial"/>
          <w:bCs/>
          <w:szCs w:val="28"/>
        </w:rPr>
        <w:t xml:space="preserve">utilizes RE concepts to document and validate </w:t>
      </w:r>
      <w:r w:rsidR="00541F21">
        <w:rPr>
          <w:rFonts w:cs="Arial"/>
          <w:bCs/>
          <w:szCs w:val="28"/>
        </w:rPr>
        <w:t>customer requirements and techn</w:t>
      </w:r>
      <w:r w:rsidR="007D6B31">
        <w:rPr>
          <w:rFonts w:cs="Arial"/>
          <w:bCs/>
          <w:szCs w:val="28"/>
        </w:rPr>
        <w:t>ology database generated as pre</w:t>
      </w:r>
      <w:r w:rsidR="00541F21">
        <w:rPr>
          <w:rFonts w:cs="Arial"/>
          <w:bCs/>
          <w:szCs w:val="28"/>
        </w:rPr>
        <w:t>curs</w:t>
      </w:r>
      <w:r w:rsidR="000317E0">
        <w:rPr>
          <w:rFonts w:cs="Arial"/>
          <w:bCs/>
          <w:szCs w:val="28"/>
        </w:rPr>
        <w:t>o</w:t>
      </w:r>
      <w:r w:rsidR="00541F21">
        <w:rPr>
          <w:rFonts w:cs="Arial"/>
          <w:bCs/>
          <w:szCs w:val="28"/>
        </w:rPr>
        <w:t>rs to the formal STMI process in stage two. Stage two is the core of the STMI process</w:t>
      </w:r>
      <w:r w:rsidR="00D61146">
        <w:rPr>
          <w:rFonts w:cs="Arial"/>
          <w:bCs/>
          <w:szCs w:val="28"/>
        </w:rPr>
        <w:t>.</w:t>
      </w:r>
      <w:r w:rsidR="00541F21">
        <w:rPr>
          <w:rFonts w:cs="Arial"/>
          <w:bCs/>
          <w:szCs w:val="28"/>
        </w:rPr>
        <w:t xml:space="preserve"> </w:t>
      </w:r>
      <w:r w:rsidR="00D61146">
        <w:rPr>
          <w:rFonts w:cs="Arial"/>
          <w:bCs/>
          <w:szCs w:val="28"/>
        </w:rPr>
        <w:t xml:space="preserve">System design </w:t>
      </w:r>
      <w:r w:rsidR="00541F21">
        <w:rPr>
          <w:rFonts w:cs="Arial"/>
          <w:bCs/>
          <w:szCs w:val="28"/>
        </w:rPr>
        <w:t xml:space="preserve">objective functions </w:t>
      </w:r>
      <w:r w:rsidR="00D61146">
        <w:rPr>
          <w:rFonts w:cs="Arial"/>
          <w:bCs/>
          <w:szCs w:val="28"/>
        </w:rPr>
        <w:t xml:space="preserve">are developed </w:t>
      </w:r>
      <w:r w:rsidR="00541F21">
        <w:rPr>
          <w:rFonts w:cs="Arial"/>
          <w:bCs/>
          <w:szCs w:val="28"/>
        </w:rPr>
        <w:t xml:space="preserve">from the </w:t>
      </w:r>
      <w:r w:rsidR="00D61146">
        <w:rPr>
          <w:rFonts w:cs="Arial"/>
          <w:bCs/>
          <w:szCs w:val="28"/>
        </w:rPr>
        <w:t>user requirements and technology database in stage one, and then used to conduct</w:t>
      </w:r>
      <w:r w:rsidR="00541F21">
        <w:rPr>
          <w:rFonts w:cs="Arial"/>
          <w:bCs/>
          <w:szCs w:val="28"/>
        </w:rPr>
        <w:t xml:space="preserve"> a VE based best value optimization</w:t>
      </w:r>
      <w:r w:rsidR="00D61146">
        <w:rPr>
          <w:rFonts w:cs="Arial"/>
          <w:bCs/>
          <w:szCs w:val="28"/>
        </w:rPr>
        <w:t xml:space="preserve"> to identify the best technology set to place in the system design STP</w:t>
      </w:r>
      <w:r w:rsidR="00541F21">
        <w:rPr>
          <w:rFonts w:cs="Arial"/>
          <w:bCs/>
          <w:szCs w:val="28"/>
        </w:rPr>
        <w:t>. Stage three provides follow-on analysis with the STMI core process to conduct trade studies, sensitivity analysis and incremental improvement studies.</w:t>
      </w:r>
    </w:p>
    <w:p w:rsidR="00C15A38" w:rsidRDefault="00C15A38" w:rsidP="00D256A0">
      <w:pPr>
        <w:pStyle w:val="Heading2"/>
        <w:spacing w:line="360" w:lineRule="auto"/>
      </w:pPr>
      <w:bookmarkStart w:id="168" w:name="_Toc384914392"/>
      <w:r>
        <w:t xml:space="preserve">Stage </w:t>
      </w:r>
      <w:r w:rsidR="00D363A7">
        <w:t>o</w:t>
      </w:r>
      <w:r>
        <w:t xml:space="preserve">ne: </w:t>
      </w:r>
      <w:r w:rsidR="00D363A7">
        <w:t>p</w:t>
      </w:r>
      <w:r>
        <w:t xml:space="preserve">re-process </w:t>
      </w:r>
      <w:r w:rsidR="00D363A7">
        <w:t>p</w:t>
      </w:r>
      <w:r>
        <w:t>reparation</w:t>
      </w:r>
      <w:bookmarkEnd w:id="168"/>
    </w:p>
    <w:p w:rsidR="00787D49" w:rsidRDefault="00787D49" w:rsidP="00787D49">
      <w:pPr>
        <w:pStyle w:val="Heading3"/>
        <w:spacing w:line="360" w:lineRule="auto"/>
      </w:pPr>
      <w:bookmarkStart w:id="169" w:name="_Toc384914393"/>
      <w:r>
        <w:t>Generating an operational concept</w:t>
      </w:r>
      <w:bookmarkEnd w:id="169"/>
    </w:p>
    <w:p w:rsidR="00787D49" w:rsidRDefault="00787D49" w:rsidP="00787D49">
      <w:pPr>
        <w:spacing w:line="360" w:lineRule="auto"/>
        <w:jc w:val="both"/>
      </w:pPr>
      <w:r>
        <w:t>The general purpose for an operational concept is to describe to the customers and the development team how the system will function in practice. It describes the main operational concepts, operating environment, and main interactions between the environment and external systems. The operational concept is often illustrated in a graphical representation to depict what the problem is and give an idea of players and operations involved. The graphic gives a quick, high level description of what the concept is supposed to do, and how to do it.</w:t>
      </w:r>
    </w:p>
    <w:p w:rsidR="00787D49" w:rsidRDefault="00787D49" w:rsidP="00787D49">
      <w:pPr>
        <w:spacing w:line="360" w:lineRule="auto"/>
        <w:jc w:val="both"/>
      </w:pPr>
      <w:r>
        <w:tab/>
      </w:r>
      <w:r w:rsidRPr="002A5B9F">
        <w:t xml:space="preserve">The </w:t>
      </w:r>
      <w:r>
        <w:t xml:space="preserve">initial operational concept </w:t>
      </w:r>
      <w:r w:rsidRPr="002A5B9F">
        <w:t xml:space="preserve">is useful in establishing the context for a suite of related operational </w:t>
      </w:r>
      <w:r>
        <w:t>systems</w:t>
      </w:r>
      <w:r w:rsidRPr="002A5B9F">
        <w:t xml:space="preserve">. This context may be in terms of </w:t>
      </w:r>
      <w:r>
        <w:t xml:space="preserve">options, </w:t>
      </w:r>
      <w:r w:rsidRPr="002A5B9F">
        <w:t xml:space="preserve">phase, a time period, a mission and/or a location. </w:t>
      </w:r>
      <w:r>
        <w:t>By laying out the concept in high level terms, system solutions can be developed to meet the customer’s problem. The graphical representation of the operational concept can be used to orient and focus detailed discussions, allowing for a brain storming approach to potential system solutions to evaluate.</w:t>
      </w:r>
    </w:p>
    <w:p w:rsidR="00787D49" w:rsidRDefault="00787D49" w:rsidP="00787D49">
      <w:pPr>
        <w:spacing w:line="360" w:lineRule="auto"/>
        <w:ind w:firstLine="720"/>
        <w:jc w:val="both"/>
      </w:pPr>
      <w:r>
        <w:lastRenderedPageBreak/>
        <w:t>In the context for STMI operations, the high level operational concept describes the problem and helps generate many potential solutions at the “Macro” level. A specific system solution can be pulled from the “Macro” level solutions to be evaluated in detail at the “Micro” level. “Micro” level solutions are optimized based on the STMI “best value” which can be lifted up to the “Macro” level system analysis for a final common “best value” analysis and determination of the best overall system concept that meets the customer needs.</w:t>
      </w:r>
    </w:p>
    <w:p w:rsidR="00C40CF3" w:rsidRDefault="00787D49" w:rsidP="00C40CF3">
      <w:pPr>
        <w:spacing w:line="360" w:lineRule="auto"/>
        <w:ind w:firstLine="720"/>
        <w:jc w:val="both"/>
      </w:pPr>
      <w:r>
        <w:fldChar w:fldCharType="begin"/>
      </w:r>
      <w:r>
        <w:instrText xml:space="preserve"> REF _Ref380061187 \h </w:instrText>
      </w:r>
      <w:r>
        <w:fldChar w:fldCharType="separate"/>
      </w:r>
      <w:r w:rsidR="00CA1CFC">
        <w:t xml:space="preserve">Figure </w:t>
      </w:r>
      <w:r w:rsidR="00CA1CFC">
        <w:rPr>
          <w:noProof/>
        </w:rPr>
        <w:t>16</w:t>
      </w:r>
      <w:r>
        <w:fldChar w:fldCharType="end"/>
      </w:r>
      <w:r>
        <w:t xml:space="preserve"> and </w:t>
      </w:r>
      <w:r>
        <w:fldChar w:fldCharType="begin"/>
      </w:r>
      <w:r>
        <w:instrText xml:space="preserve"> REF _Ref380061178 \h </w:instrText>
      </w:r>
      <w:r>
        <w:fldChar w:fldCharType="separate"/>
      </w:r>
      <w:r w:rsidR="00CA1CFC">
        <w:t xml:space="preserve">Figure </w:t>
      </w:r>
      <w:r w:rsidR="00CA1CFC">
        <w:rPr>
          <w:noProof/>
        </w:rPr>
        <w:t>17</w:t>
      </w:r>
      <w:r>
        <w:fldChar w:fldCharType="end"/>
      </w:r>
      <w:r>
        <w:t xml:space="preserve"> depict a sample “Macro” and “Micro” graphical operational concept for a customer needing a “line-of-sight” aircraft defense against another aircraft during combat. </w:t>
      </w:r>
      <w:r>
        <w:fldChar w:fldCharType="begin"/>
      </w:r>
      <w:r>
        <w:instrText xml:space="preserve"> REF _Ref380061187 \h </w:instrText>
      </w:r>
      <w:r>
        <w:fldChar w:fldCharType="separate"/>
      </w:r>
      <w:r w:rsidR="00CA1CFC">
        <w:t xml:space="preserve">Figure </w:t>
      </w:r>
      <w:r w:rsidR="00CA1CFC">
        <w:rPr>
          <w:noProof/>
        </w:rPr>
        <w:t>16</w:t>
      </w:r>
      <w:r>
        <w:fldChar w:fldCharType="end"/>
      </w:r>
      <w:r>
        <w:t xml:space="preserve"> identifies the mission and scope of what needs to be done, and summarizes potential system options to explore. </w:t>
      </w:r>
    </w:p>
    <w:p w:rsidR="008B6D18" w:rsidRDefault="008B6D18" w:rsidP="00C40CF3">
      <w:pPr>
        <w:spacing w:line="360" w:lineRule="auto"/>
        <w:ind w:firstLine="720"/>
        <w:jc w:val="both"/>
      </w:pPr>
    </w:p>
    <w:p w:rsidR="00787D49" w:rsidRDefault="00787D49" w:rsidP="00C40CF3">
      <w:pPr>
        <w:spacing w:line="360" w:lineRule="auto"/>
        <w:jc w:val="both"/>
      </w:pPr>
      <w:r>
        <w:rPr>
          <w:noProof/>
        </w:rPr>
        <w:drawing>
          <wp:inline distT="0" distB="0" distL="0" distR="0" wp14:anchorId="4AC4A741" wp14:editId="75513E41">
            <wp:extent cx="5848350" cy="4029075"/>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screen">
                      <a:extLst>
                        <a:ext uri="{28A0092B-C50C-407E-A947-70E740481C1C}">
                          <a14:useLocalDpi xmlns:a14="http://schemas.microsoft.com/office/drawing/2010/main" val="0"/>
                        </a:ext>
                      </a:extLst>
                    </a:blip>
                    <a:srcRect/>
                    <a:stretch>
                      <a:fillRect/>
                    </a:stretch>
                  </pic:blipFill>
                  <pic:spPr bwMode="auto">
                    <a:xfrm>
                      <a:off x="0" y="0"/>
                      <a:ext cx="5850264" cy="4030394"/>
                    </a:xfrm>
                    <a:prstGeom prst="rect">
                      <a:avLst/>
                    </a:prstGeom>
                    <a:noFill/>
                  </pic:spPr>
                </pic:pic>
              </a:graphicData>
            </a:graphic>
          </wp:inline>
        </w:drawing>
      </w:r>
    </w:p>
    <w:p w:rsidR="00787D49" w:rsidRDefault="00787D49" w:rsidP="00787D49">
      <w:pPr>
        <w:pStyle w:val="Caption"/>
      </w:pPr>
      <w:bookmarkStart w:id="170" w:name="_Ref380061187"/>
      <w:bookmarkStart w:id="171" w:name="_Toc384915247"/>
      <w:r>
        <w:t xml:space="preserve">Figure </w:t>
      </w:r>
      <w:fldSimple w:instr=" SEQ Figure \* ARABIC ">
        <w:r w:rsidR="00CA1CFC">
          <w:rPr>
            <w:noProof/>
          </w:rPr>
          <w:t>16</w:t>
        </w:r>
      </w:fldSimple>
      <w:bookmarkEnd w:id="170"/>
      <w:r>
        <w:t>: Sample air defense “Macro” operational concept</w:t>
      </w:r>
      <w:bookmarkEnd w:id="171"/>
    </w:p>
    <w:p w:rsidR="008B6D18" w:rsidRPr="008B6D18" w:rsidRDefault="008B6D18" w:rsidP="008B6D18"/>
    <w:p w:rsidR="008B6D18" w:rsidRDefault="008B6D18" w:rsidP="008B6D18">
      <w:pPr>
        <w:spacing w:line="360" w:lineRule="auto"/>
        <w:ind w:firstLine="720"/>
        <w:jc w:val="both"/>
      </w:pPr>
      <w:r>
        <w:lastRenderedPageBreak/>
        <w:fldChar w:fldCharType="begin"/>
      </w:r>
      <w:r>
        <w:instrText xml:space="preserve"> REF _Ref380061178 \h </w:instrText>
      </w:r>
      <w:r>
        <w:fldChar w:fldCharType="separate"/>
      </w:r>
      <w:r>
        <w:t xml:space="preserve">Figure </w:t>
      </w:r>
      <w:r>
        <w:rPr>
          <w:noProof/>
        </w:rPr>
        <w:t>17</w:t>
      </w:r>
      <w:r>
        <w:fldChar w:fldCharType="end"/>
      </w:r>
      <w:r>
        <w:t xml:space="preserve"> specifically selects one potential system option and presents its ability to meet the operational concept required by the customer.</w:t>
      </w:r>
    </w:p>
    <w:p w:rsidR="008B6D18" w:rsidRDefault="008B6D18" w:rsidP="008B6D18">
      <w:pPr>
        <w:spacing w:line="360" w:lineRule="auto"/>
        <w:ind w:firstLine="720"/>
        <w:jc w:val="both"/>
      </w:pPr>
    </w:p>
    <w:p w:rsidR="00787D49" w:rsidRDefault="00787D49" w:rsidP="00787D49">
      <w:pPr>
        <w:spacing w:line="360" w:lineRule="auto"/>
      </w:pPr>
      <w:r>
        <w:rPr>
          <w:noProof/>
        </w:rPr>
        <w:drawing>
          <wp:inline distT="0" distB="0" distL="0" distR="0" wp14:anchorId="48CE350E" wp14:editId="29D63414">
            <wp:extent cx="5934075" cy="361950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screen">
                      <a:extLst>
                        <a:ext uri="{28A0092B-C50C-407E-A947-70E740481C1C}">
                          <a14:useLocalDpi xmlns:a14="http://schemas.microsoft.com/office/drawing/2010/main" val="0"/>
                        </a:ext>
                      </a:extLst>
                    </a:blip>
                    <a:srcRect/>
                    <a:stretch>
                      <a:fillRect/>
                    </a:stretch>
                  </pic:blipFill>
                  <pic:spPr bwMode="auto">
                    <a:xfrm>
                      <a:off x="0" y="0"/>
                      <a:ext cx="5941852" cy="3624244"/>
                    </a:xfrm>
                    <a:prstGeom prst="rect">
                      <a:avLst/>
                    </a:prstGeom>
                    <a:noFill/>
                  </pic:spPr>
                </pic:pic>
              </a:graphicData>
            </a:graphic>
          </wp:inline>
        </w:drawing>
      </w:r>
    </w:p>
    <w:p w:rsidR="00787D49" w:rsidRDefault="00787D49" w:rsidP="00C40CF3">
      <w:pPr>
        <w:pStyle w:val="Caption"/>
        <w:spacing w:line="360" w:lineRule="auto"/>
      </w:pPr>
      <w:bookmarkStart w:id="172" w:name="_Ref380061178"/>
      <w:bookmarkStart w:id="173" w:name="_Toc384915248"/>
      <w:r>
        <w:t xml:space="preserve">Figure </w:t>
      </w:r>
      <w:fldSimple w:instr=" SEQ Figure \* ARABIC ">
        <w:r w:rsidR="00CA1CFC">
          <w:rPr>
            <w:noProof/>
          </w:rPr>
          <w:t>17</w:t>
        </w:r>
      </w:fldSimple>
      <w:bookmarkEnd w:id="172"/>
      <w:r>
        <w:t>: Sample air defense “Micro” operational concept</w:t>
      </w:r>
      <w:bookmarkEnd w:id="173"/>
    </w:p>
    <w:p w:rsidR="00D01F5C" w:rsidRDefault="00D01F5C" w:rsidP="00D256A0">
      <w:pPr>
        <w:pStyle w:val="Heading3"/>
        <w:spacing w:line="360" w:lineRule="auto"/>
      </w:pPr>
      <w:bookmarkStart w:id="174" w:name="_Toc384914394"/>
      <w:r>
        <w:t xml:space="preserve">Requirements </w:t>
      </w:r>
      <w:r w:rsidR="006D635C">
        <w:t xml:space="preserve">and constraints </w:t>
      </w:r>
      <w:r w:rsidR="00D363A7">
        <w:t>g</w:t>
      </w:r>
      <w:r>
        <w:t>eneration</w:t>
      </w:r>
      <w:r w:rsidR="00096C80">
        <w:t xml:space="preserve"> and </w:t>
      </w:r>
      <w:r w:rsidR="00D363A7">
        <w:t>t</w:t>
      </w:r>
      <w:r w:rsidR="00096C80">
        <w:t>racing</w:t>
      </w:r>
      <w:bookmarkEnd w:id="174"/>
    </w:p>
    <w:p w:rsidR="005E209C" w:rsidRDefault="002E53A7" w:rsidP="008D3A5E">
      <w:pPr>
        <w:spacing w:line="360" w:lineRule="auto"/>
        <w:jc w:val="both"/>
      </w:pPr>
      <w:r>
        <w:rPr>
          <w:rFonts w:cs="Arial"/>
          <w:bCs/>
          <w:szCs w:val="28"/>
        </w:rPr>
        <w:t xml:space="preserve">The PM team performing the system design with STMI must </w:t>
      </w:r>
      <w:r w:rsidR="006F32DD">
        <w:rPr>
          <w:rFonts w:cs="Arial"/>
          <w:bCs/>
          <w:szCs w:val="28"/>
        </w:rPr>
        <w:t xml:space="preserve">have </w:t>
      </w:r>
      <w:r w:rsidR="005927D1">
        <w:rPr>
          <w:rFonts w:cs="Arial"/>
          <w:bCs/>
          <w:szCs w:val="28"/>
        </w:rPr>
        <w:t>the initial set of requirements and constraints</w:t>
      </w:r>
      <w:r w:rsidR="006F32DD">
        <w:rPr>
          <w:rFonts w:cs="Arial"/>
          <w:bCs/>
          <w:szCs w:val="28"/>
        </w:rPr>
        <w:t xml:space="preserve"> generated by the customer, approved by senior management and </w:t>
      </w:r>
      <w:r w:rsidR="00721A0D">
        <w:rPr>
          <w:rFonts w:cs="Arial"/>
          <w:bCs/>
          <w:szCs w:val="28"/>
        </w:rPr>
        <w:t xml:space="preserve">documented in </w:t>
      </w:r>
      <w:r w:rsidR="006F32DD">
        <w:rPr>
          <w:rFonts w:cs="Arial"/>
          <w:bCs/>
          <w:szCs w:val="28"/>
        </w:rPr>
        <w:t>a document like a</w:t>
      </w:r>
      <w:r w:rsidR="00721A0D">
        <w:rPr>
          <w:rFonts w:cs="Arial"/>
          <w:bCs/>
          <w:szCs w:val="28"/>
        </w:rPr>
        <w:t xml:space="preserve"> CRD. </w:t>
      </w:r>
      <w:r w:rsidR="005E209C">
        <w:t>Requirements are typically something to be obtained, while constraints provide boundaries or limits on the system for developing an acceptable system des</w:t>
      </w:r>
      <w:r w:rsidR="007D6B31">
        <w:t>ign. Sample constraints include</w:t>
      </w:r>
      <w:r w:rsidR="005E209C">
        <w:t xml:space="preserve"> maximum weight, dimensional limits, no hazardous materials, or cost limits.</w:t>
      </w:r>
      <w:r w:rsidR="008D3A5E">
        <w:t xml:space="preserve"> The aim should be to add as few constraints as possible, so as not to artificially restrict the search domain.</w:t>
      </w:r>
    </w:p>
    <w:p w:rsidR="00C15A38" w:rsidRDefault="00721A0D" w:rsidP="00C40CF3">
      <w:pPr>
        <w:spacing w:line="360" w:lineRule="auto"/>
        <w:ind w:firstLine="720"/>
        <w:jc w:val="both"/>
        <w:rPr>
          <w:rFonts w:cs="Arial"/>
          <w:bCs/>
          <w:szCs w:val="28"/>
        </w:rPr>
      </w:pPr>
      <w:r>
        <w:rPr>
          <w:rFonts w:cs="Arial"/>
          <w:bCs/>
          <w:szCs w:val="28"/>
        </w:rPr>
        <w:t>T</w:t>
      </w:r>
      <w:r w:rsidR="005927D1">
        <w:rPr>
          <w:rFonts w:cs="Arial"/>
          <w:bCs/>
          <w:szCs w:val="28"/>
        </w:rPr>
        <w:t>he following are guidelines for coordinating with the customer to create a</w:t>
      </w:r>
      <w:r w:rsidR="00AA3013">
        <w:rPr>
          <w:rFonts w:cs="Arial"/>
          <w:bCs/>
          <w:szCs w:val="28"/>
        </w:rPr>
        <w:t>n</w:t>
      </w:r>
      <w:r w:rsidR="005927D1">
        <w:rPr>
          <w:rFonts w:cs="Arial"/>
          <w:bCs/>
          <w:szCs w:val="28"/>
        </w:rPr>
        <w:t xml:space="preserve"> </w:t>
      </w:r>
      <w:r w:rsidR="00582CBA">
        <w:rPr>
          <w:rFonts w:cs="Arial"/>
          <w:bCs/>
          <w:szCs w:val="28"/>
        </w:rPr>
        <w:t>executable CRD</w:t>
      </w:r>
      <w:r>
        <w:rPr>
          <w:rFonts w:cs="Arial"/>
          <w:bCs/>
          <w:szCs w:val="28"/>
        </w:rPr>
        <w:t xml:space="preserve"> (adapted from </w:t>
      </w:r>
      <w:r w:rsidRPr="00721A0D">
        <w:rPr>
          <w:rFonts w:cs="Arial"/>
          <w:bCs/>
          <w:szCs w:val="28"/>
        </w:rPr>
        <w:t xml:space="preserve">Karl E. </w:t>
      </w:r>
      <w:proofErr w:type="spellStart"/>
      <w:r w:rsidRPr="00721A0D">
        <w:rPr>
          <w:rFonts w:cs="Arial"/>
          <w:bCs/>
          <w:szCs w:val="28"/>
        </w:rPr>
        <w:t>Wiegers</w:t>
      </w:r>
      <w:proofErr w:type="spellEnd"/>
      <w:r>
        <w:rPr>
          <w:rFonts w:cs="Arial"/>
          <w:bCs/>
          <w:szCs w:val="28"/>
        </w:rPr>
        <w:t>’ “</w:t>
      </w:r>
      <w:r w:rsidR="00BA2247">
        <w:rPr>
          <w:rFonts w:cs="Arial"/>
          <w:bCs/>
          <w:szCs w:val="28"/>
        </w:rPr>
        <w:t>Writing quality requirements</w:t>
      </w:r>
      <w:r>
        <w:rPr>
          <w:rFonts w:cs="Arial"/>
          <w:bCs/>
          <w:szCs w:val="28"/>
        </w:rPr>
        <w:t>”</w:t>
      </w:r>
      <w:r w:rsidR="00B979B2">
        <w:rPr>
          <w:rFonts w:cs="Arial"/>
          <w:bCs/>
          <w:szCs w:val="28"/>
          <w:vertAlign w:val="superscript"/>
        </w:rPr>
        <w:t>257</w:t>
      </w:r>
      <w:r w:rsidR="00323AC4">
        <w:rPr>
          <w:rFonts w:cs="Arial"/>
          <w:bCs/>
          <w:szCs w:val="28"/>
        </w:rPr>
        <w:t>)</w:t>
      </w:r>
      <w:r w:rsidR="00582CBA">
        <w:rPr>
          <w:rFonts w:cs="Arial"/>
          <w:bCs/>
          <w:szCs w:val="28"/>
        </w:rPr>
        <w:t>.</w:t>
      </w:r>
      <w:r w:rsidR="00AA3013">
        <w:rPr>
          <w:rFonts w:cs="Arial"/>
          <w:bCs/>
          <w:szCs w:val="28"/>
        </w:rPr>
        <w:t xml:space="preserve"> </w:t>
      </w:r>
      <w:r w:rsidR="00BA2247">
        <w:rPr>
          <w:rFonts w:cs="Arial"/>
          <w:bCs/>
          <w:szCs w:val="28"/>
        </w:rPr>
        <w:t>Each of the customer requirements must be:</w:t>
      </w:r>
    </w:p>
    <w:p w:rsidR="00721A0D" w:rsidRPr="00721A0D" w:rsidRDefault="00721A0D" w:rsidP="00B9685E">
      <w:pPr>
        <w:pStyle w:val="ListParagraph"/>
        <w:numPr>
          <w:ilvl w:val="0"/>
          <w:numId w:val="26"/>
        </w:numPr>
        <w:spacing w:line="360" w:lineRule="auto"/>
        <w:ind w:left="720"/>
        <w:jc w:val="both"/>
        <w:rPr>
          <w:rFonts w:cs="Arial"/>
          <w:bCs/>
          <w:szCs w:val="28"/>
        </w:rPr>
      </w:pPr>
      <w:r w:rsidRPr="00721A0D">
        <w:rPr>
          <w:rFonts w:cs="Arial"/>
          <w:bCs/>
          <w:szCs w:val="28"/>
          <w:u w:val="single"/>
        </w:rPr>
        <w:lastRenderedPageBreak/>
        <w:t>Correct</w:t>
      </w:r>
      <w:r w:rsidR="0030711C">
        <w:rPr>
          <w:rFonts w:cs="Arial"/>
          <w:bCs/>
          <w:szCs w:val="28"/>
        </w:rPr>
        <w:t>:</w:t>
      </w:r>
      <w:r w:rsidRPr="00721A0D">
        <w:rPr>
          <w:rFonts w:cs="Arial"/>
          <w:bCs/>
          <w:szCs w:val="28"/>
        </w:rPr>
        <w:t xml:space="preserve"> Each requirement must accurately describe the functionality to be delivered. The reference for correctness is the source of the requirement, such as an actual customer or a higher-level system requirements specification. Only user representatives can determine the correctness of user requirements, which is why it is essential to include them, or their close surrogates, in inspections of the requirements. Requirements inspections that do not involve users can lead to developers saying, "That doesn’t make sense. This is probably what they meant." This is also known as "guessing." </w:t>
      </w:r>
    </w:p>
    <w:p w:rsidR="00721A0D" w:rsidRPr="00721A0D" w:rsidRDefault="00721A0D" w:rsidP="00B9685E">
      <w:pPr>
        <w:pStyle w:val="ListParagraph"/>
        <w:numPr>
          <w:ilvl w:val="0"/>
          <w:numId w:val="26"/>
        </w:numPr>
        <w:spacing w:line="360" w:lineRule="auto"/>
        <w:ind w:left="720"/>
        <w:jc w:val="both"/>
        <w:rPr>
          <w:rFonts w:cs="Arial"/>
          <w:bCs/>
          <w:szCs w:val="28"/>
        </w:rPr>
      </w:pPr>
      <w:r w:rsidRPr="00721A0D">
        <w:rPr>
          <w:rFonts w:cs="Arial"/>
          <w:bCs/>
          <w:szCs w:val="28"/>
          <w:u w:val="single"/>
        </w:rPr>
        <w:t>Feasible</w:t>
      </w:r>
      <w:r w:rsidR="0030711C">
        <w:rPr>
          <w:rFonts w:cs="Arial"/>
          <w:bCs/>
          <w:szCs w:val="28"/>
        </w:rPr>
        <w:t>:</w:t>
      </w:r>
      <w:r w:rsidRPr="00721A0D">
        <w:rPr>
          <w:rFonts w:cs="Arial"/>
          <w:bCs/>
          <w:szCs w:val="28"/>
        </w:rPr>
        <w:t xml:space="preserve"> It must be possible to implement each requirement within the known capabilities and limitations of the system and its environment. To avoid infeasible requirements, have </w:t>
      </w:r>
      <w:r>
        <w:rPr>
          <w:rFonts w:cs="Arial"/>
          <w:bCs/>
          <w:szCs w:val="28"/>
        </w:rPr>
        <w:t>a PM’s SME</w:t>
      </w:r>
      <w:r w:rsidRPr="00721A0D">
        <w:rPr>
          <w:rFonts w:cs="Arial"/>
          <w:bCs/>
          <w:szCs w:val="28"/>
        </w:rPr>
        <w:t xml:space="preserve"> work with the requirements analysts or marketing personnel throughout the elicitation process. This </w:t>
      </w:r>
      <w:r>
        <w:rPr>
          <w:rFonts w:cs="Arial"/>
          <w:bCs/>
          <w:szCs w:val="28"/>
        </w:rPr>
        <w:t>SME</w:t>
      </w:r>
      <w:r w:rsidRPr="00721A0D">
        <w:rPr>
          <w:rFonts w:cs="Arial"/>
          <w:bCs/>
          <w:szCs w:val="28"/>
        </w:rPr>
        <w:t xml:space="preserve"> can provide a reality check on what can and cannot be done technically, and what can be done only at excessive cost or with other tradeoffs.</w:t>
      </w:r>
    </w:p>
    <w:p w:rsidR="00721A0D" w:rsidRPr="00721A0D" w:rsidRDefault="00721A0D" w:rsidP="00B9685E">
      <w:pPr>
        <w:pStyle w:val="ListParagraph"/>
        <w:numPr>
          <w:ilvl w:val="0"/>
          <w:numId w:val="26"/>
        </w:numPr>
        <w:spacing w:line="360" w:lineRule="auto"/>
        <w:ind w:left="720"/>
        <w:jc w:val="both"/>
        <w:rPr>
          <w:rFonts w:cs="Arial"/>
          <w:bCs/>
          <w:szCs w:val="28"/>
        </w:rPr>
      </w:pPr>
      <w:r w:rsidRPr="00721A0D">
        <w:rPr>
          <w:rFonts w:cs="Arial"/>
          <w:bCs/>
          <w:szCs w:val="28"/>
          <w:u w:val="single"/>
        </w:rPr>
        <w:t>Necessary</w:t>
      </w:r>
      <w:r w:rsidR="0030711C">
        <w:rPr>
          <w:rFonts w:cs="Arial"/>
          <w:bCs/>
          <w:szCs w:val="28"/>
        </w:rPr>
        <w:t>:</w:t>
      </w:r>
      <w:r w:rsidRPr="00721A0D">
        <w:rPr>
          <w:rFonts w:cs="Arial"/>
          <w:bCs/>
          <w:szCs w:val="28"/>
        </w:rPr>
        <w:t xml:space="preserve"> Each requirement should document something the customers really need or something that is required for conformance to an external requirement, an external interface, or a standard. Another way to think of "necessary" is that each requirement originated from a source you recognize as having the authority to specify requirements. Trace each requirement back to its origin, such as a use case, system requirement, regulation, or some other voice-of-the-customer input. If you cannot identify the origin, perhaps the requirement is an example of "gold plating" and is not really necessary.</w:t>
      </w:r>
    </w:p>
    <w:p w:rsidR="00721A0D" w:rsidRPr="00721A0D" w:rsidRDefault="00721A0D" w:rsidP="00B9685E">
      <w:pPr>
        <w:pStyle w:val="ListParagraph"/>
        <w:numPr>
          <w:ilvl w:val="0"/>
          <w:numId w:val="26"/>
        </w:numPr>
        <w:spacing w:line="360" w:lineRule="auto"/>
        <w:ind w:left="720"/>
        <w:jc w:val="both"/>
        <w:rPr>
          <w:rFonts w:cs="Arial"/>
          <w:bCs/>
          <w:szCs w:val="28"/>
        </w:rPr>
      </w:pPr>
      <w:r w:rsidRPr="00721A0D">
        <w:rPr>
          <w:rFonts w:cs="Arial"/>
          <w:bCs/>
          <w:szCs w:val="28"/>
          <w:u w:val="single"/>
        </w:rPr>
        <w:t>Prioritized</w:t>
      </w:r>
      <w:r w:rsidR="0030711C">
        <w:rPr>
          <w:rFonts w:cs="Arial"/>
          <w:bCs/>
          <w:szCs w:val="28"/>
        </w:rPr>
        <w:t>:</w:t>
      </w:r>
      <w:r w:rsidRPr="00721A0D">
        <w:rPr>
          <w:rFonts w:cs="Arial"/>
          <w:bCs/>
          <w:szCs w:val="28"/>
        </w:rPr>
        <w:t xml:space="preserve"> Assign an implementation priority to each requirement, feature, or </w:t>
      </w:r>
      <w:r w:rsidR="00BA2247">
        <w:rPr>
          <w:rFonts w:cs="Arial"/>
          <w:bCs/>
          <w:szCs w:val="28"/>
        </w:rPr>
        <w:t>constraint</w:t>
      </w:r>
      <w:r w:rsidRPr="00721A0D">
        <w:rPr>
          <w:rFonts w:cs="Arial"/>
          <w:bCs/>
          <w:szCs w:val="28"/>
        </w:rPr>
        <w:t xml:space="preserve"> to indicate how essential it is to include it in a particular </w:t>
      </w:r>
      <w:r w:rsidR="00BA2247">
        <w:rPr>
          <w:rFonts w:cs="Arial"/>
          <w:bCs/>
          <w:szCs w:val="28"/>
        </w:rPr>
        <w:t>system design</w:t>
      </w:r>
      <w:r w:rsidRPr="00721A0D">
        <w:rPr>
          <w:rFonts w:cs="Arial"/>
          <w:bCs/>
          <w:szCs w:val="28"/>
        </w:rPr>
        <w:t xml:space="preserve">. Customers or their surrogates have the lion’s share of the responsibility for establishing priorities. </w:t>
      </w:r>
      <w:r w:rsidR="002E53A7">
        <w:rPr>
          <w:rFonts w:cs="Arial"/>
          <w:bCs/>
          <w:szCs w:val="28"/>
        </w:rPr>
        <w:t>Adding lower priority constraints form</w:t>
      </w:r>
      <w:r w:rsidR="000317E0">
        <w:rPr>
          <w:rFonts w:cs="Arial"/>
          <w:bCs/>
          <w:szCs w:val="28"/>
        </w:rPr>
        <w:t>s</w:t>
      </w:r>
      <w:r w:rsidR="002E53A7">
        <w:rPr>
          <w:rFonts w:cs="Arial"/>
          <w:bCs/>
          <w:szCs w:val="28"/>
        </w:rPr>
        <w:t xml:space="preserve"> the basis for additional trade studies and design refinement.</w:t>
      </w:r>
    </w:p>
    <w:p w:rsidR="00721A0D" w:rsidRPr="00721A0D" w:rsidRDefault="00721A0D" w:rsidP="00B9685E">
      <w:pPr>
        <w:pStyle w:val="ListParagraph"/>
        <w:numPr>
          <w:ilvl w:val="0"/>
          <w:numId w:val="26"/>
        </w:numPr>
        <w:spacing w:line="360" w:lineRule="auto"/>
        <w:ind w:left="720"/>
        <w:jc w:val="both"/>
        <w:rPr>
          <w:rFonts w:cs="Arial"/>
          <w:bCs/>
          <w:szCs w:val="28"/>
        </w:rPr>
      </w:pPr>
      <w:r w:rsidRPr="00721A0D">
        <w:rPr>
          <w:rFonts w:cs="Arial"/>
          <w:bCs/>
          <w:szCs w:val="28"/>
          <w:u w:val="single"/>
        </w:rPr>
        <w:t>Unambiguous</w:t>
      </w:r>
      <w:r w:rsidR="0030711C">
        <w:rPr>
          <w:rFonts w:cs="Arial"/>
          <w:bCs/>
          <w:szCs w:val="28"/>
        </w:rPr>
        <w:t>:</w:t>
      </w:r>
      <w:r w:rsidRPr="00721A0D">
        <w:rPr>
          <w:rFonts w:cs="Arial"/>
          <w:bCs/>
          <w:szCs w:val="28"/>
        </w:rPr>
        <w:t xml:space="preserve"> The reader of a requirement statement should be able to draw only one interpretation of it. Also, multiple readers of a requirement should arrive at the same interpretation. Natural language is highly prone to ambiguity</w:t>
      </w:r>
      <w:r w:rsidR="00BA2247">
        <w:rPr>
          <w:rFonts w:cs="Arial"/>
          <w:bCs/>
          <w:szCs w:val="28"/>
        </w:rPr>
        <w:t xml:space="preserve">, so </w:t>
      </w:r>
      <w:r w:rsidR="00BA2247">
        <w:rPr>
          <w:rFonts w:cs="Arial"/>
          <w:bCs/>
          <w:szCs w:val="28"/>
        </w:rPr>
        <w:lastRenderedPageBreak/>
        <w:t>a</w:t>
      </w:r>
      <w:r w:rsidRPr="00721A0D">
        <w:rPr>
          <w:rFonts w:cs="Arial"/>
          <w:bCs/>
          <w:szCs w:val="28"/>
        </w:rPr>
        <w:t xml:space="preserve">void subjective words like user-friendly, easy, simple, rapid, efficient, several, state-of-the-art, improved, maximize, and minimize. Words that are clear to the </w:t>
      </w:r>
      <w:r w:rsidR="00BA2247">
        <w:rPr>
          <w:rFonts w:cs="Arial"/>
          <w:bCs/>
          <w:szCs w:val="28"/>
        </w:rPr>
        <w:t>customer</w:t>
      </w:r>
      <w:r w:rsidRPr="00721A0D">
        <w:rPr>
          <w:rFonts w:cs="Arial"/>
          <w:bCs/>
          <w:szCs w:val="28"/>
        </w:rPr>
        <w:t xml:space="preserve"> may not be clear to readers. Write each requirement in succinct, simple, straightforward language of the user domain, not in </w:t>
      </w:r>
      <w:r w:rsidR="00BA2247">
        <w:rPr>
          <w:rFonts w:cs="Arial"/>
          <w:bCs/>
          <w:szCs w:val="28"/>
        </w:rPr>
        <w:t>industry jargon</w:t>
      </w:r>
      <w:r w:rsidRPr="00721A0D">
        <w:rPr>
          <w:rFonts w:cs="Arial"/>
          <w:bCs/>
          <w:szCs w:val="28"/>
        </w:rPr>
        <w:t xml:space="preserve">. Effective ways to reveal ambiguity include formal inspections of the requirements specifications, writing test cases from requirements, and creating user scenarios that illustrate the expected behavior of a specific portion of the product. </w:t>
      </w:r>
    </w:p>
    <w:p w:rsidR="00582CBA" w:rsidRDefault="00721A0D" w:rsidP="00B9685E">
      <w:pPr>
        <w:pStyle w:val="ListParagraph"/>
        <w:numPr>
          <w:ilvl w:val="0"/>
          <w:numId w:val="26"/>
        </w:numPr>
        <w:spacing w:line="360" w:lineRule="auto"/>
        <w:ind w:left="720"/>
        <w:jc w:val="both"/>
        <w:rPr>
          <w:rFonts w:cs="Arial"/>
          <w:bCs/>
          <w:szCs w:val="28"/>
        </w:rPr>
      </w:pPr>
      <w:r w:rsidRPr="00721A0D">
        <w:rPr>
          <w:rFonts w:cs="Arial"/>
          <w:bCs/>
          <w:szCs w:val="28"/>
          <w:u w:val="single"/>
        </w:rPr>
        <w:t>Verifiable</w:t>
      </w:r>
      <w:r w:rsidR="0030711C">
        <w:rPr>
          <w:rFonts w:cs="Arial"/>
          <w:bCs/>
          <w:szCs w:val="28"/>
        </w:rPr>
        <w:t>:</w:t>
      </w:r>
      <w:r w:rsidRPr="00721A0D">
        <w:rPr>
          <w:rFonts w:cs="Arial"/>
          <w:bCs/>
          <w:szCs w:val="28"/>
        </w:rPr>
        <w:t xml:space="preserve"> See whether you can devise tests or use other verification approaches, such as inspection or demonstration, to determine whether each requirement is properly implemented in the </w:t>
      </w:r>
      <w:r w:rsidR="00BA2247">
        <w:rPr>
          <w:rFonts w:cs="Arial"/>
          <w:bCs/>
          <w:szCs w:val="28"/>
        </w:rPr>
        <w:t>system design</w:t>
      </w:r>
      <w:r w:rsidRPr="00721A0D">
        <w:rPr>
          <w:rFonts w:cs="Arial"/>
          <w:bCs/>
          <w:szCs w:val="28"/>
        </w:rPr>
        <w:t xml:space="preserve">. If a requirement is not verifiable, determining whether it was correctly implemented is a matter of opinion. Requirements that are not consistent, feasible, or unambiguous also are not verifiable. </w:t>
      </w:r>
    </w:p>
    <w:p w:rsidR="00E83102" w:rsidRPr="00582CBA" w:rsidRDefault="00E83102" w:rsidP="00B9685E">
      <w:pPr>
        <w:pStyle w:val="ListParagraph"/>
        <w:numPr>
          <w:ilvl w:val="0"/>
          <w:numId w:val="26"/>
        </w:numPr>
        <w:spacing w:line="360" w:lineRule="auto"/>
        <w:ind w:left="720"/>
        <w:jc w:val="both"/>
        <w:rPr>
          <w:rFonts w:cs="Arial"/>
          <w:bCs/>
          <w:szCs w:val="28"/>
        </w:rPr>
      </w:pPr>
      <w:r>
        <w:rPr>
          <w:rFonts w:cs="Arial"/>
          <w:bCs/>
          <w:szCs w:val="28"/>
          <w:u w:val="single"/>
        </w:rPr>
        <w:t>Threshold Values</w:t>
      </w:r>
      <w:r w:rsidR="0030711C">
        <w:rPr>
          <w:rFonts w:cs="Arial"/>
          <w:bCs/>
          <w:szCs w:val="28"/>
        </w:rPr>
        <w:t>:</w:t>
      </w:r>
      <w:r>
        <w:rPr>
          <w:rFonts w:cs="Arial"/>
          <w:bCs/>
          <w:szCs w:val="28"/>
        </w:rPr>
        <w:t xml:space="preserve"> </w:t>
      </w:r>
      <w:r>
        <w:t xml:space="preserve">SMEs must only include the threshold values (minimal requirements that must be met) from the customer. A key attribute of the STMI VE process in </w:t>
      </w:r>
      <w:r w:rsidR="00B50931">
        <w:t>s</w:t>
      </w:r>
      <w:r>
        <w:t>tage</w:t>
      </w:r>
      <w:r w:rsidR="00B50931">
        <w:t>-</w:t>
      </w:r>
      <w:r>
        <w:t>2 requires that the minimum (threshold) requirements be met to accurately define a system</w:t>
      </w:r>
      <w:r w:rsidR="007D6B31">
        <w:t>’</w:t>
      </w:r>
      <w:r>
        <w:t>s “best value”. Requirements above and beyond the minimums are considered “gold plating” and should be renegotiated with the customers.</w:t>
      </w:r>
    </w:p>
    <w:p w:rsidR="00F75B3E" w:rsidRPr="00EF6C6A" w:rsidRDefault="00AA3013" w:rsidP="008D3A5E">
      <w:pPr>
        <w:spacing w:line="360" w:lineRule="auto"/>
        <w:jc w:val="both"/>
      </w:pPr>
      <w:r>
        <w:t xml:space="preserve">The PM’s </w:t>
      </w:r>
      <w:r w:rsidR="00BD08D5">
        <w:t>team</w:t>
      </w:r>
      <w:r>
        <w:t xml:space="preserve"> does not want to be stuck with</w:t>
      </w:r>
      <w:r w:rsidR="0050152D">
        <w:t xml:space="preserve"> unattainable requirements</w:t>
      </w:r>
      <w:r w:rsidR="005E209C">
        <w:t xml:space="preserve"> or constraints</w:t>
      </w:r>
      <w:r w:rsidR="0050152D">
        <w:t>. S</w:t>
      </w:r>
      <w:r w:rsidR="00721A0D">
        <w:t>ince</w:t>
      </w:r>
      <w:r>
        <w:t xml:space="preserve"> the quality of any product depends on the quality of the raw materials fed into it, poor requirements cannot </w:t>
      </w:r>
      <w:r w:rsidR="00096C80">
        <w:t>lead to excellent system design.</w:t>
      </w:r>
      <w:r w:rsidR="00F75B3E">
        <w:t xml:space="preserve"> On the other hand, having too many requirements can lead to contradictory </w:t>
      </w:r>
      <w:r w:rsidR="00C776B6">
        <w:t>conditions</w:t>
      </w:r>
      <w:r w:rsidR="00F75B3E">
        <w:t xml:space="preserve"> </w:t>
      </w:r>
      <w:r w:rsidR="001A0866">
        <w:t xml:space="preserve">(achieving one </w:t>
      </w:r>
      <w:r w:rsidR="00C776B6">
        <w:t xml:space="preserve">requirement limits or </w:t>
      </w:r>
      <w:r w:rsidR="001A0866">
        <w:t xml:space="preserve">fails another) </w:t>
      </w:r>
      <w:r w:rsidR="00F75B3E">
        <w:t xml:space="preserve">and </w:t>
      </w:r>
      <w:r w:rsidR="0050152D">
        <w:t xml:space="preserve">can generate </w:t>
      </w:r>
      <w:r w:rsidR="00F75B3E">
        <w:t>an extremely limited design space</w:t>
      </w:r>
      <w:r w:rsidR="0050152D">
        <w:t>. An overabundance of unnecessary requirements limits the PM</w:t>
      </w:r>
      <w:r w:rsidR="00F75B3E">
        <w:t xml:space="preserve"> team</w:t>
      </w:r>
      <w:r w:rsidR="0050152D">
        <w:t>’s</w:t>
      </w:r>
      <w:r w:rsidR="00F75B3E">
        <w:t xml:space="preserve"> trade space to explore the variety of system design options.</w:t>
      </w:r>
      <w:r w:rsidR="0050152D">
        <w:t xml:space="preserve"> Keeping only the necessary requirements in the initial design and potentially adding in secondary requirements during trade studies can be a good compromise to illustrate how a design evolves with each added requirement. </w:t>
      </w:r>
      <w:r w:rsidR="001A0866">
        <w:fldChar w:fldCharType="begin"/>
      </w:r>
      <w:r w:rsidR="001A0866">
        <w:instrText xml:space="preserve"> REF _Ref376520997 \h </w:instrText>
      </w:r>
      <w:r w:rsidR="001A0866">
        <w:fldChar w:fldCharType="separate"/>
      </w:r>
      <w:r w:rsidR="00CA1CFC">
        <w:t xml:space="preserve">Table </w:t>
      </w:r>
      <w:r w:rsidR="00CA1CFC">
        <w:rPr>
          <w:noProof/>
        </w:rPr>
        <w:t>8</w:t>
      </w:r>
      <w:r w:rsidR="001A0866">
        <w:fldChar w:fldCharType="end"/>
      </w:r>
      <w:r w:rsidR="00C776B6">
        <w:t xml:space="preserve"> </w:t>
      </w:r>
      <w:r w:rsidR="007D6B31">
        <w:t>provide</w:t>
      </w:r>
      <w:r w:rsidR="00C40CF3">
        <w:t>s</w:t>
      </w:r>
      <w:r w:rsidR="00C776B6">
        <w:t xml:space="preserve"> a</w:t>
      </w:r>
      <w:r w:rsidR="001A0866">
        <w:t xml:space="preserve"> summary of common system design requirements</w:t>
      </w:r>
      <w:r w:rsidR="00B14BA1">
        <w:t xml:space="preserve"> adapted from </w:t>
      </w:r>
      <w:r w:rsidR="00EA6D13">
        <w:t xml:space="preserve">a traditional </w:t>
      </w:r>
      <w:r w:rsidR="00B14BA1">
        <w:t xml:space="preserve">project </w:t>
      </w:r>
      <w:r w:rsidR="00EA6D13">
        <w:t>design requirement guide</w:t>
      </w:r>
      <w:r w:rsidR="008316F7">
        <w:rPr>
          <w:noProof/>
          <w:vertAlign w:val="superscript"/>
        </w:rPr>
        <w:t>258</w:t>
      </w:r>
      <w:r w:rsidR="001A0866">
        <w:t>.</w:t>
      </w:r>
      <w:r w:rsidR="008316F7" w:rsidRPr="008316F7">
        <w:rPr>
          <w:noProof/>
          <w:vertAlign w:val="superscript"/>
        </w:rPr>
        <w:t xml:space="preserve"> </w:t>
      </w:r>
    </w:p>
    <w:p w:rsidR="001A0866" w:rsidRDefault="001A0866" w:rsidP="00D256A0">
      <w:pPr>
        <w:pStyle w:val="Heading3"/>
        <w:spacing w:line="360" w:lineRule="auto"/>
        <w:sectPr w:rsidR="001A0866" w:rsidSect="00B648FD">
          <w:endnotePr>
            <w:numFmt w:val="decimal"/>
          </w:endnotePr>
          <w:pgSz w:w="12240" w:h="15840" w:code="1"/>
          <w:pgMar w:top="1440" w:right="1440" w:bottom="1584" w:left="1440" w:header="720" w:footer="1440" w:gutter="0"/>
          <w:cols w:space="720"/>
          <w:noEndnote/>
          <w:docGrid w:linePitch="360"/>
        </w:sectPr>
      </w:pPr>
    </w:p>
    <w:p w:rsidR="001A0866" w:rsidRDefault="001A0866" w:rsidP="001A0866">
      <w:pPr>
        <w:pStyle w:val="Caption"/>
        <w:rPr>
          <w:noProof/>
        </w:rPr>
      </w:pPr>
      <w:bookmarkStart w:id="175" w:name="_Ref376520997"/>
      <w:bookmarkStart w:id="176" w:name="_Toc384914703"/>
      <w:r>
        <w:lastRenderedPageBreak/>
        <w:t xml:space="preserve">Table </w:t>
      </w:r>
      <w:fldSimple w:instr=" SEQ Table \* ARABIC ">
        <w:r w:rsidR="00CA1CFC">
          <w:rPr>
            <w:noProof/>
          </w:rPr>
          <w:t>8</w:t>
        </w:r>
      </w:fldSimple>
      <w:bookmarkEnd w:id="175"/>
      <w:r>
        <w:t xml:space="preserve">: </w:t>
      </w:r>
      <w:r>
        <w:rPr>
          <w:noProof/>
        </w:rPr>
        <w:t>Common types of d</w:t>
      </w:r>
      <w:r w:rsidR="001940B9">
        <w:rPr>
          <w:noProof/>
        </w:rPr>
        <w:t>e</w:t>
      </w:r>
      <w:r>
        <w:rPr>
          <w:noProof/>
        </w:rPr>
        <w:t>sign requirements</w:t>
      </w:r>
      <w:bookmarkEnd w:id="176"/>
    </w:p>
    <w:tbl>
      <w:tblPr>
        <w:tblStyle w:val="TableGrid"/>
        <w:tblW w:w="0" w:type="auto"/>
        <w:tblLook w:val="04A0" w:firstRow="1" w:lastRow="0" w:firstColumn="1" w:lastColumn="0" w:noHBand="0" w:noVBand="1"/>
      </w:tblPr>
      <w:tblGrid>
        <w:gridCol w:w="2268"/>
        <w:gridCol w:w="7308"/>
      </w:tblGrid>
      <w:tr w:rsidR="001A0866" w:rsidRPr="001940B9" w:rsidTr="00B14BA1">
        <w:tc>
          <w:tcPr>
            <w:tcW w:w="2268" w:type="dxa"/>
          </w:tcPr>
          <w:p w:rsidR="001A0866" w:rsidRPr="001940B9" w:rsidRDefault="001A0866" w:rsidP="001940B9">
            <w:pPr>
              <w:jc w:val="center"/>
              <w:rPr>
                <w:b/>
              </w:rPr>
            </w:pPr>
            <w:r w:rsidRPr="001940B9">
              <w:rPr>
                <w:b/>
              </w:rPr>
              <w:t>General Types</w:t>
            </w:r>
          </w:p>
        </w:tc>
        <w:tc>
          <w:tcPr>
            <w:tcW w:w="7308" w:type="dxa"/>
          </w:tcPr>
          <w:p w:rsidR="001A0866" w:rsidRPr="001940B9" w:rsidRDefault="001A0866" w:rsidP="001940B9">
            <w:pPr>
              <w:jc w:val="center"/>
              <w:rPr>
                <w:b/>
              </w:rPr>
            </w:pPr>
            <w:r w:rsidRPr="001940B9">
              <w:rPr>
                <w:b/>
              </w:rPr>
              <w:t>Specific Design Requirements</w:t>
            </w:r>
          </w:p>
        </w:tc>
      </w:tr>
      <w:tr w:rsidR="001A0866" w:rsidTr="00B14BA1">
        <w:tc>
          <w:tcPr>
            <w:tcW w:w="2268" w:type="dxa"/>
          </w:tcPr>
          <w:p w:rsidR="001A0866" w:rsidRDefault="001A0866" w:rsidP="001A0866">
            <w:r>
              <w:t>Cost Target</w:t>
            </w:r>
          </w:p>
        </w:tc>
        <w:tc>
          <w:tcPr>
            <w:tcW w:w="7308" w:type="dxa"/>
          </w:tcPr>
          <w:p w:rsidR="001A0866" w:rsidRDefault="001A0866" w:rsidP="00B9685E">
            <w:pPr>
              <w:pStyle w:val="ListParagraph"/>
              <w:numPr>
                <w:ilvl w:val="0"/>
                <w:numId w:val="29"/>
              </w:numPr>
              <w:ind w:left="522"/>
            </w:pPr>
            <w:r>
              <w:t>Cost to develop</w:t>
            </w:r>
          </w:p>
          <w:p w:rsidR="001A0866" w:rsidRDefault="001A0866" w:rsidP="00B9685E">
            <w:pPr>
              <w:pStyle w:val="ListParagraph"/>
              <w:numPr>
                <w:ilvl w:val="0"/>
                <w:numId w:val="29"/>
              </w:numPr>
              <w:ind w:left="522"/>
            </w:pPr>
            <w:r>
              <w:t>Cost to purchase</w:t>
            </w:r>
          </w:p>
          <w:p w:rsidR="001A0866" w:rsidRDefault="001A0866" w:rsidP="00B9685E">
            <w:pPr>
              <w:pStyle w:val="ListParagraph"/>
              <w:numPr>
                <w:ilvl w:val="0"/>
                <w:numId w:val="29"/>
              </w:numPr>
              <w:ind w:left="522"/>
            </w:pPr>
            <w:r>
              <w:t>Cost to use</w:t>
            </w:r>
          </w:p>
          <w:p w:rsidR="00B714D7" w:rsidRDefault="00B714D7" w:rsidP="00B9685E">
            <w:pPr>
              <w:pStyle w:val="ListParagraph"/>
              <w:numPr>
                <w:ilvl w:val="0"/>
                <w:numId w:val="29"/>
              </w:numPr>
              <w:ind w:left="522"/>
            </w:pPr>
            <w:r>
              <w:t>Cost to maintain</w:t>
            </w:r>
          </w:p>
          <w:p w:rsidR="001A0866" w:rsidRDefault="001A0866" w:rsidP="00B9685E">
            <w:pPr>
              <w:pStyle w:val="ListParagraph"/>
              <w:numPr>
                <w:ilvl w:val="0"/>
                <w:numId w:val="29"/>
              </w:numPr>
              <w:ind w:left="522"/>
            </w:pPr>
            <w:r>
              <w:t>Cost to repair</w:t>
            </w:r>
          </w:p>
          <w:p w:rsidR="001A0866" w:rsidRDefault="001A0866" w:rsidP="00B9685E">
            <w:pPr>
              <w:pStyle w:val="ListParagraph"/>
              <w:numPr>
                <w:ilvl w:val="0"/>
                <w:numId w:val="29"/>
              </w:numPr>
              <w:ind w:left="522"/>
            </w:pPr>
            <w:r>
              <w:t>Cost to dispose</w:t>
            </w:r>
          </w:p>
        </w:tc>
      </w:tr>
      <w:tr w:rsidR="001A0866" w:rsidTr="00B14BA1">
        <w:tc>
          <w:tcPr>
            <w:tcW w:w="2268" w:type="dxa"/>
          </w:tcPr>
          <w:p w:rsidR="001A0866" w:rsidRDefault="00B14BA1" w:rsidP="001A0866">
            <w:r>
              <w:t>Physical Characteristics</w:t>
            </w:r>
          </w:p>
        </w:tc>
        <w:tc>
          <w:tcPr>
            <w:tcW w:w="7308" w:type="dxa"/>
          </w:tcPr>
          <w:p w:rsidR="00B14BA1" w:rsidRPr="00B14BA1" w:rsidRDefault="00B14BA1" w:rsidP="00B9685E">
            <w:pPr>
              <w:numPr>
                <w:ilvl w:val="0"/>
                <w:numId w:val="31"/>
              </w:numPr>
              <w:ind w:left="522"/>
            </w:pPr>
            <w:r w:rsidRPr="00B14BA1">
              <w:t>Weight</w:t>
            </w:r>
          </w:p>
          <w:p w:rsidR="00B14BA1" w:rsidRPr="00B14BA1" w:rsidRDefault="00B14BA1" w:rsidP="00B9685E">
            <w:pPr>
              <w:numPr>
                <w:ilvl w:val="0"/>
                <w:numId w:val="31"/>
              </w:numPr>
              <w:ind w:left="522"/>
            </w:pPr>
            <w:r w:rsidRPr="00B14BA1">
              <w:t>Density</w:t>
            </w:r>
          </w:p>
          <w:p w:rsidR="00B14BA1" w:rsidRPr="00B14BA1" w:rsidRDefault="00B14BA1" w:rsidP="00B9685E">
            <w:pPr>
              <w:numPr>
                <w:ilvl w:val="0"/>
                <w:numId w:val="31"/>
              </w:numPr>
              <w:ind w:left="522"/>
            </w:pPr>
            <w:r w:rsidRPr="00B14BA1">
              <w:t>Melting, boiling point</w:t>
            </w:r>
          </w:p>
          <w:p w:rsidR="00B14BA1" w:rsidRPr="00B14BA1" w:rsidRDefault="00B14BA1" w:rsidP="00B9685E">
            <w:pPr>
              <w:numPr>
                <w:ilvl w:val="0"/>
                <w:numId w:val="31"/>
              </w:numPr>
              <w:ind w:left="522"/>
            </w:pPr>
            <w:r w:rsidRPr="00B14BA1">
              <w:t>Color</w:t>
            </w:r>
          </w:p>
          <w:p w:rsidR="00B14BA1" w:rsidRPr="00B14BA1" w:rsidRDefault="00B14BA1" w:rsidP="00B9685E">
            <w:pPr>
              <w:numPr>
                <w:ilvl w:val="0"/>
                <w:numId w:val="31"/>
              </w:numPr>
              <w:ind w:left="522"/>
            </w:pPr>
            <w:r w:rsidRPr="00B14BA1">
              <w:t>Transparency</w:t>
            </w:r>
          </w:p>
          <w:p w:rsidR="00B14BA1" w:rsidRPr="00B14BA1" w:rsidRDefault="00B14BA1" w:rsidP="00B9685E">
            <w:pPr>
              <w:numPr>
                <w:ilvl w:val="0"/>
                <w:numId w:val="31"/>
              </w:numPr>
              <w:ind w:left="522"/>
            </w:pPr>
            <w:r w:rsidRPr="00B14BA1">
              <w:t>Reflectance</w:t>
            </w:r>
          </w:p>
          <w:p w:rsidR="00B14BA1" w:rsidRPr="00B14BA1" w:rsidRDefault="00B14BA1" w:rsidP="00B9685E">
            <w:pPr>
              <w:numPr>
                <w:ilvl w:val="0"/>
                <w:numId w:val="31"/>
              </w:numPr>
              <w:ind w:left="522"/>
            </w:pPr>
            <w:r w:rsidRPr="00B14BA1">
              <w:t>Surface texture (polished, rough)</w:t>
            </w:r>
          </w:p>
          <w:p w:rsidR="00B14BA1" w:rsidRPr="00B14BA1" w:rsidRDefault="00B14BA1" w:rsidP="00B9685E">
            <w:pPr>
              <w:numPr>
                <w:ilvl w:val="0"/>
                <w:numId w:val="31"/>
              </w:numPr>
              <w:ind w:left="522"/>
            </w:pPr>
            <w:r w:rsidRPr="00B14BA1">
              <w:t>Elasticity</w:t>
            </w:r>
          </w:p>
          <w:p w:rsidR="00B14BA1" w:rsidRPr="00B14BA1" w:rsidRDefault="00B14BA1" w:rsidP="00B9685E">
            <w:pPr>
              <w:numPr>
                <w:ilvl w:val="0"/>
                <w:numId w:val="31"/>
              </w:numPr>
              <w:ind w:left="522"/>
            </w:pPr>
            <w:r w:rsidRPr="00B14BA1">
              <w:t>Hardness</w:t>
            </w:r>
          </w:p>
          <w:p w:rsidR="00B14BA1" w:rsidRPr="00B14BA1" w:rsidRDefault="00B14BA1" w:rsidP="00B9685E">
            <w:pPr>
              <w:numPr>
                <w:ilvl w:val="0"/>
                <w:numId w:val="31"/>
              </w:numPr>
              <w:ind w:left="522"/>
            </w:pPr>
            <w:r w:rsidRPr="00B14BA1">
              <w:t>Ductility (ability to be drawn into a wire)</w:t>
            </w:r>
          </w:p>
          <w:p w:rsidR="00B14BA1" w:rsidRPr="00B14BA1" w:rsidRDefault="00B14BA1" w:rsidP="00B9685E">
            <w:pPr>
              <w:numPr>
                <w:ilvl w:val="0"/>
                <w:numId w:val="31"/>
              </w:numPr>
              <w:ind w:left="522"/>
            </w:pPr>
            <w:r w:rsidRPr="00B14BA1">
              <w:t>Magnetic properties</w:t>
            </w:r>
          </w:p>
          <w:p w:rsidR="00B14BA1" w:rsidRPr="00B14BA1" w:rsidRDefault="00B14BA1" w:rsidP="00B9685E">
            <w:pPr>
              <w:numPr>
                <w:ilvl w:val="0"/>
                <w:numId w:val="31"/>
              </w:numPr>
              <w:ind w:left="522"/>
            </w:pPr>
            <w:r w:rsidRPr="00B14BA1">
              <w:t>Electrical properties (resistance, impedance, etc.)</w:t>
            </w:r>
          </w:p>
          <w:p w:rsidR="00B14BA1" w:rsidRPr="00B14BA1" w:rsidRDefault="00B14BA1" w:rsidP="00B9685E">
            <w:pPr>
              <w:numPr>
                <w:ilvl w:val="0"/>
                <w:numId w:val="31"/>
              </w:numPr>
              <w:ind w:left="522"/>
            </w:pPr>
            <w:r w:rsidRPr="00B14BA1">
              <w:t>Impact resistance</w:t>
            </w:r>
          </w:p>
          <w:p w:rsidR="00B14BA1" w:rsidRPr="00B14BA1" w:rsidRDefault="00B14BA1" w:rsidP="00B9685E">
            <w:pPr>
              <w:numPr>
                <w:ilvl w:val="0"/>
                <w:numId w:val="31"/>
              </w:numPr>
              <w:ind w:left="522"/>
            </w:pPr>
            <w:r w:rsidRPr="00B14BA1">
              <w:t>Bending strength</w:t>
            </w:r>
          </w:p>
          <w:p w:rsidR="001A0866" w:rsidRDefault="00B14BA1" w:rsidP="00B9685E">
            <w:pPr>
              <w:numPr>
                <w:ilvl w:val="0"/>
                <w:numId w:val="31"/>
              </w:numPr>
              <w:ind w:left="522"/>
            </w:pPr>
            <w:r w:rsidRPr="00B14BA1">
              <w:t>Viscosity (the thickness and stickiness of a fluid)</w:t>
            </w:r>
          </w:p>
          <w:p w:rsidR="008B7DC0" w:rsidRDefault="008B7DC0" w:rsidP="00B9685E">
            <w:pPr>
              <w:numPr>
                <w:ilvl w:val="0"/>
                <w:numId w:val="31"/>
              </w:numPr>
              <w:ind w:left="522"/>
            </w:pPr>
            <w:r>
              <w:t>Acoustics (pitch, sound transmission, resonance)</w:t>
            </w:r>
          </w:p>
        </w:tc>
      </w:tr>
      <w:tr w:rsidR="001A0866" w:rsidTr="00B14BA1">
        <w:tc>
          <w:tcPr>
            <w:tcW w:w="2268" w:type="dxa"/>
          </w:tcPr>
          <w:p w:rsidR="001A0866" w:rsidRDefault="00B14BA1" w:rsidP="001A0866">
            <w:r>
              <w:t>Aesthetics (how it looks)</w:t>
            </w:r>
          </w:p>
        </w:tc>
        <w:tc>
          <w:tcPr>
            <w:tcW w:w="7308" w:type="dxa"/>
          </w:tcPr>
          <w:p w:rsidR="00B14BA1" w:rsidRPr="00B14BA1" w:rsidRDefault="00B14BA1" w:rsidP="00B9685E">
            <w:pPr>
              <w:numPr>
                <w:ilvl w:val="0"/>
                <w:numId w:val="32"/>
              </w:numPr>
              <w:ind w:left="522"/>
            </w:pPr>
            <w:r w:rsidRPr="00B14BA1">
              <w:t>Style (art deco, Victorian, modern, medieval)</w:t>
            </w:r>
          </w:p>
          <w:p w:rsidR="00B14BA1" w:rsidRPr="00B14BA1" w:rsidRDefault="00B14BA1" w:rsidP="00B9685E">
            <w:pPr>
              <w:numPr>
                <w:ilvl w:val="0"/>
                <w:numId w:val="32"/>
              </w:numPr>
              <w:ind w:left="522"/>
            </w:pPr>
            <w:r w:rsidRPr="00B14BA1">
              <w:t>Color</w:t>
            </w:r>
          </w:p>
          <w:p w:rsidR="001A0866" w:rsidRDefault="00B14BA1" w:rsidP="00B9685E">
            <w:pPr>
              <w:numPr>
                <w:ilvl w:val="0"/>
                <w:numId w:val="32"/>
              </w:numPr>
              <w:ind w:left="522"/>
            </w:pPr>
            <w:r w:rsidRPr="00B14BA1">
              <w:t>Fit and finish (Is it built with care and attention to detail?)</w:t>
            </w:r>
          </w:p>
        </w:tc>
      </w:tr>
      <w:tr w:rsidR="001A0866" w:rsidTr="00B14BA1">
        <w:tc>
          <w:tcPr>
            <w:tcW w:w="2268" w:type="dxa"/>
          </w:tcPr>
          <w:p w:rsidR="001A0866" w:rsidRDefault="00B14BA1" w:rsidP="001A0866">
            <w:r>
              <w:t>Performance characteristics</w:t>
            </w:r>
          </w:p>
        </w:tc>
        <w:tc>
          <w:tcPr>
            <w:tcW w:w="7308" w:type="dxa"/>
          </w:tcPr>
          <w:p w:rsidR="00B14BA1" w:rsidRPr="00B14BA1" w:rsidRDefault="00B14BA1" w:rsidP="00B9685E">
            <w:pPr>
              <w:numPr>
                <w:ilvl w:val="0"/>
                <w:numId w:val="33"/>
              </w:numPr>
              <w:ind w:left="522"/>
            </w:pPr>
            <w:r w:rsidRPr="00B14BA1">
              <w:t>Accuracy</w:t>
            </w:r>
          </w:p>
          <w:p w:rsidR="00B14BA1" w:rsidRPr="00B14BA1" w:rsidRDefault="00B14BA1" w:rsidP="00B9685E">
            <w:pPr>
              <w:numPr>
                <w:ilvl w:val="0"/>
                <w:numId w:val="33"/>
              </w:numPr>
              <w:ind w:left="522"/>
            </w:pPr>
            <w:r w:rsidRPr="00B14BA1">
              <w:t>Strength</w:t>
            </w:r>
          </w:p>
          <w:p w:rsidR="00B14BA1" w:rsidRPr="00B14BA1" w:rsidRDefault="00B14BA1" w:rsidP="00B9685E">
            <w:pPr>
              <w:numPr>
                <w:ilvl w:val="0"/>
                <w:numId w:val="33"/>
              </w:numPr>
              <w:ind w:left="522"/>
            </w:pPr>
            <w:r w:rsidRPr="00B14BA1">
              <w:t>Reproducibility, repeatability (Does it always do the same thing given the same input?)</w:t>
            </w:r>
          </w:p>
          <w:p w:rsidR="00B14BA1" w:rsidRPr="00B14BA1" w:rsidRDefault="00B14BA1" w:rsidP="00B9685E">
            <w:pPr>
              <w:numPr>
                <w:ilvl w:val="0"/>
                <w:numId w:val="33"/>
              </w:numPr>
              <w:ind w:left="522"/>
            </w:pPr>
            <w:r w:rsidRPr="00B14BA1">
              <w:t>Speed</w:t>
            </w:r>
          </w:p>
          <w:p w:rsidR="00B14BA1" w:rsidRPr="00B14BA1" w:rsidRDefault="00B14BA1" w:rsidP="00B9685E">
            <w:pPr>
              <w:numPr>
                <w:ilvl w:val="0"/>
                <w:numId w:val="33"/>
              </w:numPr>
              <w:ind w:left="522"/>
            </w:pPr>
            <w:r w:rsidRPr="00B14BA1">
              <w:t>Acceleration</w:t>
            </w:r>
          </w:p>
          <w:p w:rsidR="00B14BA1" w:rsidRPr="00B14BA1" w:rsidRDefault="00B14BA1" w:rsidP="00B9685E">
            <w:pPr>
              <w:numPr>
                <w:ilvl w:val="0"/>
                <w:numId w:val="33"/>
              </w:numPr>
              <w:ind w:left="522"/>
            </w:pPr>
            <w:r w:rsidRPr="00B14BA1">
              <w:t>Deceleration, braking</w:t>
            </w:r>
          </w:p>
          <w:p w:rsidR="00B14BA1" w:rsidRPr="00B14BA1" w:rsidRDefault="00B14BA1" w:rsidP="00B9685E">
            <w:pPr>
              <w:numPr>
                <w:ilvl w:val="0"/>
                <w:numId w:val="33"/>
              </w:numPr>
              <w:ind w:left="522"/>
            </w:pPr>
            <w:r w:rsidRPr="00B14BA1">
              <w:t>Rolling resistance</w:t>
            </w:r>
          </w:p>
          <w:p w:rsidR="00B14BA1" w:rsidRPr="00B14BA1" w:rsidRDefault="00B14BA1" w:rsidP="00B9685E">
            <w:pPr>
              <w:numPr>
                <w:ilvl w:val="0"/>
                <w:numId w:val="33"/>
              </w:numPr>
              <w:ind w:left="522"/>
            </w:pPr>
            <w:r w:rsidRPr="00B14BA1">
              <w:t>Friction</w:t>
            </w:r>
          </w:p>
          <w:p w:rsidR="00B14BA1" w:rsidRPr="00B14BA1" w:rsidRDefault="00B14BA1" w:rsidP="00B9685E">
            <w:pPr>
              <w:numPr>
                <w:ilvl w:val="0"/>
                <w:numId w:val="33"/>
              </w:numPr>
              <w:ind w:left="522"/>
            </w:pPr>
            <w:r w:rsidRPr="00B14BA1">
              <w:t>Adhesion</w:t>
            </w:r>
          </w:p>
          <w:p w:rsidR="00B14BA1" w:rsidRPr="00B14BA1" w:rsidRDefault="00B14BA1" w:rsidP="00B9685E">
            <w:pPr>
              <w:numPr>
                <w:ilvl w:val="0"/>
                <w:numId w:val="33"/>
              </w:numPr>
              <w:ind w:left="522"/>
            </w:pPr>
            <w:r w:rsidRPr="00B14BA1">
              <w:t>Absorbency</w:t>
            </w:r>
          </w:p>
          <w:p w:rsidR="00B14BA1" w:rsidRPr="00B14BA1" w:rsidRDefault="00B14BA1" w:rsidP="00B9685E">
            <w:pPr>
              <w:numPr>
                <w:ilvl w:val="0"/>
                <w:numId w:val="33"/>
              </w:numPr>
              <w:ind w:left="522"/>
            </w:pPr>
            <w:r w:rsidRPr="00B14BA1">
              <w:t>Permeability (Do things leak through it?)</w:t>
            </w:r>
          </w:p>
          <w:p w:rsidR="00B14BA1" w:rsidRPr="00B14BA1" w:rsidRDefault="00B14BA1" w:rsidP="00B9685E">
            <w:pPr>
              <w:numPr>
                <w:ilvl w:val="0"/>
                <w:numId w:val="33"/>
              </w:numPr>
              <w:ind w:left="522"/>
            </w:pPr>
            <w:r w:rsidRPr="00B14BA1">
              <w:t>Resolution</w:t>
            </w:r>
          </w:p>
          <w:p w:rsidR="00B14BA1" w:rsidRPr="00B14BA1" w:rsidRDefault="00B14BA1" w:rsidP="00B9685E">
            <w:pPr>
              <w:numPr>
                <w:ilvl w:val="0"/>
                <w:numId w:val="33"/>
              </w:numPr>
              <w:ind w:left="522"/>
            </w:pPr>
            <w:r w:rsidRPr="00B14BA1">
              <w:t>Flammability (ability to set on fire)</w:t>
            </w:r>
          </w:p>
          <w:p w:rsidR="001A0866" w:rsidRDefault="00B14BA1" w:rsidP="00B9685E">
            <w:pPr>
              <w:numPr>
                <w:ilvl w:val="0"/>
                <w:numId w:val="33"/>
              </w:numPr>
              <w:ind w:left="522"/>
            </w:pPr>
            <w:r w:rsidRPr="00B14BA1">
              <w:t>Insulation value</w:t>
            </w:r>
          </w:p>
        </w:tc>
      </w:tr>
    </w:tbl>
    <w:p w:rsidR="00B714D7" w:rsidRDefault="00B714D7" w:rsidP="008B7DC0">
      <w:pPr>
        <w:pStyle w:val="Caption"/>
      </w:pPr>
    </w:p>
    <w:p w:rsidR="001A0866" w:rsidRDefault="008B7DC0" w:rsidP="008B7DC0">
      <w:pPr>
        <w:pStyle w:val="Caption"/>
      </w:pPr>
      <w:bookmarkStart w:id="177" w:name="_Ref376705408"/>
      <w:r>
        <w:lastRenderedPageBreak/>
        <w:t xml:space="preserve">Table </w:t>
      </w:r>
      <w:bookmarkEnd w:id="177"/>
      <w:r w:rsidR="006C3240">
        <w:t>8</w:t>
      </w:r>
      <w:r>
        <w:t xml:space="preserve">: </w:t>
      </w:r>
      <w:r>
        <w:rPr>
          <w:noProof/>
        </w:rPr>
        <w:t>Common types of design requirements - continued</w:t>
      </w:r>
    </w:p>
    <w:tbl>
      <w:tblPr>
        <w:tblStyle w:val="TableGrid"/>
        <w:tblW w:w="0" w:type="auto"/>
        <w:tblLook w:val="04A0" w:firstRow="1" w:lastRow="0" w:firstColumn="1" w:lastColumn="0" w:noHBand="0" w:noVBand="1"/>
      </w:tblPr>
      <w:tblGrid>
        <w:gridCol w:w="2268"/>
        <w:gridCol w:w="7308"/>
      </w:tblGrid>
      <w:tr w:rsidR="008B7DC0" w:rsidRPr="001940B9" w:rsidTr="00AB328F">
        <w:tc>
          <w:tcPr>
            <w:tcW w:w="2268" w:type="dxa"/>
          </w:tcPr>
          <w:p w:rsidR="008B7DC0" w:rsidRPr="001940B9" w:rsidRDefault="008B7DC0" w:rsidP="00AB328F">
            <w:pPr>
              <w:jc w:val="center"/>
              <w:rPr>
                <w:b/>
              </w:rPr>
            </w:pPr>
            <w:r w:rsidRPr="001940B9">
              <w:rPr>
                <w:b/>
              </w:rPr>
              <w:t>General Types</w:t>
            </w:r>
          </w:p>
        </w:tc>
        <w:tc>
          <w:tcPr>
            <w:tcW w:w="7308" w:type="dxa"/>
          </w:tcPr>
          <w:p w:rsidR="008B7DC0" w:rsidRPr="001940B9" w:rsidRDefault="008B7DC0" w:rsidP="00AB328F">
            <w:pPr>
              <w:jc w:val="center"/>
              <w:rPr>
                <w:b/>
              </w:rPr>
            </w:pPr>
            <w:r w:rsidRPr="001940B9">
              <w:rPr>
                <w:b/>
              </w:rPr>
              <w:t>Specific Design Requirements</w:t>
            </w:r>
          </w:p>
        </w:tc>
      </w:tr>
      <w:tr w:rsidR="00B714D7" w:rsidTr="00AB328F">
        <w:tc>
          <w:tcPr>
            <w:tcW w:w="2268" w:type="dxa"/>
          </w:tcPr>
          <w:p w:rsidR="00B714D7" w:rsidRDefault="00B714D7" w:rsidP="00AB328F">
            <w:r>
              <w:t>Geometry</w:t>
            </w:r>
          </w:p>
        </w:tc>
        <w:tc>
          <w:tcPr>
            <w:tcW w:w="7308" w:type="dxa"/>
          </w:tcPr>
          <w:p w:rsidR="00B714D7" w:rsidRPr="00B14BA1" w:rsidRDefault="00B714D7" w:rsidP="00B9685E">
            <w:pPr>
              <w:numPr>
                <w:ilvl w:val="0"/>
                <w:numId w:val="30"/>
              </w:numPr>
              <w:ind w:left="522"/>
            </w:pPr>
            <w:r w:rsidRPr="00B14BA1">
              <w:t>Size, overall dimensions</w:t>
            </w:r>
          </w:p>
          <w:p w:rsidR="00B714D7" w:rsidRDefault="00B714D7" w:rsidP="00B9685E">
            <w:pPr>
              <w:numPr>
                <w:ilvl w:val="0"/>
                <w:numId w:val="30"/>
              </w:numPr>
              <w:ind w:left="522"/>
            </w:pPr>
            <w:r w:rsidRPr="00B14BA1">
              <w:t>Curvature</w:t>
            </w:r>
          </w:p>
          <w:p w:rsidR="00B714D7" w:rsidRDefault="00B714D7" w:rsidP="00B9685E">
            <w:pPr>
              <w:numPr>
                <w:ilvl w:val="0"/>
                <w:numId w:val="30"/>
              </w:numPr>
              <w:ind w:left="522"/>
            </w:pPr>
            <w:r>
              <w:t>Volume, capacity</w:t>
            </w:r>
          </w:p>
        </w:tc>
      </w:tr>
      <w:tr w:rsidR="008B7DC0" w:rsidTr="00AB328F">
        <w:tc>
          <w:tcPr>
            <w:tcW w:w="2268" w:type="dxa"/>
          </w:tcPr>
          <w:p w:rsidR="008B7DC0" w:rsidRDefault="008B7DC0" w:rsidP="00AB328F">
            <w:r w:rsidRPr="008B7DC0">
              <w:t>Manufacturing considerations</w:t>
            </w:r>
          </w:p>
        </w:tc>
        <w:tc>
          <w:tcPr>
            <w:tcW w:w="7308" w:type="dxa"/>
          </w:tcPr>
          <w:p w:rsidR="008B7DC0" w:rsidRPr="008B7DC0" w:rsidRDefault="008B7DC0" w:rsidP="00B9685E">
            <w:pPr>
              <w:numPr>
                <w:ilvl w:val="0"/>
                <w:numId w:val="34"/>
              </w:numPr>
              <w:tabs>
                <w:tab w:val="clear" w:pos="720"/>
              </w:tabs>
              <w:ind w:left="522"/>
            </w:pPr>
            <w:r w:rsidRPr="008B7DC0">
              <w:t>Difficulty of making</w:t>
            </w:r>
          </w:p>
          <w:p w:rsidR="008B7DC0" w:rsidRPr="008B7DC0" w:rsidRDefault="008B7DC0" w:rsidP="00B9685E">
            <w:pPr>
              <w:numPr>
                <w:ilvl w:val="0"/>
                <w:numId w:val="34"/>
              </w:numPr>
              <w:tabs>
                <w:tab w:val="clear" w:pos="720"/>
              </w:tabs>
              <w:ind w:left="522"/>
            </w:pPr>
            <w:r w:rsidRPr="008B7DC0">
              <w:t>Equipment or manufacturing techniques required to build the invention (You don't want to build something from metal if all you have is a woodworking shop.)</w:t>
            </w:r>
          </w:p>
          <w:p w:rsidR="008B7DC0" w:rsidRPr="008B7DC0" w:rsidRDefault="008B7DC0" w:rsidP="00B9685E">
            <w:pPr>
              <w:numPr>
                <w:ilvl w:val="0"/>
                <w:numId w:val="34"/>
              </w:numPr>
              <w:tabs>
                <w:tab w:val="clear" w:pos="720"/>
              </w:tabs>
              <w:ind w:left="522"/>
            </w:pPr>
            <w:r w:rsidRPr="008B7DC0">
              <w:t>Number of component parts</w:t>
            </w:r>
          </w:p>
          <w:p w:rsidR="008B7DC0" w:rsidRPr="008B7DC0" w:rsidRDefault="008B7DC0" w:rsidP="00B9685E">
            <w:pPr>
              <w:numPr>
                <w:ilvl w:val="0"/>
                <w:numId w:val="34"/>
              </w:numPr>
              <w:tabs>
                <w:tab w:val="clear" w:pos="720"/>
              </w:tabs>
              <w:ind w:left="522"/>
            </w:pPr>
            <w:r w:rsidRPr="008B7DC0">
              <w:t>Labor requirements</w:t>
            </w:r>
          </w:p>
          <w:p w:rsidR="008B7DC0" w:rsidRDefault="008B7DC0" w:rsidP="00B9685E">
            <w:pPr>
              <w:numPr>
                <w:ilvl w:val="0"/>
                <w:numId w:val="34"/>
              </w:numPr>
              <w:tabs>
                <w:tab w:val="clear" w:pos="720"/>
              </w:tabs>
              <w:ind w:left="522"/>
            </w:pPr>
            <w:r w:rsidRPr="008B7DC0">
              <w:t>Means of shipping or delivery</w:t>
            </w:r>
          </w:p>
        </w:tc>
      </w:tr>
      <w:tr w:rsidR="008B7DC0" w:rsidTr="00AB328F">
        <w:tc>
          <w:tcPr>
            <w:tcW w:w="2268" w:type="dxa"/>
          </w:tcPr>
          <w:p w:rsidR="008B7DC0" w:rsidRDefault="008B7DC0" w:rsidP="00AB328F">
            <w:r w:rsidRPr="008B7DC0">
              <w:t>Environmental requirements</w:t>
            </w:r>
          </w:p>
        </w:tc>
        <w:tc>
          <w:tcPr>
            <w:tcW w:w="7308" w:type="dxa"/>
          </w:tcPr>
          <w:p w:rsidR="008B7DC0" w:rsidRPr="008B7DC0" w:rsidRDefault="008B7DC0" w:rsidP="00B9685E">
            <w:pPr>
              <w:numPr>
                <w:ilvl w:val="0"/>
                <w:numId w:val="35"/>
              </w:numPr>
              <w:tabs>
                <w:tab w:val="clear" w:pos="720"/>
              </w:tabs>
              <w:ind w:left="522"/>
            </w:pPr>
            <w:r w:rsidRPr="008B7DC0">
              <w:t xml:space="preserve">Operating temperature range </w:t>
            </w:r>
          </w:p>
          <w:p w:rsidR="008B7DC0" w:rsidRPr="008B7DC0" w:rsidRDefault="008B7DC0" w:rsidP="00B9685E">
            <w:pPr>
              <w:numPr>
                <w:ilvl w:val="0"/>
                <w:numId w:val="35"/>
              </w:numPr>
              <w:tabs>
                <w:tab w:val="clear" w:pos="720"/>
              </w:tabs>
              <w:ind w:left="522"/>
            </w:pPr>
            <w:r w:rsidRPr="008B7DC0">
              <w:t>Storage temperature range</w:t>
            </w:r>
          </w:p>
          <w:p w:rsidR="008B7DC0" w:rsidRPr="008B7DC0" w:rsidRDefault="008B7DC0" w:rsidP="00B9685E">
            <w:pPr>
              <w:numPr>
                <w:ilvl w:val="0"/>
                <w:numId w:val="35"/>
              </w:numPr>
              <w:tabs>
                <w:tab w:val="clear" w:pos="720"/>
              </w:tabs>
              <w:ind w:left="522"/>
            </w:pPr>
            <w:r w:rsidRPr="008B7DC0">
              <w:t>Water resistance</w:t>
            </w:r>
          </w:p>
          <w:p w:rsidR="008B7DC0" w:rsidRPr="008B7DC0" w:rsidRDefault="008B7DC0" w:rsidP="00B9685E">
            <w:pPr>
              <w:numPr>
                <w:ilvl w:val="0"/>
                <w:numId w:val="35"/>
              </w:numPr>
              <w:tabs>
                <w:tab w:val="clear" w:pos="720"/>
              </w:tabs>
              <w:ind w:left="522"/>
            </w:pPr>
            <w:r w:rsidRPr="008B7DC0">
              <w:t>Resistance to corrosion</w:t>
            </w:r>
          </w:p>
          <w:p w:rsidR="008B7DC0" w:rsidRPr="008B7DC0" w:rsidRDefault="008B7DC0" w:rsidP="00B9685E">
            <w:pPr>
              <w:numPr>
                <w:ilvl w:val="0"/>
                <w:numId w:val="35"/>
              </w:numPr>
              <w:tabs>
                <w:tab w:val="clear" w:pos="720"/>
              </w:tabs>
              <w:ind w:left="522"/>
            </w:pPr>
            <w:r w:rsidRPr="008B7DC0">
              <w:t>Compatibility</w:t>
            </w:r>
            <w:r w:rsidR="00B714D7">
              <w:t>/interoperability</w:t>
            </w:r>
            <w:r w:rsidRPr="008B7DC0">
              <w:t xml:space="preserve"> with ___________</w:t>
            </w:r>
          </w:p>
          <w:p w:rsidR="008B7DC0" w:rsidRDefault="008B7DC0" w:rsidP="00B9685E">
            <w:pPr>
              <w:numPr>
                <w:ilvl w:val="0"/>
                <w:numId w:val="35"/>
              </w:numPr>
              <w:tabs>
                <w:tab w:val="clear" w:pos="720"/>
              </w:tabs>
              <w:ind w:left="522"/>
            </w:pPr>
            <w:r w:rsidRPr="008B7DC0">
              <w:t>Ability to withstand radiation (called radiation hardness)</w:t>
            </w:r>
          </w:p>
        </w:tc>
      </w:tr>
      <w:tr w:rsidR="008B7DC0" w:rsidTr="00AB328F">
        <w:tc>
          <w:tcPr>
            <w:tcW w:w="2268" w:type="dxa"/>
          </w:tcPr>
          <w:p w:rsidR="008B7DC0" w:rsidRDefault="008B7DC0" w:rsidP="00AB328F">
            <w:r>
              <w:t>Inputs/Outputs</w:t>
            </w:r>
          </w:p>
        </w:tc>
        <w:tc>
          <w:tcPr>
            <w:tcW w:w="7308" w:type="dxa"/>
          </w:tcPr>
          <w:p w:rsidR="008B7DC0" w:rsidRPr="008B7DC0" w:rsidRDefault="008B7DC0" w:rsidP="00B9685E">
            <w:pPr>
              <w:numPr>
                <w:ilvl w:val="0"/>
                <w:numId w:val="36"/>
              </w:numPr>
              <w:tabs>
                <w:tab w:val="clear" w:pos="720"/>
              </w:tabs>
              <w:ind w:left="522"/>
            </w:pPr>
            <w:r w:rsidRPr="008B7DC0">
              <w:t>Energy consumption</w:t>
            </w:r>
          </w:p>
          <w:p w:rsidR="008B7DC0" w:rsidRPr="008B7DC0" w:rsidRDefault="008B7DC0" w:rsidP="00B9685E">
            <w:pPr>
              <w:numPr>
                <w:ilvl w:val="0"/>
                <w:numId w:val="36"/>
              </w:numPr>
              <w:tabs>
                <w:tab w:val="clear" w:pos="720"/>
              </w:tabs>
              <w:ind w:left="522"/>
            </w:pPr>
            <w:r w:rsidRPr="008B7DC0">
              <w:t>Fuel consumption</w:t>
            </w:r>
          </w:p>
          <w:p w:rsidR="008B7DC0" w:rsidRPr="008B7DC0" w:rsidRDefault="008B7DC0" w:rsidP="00B9685E">
            <w:pPr>
              <w:numPr>
                <w:ilvl w:val="0"/>
                <w:numId w:val="36"/>
              </w:numPr>
              <w:tabs>
                <w:tab w:val="clear" w:pos="720"/>
              </w:tabs>
              <w:ind w:left="522"/>
            </w:pPr>
            <w:r w:rsidRPr="008B7DC0">
              <w:t xml:space="preserve">Labor </w:t>
            </w:r>
          </w:p>
          <w:p w:rsidR="008B7DC0" w:rsidRPr="008B7DC0" w:rsidRDefault="008B7DC0" w:rsidP="00B9685E">
            <w:pPr>
              <w:numPr>
                <w:ilvl w:val="0"/>
                <w:numId w:val="37"/>
              </w:numPr>
              <w:tabs>
                <w:tab w:val="clear" w:pos="720"/>
              </w:tabs>
              <w:ind w:left="522"/>
            </w:pPr>
            <w:r w:rsidRPr="008B7DC0">
              <w:t>Product produced</w:t>
            </w:r>
          </w:p>
          <w:p w:rsidR="008B7DC0" w:rsidRPr="008B7DC0" w:rsidRDefault="008B7DC0" w:rsidP="00B9685E">
            <w:pPr>
              <w:numPr>
                <w:ilvl w:val="0"/>
                <w:numId w:val="37"/>
              </w:numPr>
              <w:tabs>
                <w:tab w:val="clear" w:pos="720"/>
              </w:tabs>
              <w:ind w:left="522"/>
            </w:pPr>
            <w:r w:rsidRPr="008B7DC0">
              <w:t>Power</w:t>
            </w:r>
          </w:p>
          <w:p w:rsidR="008B7DC0" w:rsidRPr="008B7DC0" w:rsidRDefault="008B7DC0" w:rsidP="00B9685E">
            <w:pPr>
              <w:numPr>
                <w:ilvl w:val="0"/>
                <w:numId w:val="37"/>
              </w:numPr>
              <w:tabs>
                <w:tab w:val="clear" w:pos="720"/>
              </w:tabs>
              <w:ind w:left="522"/>
            </w:pPr>
            <w:r w:rsidRPr="008B7DC0">
              <w:t>Pollution</w:t>
            </w:r>
          </w:p>
          <w:p w:rsidR="008B7DC0" w:rsidRDefault="008B7DC0" w:rsidP="00B9685E">
            <w:pPr>
              <w:numPr>
                <w:ilvl w:val="0"/>
                <w:numId w:val="37"/>
              </w:numPr>
              <w:tabs>
                <w:tab w:val="clear" w:pos="720"/>
              </w:tabs>
              <w:ind w:left="522"/>
            </w:pPr>
            <w:r w:rsidRPr="008B7DC0">
              <w:t>Undesirable side effects ___________</w:t>
            </w:r>
          </w:p>
        </w:tc>
      </w:tr>
      <w:tr w:rsidR="008B7DC0" w:rsidTr="00AB328F">
        <w:tc>
          <w:tcPr>
            <w:tcW w:w="2268" w:type="dxa"/>
          </w:tcPr>
          <w:p w:rsidR="008B7DC0" w:rsidRDefault="008B7DC0" w:rsidP="00AB328F">
            <w:r>
              <w:t>Usability</w:t>
            </w:r>
          </w:p>
        </w:tc>
        <w:tc>
          <w:tcPr>
            <w:tcW w:w="7308" w:type="dxa"/>
          </w:tcPr>
          <w:p w:rsidR="008B7DC0" w:rsidRPr="008B7DC0" w:rsidRDefault="008B7DC0" w:rsidP="00B9685E">
            <w:pPr>
              <w:numPr>
                <w:ilvl w:val="0"/>
                <w:numId w:val="36"/>
              </w:numPr>
              <w:tabs>
                <w:tab w:val="clear" w:pos="720"/>
              </w:tabs>
              <w:ind w:left="522"/>
            </w:pPr>
            <w:r w:rsidRPr="008B7DC0">
              <w:t>Ease of use</w:t>
            </w:r>
          </w:p>
          <w:p w:rsidR="008B7DC0" w:rsidRPr="008B7DC0" w:rsidRDefault="008B7DC0" w:rsidP="00B9685E">
            <w:pPr>
              <w:numPr>
                <w:ilvl w:val="0"/>
                <w:numId w:val="36"/>
              </w:numPr>
              <w:tabs>
                <w:tab w:val="clear" w:pos="720"/>
              </w:tabs>
              <w:ind w:left="522"/>
            </w:pPr>
            <w:r w:rsidRPr="008B7DC0">
              <w:t>Ease of learning</w:t>
            </w:r>
          </w:p>
          <w:p w:rsidR="007C61A6" w:rsidRPr="008B7DC0" w:rsidRDefault="007C61A6" w:rsidP="00B9685E">
            <w:pPr>
              <w:numPr>
                <w:ilvl w:val="0"/>
                <w:numId w:val="36"/>
              </w:numPr>
              <w:tabs>
                <w:tab w:val="clear" w:pos="720"/>
              </w:tabs>
              <w:ind w:left="522"/>
            </w:pPr>
            <w:r w:rsidRPr="008B7DC0">
              <w:t>Ease of repair</w:t>
            </w:r>
            <w:r>
              <w:t>/maintenance</w:t>
            </w:r>
          </w:p>
          <w:p w:rsidR="008B7DC0" w:rsidRPr="008B7DC0" w:rsidRDefault="008B7DC0" w:rsidP="00B9685E">
            <w:pPr>
              <w:numPr>
                <w:ilvl w:val="0"/>
                <w:numId w:val="36"/>
              </w:numPr>
              <w:tabs>
                <w:tab w:val="clear" w:pos="720"/>
              </w:tabs>
              <w:ind w:left="522"/>
            </w:pPr>
            <w:r w:rsidRPr="008B7DC0">
              <w:t>Operator training</w:t>
            </w:r>
          </w:p>
          <w:p w:rsidR="008B7DC0" w:rsidRPr="008B7DC0" w:rsidRDefault="008B7DC0" w:rsidP="00B9685E">
            <w:pPr>
              <w:numPr>
                <w:ilvl w:val="0"/>
                <w:numId w:val="36"/>
              </w:numPr>
              <w:tabs>
                <w:tab w:val="clear" w:pos="720"/>
              </w:tabs>
              <w:ind w:left="522"/>
            </w:pPr>
            <w:r w:rsidRPr="008B7DC0">
              <w:t>Service requirements</w:t>
            </w:r>
          </w:p>
          <w:p w:rsidR="008B7DC0" w:rsidRPr="008B7DC0" w:rsidRDefault="008B7DC0" w:rsidP="00B9685E">
            <w:pPr>
              <w:numPr>
                <w:ilvl w:val="0"/>
                <w:numId w:val="36"/>
              </w:numPr>
              <w:tabs>
                <w:tab w:val="clear" w:pos="720"/>
              </w:tabs>
              <w:ind w:left="522"/>
            </w:pPr>
            <w:r w:rsidRPr="008B7DC0">
              <w:t>Reliability</w:t>
            </w:r>
            <w:r w:rsidR="007C61A6">
              <w:t>/Maintainability</w:t>
            </w:r>
          </w:p>
          <w:p w:rsidR="008B7DC0" w:rsidRPr="008B7DC0" w:rsidRDefault="008B7DC0" w:rsidP="00B9685E">
            <w:pPr>
              <w:numPr>
                <w:ilvl w:val="0"/>
                <w:numId w:val="36"/>
              </w:numPr>
              <w:tabs>
                <w:tab w:val="clear" w:pos="720"/>
              </w:tabs>
              <w:ind w:left="522"/>
            </w:pPr>
            <w:r w:rsidRPr="008B7DC0">
              <w:t>Lifespan</w:t>
            </w:r>
          </w:p>
          <w:p w:rsidR="008B7DC0" w:rsidRPr="008B7DC0" w:rsidRDefault="008B7DC0" w:rsidP="00B9685E">
            <w:pPr>
              <w:numPr>
                <w:ilvl w:val="0"/>
                <w:numId w:val="36"/>
              </w:numPr>
              <w:tabs>
                <w:tab w:val="clear" w:pos="720"/>
              </w:tabs>
              <w:ind w:left="522"/>
            </w:pPr>
            <w:r w:rsidRPr="008B7DC0">
              <w:t>Disposability</w:t>
            </w:r>
          </w:p>
        </w:tc>
      </w:tr>
      <w:tr w:rsidR="008B7DC0" w:rsidTr="00AB328F">
        <w:tc>
          <w:tcPr>
            <w:tcW w:w="2268" w:type="dxa"/>
          </w:tcPr>
          <w:p w:rsidR="008B7DC0" w:rsidRDefault="008B7DC0" w:rsidP="00AB328F">
            <w:r w:rsidRPr="008B7DC0">
              <w:rPr>
                <w:rFonts w:cs="Arial"/>
                <w:color w:val="333333"/>
                <w:szCs w:val="20"/>
              </w:rPr>
              <w:t>Regulatory &amp; licensing considerations</w:t>
            </w:r>
          </w:p>
        </w:tc>
        <w:tc>
          <w:tcPr>
            <w:tcW w:w="7308" w:type="dxa"/>
          </w:tcPr>
          <w:p w:rsidR="008B7DC0" w:rsidRPr="008B7DC0" w:rsidRDefault="008B7DC0" w:rsidP="00B9685E">
            <w:pPr>
              <w:numPr>
                <w:ilvl w:val="0"/>
                <w:numId w:val="36"/>
              </w:numPr>
              <w:tabs>
                <w:tab w:val="clear" w:pos="720"/>
              </w:tabs>
              <w:ind w:left="522"/>
            </w:pPr>
            <w:r w:rsidRPr="008B7DC0">
              <w:t>Meets government rules</w:t>
            </w:r>
          </w:p>
          <w:p w:rsidR="008B7DC0" w:rsidRPr="008B7DC0" w:rsidRDefault="008B7DC0" w:rsidP="00B9685E">
            <w:pPr>
              <w:numPr>
                <w:ilvl w:val="0"/>
                <w:numId w:val="36"/>
              </w:numPr>
              <w:tabs>
                <w:tab w:val="clear" w:pos="720"/>
              </w:tabs>
              <w:ind w:left="522"/>
            </w:pPr>
            <w:r w:rsidRPr="008B7DC0">
              <w:t xml:space="preserve">Meets </w:t>
            </w:r>
            <w:r w:rsidR="00B714D7">
              <w:t xml:space="preserve">company or </w:t>
            </w:r>
            <w:r w:rsidRPr="008B7DC0">
              <w:t>league rules (a sporting product)</w:t>
            </w:r>
          </w:p>
          <w:p w:rsidR="008B7DC0" w:rsidRPr="008B7DC0" w:rsidRDefault="008B7DC0" w:rsidP="00B9685E">
            <w:pPr>
              <w:numPr>
                <w:ilvl w:val="0"/>
                <w:numId w:val="36"/>
              </w:numPr>
              <w:tabs>
                <w:tab w:val="clear" w:pos="720"/>
              </w:tabs>
              <w:ind w:left="522"/>
            </w:pPr>
            <w:r w:rsidRPr="008B7DC0">
              <w:t>Does it require paying a patent or license fee?</w:t>
            </w:r>
          </w:p>
        </w:tc>
      </w:tr>
      <w:tr w:rsidR="008B7DC0" w:rsidTr="00AB328F">
        <w:tc>
          <w:tcPr>
            <w:tcW w:w="2268" w:type="dxa"/>
          </w:tcPr>
          <w:p w:rsidR="008B7DC0" w:rsidRPr="008B7DC0" w:rsidRDefault="008B7DC0" w:rsidP="00AB328F">
            <w:pPr>
              <w:rPr>
                <w:rFonts w:cs="Arial"/>
                <w:color w:val="333333"/>
                <w:szCs w:val="20"/>
              </w:rPr>
            </w:pPr>
            <w:r>
              <w:rPr>
                <w:rFonts w:cs="Arial"/>
                <w:color w:val="333333"/>
                <w:szCs w:val="20"/>
              </w:rPr>
              <w:t>System specific</w:t>
            </w:r>
          </w:p>
        </w:tc>
        <w:tc>
          <w:tcPr>
            <w:tcW w:w="7308" w:type="dxa"/>
          </w:tcPr>
          <w:p w:rsidR="008B7DC0" w:rsidRDefault="008B7DC0" w:rsidP="00B9685E">
            <w:pPr>
              <w:numPr>
                <w:ilvl w:val="0"/>
                <w:numId w:val="36"/>
              </w:numPr>
              <w:tabs>
                <w:tab w:val="clear" w:pos="720"/>
              </w:tabs>
              <w:ind w:left="522"/>
            </w:pPr>
            <w:r>
              <w:t>Human factors</w:t>
            </w:r>
          </w:p>
          <w:p w:rsidR="008B7DC0" w:rsidRPr="008B7DC0" w:rsidRDefault="008B7DC0" w:rsidP="00B9685E">
            <w:pPr>
              <w:numPr>
                <w:ilvl w:val="0"/>
                <w:numId w:val="36"/>
              </w:numPr>
              <w:tabs>
                <w:tab w:val="clear" w:pos="720"/>
              </w:tabs>
              <w:ind w:left="522"/>
            </w:pPr>
            <w:r>
              <w:t>Specifically based on unique system</w:t>
            </w:r>
          </w:p>
        </w:tc>
      </w:tr>
    </w:tbl>
    <w:p w:rsidR="001A0866" w:rsidRDefault="001A0866" w:rsidP="001A0866"/>
    <w:p w:rsidR="008B6D18" w:rsidRDefault="008B6D18" w:rsidP="008B6D18">
      <w:pPr>
        <w:spacing w:line="360" w:lineRule="auto"/>
        <w:jc w:val="both"/>
      </w:pPr>
      <w:r w:rsidRPr="00EF6C6A">
        <w:t>Once the requirements</w:t>
      </w:r>
      <w:r>
        <w:t xml:space="preserve"> and constraints</w:t>
      </w:r>
      <w:r w:rsidRPr="00EF6C6A">
        <w:t xml:space="preserve"> have been defined and documented, they become the</w:t>
      </w:r>
      <w:r>
        <w:t xml:space="preserve"> basis for defining the key design requirements, system design models and constraints within which the system design must operate to meet its customer requirements.</w:t>
      </w:r>
    </w:p>
    <w:p w:rsidR="001A0866" w:rsidRPr="001A0866" w:rsidRDefault="001A0866" w:rsidP="001A0866">
      <w:pPr>
        <w:sectPr w:rsidR="001A0866" w:rsidRPr="001A0866" w:rsidSect="00B648FD">
          <w:endnotePr>
            <w:numFmt w:val="decimal"/>
          </w:endnotePr>
          <w:pgSz w:w="12240" w:h="15840" w:code="1"/>
          <w:pgMar w:top="1440" w:right="1440" w:bottom="1584" w:left="1440" w:header="720" w:footer="1440" w:gutter="0"/>
          <w:cols w:space="720"/>
          <w:noEndnote/>
          <w:docGrid w:linePitch="360"/>
        </w:sectPr>
      </w:pPr>
    </w:p>
    <w:p w:rsidR="00C776B6" w:rsidRPr="00392575" w:rsidRDefault="00517B52" w:rsidP="00C776B6">
      <w:pPr>
        <w:pStyle w:val="Heading3"/>
        <w:spacing w:line="360" w:lineRule="auto"/>
      </w:pPr>
      <w:bookmarkStart w:id="178" w:name="_Toc384914395"/>
      <w:r>
        <w:lastRenderedPageBreak/>
        <w:t xml:space="preserve">Defining key parameters </w:t>
      </w:r>
      <w:r w:rsidR="00C776B6" w:rsidRPr="00392575">
        <w:t>and system models</w:t>
      </w:r>
      <w:bookmarkEnd w:id="178"/>
    </w:p>
    <w:p w:rsidR="00C776B6" w:rsidRDefault="00C776B6" w:rsidP="00C776B6">
      <w:pPr>
        <w:spacing w:line="360" w:lineRule="auto"/>
        <w:jc w:val="both"/>
      </w:pPr>
      <w:r>
        <w:t xml:space="preserve">Every system design will have a </w:t>
      </w:r>
      <w:r w:rsidR="00D167DC">
        <w:t xml:space="preserve">primary </w:t>
      </w:r>
      <w:r>
        <w:t xml:space="preserve">set of </w:t>
      </w:r>
      <w:r w:rsidR="00D167DC">
        <w:t>requirement</w:t>
      </w:r>
      <w:r w:rsidR="000317E0">
        <w:t>s</w:t>
      </w:r>
      <w:r w:rsidR="00D167DC">
        <w:t xml:space="preserve"> or </w:t>
      </w:r>
      <w:r>
        <w:t>Key Performance Parameters (KPPs)</w:t>
      </w:r>
      <w:r w:rsidRPr="00F75B3E">
        <w:t xml:space="preserve"> </w:t>
      </w:r>
      <w:r>
        <w:t xml:space="preserve">that must be achieved by the system design </w:t>
      </w:r>
      <w:r w:rsidRPr="00F75B3E">
        <w:t>in order to be successful</w:t>
      </w:r>
      <w:r>
        <w:t xml:space="preserve">ly accepted by the customer. Usually 2-4 performance characteristics are identified by the customer/user </w:t>
      </w:r>
      <w:r w:rsidR="00AB328F">
        <w:t xml:space="preserve">and </w:t>
      </w:r>
      <w:r>
        <w:t>are of critical importance (design power levels, weapon range, unit mass, etc.). Most of the system models that develop into objective functions used in the STMI stage two processes are based on meeting the KPPs.</w:t>
      </w:r>
      <w:r w:rsidR="000470A2">
        <w:t xml:space="preserve"> </w:t>
      </w:r>
      <w:r w:rsidR="00F125E4">
        <w:t>The KPPs are also the primary candidates for conducting single a</w:t>
      </w:r>
      <w:r w:rsidR="002A5B9F">
        <w:t>n</w:t>
      </w:r>
      <w:r w:rsidR="00F125E4">
        <w:t xml:space="preserve">d multivariable sensitivity analysis in the STMI stage three </w:t>
      </w:r>
      <w:r w:rsidR="00CF75E3">
        <w:t>processes</w:t>
      </w:r>
      <w:r w:rsidR="002A5B9F">
        <w:t>.</w:t>
      </w:r>
    </w:p>
    <w:p w:rsidR="00F125E4" w:rsidRDefault="00C776B6" w:rsidP="00C776B6">
      <w:pPr>
        <w:spacing w:line="360" w:lineRule="auto"/>
        <w:jc w:val="both"/>
      </w:pPr>
      <w:r>
        <w:tab/>
        <w:t xml:space="preserve">System modeling describes the mathematical representation of the system </w:t>
      </w:r>
      <w:r w:rsidR="00DC65CA">
        <w:t xml:space="preserve">component or overall system </w:t>
      </w:r>
      <w:r w:rsidR="00A40F15">
        <w:t>concept</w:t>
      </w:r>
      <w:r>
        <w:t xml:space="preserve"> under consideration. It represents a solution method to evaluate input data based on meeting KPP criteria that is limited by the defined constraints. A common type of systems modeling is function modeling</w:t>
      </w:r>
      <w:r w:rsidR="00D110D5">
        <w:rPr>
          <w:vertAlign w:val="superscript"/>
        </w:rPr>
        <w:t>259</w:t>
      </w:r>
      <w:r>
        <w:t xml:space="preserve">, with specific techniques such as the Functional Flow Block Diagram </w:t>
      </w:r>
      <w:r w:rsidR="000317E0">
        <w:t>(FFBD)</w:t>
      </w:r>
      <w:r>
        <w:t xml:space="preserve">. </w:t>
      </w:r>
      <w:r w:rsidR="007841BE">
        <w:t xml:space="preserve">Once the basic system design has been established </w:t>
      </w:r>
      <w:r w:rsidR="00A26712">
        <w:t xml:space="preserve">in the operational concept </w:t>
      </w:r>
      <w:r w:rsidR="007841BE">
        <w:t>(like an Air-to-Air missile to engage combat aircraft at long range), t</w:t>
      </w:r>
      <w:r>
        <w:t xml:space="preserve">hese </w:t>
      </w:r>
      <w:r w:rsidR="007841BE">
        <w:t xml:space="preserve">functional </w:t>
      </w:r>
      <w:r>
        <w:t xml:space="preserve">models can </w:t>
      </w:r>
      <w:r w:rsidR="007841BE">
        <w:t>defined for each missile component and e</w:t>
      </w:r>
      <w:r>
        <w:t xml:space="preserve">xtended using functional </w:t>
      </w:r>
      <w:r w:rsidR="007841BE">
        <w:t>flow blocking to link</w:t>
      </w:r>
      <w:r>
        <w:t xml:space="preserve"> requirement models for further systems partition</w:t>
      </w:r>
      <w:r w:rsidR="00F125E4">
        <w:t>ing.</w:t>
      </w:r>
      <w:r w:rsidR="00A56A37">
        <w:t xml:space="preserve"> Top level functional blocks can be rolled up sub-functions (levels) which are diagramed separately.</w:t>
      </w:r>
      <w:r w:rsidR="00F125E4">
        <w:t xml:space="preserve"> </w:t>
      </w:r>
      <w:r w:rsidR="000F611C">
        <w:fldChar w:fldCharType="begin"/>
      </w:r>
      <w:r w:rsidR="000F611C">
        <w:instrText xml:space="preserve"> REF _Ref376979726 \h </w:instrText>
      </w:r>
      <w:r w:rsidR="000F611C">
        <w:fldChar w:fldCharType="separate"/>
      </w:r>
      <w:r w:rsidR="00CA1CFC">
        <w:t xml:space="preserve">Figure </w:t>
      </w:r>
      <w:r w:rsidR="00CA1CFC">
        <w:rPr>
          <w:noProof/>
        </w:rPr>
        <w:t>18</w:t>
      </w:r>
      <w:r w:rsidR="000F611C">
        <w:fldChar w:fldCharType="end"/>
      </w:r>
      <w:r w:rsidR="000F611C">
        <w:t xml:space="preserve"> </w:t>
      </w:r>
      <w:r w:rsidR="00F125E4">
        <w:t xml:space="preserve">provides an illustration of functional modeling </w:t>
      </w:r>
      <w:r w:rsidR="007841BE">
        <w:t xml:space="preserve">and </w:t>
      </w:r>
      <w:r w:rsidR="00AD504A">
        <w:t xml:space="preserve">a </w:t>
      </w:r>
      <w:r w:rsidR="007841BE">
        <w:t xml:space="preserve">functional </w:t>
      </w:r>
      <w:r w:rsidR="00AD504A">
        <w:t>flow block diagram</w:t>
      </w:r>
      <w:r w:rsidR="00A56A37">
        <w:t xml:space="preserve"> for a single level of operations</w:t>
      </w:r>
      <w:r w:rsidR="00F125E4">
        <w:t>.</w:t>
      </w:r>
    </w:p>
    <w:p w:rsidR="00C40CF3" w:rsidRDefault="00C40CF3" w:rsidP="00C40CF3">
      <w:pPr>
        <w:pStyle w:val="Heading3"/>
        <w:spacing w:line="360" w:lineRule="auto"/>
      </w:pPr>
      <w:bookmarkStart w:id="179" w:name="_Toc384914396"/>
      <w:r>
        <w:t>Technology database development</w:t>
      </w:r>
      <w:bookmarkEnd w:id="179"/>
    </w:p>
    <w:p w:rsidR="00AB328F" w:rsidRDefault="00C40CF3" w:rsidP="00C40CF3">
      <w:pPr>
        <w:spacing w:line="360" w:lineRule="auto"/>
        <w:jc w:val="both"/>
        <w:sectPr w:rsidR="00AB328F" w:rsidSect="00B648FD">
          <w:endnotePr>
            <w:numFmt w:val="decimal"/>
          </w:endnotePr>
          <w:pgSz w:w="12240" w:h="15840" w:code="1"/>
          <w:pgMar w:top="1440" w:right="1440" w:bottom="1584" w:left="1440" w:header="720" w:footer="1440" w:gutter="0"/>
          <w:cols w:space="720"/>
          <w:noEndnote/>
          <w:docGrid w:linePitch="360"/>
        </w:sectPr>
      </w:pPr>
      <w:r>
        <w:t xml:space="preserve">The technology database generation for STMI input is a vital precursor requirement for executing the STMI VE optimization process. Without correct (verified) data that is properly used (validated), any analysis, optimization or application will be rendered unreliable. In general, </w:t>
      </w:r>
      <w:r>
        <w:rPr>
          <w:lang w:val="en"/>
        </w:rPr>
        <w:t>d</w:t>
      </w:r>
      <w:r w:rsidRPr="005375CF">
        <w:rPr>
          <w:lang w:val="en"/>
        </w:rPr>
        <w:t>ata verification and validation is used to evaluate whether data has been generated according to specifications, satisfy acceptance criteria, and are appropriate and consistent with their intended use. Data verification is a systematic process for evaluating performance and compliance of a set of data when compared to</w:t>
      </w:r>
    </w:p>
    <w:p w:rsidR="00C776B6" w:rsidRDefault="008217D6" w:rsidP="00C776B6">
      <w:pPr>
        <w:spacing w:line="360" w:lineRule="auto"/>
        <w:jc w:val="both"/>
      </w:pPr>
      <w:r>
        <w:rPr>
          <w:noProof/>
        </w:rPr>
        <w:lastRenderedPageBreak/>
        <w:drawing>
          <wp:inline distT="0" distB="0" distL="0" distR="0" wp14:anchorId="19989C83" wp14:editId="0EB91EBE">
            <wp:extent cx="7968342" cy="5416062"/>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cstate="screen">
                      <a:extLst>
                        <a:ext uri="{28A0092B-C50C-407E-A947-70E740481C1C}">
                          <a14:useLocalDpi xmlns:a14="http://schemas.microsoft.com/office/drawing/2010/main" val="0"/>
                        </a:ext>
                      </a:extLst>
                    </a:blip>
                    <a:srcRect/>
                    <a:stretch>
                      <a:fillRect/>
                    </a:stretch>
                  </pic:blipFill>
                  <pic:spPr bwMode="auto">
                    <a:xfrm>
                      <a:off x="0" y="0"/>
                      <a:ext cx="7964705" cy="5413590"/>
                    </a:xfrm>
                    <a:prstGeom prst="rect">
                      <a:avLst/>
                    </a:prstGeom>
                    <a:noFill/>
                  </pic:spPr>
                </pic:pic>
              </a:graphicData>
            </a:graphic>
          </wp:inline>
        </w:drawing>
      </w:r>
    </w:p>
    <w:p w:rsidR="00F125E4" w:rsidRDefault="00F125E4" w:rsidP="00A56A37">
      <w:pPr>
        <w:pStyle w:val="Caption"/>
      </w:pPr>
      <w:bookmarkStart w:id="180" w:name="_Ref376979726"/>
      <w:bookmarkStart w:id="181" w:name="_Toc384915249"/>
      <w:r>
        <w:t xml:space="preserve">Figure </w:t>
      </w:r>
      <w:fldSimple w:instr=" SEQ Figure \* ARABIC ">
        <w:r w:rsidR="00CA1CFC">
          <w:rPr>
            <w:noProof/>
          </w:rPr>
          <w:t>18</w:t>
        </w:r>
      </w:fldSimple>
      <w:bookmarkEnd w:id="180"/>
      <w:r>
        <w:t xml:space="preserve">: Sample of </w:t>
      </w:r>
      <w:r w:rsidR="000F611C">
        <w:t xml:space="preserve">a </w:t>
      </w:r>
      <w:r>
        <w:t>functional flow block diagram</w:t>
      </w:r>
      <w:r w:rsidR="00A56A37">
        <w:t>, single level</w:t>
      </w:r>
      <w:bookmarkEnd w:id="181"/>
    </w:p>
    <w:p w:rsidR="00AB328F" w:rsidRDefault="00AB328F" w:rsidP="00C776B6">
      <w:pPr>
        <w:spacing w:line="360" w:lineRule="auto"/>
        <w:jc w:val="both"/>
        <w:sectPr w:rsidR="00AB328F" w:rsidSect="0023606E">
          <w:endnotePr>
            <w:numFmt w:val="decimal"/>
          </w:endnotePr>
          <w:pgSz w:w="15840" w:h="12240" w:orient="landscape" w:code="1"/>
          <w:pgMar w:top="1440" w:right="1584" w:bottom="1440" w:left="1440" w:header="720" w:footer="1440" w:gutter="0"/>
          <w:cols w:space="720"/>
          <w:noEndnote/>
          <w:docGrid w:linePitch="360"/>
        </w:sectPr>
      </w:pPr>
    </w:p>
    <w:p w:rsidR="00D93339" w:rsidRDefault="00C40CF3" w:rsidP="00D93339">
      <w:pPr>
        <w:spacing w:line="360" w:lineRule="auto"/>
        <w:jc w:val="both"/>
        <w:rPr>
          <w:lang w:val="en"/>
        </w:rPr>
      </w:pPr>
      <w:proofErr w:type="gramStart"/>
      <w:r w:rsidRPr="005375CF">
        <w:rPr>
          <w:lang w:val="en"/>
        </w:rPr>
        <w:lastRenderedPageBreak/>
        <w:t>a</w:t>
      </w:r>
      <w:proofErr w:type="gramEnd"/>
      <w:r w:rsidRPr="005375CF">
        <w:rPr>
          <w:lang w:val="en"/>
        </w:rPr>
        <w:t xml:space="preserve"> set of standards to ascertain its completeness, correctness, and consistency using the </w:t>
      </w:r>
      <w:r w:rsidR="00D93339" w:rsidRPr="005375CF">
        <w:rPr>
          <w:lang w:val="en"/>
        </w:rPr>
        <w:t xml:space="preserve">methods and criteria defined in the project documentation. Data validation follows the data verification process and uses information from the </w:t>
      </w:r>
      <w:r w:rsidR="00D93339">
        <w:rPr>
          <w:lang w:val="en"/>
        </w:rPr>
        <w:t>reference</w:t>
      </w:r>
      <w:r w:rsidR="00D93339" w:rsidRPr="005375CF">
        <w:rPr>
          <w:lang w:val="en"/>
        </w:rPr>
        <w:t xml:space="preserve"> documentation to ascertain the usability of the data in light of its measurement quality objectives and to ensure that results obtained are scientifically defensible</w:t>
      </w:r>
      <w:r w:rsidR="00D110D5">
        <w:rPr>
          <w:vertAlign w:val="superscript"/>
          <w:lang w:val="en"/>
        </w:rPr>
        <w:t>260</w:t>
      </w:r>
      <w:r w:rsidR="00D93339" w:rsidRPr="005375CF">
        <w:rPr>
          <w:lang w:val="en"/>
        </w:rPr>
        <w:t>.</w:t>
      </w:r>
    </w:p>
    <w:p w:rsidR="00B3678B" w:rsidRDefault="00B3678B" w:rsidP="0030711C">
      <w:pPr>
        <w:pStyle w:val="Heading4"/>
        <w:spacing w:line="360" w:lineRule="auto"/>
      </w:pPr>
      <w:r>
        <w:rPr>
          <w:lang w:val="en-US"/>
        </w:rPr>
        <w:t>Database guidelines</w:t>
      </w:r>
    </w:p>
    <w:p w:rsidR="004D32C6" w:rsidRPr="004D32C6" w:rsidRDefault="004D32C6" w:rsidP="0030711C">
      <w:pPr>
        <w:pStyle w:val="ListParagraph"/>
        <w:spacing w:line="360" w:lineRule="auto"/>
        <w:ind w:left="0"/>
        <w:jc w:val="both"/>
      </w:pPr>
      <w:r w:rsidRPr="004D32C6">
        <w:t>SMEs on the PM team will typically gen</w:t>
      </w:r>
      <w:r w:rsidR="00914CD6">
        <w:t xml:space="preserve">erate the technology database. </w:t>
      </w:r>
      <w:r w:rsidRPr="004D32C6">
        <w:t>The following are guidelines for completing this task:</w:t>
      </w:r>
    </w:p>
    <w:p w:rsidR="004D32C6" w:rsidRDefault="00DD4D51" w:rsidP="00B9685E">
      <w:pPr>
        <w:pStyle w:val="ListParagraph"/>
        <w:numPr>
          <w:ilvl w:val="0"/>
          <w:numId w:val="27"/>
        </w:numPr>
        <w:spacing w:line="360" w:lineRule="auto"/>
        <w:jc w:val="both"/>
      </w:pPr>
      <w:r>
        <w:t xml:space="preserve">Technologies considered for the database must have achieved a level of maturity to offer a demonstrated capability. Industry and </w:t>
      </w:r>
      <w:proofErr w:type="spellStart"/>
      <w:proofErr w:type="gramStart"/>
      <w:r>
        <w:t>DoD</w:t>
      </w:r>
      <w:proofErr w:type="spellEnd"/>
      <w:proofErr w:type="gramEnd"/>
      <w:r>
        <w:t xml:space="preserve"> program offices tend to start investing in technologies that are TRL-4, and integrating technologies that are TRL-6 or higher. Therefore the STMI database must consist of technology items that are TRL-4 (in development) to TRL-9 (fielded and commercially available). </w:t>
      </w:r>
      <w:r w:rsidR="004D32C6">
        <w:t xml:space="preserve">This gives the technology </w:t>
      </w:r>
      <w:r>
        <w:t xml:space="preserve">added to the STMI database at least a </w:t>
      </w:r>
      <w:r w:rsidR="004D32C6">
        <w:t xml:space="preserve">basic </w:t>
      </w:r>
      <w:r>
        <w:t xml:space="preserve">level of </w:t>
      </w:r>
      <w:r w:rsidR="004D32C6">
        <w:t>credibility and demonstrated proof-of-concept in a laboratory environment</w:t>
      </w:r>
      <w:r w:rsidR="00D110D5">
        <w:rPr>
          <w:vertAlign w:val="superscript"/>
        </w:rPr>
        <w:t>261</w:t>
      </w:r>
      <w:r w:rsidR="004D32C6">
        <w:t>.</w:t>
      </w:r>
    </w:p>
    <w:p w:rsidR="004D32C6" w:rsidRDefault="004D32C6" w:rsidP="00B9685E">
      <w:pPr>
        <w:pStyle w:val="ListParagraph"/>
        <w:numPr>
          <w:ilvl w:val="0"/>
          <w:numId w:val="27"/>
        </w:numPr>
        <w:tabs>
          <w:tab w:val="left" w:pos="3780"/>
        </w:tabs>
        <w:spacing w:line="360" w:lineRule="auto"/>
        <w:jc w:val="both"/>
      </w:pPr>
      <w:r>
        <w:t xml:space="preserve">Each of the technology </w:t>
      </w:r>
      <w:r w:rsidR="000317E0">
        <w:t xml:space="preserve">entries and their performance capabilities </w:t>
      </w:r>
      <w:r>
        <w:t>must be verified and validated with a supportable reference</w:t>
      </w:r>
      <w:r w:rsidR="00A847C1">
        <w:t xml:space="preserve"> and applicability</w:t>
      </w:r>
      <w:r w:rsidR="003A67EF">
        <w:t xml:space="preserve"> to the design base</w:t>
      </w:r>
      <w:r w:rsidR="00684717">
        <w:t xml:space="preserve">d on the customer requirements. </w:t>
      </w:r>
      <w:r w:rsidR="003A67EF">
        <w:t xml:space="preserve">SMEs must make judgment calls when </w:t>
      </w:r>
      <w:r w:rsidR="00684717">
        <w:t>including or disregarding technologies for evaluation. Tying a decision to a CRD reference is the most defensible method (i.e. if the CRD has a “no environmentally hazardous materials” constraint, then radioactive components coul</w:t>
      </w:r>
      <w:r w:rsidR="0026051A">
        <w:t>d be removed from evaluation).</w:t>
      </w:r>
    </w:p>
    <w:p w:rsidR="004D32C6" w:rsidRDefault="000317E0" w:rsidP="00B9685E">
      <w:pPr>
        <w:pStyle w:val="ListParagraph"/>
        <w:numPr>
          <w:ilvl w:val="0"/>
          <w:numId w:val="27"/>
        </w:numPr>
        <w:tabs>
          <w:tab w:val="left" w:pos="3780"/>
        </w:tabs>
        <w:spacing w:line="360" w:lineRule="auto"/>
        <w:jc w:val="both"/>
      </w:pPr>
      <w:r>
        <w:t>The d</w:t>
      </w:r>
      <w:r w:rsidR="004D32C6">
        <w:t xml:space="preserve">evelopment schedule </w:t>
      </w:r>
      <w:r>
        <w:t>must</w:t>
      </w:r>
      <w:r w:rsidR="00684717">
        <w:t xml:space="preserve"> include an </w:t>
      </w:r>
      <w:r w:rsidR="00E26F0E">
        <w:t>estimated time to expend the development funds to bri</w:t>
      </w:r>
      <w:r w:rsidR="00684717">
        <w:t>ng the technology up to a TRL-6</w:t>
      </w:r>
      <w:r w:rsidR="0026051A">
        <w:t>.</w:t>
      </w:r>
    </w:p>
    <w:p w:rsidR="00853307" w:rsidRDefault="00853307" w:rsidP="00B9685E">
      <w:pPr>
        <w:pStyle w:val="ListParagraph"/>
        <w:numPr>
          <w:ilvl w:val="0"/>
          <w:numId w:val="27"/>
        </w:numPr>
        <w:tabs>
          <w:tab w:val="left" w:pos="3780"/>
        </w:tabs>
        <w:spacing w:line="360" w:lineRule="auto"/>
        <w:jc w:val="both"/>
      </w:pPr>
      <w:r>
        <w:t>Lifecycle costs should include</w:t>
      </w:r>
      <w:r w:rsidR="000317E0">
        <w:t xml:space="preserve"> the</w:t>
      </w:r>
      <w:r w:rsidR="00952E2D">
        <w:t xml:space="preserve"> following</w:t>
      </w:r>
      <w:r w:rsidR="001E37D4">
        <w:t>:</w:t>
      </w:r>
    </w:p>
    <w:p w:rsidR="00853307" w:rsidRDefault="00853307" w:rsidP="00B9685E">
      <w:pPr>
        <w:pStyle w:val="ListParagraph"/>
        <w:numPr>
          <w:ilvl w:val="1"/>
          <w:numId w:val="14"/>
        </w:numPr>
        <w:tabs>
          <w:tab w:val="left" w:pos="3780"/>
        </w:tabs>
        <w:spacing w:line="360" w:lineRule="auto"/>
        <w:jc w:val="both"/>
      </w:pPr>
      <w:r>
        <w:t>Development cost</w:t>
      </w:r>
      <w:r w:rsidR="0026051A">
        <w:t xml:space="preserve">: the </w:t>
      </w:r>
      <w:r w:rsidR="00E26F0E">
        <w:t xml:space="preserve">cost to mature the technology to </w:t>
      </w:r>
      <w:r w:rsidR="000317E0">
        <w:t xml:space="preserve">at least a </w:t>
      </w:r>
      <w:r w:rsidR="00E26F0E">
        <w:t xml:space="preserve">TRL-6 level for insertion into the system design. </w:t>
      </w:r>
      <w:r w:rsidR="000317E0">
        <w:t>It c</w:t>
      </w:r>
      <w:r w:rsidR="00E26F0E">
        <w:t>ould be zero if the technology is an e</w:t>
      </w:r>
      <w:r w:rsidR="0026051A">
        <w:t>xact fit for the system design.</w:t>
      </w:r>
    </w:p>
    <w:p w:rsidR="00853307" w:rsidRDefault="00853307" w:rsidP="00B9685E">
      <w:pPr>
        <w:pStyle w:val="ListParagraph"/>
        <w:numPr>
          <w:ilvl w:val="1"/>
          <w:numId w:val="14"/>
        </w:numPr>
        <w:tabs>
          <w:tab w:val="left" w:pos="3780"/>
        </w:tabs>
        <w:spacing w:line="360" w:lineRule="auto"/>
        <w:jc w:val="both"/>
      </w:pPr>
      <w:r>
        <w:lastRenderedPageBreak/>
        <w:t>Unit cost</w:t>
      </w:r>
      <w:r w:rsidR="0026051A">
        <w:t>:</w:t>
      </w:r>
      <w:r w:rsidR="00E26F0E">
        <w:t xml:space="preserve"> </w:t>
      </w:r>
      <w:r w:rsidR="0026051A">
        <w:t>per unit purchase price f</w:t>
      </w:r>
      <w:r w:rsidR="00AD58C2">
        <w:t>or a defined block of units (i.</w:t>
      </w:r>
      <w:r w:rsidR="0026051A">
        <w:t>e. 10, 100,</w:t>
      </w:r>
      <w:r w:rsidR="000317E0">
        <w:t xml:space="preserve"> </w:t>
      </w:r>
      <w:r w:rsidR="0026051A">
        <w:t>1000, or 10000).</w:t>
      </w:r>
    </w:p>
    <w:p w:rsidR="00853307" w:rsidRDefault="00853307" w:rsidP="00B9685E">
      <w:pPr>
        <w:pStyle w:val="ListParagraph"/>
        <w:numPr>
          <w:ilvl w:val="1"/>
          <w:numId w:val="14"/>
        </w:numPr>
        <w:tabs>
          <w:tab w:val="left" w:pos="3780"/>
        </w:tabs>
        <w:spacing w:line="360" w:lineRule="auto"/>
        <w:jc w:val="both"/>
      </w:pPr>
      <w:r>
        <w:t>Operations Cost</w:t>
      </w:r>
      <w:r w:rsidR="0026051A">
        <w:t>: cost for users to operate the technology</w:t>
      </w:r>
      <w:r>
        <w:t xml:space="preserve"> per year </w:t>
      </w:r>
      <w:r w:rsidR="0026051A">
        <w:t>(</w:t>
      </w:r>
      <w:r w:rsidR="00E26F0E">
        <w:t xml:space="preserve">i.e. </w:t>
      </w:r>
      <w:r>
        <w:t xml:space="preserve">power, training, </w:t>
      </w:r>
      <w:r w:rsidR="0026051A">
        <w:t xml:space="preserve">and </w:t>
      </w:r>
      <w:r w:rsidR="00E26F0E">
        <w:t xml:space="preserve">special </w:t>
      </w:r>
      <w:r w:rsidR="0026051A">
        <w:t xml:space="preserve">consumable </w:t>
      </w:r>
      <w:r w:rsidR="00E26F0E">
        <w:t>components)</w:t>
      </w:r>
      <w:r w:rsidR="0026051A">
        <w:t>.</w:t>
      </w:r>
    </w:p>
    <w:p w:rsidR="00853307" w:rsidRDefault="00853307" w:rsidP="00B9685E">
      <w:pPr>
        <w:pStyle w:val="ListParagraph"/>
        <w:numPr>
          <w:ilvl w:val="1"/>
          <w:numId w:val="14"/>
        </w:numPr>
        <w:tabs>
          <w:tab w:val="left" w:pos="3780"/>
        </w:tabs>
        <w:spacing w:line="360" w:lineRule="auto"/>
        <w:jc w:val="both"/>
      </w:pPr>
      <w:r>
        <w:t>Maintenance Cost</w:t>
      </w:r>
      <w:r w:rsidR="0026051A">
        <w:t>:</w:t>
      </w:r>
      <w:r>
        <w:t xml:space="preserve"> </w:t>
      </w:r>
      <w:r w:rsidR="0026051A">
        <w:t xml:space="preserve">costs </w:t>
      </w:r>
      <w:r>
        <w:t xml:space="preserve">per year </w:t>
      </w:r>
      <w:r w:rsidR="0026051A">
        <w:t>t</w:t>
      </w:r>
      <w:r w:rsidR="00E26F0E">
        <w:rPr>
          <w:rStyle w:val="st"/>
          <w:rFonts w:cs="Arial"/>
          <w:color w:val="222222"/>
        </w:rPr>
        <w:t>o keep an item in good cond</w:t>
      </w:r>
      <w:r w:rsidR="0026051A">
        <w:rPr>
          <w:rStyle w:val="st"/>
          <w:rFonts w:cs="Arial"/>
          <w:color w:val="222222"/>
        </w:rPr>
        <w:t>ition and/or good working order</w:t>
      </w:r>
      <w:r w:rsidR="0059117D">
        <w:rPr>
          <w:rStyle w:val="st"/>
          <w:rFonts w:cs="Arial"/>
          <w:color w:val="222222"/>
        </w:rPr>
        <w:t>. SME’s should emphasize early and preventative maintenance in their cost estimates. Assuming no failures or costing out part failure leads to inaccurate and excessive maintenance budg</w:t>
      </w:r>
      <w:r w:rsidR="00CA55B9">
        <w:rPr>
          <w:rStyle w:val="st"/>
          <w:rFonts w:cs="Arial"/>
          <w:color w:val="222222"/>
        </w:rPr>
        <w:t>e</w:t>
      </w:r>
      <w:r w:rsidR="0059117D" w:rsidRPr="00273BCE">
        <w:rPr>
          <w:rStyle w:val="st"/>
          <w:rFonts w:cs="Arial"/>
          <w:color w:val="222222"/>
        </w:rPr>
        <w:t>ts</w:t>
      </w:r>
      <w:r w:rsidR="00D110D5">
        <w:rPr>
          <w:rStyle w:val="st"/>
          <w:rFonts w:cs="Arial"/>
          <w:color w:val="222222"/>
          <w:vertAlign w:val="superscript"/>
        </w:rPr>
        <w:t>262</w:t>
      </w:r>
      <w:r w:rsidR="0026051A">
        <w:rPr>
          <w:rStyle w:val="st"/>
          <w:rFonts w:cs="Arial"/>
          <w:color w:val="222222"/>
        </w:rPr>
        <w:t>.</w:t>
      </w:r>
    </w:p>
    <w:p w:rsidR="00853307" w:rsidRDefault="00853307" w:rsidP="00B9685E">
      <w:pPr>
        <w:pStyle w:val="ListParagraph"/>
        <w:numPr>
          <w:ilvl w:val="1"/>
          <w:numId w:val="14"/>
        </w:numPr>
        <w:tabs>
          <w:tab w:val="left" w:pos="3780"/>
        </w:tabs>
        <w:spacing w:line="360" w:lineRule="auto"/>
        <w:jc w:val="both"/>
      </w:pPr>
      <w:r>
        <w:t>Disposal Cost</w:t>
      </w:r>
      <w:r w:rsidR="0026051A">
        <w:t>: end of life costs of an individual unit for recycling</w:t>
      </w:r>
      <w:r>
        <w:t>, haul</w:t>
      </w:r>
      <w:r w:rsidR="0026051A">
        <w:t>ing away</w:t>
      </w:r>
      <w:r>
        <w:t xml:space="preserve"> to the dump, </w:t>
      </w:r>
      <w:r w:rsidR="0026051A">
        <w:t xml:space="preserve">any </w:t>
      </w:r>
      <w:r>
        <w:t>residual sale value,</w:t>
      </w:r>
      <w:r w:rsidR="0026051A">
        <w:t xml:space="preserve"> or </w:t>
      </w:r>
      <w:r>
        <w:t>hazardous material charges)</w:t>
      </w:r>
      <w:r w:rsidR="0026051A">
        <w:t>.</w:t>
      </w:r>
    </w:p>
    <w:p w:rsidR="00853307" w:rsidRDefault="00853307" w:rsidP="00853307">
      <w:pPr>
        <w:tabs>
          <w:tab w:val="left" w:pos="3780"/>
        </w:tabs>
        <w:spacing w:line="360" w:lineRule="auto"/>
        <w:jc w:val="both"/>
      </w:pPr>
      <w:r>
        <w:t xml:space="preserve">As an example, </w:t>
      </w:r>
      <w:r w:rsidR="000317E0">
        <w:t>a</w:t>
      </w:r>
      <w:r w:rsidRPr="00853307">
        <w:t xml:space="preserve"> database entry for “Technology1” might look something like this for use in the </w:t>
      </w:r>
      <w:r w:rsidR="00B714D7">
        <w:t>system</w:t>
      </w:r>
      <w:r w:rsidRPr="00853307">
        <w:t xml:space="preserve"> analysis</w:t>
      </w:r>
      <w:r w:rsidR="000317E0">
        <w:t>, including performance measures, development costs and schedule, and lifecycle cost</w:t>
      </w:r>
      <w:r w:rsidRPr="00853307">
        <w:t>:</w:t>
      </w:r>
    </w:p>
    <w:p w:rsidR="00AD58C2" w:rsidRPr="00853307" w:rsidRDefault="00AD58C2" w:rsidP="00853307">
      <w:pPr>
        <w:tabs>
          <w:tab w:val="left" w:pos="3780"/>
        </w:tabs>
        <w:spacing w:line="360" w:lineRule="auto"/>
        <w:jc w:val="both"/>
      </w:pPr>
    </w:p>
    <w:p w:rsidR="00853307" w:rsidRPr="00853307" w:rsidRDefault="00853307" w:rsidP="00733480">
      <w:pPr>
        <w:tabs>
          <w:tab w:val="left" w:pos="3780"/>
        </w:tabs>
        <w:spacing w:line="360" w:lineRule="auto"/>
        <w:ind w:left="2250" w:hanging="1530"/>
        <w:jc w:val="both"/>
      </w:pPr>
      <w:r w:rsidRPr="006109CC">
        <w:rPr>
          <w:u w:val="single"/>
        </w:rPr>
        <w:t>Technology1</w:t>
      </w:r>
      <w:r>
        <w:t xml:space="preserve"> </w:t>
      </w:r>
      <w:r w:rsidRPr="00853307">
        <w:t xml:space="preserve">(Name, </w:t>
      </w:r>
      <w:r w:rsidR="004E315C">
        <w:t>mass (kg)</w:t>
      </w:r>
      <w:r w:rsidRPr="00853307">
        <w:t xml:space="preserve">, </w:t>
      </w:r>
      <w:r w:rsidR="004E315C">
        <w:t>power required (w)</w:t>
      </w:r>
      <w:r w:rsidR="000E4B8A">
        <w:t xml:space="preserve">, </w:t>
      </w:r>
      <w:r w:rsidRPr="00853307">
        <w:t>cost to develop to TRL-6</w:t>
      </w:r>
      <w:r w:rsidR="004E315C">
        <w:t xml:space="preserve"> </w:t>
      </w:r>
      <w:r w:rsidRPr="00853307">
        <w:t>($), schedule to develop to TRL-6</w:t>
      </w:r>
      <w:r w:rsidR="004E315C">
        <w:t xml:space="preserve"> </w:t>
      </w:r>
      <w:r w:rsidRPr="00853307">
        <w:t>(months), unit cost ($), operational cost per year</w:t>
      </w:r>
      <w:r w:rsidR="004E315C">
        <w:t xml:space="preserve"> </w:t>
      </w:r>
      <w:r w:rsidRPr="00853307">
        <w:t>($), maintenance cost</w:t>
      </w:r>
      <w:r w:rsidR="00AD58C2">
        <w:t xml:space="preserve"> per </w:t>
      </w:r>
      <w:proofErr w:type="gramStart"/>
      <w:r w:rsidR="00AD58C2">
        <w:t>year(</w:t>
      </w:r>
      <w:proofErr w:type="gramEnd"/>
      <w:r w:rsidR="00AD58C2">
        <w:t>$), disposal cost($))</w:t>
      </w:r>
    </w:p>
    <w:p w:rsidR="00853307" w:rsidRPr="00853307" w:rsidRDefault="00853307" w:rsidP="00733480">
      <w:pPr>
        <w:tabs>
          <w:tab w:val="left" w:pos="3780"/>
        </w:tabs>
        <w:spacing w:after="240" w:line="360" w:lineRule="auto"/>
        <w:ind w:left="720"/>
        <w:jc w:val="both"/>
      </w:pPr>
      <w:r>
        <w:t xml:space="preserve">   </w:t>
      </w:r>
      <w:r w:rsidR="006109CC">
        <w:t xml:space="preserve">    </w:t>
      </w:r>
      <w:proofErr w:type="gramStart"/>
      <w:r>
        <w:t>or</w:t>
      </w:r>
      <w:proofErr w:type="gramEnd"/>
    </w:p>
    <w:p w:rsidR="00853307" w:rsidRDefault="00853307" w:rsidP="00733480">
      <w:pPr>
        <w:tabs>
          <w:tab w:val="left" w:pos="3780"/>
        </w:tabs>
        <w:spacing w:line="360" w:lineRule="auto"/>
        <w:ind w:left="2250" w:hanging="1530"/>
        <w:jc w:val="both"/>
      </w:pPr>
      <w:r w:rsidRPr="006109CC">
        <w:rPr>
          <w:u w:val="single"/>
        </w:rPr>
        <w:t>Technology1</w:t>
      </w:r>
      <w:r>
        <w:t xml:space="preserve"> </w:t>
      </w:r>
      <w:r w:rsidRPr="00853307">
        <w:t>(</w:t>
      </w:r>
      <w:r w:rsidR="004E315C">
        <w:t>Propulsion igniter #1</w:t>
      </w:r>
      <w:r w:rsidRPr="00853307">
        <w:t>,</w:t>
      </w:r>
      <w:r w:rsidR="00A847C1">
        <w:t xml:space="preserve"> </w:t>
      </w:r>
      <w:r w:rsidR="004E315C">
        <w:t>1.1</w:t>
      </w:r>
      <w:r w:rsidRPr="00853307">
        <w:t xml:space="preserve">, </w:t>
      </w:r>
      <w:r w:rsidR="000E4B8A">
        <w:t xml:space="preserve">120, </w:t>
      </w:r>
      <w:r w:rsidRPr="00853307">
        <w:t>4738000,</w:t>
      </w:r>
      <w:r w:rsidR="004E315C">
        <w:t xml:space="preserve"> </w:t>
      </w:r>
      <w:r w:rsidRPr="00853307">
        <w:t>18.9, 250,</w:t>
      </w:r>
      <w:r w:rsidR="004E315C">
        <w:t xml:space="preserve"> </w:t>
      </w:r>
      <w:r w:rsidRPr="00853307">
        <w:t>120, 200, 2000)</w:t>
      </w:r>
    </w:p>
    <w:p w:rsidR="00D93339" w:rsidRDefault="00D93339" w:rsidP="0030711C">
      <w:pPr>
        <w:pStyle w:val="Heading4"/>
        <w:spacing w:line="360" w:lineRule="auto"/>
      </w:pPr>
      <w:r>
        <w:t xml:space="preserve">Performance </w:t>
      </w:r>
      <w:r w:rsidR="00D363A7">
        <w:t>d</w:t>
      </w:r>
      <w:r>
        <w:t>ata</w:t>
      </w:r>
    </w:p>
    <w:p w:rsidR="00D93339" w:rsidRDefault="00D93339" w:rsidP="0030711C">
      <w:pPr>
        <w:spacing w:line="360" w:lineRule="auto"/>
        <w:jc w:val="both"/>
      </w:pPr>
      <w:r>
        <w:t xml:space="preserve">Typically, key performance parameters of the technology are identified during the requirements </w:t>
      </w:r>
      <w:r w:rsidR="006F32DD">
        <w:t>engineering stage</w:t>
      </w:r>
      <w:r>
        <w:t xml:space="preserve"> and are included</w:t>
      </w:r>
      <w:r w:rsidR="00AF0588">
        <w:t xml:space="preserve"> as factors in the database (e.g</w:t>
      </w:r>
      <w:proofErr w:type="gramStart"/>
      <w:r w:rsidR="00AF0588">
        <w:t>.</w:t>
      </w:r>
      <w:r>
        <w:t>.</w:t>
      </w:r>
      <w:proofErr w:type="gramEnd"/>
      <w:r>
        <w:t xml:space="preserve"> material properties of density, strength and unit cost). When the SMEs are preparing the technology database, technology performance factors need to be referenced and applicable to the system being designed.</w:t>
      </w:r>
    </w:p>
    <w:p w:rsidR="00D93339" w:rsidRDefault="00D93339" w:rsidP="0030711C">
      <w:pPr>
        <w:pStyle w:val="Heading4"/>
        <w:spacing w:line="360" w:lineRule="auto"/>
      </w:pPr>
      <w:r>
        <w:lastRenderedPageBreak/>
        <w:t xml:space="preserve">Cost and </w:t>
      </w:r>
      <w:r w:rsidR="00D363A7">
        <w:t>s</w:t>
      </w:r>
      <w:r>
        <w:t xml:space="preserve">chedule </w:t>
      </w:r>
      <w:r w:rsidR="00D363A7">
        <w:t>e</w:t>
      </w:r>
      <w:r>
        <w:t>stimation</w:t>
      </w:r>
    </w:p>
    <w:p w:rsidR="00D93339" w:rsidRDefault="00D93339" w:rsidP="0030711C">
      <w:pPr>
        <w:spacing w:line="360" w:lineRule="auto"/>
        <w:jc w:val="both"/>
      </w:pPr>
      <w:r>
        <w:rPr>
          <w:rFonts w:cs="Arial"/>
        </w:rPr>
        <w:t>Estimates of cost</w:t>
      </w:r>
      <w:r w:rsidRPr="00BC5A33">
        <w:rPr>
          <w:rFonts w:cs="Arial"/>
        </w:rPr>
        <w:t xml:space="preserve"> and time required achieving the systematic steps to a TRL-6 ranking</w:t>
      </w:r>
      <w:r>
        <w:rPr>
          <w:rFonts w:cs="Arial"/>
        </w:rPr>
        <w:t xml:space="preserve"> and documenting lifecycle costs are a </w:t>
      </w:r>
      <w:r w:rsidRPr="00BC5A33">
        <w:rPr>
          <w:rFonts w:cs="Arial"/>
        </w:rPr>
        <w:t>central pivot point for the STMI database</w:t>
      </w:r>
      <w:r>
        <w:rPr>
          <w:rFonts w:cs="Arial"/>
        </w:rPr>
        <w:t xml:space="preserve"> and successful STMI process execution</w:t>
      </w:r>
      <w:r w:rsidRPr="00BC5A33">
        <w:rPr>
          <w:rFonts w:cs="Arial"/>
        </w:rPr>
        <w:t xml:space="preserve">. </w:t>
      </w:r>
      <w:r>
        <w:rPr>
          <w:rFonts w:cs="Arial"/>
        </w:rPr>
        <w:t xml:space="preserve">All the cost estimates must also be verified and validated for use in the planned system design. </w:t>
      </w:r>
      <w:r w:rsidRPr="00BC5A33">
        <w:rPr>
          <w:rFonts w:cs="Arial"/>
        </w:rPr>
        <w:t>Optimistic or biased estimates vs. ones linked to historical and engineering estimates can significantly skew the results of the optimized technology mix</w:t>
      </w:r>
      <w:r>
        <w:rPr>
          <w:rFonts w:cs="Arial"/>
        </w:rPr>
        <w:t xml:space="preserve">. </w:t>
      </w:r>
      <w:r w:rsidRPr="008F529A">
        <w:t xml:space="preserve">The </w:t>
      </w:r>
      <w:r>
        <w:t>World Wide W</w:t>
      </w:r>
      <w:r w:rsidRPr="008F529A">
        <w:t xml:space="preserve">eb provides an enormous wealth of </w:t>
      </w:r>
      <w:r>
        <w:t xml:space="preserve">time and </w:t>
      </w:r>
      <w:r w:rsidRPr="008F529A">
        <w:t>cost estimation guides based on technology or market areas from reputable government agencies an</w:t>
      </w:r>
      <w:r w:rsidR="007D6B31">
        <w:t>d peer-</w:t>
      </w:r>
      <w:r w:rsidR="00AF0588">
        <w:t>reviewed periodicals (e.g</w:t>
      </w:r>
      <w:r w:rsidRPr="008F529A">
        <w:t>. energy</w:t>
      </w:r>
      <w:r w:rsidR="00C943FD">
        <w:rPr>
          <w:vertAlign w:val="superscript"/>
        </w:rPr>
        <w:t>263</w:t>
      </w:r>
      <w:r w:rsidRPr="008F529A">
        <w:t>, construction</w:t>
      </w:r>
      <w:r w:rsidR="00C943FD">
        <w:rPr>
          <w:vertAlign w:val="superscript"/>
        </w:rPr>
        <w:t>264</w:t>
      </w:r>
      <w:r w:rsidRPr="008F529A">
        <w:t xml:space="preserve">, </w:t>
      </w:r>
      <w:r>
        <w:t xml:space="preserve">and </w:t>
      </w:r>
      <w:r w:rsidRPr="008F529A">
        <w:t>nuclear power</w:t>
      </w:r>
      <w:r w:rsidR="00C943FD">
        <w:rPr>
          <w:vertAlign w:val="superscript"/>
        </w:rPr>
        <w:t>265</w:t>
      </w:r>
      <w:r w:rsidRPr="008F529A">
        <w:t>). DOE G 430.1-1 (1997)</w:t>
      </w:r>
      <w:r w:rsidR="00C943FD">
        <w:rPr>
          <w:vertAlign w:val="superscript"/>
        </w:rPr>
        <w:t>266</w:t>
      </w:r>
      <w:r w:rsidRPr="008F529A">
        <w:t xml:space="preserve"> and </w:t>
      </w:r>
      <w:proofErr w:type="spellStart"/>
      <w:r w:rsidRPr="008F529A">
        <w:t>Ereev</w:t>
      </w:r>
      <w:proofErr w:type="spellEnd"/>
      <w:r w:rsidRPr="008F529A">
        <w:t xml:space="preserve"> &amp; Patel (2012)</w:t>
      </w:r>
      <w:r w:rsidR="00C943FD">
        <w:rPr>
          <w:vertAlign w:val="superscript"/>
        </w:rPr>
        <w:t>267</w:t>
      </w:r>
      <w:r w:rsidRPr="008F529A">
        <w:t xml:space="preserve"> provide some additional guidelines for estimating specialty costs like R&amp;D maturation and production. Additional “rules-of-thumb” can be applied to help balance the engineering estimate to account for the “unknown-unknowns” (many government offices use % “safety factors” against the engineering estimates that are based on the TRL level and SME experience)</w:t>
      </w:r>
      <w:r>
        <w:t>.</w:t>
      </w:r>
    </w:p>
    <w:p w:rsidR="00D93339" w:rsidRDefault="00D93339" w:rsidP="0030711C">
      <w:pPr>
        <w:pStyle w:val="Heading4"/>
        <w:spacing w:line="360" w:lineRule="auto"/>
      </w:pPr>
      <w:r>
        <w:t xml:space="preserve">Cost and </w:t>
      </w:r>
      <w:r w:rsidR="00D363A7">
        <w:t>s</w:t>
      </w:r>
      <w:r>
        <w:t xml:space="preserve">chedule </w:t>
      </w:r>
      <w:r w:rsidR="00D363A7">
        <w:t>u</w:t>
      </w:r>
      <w:r>
        <w:t>ncertainty</w:t>
      </w:r>
      <w:r w:rsidR="005C564B">
        <w:t xml:space="preserve"> model</w:t>
      </w:r>
    </w:p>
    <w:p w:rsidR="00D93339" w:rsidRDefault="00D93339" w:rsidP="0030711C">
      <w:pPr>
        <w:spacing w:line="360" w:lineRule="auto"/>
        <w:jc w:val="both"/>
      </w:pPr>
      <w:r>
        <w:t>SME</w:t>
      </w:r>
      <w:r w:rsidRPr="005A7F6A">
        <w:t xml:space="preserve"> estimates for technology costs and schedules are subjective and can be considered to be operating under uncertainty, holding the largest risk to the integrity of the technology database. In order to do better than a SME WAG (Wild Approximate Guess), the estimates can be further enhanced by incorporating a certain amount of statistical decision making which allows the decision maker to factor in acceptable risk levels and/or probability.</w:t>
      </w:r>
      <w:r>
        <w:t xml:space="preserve"> I</w:t>
      </w:r>
      <w:r w:rsidRPr="005A7F6A">
        <w:t xml:space="preserve">f probabilities can be assigned, </w:t>
      </w:r>
      <w:r>
        <w:t>SMEs</w:t>
      </w:r>
      <w:r w:rsidRPr="005A7F6A">
        <w:t xml:space="preserve"> can now operate in a “decision making under risk” environment, where risk can be viewed as outcomes with attached probabilities. The probabilities are often estimated or defined from experimental data or historical data</w:t>
      </w:r>
      <w:r w:rsidR="00C943FD">
        <w:rPr>
          <w:vertAlign w:val="superscript"/>
        </w:rPr>
        <w:t>268</w:t>
      </w:r>
      <w:r w:rsidRPr="005A7F6A">
        <w:t>. The best choice strategy becomes identifying the action with the best “Expected Value” (</w:t>
      </w:r>
      <w:proofErr w:type="spellStart"/>
      <w:r w:rsidRPr="005A7F6A">
        <w:t>E</w:t>
      </w:r>
      <w:r w:rsidRPr="005A7F6A">
        <w:rPr>
          <w:vertAlign w:val="subscript"/>
        </w:rPr>
        <w:t>i</w:t>
      </w:r>
      <w:proofErr w:type="spellEnd"/>
      <w:r w:rsidRPr="005A7F6A">
        <w:t>) which is the summation of the reward (</w:t>
      </w:r>
      <w:proofErr w:type="spellStart"/>
      <w:r w:rsidRPr="005A7F6A">
        <w:t>r</w:t>
      </w:r>
      <w:r w:rsidRPr="005A7F6A">
        <w:rPr>
          <w:vertAlign w:val="subscript"/>
        </w:rPr>
        <w:t>ij</w:t>
      </w:r>
      <w:proofErr w:type="spellEnd"/>
      <w:r w:rsidRPr="005A7F6A">
        <w:t>) times the probability of occurrence (</w:t>
      </w:r>
      <m:oMath>
        <m:sSub>
          <m:sSubPr>
            <m:ctrlPr>
              <w:rPr>
                <w:rFonts w:ascii="Cambria Math" w:hAnsi="Cambria Math"/>
                <w:i/>
              </w:rPr>
            </m:ctrlPr>
          </m:sSubPr>
          <m:e>
            <m:r>
              <w:rPr>
                <w:rFonts w:ascii="Cambria Math" w:hAnsi="Cambria Math"/>
              </w:rPr>
              <m:t>p</m:t>
            </m:r>
          </m:e>
          <m:sub>
            <m:r>
              <w:rPr>
                <w:rFonts w:ascii="Cambria Math" w:hAnsi="Cambria Math"/>
              </w:rPr>
              <m:t>j</m:t>
            </m:r>
          </m:sub>
        </m:sSub>
        <m:r>
          <w:rPr>
            <w:rFonts w:ascii="Cambria Math" w:hAnsi="Cambria Math"/>
          </w:rPr>
          <m:t>)</m:t>
        </m:r>
      </m:oMath>
      <w:r w:rsidRPr="005A7F6A">
        <w:t xml:space="preserve"> of the reward for each state (s</w:t>
      </w:r>
      <w:r w:rsidRPr="005A7F6A">
        <w:rPr>
          <w:vertAlign w:val="subscript"/>
        </w:rPr>
        <w:t>j</w:t>
      </w:r>
      <w:r w:rsidRPr="005A7F6A">
        <w:t>). The expected value with probability analysis is also known as a “realistic” risk decision view</w:t>
      </w:r>
      <w:r>
        <w:t xml:space="preserve"> and is illustrated in</w:t>
      </w:r>
      <w:r w:rsidR="004357E2">
        <w:t xml:space="preserve"> </w:t>
      </w:r>
      <w:r w:rsidR="004357E2">
        <w:fldChar w:fldCharType="begin"/>
      </w:r>
      <w:r w:rsidR="004357E2">
        <w:instrText xml:space="preserve"> REF _Ref375139248 \h </w:instrText>
      </w:r>
      <w:r w:rsidR="004357E2">
        <w:fldChar w:fldCharType="separate"/>
      </w:r>
      <w:r w:rsidR="00CA1CFC">
        <w:t xml:space="preserve">Equation </w:t>
      </w:r>
      <w:r w:rsidR="00CA1CFC">
        <w:rPr>
          <w:noProof/>
        </w:rPr>
        <w:t>7</w:t>
      </w:r>
      <w:r w:rsidR="004357E2">
        <w:fldChar w:fldCharType="end"/>
      </w:r>
      <w:r w:rsidRPr="005A7F6A">
        <w:t>.</w:t>
      </w:r>
    </w:p>
    <w:p w:rsidR="00D93339" w:rsidRPr="005A7F6A" w:rsidRDefault="00D93339" w:rsidP="00D93339">
      <w:pPr>
        <w:spacing w:line="360" w:lineRule="auto"/>
        <w:ind w:firstLine="720"/>
        <w:jc w:val="both"/>
      </w:pPr>
    </w:p>
    <w:p w:rsidR="00D93339" w:rsidRDefault="00D93339" w:rsidP="00D93339">
      <w:pPr>
        <w:spacing w:line="360" w:lineRule="auto"/>
        <w:ind w:firstLine="720"/>
      </w:pPr>
      <w:bookmarkStart w:id="182" w:name="_Ref375139248"/>
      <w:r>
        <w:lastRenderedPageBreak/>
        <w:t xml:space="preserve">Equation </w:t>
      </w:r>
      <w:fldSimple w:instr=" SEQ Equation \* ARABIC ">
        <w:r w:rsidR="00CA1CFC">
          <w:rPr>
            <w:noProof/>
          </w:rPr>
          <w:t>7</w:t>
        </w:r>
      </w:fldSimple>
      <w:bookmarkEnd w:id="182"/>
      <w:r w:rsidR="003F459D">
        <w:rPr>
          <w:noProof/>
        </w:rPr>
        <w:t>:</w:t>
      </w:r>
      <w:r>
        <w:tab/>
      </w:r>
      <w:r>
        <w:tab/>
      </w:r>
      <w:r>
        <w:tab/>
      </w:r>
      <m:oMath>
        <m:sSub>
          <m:sSubPr>
            <m:ctrlPr>
              <w:rPr>
                <w:rFonts w:ascii="Cambria Math" w:hAnsi="Cambria Math"/>
                <w:i/>
                <w:sz w:val="32"/>
              </w:rPr>
            </m:ctrlPr>
          </m:sSubPr>
          <m:e>
            <m:r>
              <w:rPr>
                <w:rFonts w:ascii="Cambria Math" w:hAnsi="Cambria Math"/>
                <w:sz w:val="32"/>
              </w:rPr>
              <m:t>E</m:t>
            </m:r>
          </m:e>
          <m:sub>
            <m:r>
              <w:rPr>
                <w:rFonts w:ascii="Cambria Math" w:hAnsi="Cambria Math"/>
                <w:sz w:val="32"/>
              </w:rPr>
              <m:t>i</m:t>
            </m:r>
          </m:sub>
        </m:sSub>
        <m:r>
          <w:rPr>
            <w:rFonts w:ascii="Cambria Math" w:hAnsi="Cambria Math"/>
            <w:sz w:val="32"/>
          </w:rPr>
          <m:t>=</m:t>
        </m:r>
        <m:nary>
          <m:naryPr>
            <m:chr m:val="∑"/>
            <m:limLoc m:val="undOvr"/>
            <m:ctrlPr>
              <w:rPr>
                <w:rFonts w:ascii="Cambria Math" w:hAnsi="Cambria Math"/>
                <w:i/>
                <w:sz w:val="32"/>
              </w:rPr>
            </m:ctrlPr>
          </m:naryPr>
          <m:sub>
            <m:r>
              <w:rPr>
                <w:rFonts w:ascii="Cambria Math" w:hAnsi="Cambria Math"/>
                <w:sz w:val="32"/>
              </w:rPr>
              <m:t>j=1</m:t>
            </m:r>
          </m:sub>
          <m:sup>
            <m:r>
              <w:rPr>
                <w:rFonts w:ascii="Cambria Math" w:hAnsi="Cambria Math"/>
                <w:sz w:val="32"/>
              </w:rPr>
              <m:t>N</m:t>
            </m:r>
          </m:sup>
          <m:e>
            <m:sSub>
              <m:sSubPr>
                <m:ctrlPr>
                  <w:rPr>
                    <w:rFonts w:ascii="Cambria Math" w:hAnsi="Cambria Math"/>
                    <w:i/>
                    <w:sz w:val="32"/>
                  </w:rPr>
                </m:ctrlPr>
              </m:sSubPr>
              <m:e>
                <m:r>
                  <w:rPr>
                    <w:rFonts w:ascii="Cambria Math" w:hAnsi="Cambria Math"/>
                    <w:sz w:val="32"/>
                  </w:rPr>
                  <m:t>r</m:t>
                </m:r>
              </m:e>
              <m:sub>
                <m:r>
                  <w:rPr>
                    <w:rFonts w:ascii="Cambria Math" w:hAnsi="Cambria Math"/>
                    <w:sz w:val="32"/>
                  </w:rPr>
                  <m:t>i,j</m:t>
                </m:r>
              </m:sub>
            </m:sSub>
            <m:r>
              <w:rPr>
                <w:rFonts w:ascii="Cambria Math" w:hAnsi="Cambria Math"/>
                <w:sz w:val="32"/>
              </w:rPr>
              <m:t>∙</m:t>
            </m:r>
            <m:sSub>
              <m:sSubPr>
                <m:ctrlPr>
                  <w:rPr>
                    <w:rFonts w:ascii="Cambria Math" w:hAnsi="Cambria Math"/>
                    <w:i/>
                    <w:sz w:val="32"/>
                  </w:rPr>
                </m:ctrlPr>
              </m:sSubPr>
              <m:e>
                <m:r>
                  <w:rPr>
                    <w:rFonts w:ascii="Cambria Math" w:hAnsi="Cambria Math"/>
                    <w:sz w:val="32"/>
                  </w:rPr>
                  <m:t>p</m:t>
                </m:r>
              </m:e>
              <m:sub>
                <m:r>
                  <w:rPr>
                    <w:rFonts w:ascii="Cambria Math" w:hAnsi="Cambria Math"/>
                    <w:sz w:val="32"/>
                  </w:rPr>
                  <m:t>j</m:t>
                </m:r>
              </m:sub>
            </m:sSub>
          </m:e>
        </m:nary>
      </m:oMath>
    </w:p>
    <w:p w:rsidR="00D93339" w:rsidRPr="005A7F6A" w:rsidRDefault="00D93339" w:rsidP="00AD58C2">
      <w:pPr>
        <w:tabs>
          <w:tab w:val="right" w:pos="9270"/>
        </w:tabs>
        <w:ind w:firstLine="720"/>
        <w:jc w:val="center"/>
      </w:pPr>
    </w:p>
    <w:p w:rsidR="00D93339" w:rsidRDefault="00D93339" w:rsidP="00D93339">
      <w:pPr>
        <w:spacing w:line="360" w:lineRule="auto"/>
        <w:jc w:val="both"/>
      </w:pPr>
      <w:r w:rsidRPr="005A7F6A">
        <w:t>Expected values do not always accurately reflect choices made in practice;</w:t>
      </w:r>
      <w:r w:rsidR="00AF0588">
        <w:t xml:space="preserve"> and</w:t>
      </w:r>
      <w:r w:rsidRPr="005A7F6A">
        <w:t xml:space="preserve"> this is particularly true when losses or gains involved are large</w:t>
      </w:r>
      <w:r w:rsidR="00AF0588">
        <w:t>,</w:t>
      </w:r>
      <w:r w:rsidRPr="005A7F6A">
        <w:t xml:space="preserve"> compared with the resources available</w:t>
      </w:r>
      <w:r w:rsidR="00C943FD">
        <w:rPr>
          <w:vertAlign w:val="superscript"/>
        </w:rPr>
        <w:t>269</w:t>
      </w:r>
      <w:r w:rsidRPr="005A7F6A">
        <w:t>. There are problems associated with just going with the “results” of the decision making tools, given the reward</w:t>
      </w:r>
      <w:r w:rsidR="00AF0588">
        <w:t xml:space="preserve"> (outcome)</w:t>
      </w:r>
      <w:r w:rsidRPr="005A7F6A">
        <w:t xml:space="preserve"> of either under-running or over-running your budget action. Selecting an action that yields a higher expected value means a reduced risk of failure, but a higher initial capital investment (which may be harder to secure). In the government acquisition community, having a higher expected value indicates you did not spend your entire budget</w:t>
      </w:r>
      <w:r w:rsidR="007D6B31">
        <w:t>,</w:t>
      </w:r>
      <w:r w:rsidRPr="005A7F6A">
        <w:t xml:space="preserve"> and that can mean money being removed from your program or a reduced budget in the future. </w:t>
      </w:r>
      <w:r>
        <w:t>H</w:t>
      </w:r>
      <w:r w:rsidRPr="005A7F6A">
        <w:t>aving a high or low expected value also indicates poor budget planning and resource management by the decision maker.</w:t>
      </w:r>
      <w:r w:rsidRPr="000923AB">
        <w:t xml:space="preserve"> </w:t>
      </w:r>
      <w:r w:rsidRPr="005A7F6A">
        <w:t xml:space="preserve">The example presented </w:t>
      </w:r>
      <w:r>
        <w:t xml:space="preserve">in </w:t>
      </w:r>
      <w:r w:rsidR="006C3240">
        <w:fldChar w:fldCharType="begin"/>
      </w:r>
      <w:r w:rsidR="006C3240">
        <w:instrText xml:space="preserve"> REF _Ref383549945 \h </w:instrText>
      </w:r>
      <w:r w:rsidR="006C3240">
        <w:fldChar w:fldCharType="separate"/>
      </w:r>
      <w:r w:rsidR="00CA1CFC">
        <w:t xml:space="preserve">Table </w:t>
      </w:r>
      <w:r w:rsidR="00CA1CFC">
        <w:rPr>
          <w:noProof/>
        </w:rPr>
        <w:t>9</w:t>
      </w:r>
      <w:r w:rsidR="006C3240">
        <w:fldChar w:fldCharType="end"/>
      </w:r>
      <w:r w:rsidR="004357E2">
        <w:t xml:space="preserve"> </w:t>
      </w:r>
      <w:r>
        <w:t>illustrates the expected value calculations w</w:t>
      </w:r>
      <w:r w:rsidR="00AF0588">
        <w:t>h</w:t>
      </w:r>
      <w:r>
        <w:t>ere a budgeted “action” is planned to develop a technology over a scheduled time period</w:t>
      </w:r>
      <w:r w:rsidR="007D6B31">
        <w:t>,</w:t>
      </w:r>
      <w:r>
        <w:t xml:space="preserve"> with probabilities of completion assigned for each schedule option</w:t>
      </w:r>
      <w:r w:rsidRPr="005A7F6A">
        <w:t>.</w:t>
      </w:r>
    </w:p>
    <w:p w:rsidR="00614C82" w:rsidRPr="000923AB" w:rsidRDefault="00614C82" w:rsidP="00614C82">
      <w:pPr>
        <w:pStyle w:val="Caption"/>
        <w:keepNext/>
      </w:pPr>
      <w:bookmarkStart w:id="183" w:name="_Ref383549945"/>
      <w:bookmarkStart w:id="184" w:name="_Toc384914704"/>
      <w:r>
        <w:t xml:space="preserve">Table </w:t>
      </w:r>
      <w:fldSimple w:instr=" SEQ Table \* ARABIC ">
        <w:r w:rsidR="00CA1CFC">
          <w:rPr>
            <w:noProof/>
          </w:rPr>
          <w:t>9</w:t>
        </w:r>
      </w:fldSimple>
      <w:bookmarkEnd w:id="183"/>
      <w:r w:rsidRPr="000923AB">
        <w:t xml:space="preserve">: </w:t>
      </w:r>
      <w:r>
        <w:t>Example d</w:t>
      </w:r>
      <w:r w:rsidRPr="000923AB">
        <w:t xml:space="preserve">ecision </w:t>
      </w:r>
      <w:r>
        <w:t>m</w:t>
      </w:r>
      <w:r w:rsidRPr="000923AB">
        <w:t xml:space="preserve">aking </w:t>
      </w:r>
      <w:r>
        <w:t>u</w:t>
      </w:r>
      <w:r w:rsidRPr="000923AB">
        <w:t xml:space="preserve">nder </w:t>
      </w:r>
      <w:r>
        <w:t>r</w:t>
      </w:r>
      <w:r w:rsidRPr="000923AB">
        <w:t>isk (sample probabilities assigned)</w:t>
      </w:r>
      <w:bookmarkEnd w:id="184"/>
    </w:p>
    <w:p w:rsidR="00614C82" w:rsidRDefault="00614C82" w:rsidP="00614C82">
      <w:pPr>
        <w:spacing w:line="360" w:lineRule="auto"/>
        <w:jc w:val="center"/>
      </w:pPr>
      <w:r w:rsidRPr="00AF0588">
        <w:rPr>
          <w:noProof/>
        </w:rPr>
        <w:drawing>
          <wp:inline distT="0" distB="0" distL="0" distR="0" wp14:anchorId="6EDD07A2" wp14:editId="307ABCED">
            <wp:extent cx="5810639" cy="3423683"/>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36678" cy="3439026"/>
                    </a:xfrm>
                    <a:prstGeom prst="rect">
                      <a:avLst/>
                    </a:prstGeom>
                    <a:noFill/>
                    <a:ln>
                      <a:noFill/>
                    </a:ln>
                  </pic:spPr>
                </pic:pic>
              </a:graphicData>
            </a:graphic>
          </wp:inline>
        </w:drawing>
      </w:r>
    </w:p>
    <w:p w:rsidR="006315FD" w:rsidRDefault="00AD58C2" w:rsidP="00AD58C2">
      <w:pPr>
        <w:spacing w:line="360" w:lineRule="auto"/>
        <w:jc w:val="both"/>
      </w:pPr>
      <w:r>
        <w:lastRenderedPageBreak/>
        <w:t xml:space="preserve">The rewards (outcomes) are based on coming in over or under budget due to fixed and monthly variable costs of the technology development project. </w:t>
      </w:r>
      <w:r w:rsidR="00AF0588">
        <w:t>A</w:t>
      </w:r>
      <w:r w:rsidR="006315FD" w:rsidRPr="005A7F6A">
        <w:t xml:space="preserve"> recommendation for the SME (and use within the STMI database building process) would be to find the action (initial budget) that would yield an expected value as close to zero as possible, thus balancing the possibilities for a realistic budget to build a threshold technical capability coming in on the expected schedule. This is in effect applying a personal user utility (</w:t>
      </w:r>
      <w:proofErr w:type="spellStart"/>
      <w:r w:rsidR="006315FD" w:rsidRPr="005A7F6A">
        <w:t>U</w:t>
      </w:r>
      <w:r w:rsidR="006315FD" w:rsidRPr="005A7F6A">
        <w:rPr>
          <w:vertAlign w:val="subscript"/>
        </w:rPr>
        <w:t>i</w:t>
      </w:r>
      <w:proofErr w:type="gramStart"/>
      <w:r w:rsidR="006315FD" w:rsidRPr="005A7F6A">
        <w:rPr>
          <w:vertAlign w:val="subscript"/>
        </w:rPr>
        <w:t>,j</w:t>
      </w:r>
      <w:proofErr w:type="spellEnd"/>
      <w:proofErr w:type="gramEnd"/>
      <w:r w:rsidR="006315FD" w:rsidRPr="005A7F6A">
        <w:t>) to the results, forcing the expected value equation to zero</w:t>
      </w:r>
      <w:r w:rsidR="00C943FD">
        <w:rPr>
          <w:vertAlign w:val="superscript"/>
        </w:rPr>
        <w:t>270</w:t>
      </w:r>
      <w:r w:rsidR="006315FD">
        <w:t xml:space="preserve"> as illustrated in </w:t>
      </w:r>
      <w:r w:rsidR="006315FD">
        <w:fldChar w:fldCharType="begin"/>
      </w:r>
      <w:r w:rsidR="006315FD">
        <w:instrText xml:space="preserve"> REF _Ref375139217 \h </w:instrText>
      </w:r>
      <w:r w:rsidR="006315FD">
        <w:fldChar w:fldCharType="separate"/>
      </w:r>
      <w:r w:rsidR="00CA1CFC">
        <w:t xml:space="preserve">Equation </w:t>
      </w:r>
      <w:r w:rsidR="00CA1CFC">
        <w:rPr>
          <w:noProof/>
        </w:rPr>
        <w:t>8</w:t>
      </w:r>
      <w:r w:rsidR="006315FD">
        <w:fldChar w:fldCharType="end"/>
      </w:r>
      <w:r w:rsidR="006315FD">
        <w:t>.</w:t>
      </w:r>
    </w:p>
    <w:p w:rsidR="006315FD" w:rsidRDefault="006315FD" w:rsidP="006315FD">
      <w:pPr>
        <w:pStyle w:val="Caption"/>
        <w:ind w:firstLine="720"/>
        <w:jc w:val="left"/>
      </w:pPr>
      <w:bookmarkStart w:id="185" w:name="_Ref375139217"/>
      <w:r>
        <w:t xml:space="preserve">Equation </w:t>
      </w:r>
      <w:fldSimple w:instr=" SEQ Equation \* ARABIC ">
        <w:r w:rsidR="00CA1CFC">
          <w:rPr>
            <w:noProof/>
          </w:rPr>
          <w:t>8</w:t>
        </w:r>
      </w:fldSimple>
      <w:bookmarkEnd w:id="185"/>
      <w:r>
        <w:rPr>
          <w:noProof/>
        </w:rPr>
        <w:t>:</w:t>
      </w:r>
      <w:r>
        <w:tab/>
      </w:r>
      <w:r>
        <w:tab/>
      </w:r>
      <w:r>
        <w:tab/>
      </w:r>
      <m:oMath>
        <m:sSub>
          <m:sSubPr>
            <m:ctrlPr>
              <w:rPr>
                <w:rFonts w:ascii="Cambria Math" w:hAnsi="Cambria Math"/>
                <w:i/>
                <w:sz w:val="32"/>
              </w:rPr>
            </m:ctrlPr>
          </m:sSubPr>
          <m:e>
            <m:r>
              <w:rPr>
                <w:rFonts w:ascii="Cambria Math" w:hAnsi="Cambria Math"/>
                <w:sz w:val="32"/>
              </w:rPr>
              <m:t>E</m:t>
            </m:r>
          </m:e>
          <m:sub>
            <m:r>
              <w:rPr>
                <w:rFonts w:ascii="Cambria Math" w:hAnsi="Cambria Math"/>
                <w:sz w:val="32"/>
              </w:rPr>
              <m:t>i</m:t>
            </m:r>
          </m:sub>
        </m:sSub>
        <m:r>
          <w:rPr>
            <w:rFonts w:ascii="Cambria Math" w:hAnsi="Cambria Math"/>
            <w:sz w:val="32"/>
          </w:rPr>
          <m:t>=</m:t>
        </m:r>
        <m:nary>
          <m:naryPr>
            <m:chr m:val="∑"/>
            <m:limLoc m:val="undOvr"/>
            <m:ctrlPr>
              <w:rPr>
                <w:rFonts w:ascii="Cambria Math" w:hAnsi="Cambria Math"/>
                <w:i/>
                <w:sz w:val="32"/>
              </w:rPr>
            </m:ctrlPr>
          </m:naryPr>
          <m:sub>
            <m:r>
              <w:rPr>
                <w:rFonts w:ascii="Cambria Math" w:hAnsi="Cambria Math"/>
                <w:sz w:val="32"/>
              </w:rPr>
              <m:t>j=1</m:t>
            </m:r>
          </m:sub>
          <m:sup>
            <m:r>
              <w:rPr>
                <w:rFonts w:ascii="Cambria Math" w:hAnsi="Cambria Math"/>
                <w:sz w:val="32"/>
              </w:rPr>
              <m:t>N</m:t>
            </m:r>
          </m:sup>
          <m:e>
            <m:sSub>
              <m:sSubPr>
                <m:ctrlPr>
                  <w:rPr>
                    <w:rFonts w:ascii="Cambria Math" w:hAnsi="Cambria Math"/>
                    <w:i/>
                    <w:sz w:val="32"/>
                  </w:rPr>
                </m:ctrlPr>
              </m:sSubPr>
              <m:e>
                <m:r>
                  <w:rPr>
                    <w:rFonts w:ascii="Cambria Math" w:hAnsi="Cambria Math"/>
                    <w:sz w:val="32"/>
                  </w:rPr>
                  <m:t>U</m:t>
                </m:r>
              </m:e>
              <m:sub>
                <m:r>
                  <w:rPr>
                    <w:rFonts w:ascii="Cambria Math" w:hAnsi="Cambria Math"/>
                    <w:sz w:val="32"/>
                  </w:rPr>
                  <m:t>i,j</m:t>
                </m:r>
              </m:sub>
            </m:sSub>
            <m:sSub>
              <m:sSubPr>
                <m:ctrlPr>
                  <w:rPr>
                    <w:rFonts w:ascii="Cambria Math" w:hAnsi="Cambria Math"/>
                    <w:i/>
                    <w:sz w:val="32"/>
                  </w:rPr>
                </m:ctrlPr>
              </m:sSubPr>
              <m:e>
                <m:r>
                  <w:rPr>
                    <w:rFonts w:ascii="Cambria Math" w:hAnsi="Cambria Math"/>
                    <w:sz w:val="32"/>
                  </w:rPr>
                  <m:t>∙r</m:t>
                </m:r>
              </m:e>
              <m:sub>
                <m:r>
                  <w:rPr>
                    <w:rFonts w:ascii="Cambria Math" w:hAnsi="Cambria Math"/>
                    <w:sz w:val="32"/>
                  </w:rPr>
                  <m:t>i,j</m:t>
                </m:r>
              </m:sub>
            </m:sSub>
            <m:r>
              <w:rPr>
                <w:rFonts w:ascii="Cambria Math" w:hAnsi="Cambria Math"/>
                <w:sz w:val="32"/>
              </w:rPr>
              <m:t>∙</m:t>
            </m:r>
            <m:sSub>
              <m:sSubPr>
                <m:ctrlPr>
                  <w:rPr>
                    <w:rFonts w:ascii="Cambria Math" w:hAnsi="Cambria Math"/>
                    <w:i/>
                    <w:sz w:val="32"/>
                  </w:rPr>
                </m:ctrlPr>
              </m:sSubPr>
              <m:e>
                <m:r>
                  <w:rPr>
                    <w:rFonts w:ascii="Cambria Math" w:hAnsi="Cambria Math"/>
                    <w:sz w:val="32"/>
                  </w:rPr>
                  <m:t>p</m:t>
                </m:r>
              </m:e>
              <m:sub>
                <m:r>
                  <w:rPr>
                    <w:rFonts w:ascii="Cambria Math" w:hAnsi="Cambria Math"/>
                    <w:sz w:val="32"/>
                  </w:rPr>
                  <m:t>j</m:t>
                </m:r>
              </m:sub>
            </m:sSub>
          </m:e>
        </m:nary>
        <m:r>
          <w:rPr>
            <w:rFonts w:ascii="Cambria Math" w:hAnsi="Cambria Math"/>
            <w:sz w:val="32"/>
          </w:rPr>
          <m:t>=0</m:t>
        </m:r>
      </m:oMath>
      <w:r>
        <w:tab/>
      </w:r>
    </w:p>
    <w:p w:rsidR="006315FD" w:rsidRPr="00CC1C7E" w:rsidRDefault="006315FD" w:rsidP="006315FD"/>
    <w:p w:rsidR="006315FD" w:rsidRDefault="006315FD" w:rsidP="006315FD">
      <w:pPr>
        <w:spacing w:line="360" w:lineRule="auto"/>
        <w:jc w:val="both"/>
      </w:pPr>
      <w:r w:rsidRPr="000923AB">
        <w:t>Operationally, iteration with a sp</w:t>
      </w:r>
      <w:r w:rsidR="00AF0588">
        <w:t>readsheet EV payout matrix (as</w:t>
      </w:r>
      <w:r w:rsidRPr="000923AB">
        <w:t xml:space="preserve"> illustrated in</w:t>
      </w:r>
      <w:r w:rsidR="00AB481B">
        <w:t xml:space="preserve"> </w:t>
      </w:r>
      <w:r w:rsidR="00AB481B">
        <w:fldChar w:fldCharType="begin"/>
      </w:r>
      <w:r w:rsidR="00AB481B">
        <w:instrText xml:space="preserve"> REF _Ref383549945 \h </w:instrText>
      </w:r>
      <w:r w:rsidR="00AB481B">
        <w:fldChar w:fldCharType="separate"/>
      </w:r>
      <w:r w:rsidR="00AB481B">
        <w:t xml:space="preserve">Table </w:t>
      </w:r>
      <w:r w:rsidR="00AB481B">
        <w:rPr>
          <w:noProof/>
        </w:rPr>
        <w:t>9</w:t>
      </w:r>
      <w:r w:rsidR="00AB481B">
        <w:fldChar w:fldCharType="end"/>
      </w:r>
      <w:r w:rsidRPr="000923AB">
        <w:t xml:space="preserve">) can also meet </w:t>
      </w:r>
      <w:proofErr w:type="gramStart"/>
      <w:r w:rsidRPr="000923AB">
        <w:t xml:space="preserve">the </w:t>
      </w:r>
      <w:proofErr w:type="gramEnd"/>
      <m:oMath>
        <m:sSub>
          <m:sSubPr>
            <m:ctrlPr>
              <w:rPr>
                <w:rFonts w:ascii="Cambria Math" w:hAnsi="Cambria Math"/>
                <w:i/>
              </w:rPr>
            </m:ctrlPr>
          </m:sSubPr>
          <m:e>
            <m:r>
              <w:rPr>
                <w:rFonts w:ascii="Cambria Math" w:hAnsi="Cambria Math"/>
              </w:rPr>
              <m:t>E</m:t>
            </m:r>
          </m:e>
          <m:sub>
            <m:r>
              <w:rPr>
                <w:rFonts w:ascii="Cambria Math" w:hAnsi="Cambria Math"/>
              </w:rPr>
              <m:t>i</m:t>
            </m:r>
          </m:sub>
        </m:sSub>
        <m:r>
          <w:rPr>
            <w:rFonts w:ascii="Cambria Math" w:hAnsi="Cambria Math"/>
          </w:rPr>
          <m:t>≈0</m:t>
        </m:r>
      </m:oMath>
      <w:r w:rsidRPr="000923AB">
        <w:t xml:space="preserve">. When applied to the STMI database, the SME meta-tags the interested technology with the threshold performance capability, the budget (action) that forces the EV equation to zero, and the composite schedule </w:t>
      </w:r>
      <w:r>
        <w:t xml:space="preserve">ID defined by </w:t>
      </w:r>
      <w:r w:rsidRPr="000923AB">
        <w:t>summing the products of the probabilities and schedule states.</w:t>
      </w:r>
    </w:p>
    <w:p w:rsidR="00393AF8" w:rsidRDefault="00541F21" w:rsidP="0030711C">
      <w:pPr>
        <w:pStyle w:val="Heading2"/>
        <w:spacing w:line="360" w:lineRule="auto"/>
      </w:pPr>
      <w:bookmarkStart w:id="186" w:name="_Toc384914397"/>
      <w:r>
        <w:t xml:space="preserve">Stage two: </w:t>
      </w:r>
      <w:r w:rsidR="00393AF8">
        <w:t xml:space="preserve">STMI </w:t>
      </w:r>
      <w:r>
        <w:t xml:space="preserve">core </w:t>
      </w:r>
      <w:r w:rsidR="00393AF8">
        <w:t>process</w:t>
      </w:r>
      <w:bookmarkEnd w:id="186"/>
    </w:p>
    <w:p w:rsidR="00BC0F4E" w:rsidRDefault="00C47946" w:rsidP="00614C82">
      <w:pPr>
        <w:spacing w:line="360" w:lineRule="auto"/>
        <w:jc w:val="both"/>
      </w:pPr>
      <w:r>
        <w:t>Like the classic pr</w:t>
      </w:r>
      <w:r w:rsidRPr="00301D3C">
        <w:t>oblem faced by someone who is constrained by a fixed-size knapsack and must fill it with the most valuable items</w:t>
      </w:r>
      <w:r>
        <w:t>, STMI exercises the same practice</w:t>
      </w:r>
      <w:r w:rsidR="00AF0588">
        <w:t>,</w:t>
      </w:r>
      <w:r w:rsidR="00687A0A">
        <w:t xml:space="preserve"> </w:t>
      </w:r>
      <w:r w:rsidR="00001E99">
        <w:t>evaluating</w:t>
      </w:r>
      <w:r w:rsidR="00687A0A">
        <w:t xml:space="preserve"> the best technologies for a system design</w:t>
      </w:r>
      <w:r w:rsidRPr="00301D3C">
        <w:t>.</w:t>
      </w:r>
      <w:r w:rsidR="007841BE">
        <w:t xml:space="preserve"> </w:t>
      </w:r>
      <w:r w:rsidR="00001E99">
        <w:t xml:space="preserve">STMI stage two executes this technology evaluation process through </w:t>
      </w:r>
      <w:r w:rsidR="00F514EE">
        <w:t>three</w:t>
      </w:r>
      <w:r w:rsidR="00001E99">
        <w:t xml:space="preserve"> basic steps. Step one functions evaluate technology components </w:t>
      </w:r>
      <w:r w:rsidR="00084651">
        <w:t xml:space="preserve">from the STMI technology database </w:t>
      </w:r>
      <w:r w:rsidR="00001E99">
        <w:t>for potential inclusion into a system design</w:t>
      </w:r>
      <w:r w:rsidR="004D1AA0" w:rsidRPr="004D1AA0">
        <w:t xml:space="preserve"> </w:t>
      </w:r>
      <w:r w:rsidR="004D1AA0">
        <w:t>based on meeting a fixed set of customer requirements and constraints</w:t>
      </w:r>
      <w:r w:rsidR="00001E99">
        <w:t xml:space="preserve">. </w:t>
      </w:r>
      <w:r w:rsidR="00F514EE">
        <w:t>These system components are then evaluated for interactions between the selected technology options and establish</w:t>
      </w:r>
      <w:r w:rsidR="00001E99">
        <w:t xml:space="preserve"> a successful system design. Step </w:t>
      </w:r>
      <w:r w:rsidR="00F514EE">
        <w:t>two</w:t>
      </w:r>
      <w:r w:rsidR="00001E99">
        <w:t xml:space="preserve"> takes all of the successful systems designs and ranks them by best value (BV), yielding the </w:t>
      </w:r>
      <w:r w:rsidR="004D1AA0">
        <w:t xml:space="preserve">overall </w:t>
      </w:r>
      <w:r w:rsidR="00001E99">
        <w:t xml:space="preserve">best BV system design. Step </w:t>
      </w:r>
      <w:r w:rsidR="00F514EE">
        <w:t>three</w:t>
      </w:r>
      <w:r w:rsidR="00001E99">
        <w:t xml:space="preserve"> takes the BV system design and lays out the individual technologies </w:t>
      </w:r>
      <w:r w:rsidR="00084651">
        <w:t>as</w:t>
      </w:r>
      <w:r w:rsidR="00001E99">
        <w:t xml:space="preserve"> a STP development schedule input</w:t>
      </w:r>
      <w:r w:rsidR="00084651">
        <w:t>,</w:t>
      </w:r>
      <w:r w:rsidR="00001E99">
        <w:t xml:space="preserve"> noting costs and time required to develop the technology mix. </w:t>
      </w:r>
      <w:r w:rsidR="004D1AA0">
        <w:t xml:space="preserve">To illustrate this process, a </w:t>
      </w:r>
      <w:r w:rsidR="00001E99">
        <w:t xml:space="preserve">sample system of </w:t>
      </w:r>
      <w:r w:rsidR="00001E99">
        <w:lastRenderedPageBreak/>
        <w:t xml:space="preserve">an </w:t>
      </w:r>
      <w:r w:rsidR="003B3379">
        <w:t>Air-to-Air M</w:t>
      </w:r>
      <w:r w:rsidR="00001E99">
        <w:t>issile</w:t>
      </w:r>
      <w:r w:rsidR="003B3379">
        <w:t xml:space="preserve"> (AAM)</w:t>
      </w:r>
      <w:r w:rsidR="00001E99">
        <w:t xml:space="preserve"> designed to engage combat aircraft </w:t>
      </w:r>
      <w:r w:rsidR="00644ECC">
        <w:t xml:space="preserve">as described in the operation concept graphic in </w:t>
      </w:r>
      <w:r w:rsidR="00644ECC">
        <w:fldChar w:fldCharType="begin"/>
      </w:r>
      <w:r w:rsidR="00644ECC">
        <w:instrText xml:space="preserve"> REF _Ref380061178 \h </w:instrText>
      </w:r>
      <w:r w:rsidR="00644ECC">
        <w:fldChar w:fldCharType="separate"/>
      </w:r>
      <w:r w:rsidR="00CA1CFC">
        <w:t xml:space="preserve">Figure </w:t>
      </w:r>
      <w:r w:rsidR="00CA1CFC">
        <w:rPr>
          <w:noProof/>
        </w:rPr>
        <w:t>17</w:t>
      </w:r>
      <w:r w:rsidR="00644ECC">
        <w:fldChar w:fldCharType="end"/>
      </w:r>
      <w:r w:rsidR="00001E99">
        <w:t xml:space="preserve"> will be used</w:t>
      </w:r>
      <w:r w:rsidR="00084651">
        <w:t xml:space="preserve"> and is presented in </w:t>
      </w:r>
      <w:r w:rsidR="00084651">
        <w:fldChar w:fldCharType="begin"/>
      </w:r>
      <w:r w:rsidR="00084651">
        <w:instrText xml:space="preserve"> REF _Ref342063157 \h </w:instrText>
      </w:r>
      <w:r w:rsidR="00084651">
        <w:fldChar w:fldCharType="separate"/>
      </w:r>
      <w:r w:rsidR="00CA1CFC">
        <w:t xml:space="preserve">Figure </w:t>
      </w:r>
      <w:r w:rsidR="00CA1CFC">
        <w:rPr>
          <w:noProof/>
        </w:rPr>
        <w:t>19</w:t>
      </w:r>
      <w:r w:rsidR="00084651">
        <w:fldChar w:fldCharType="end"/>
      </w:r>
      <w:r w:rsidR="00084651">
        <w:t>.</w:t>
      </w:r>
    </w:p>
    <w:p w:rsidR="00AD58C2" w:rsidRDefault="00AD58C2" w:rsidP="003F459D">
      <w:pPr>
        <w:spacing w:line="360" w:lineRule="auto"/>
        <w:ind w:firstLine="720"/>
        <w:jc w:val="both"/>
      </w:pPr>
      <w:r>
        <w:t xml:space="preserve">This AAM example is not a complete system design, but is used to demonstrate the STMI stage-2 processes and the potential complexity of evaluating over 185 million potential system designs. </w:t>
      </w:r>
    </w:p>
    <w:p w:rsidR="00AD58C2" w:rsidRPr="00B61495" w:rsidRDefault="00AD58C2" w:rsidP="00AD58C2">
      <w:pPr>
        <w:pStyle w:val="Heading3"/>
        <w:spacing w:line="360" w:lineRule="auto"/>
      </w:pPr>
      <w:bookmarkStart w:id="187" w:name="_Toc384914398"/>
      <w:r w:rsidRPr="00B61495">
        <w:t>System design objective function operations (step</w:t>
      </w:r>
      <w:r>
        <w:t>-</w:t>
      </w:r>
      <w:r w:rsidRPr="00B61495">
        <w:t>1)</w:t>
      </w:r>
      <w:bookmarkEnd w:id="187"/>
    </w:p>
    <w:p w:rsidR="00AD58C2" w:rsidRDefault="00AD58C2" w:rsidP="00AD58C2">
      <w:pPr>
        <w:spacing w:line="360" w:lineRule="auto"/>
        <w:jc w:val="both"/>
        <w:rPr>
          <w:rFonts w:cs="Arial"/>
          <w:bCs/>
          <w:szCs w:val="28"/>
        </w:rPr>
      </w:pPr>
      <w:r>
        <w:rPr>
          <w:rFonts w:cs="Arial"/>
          <w:bCs/>
          <w:szCs w:val="28"/>
        </w:rPr>
        <w:t>To execute STMI stage-2, step-1, the s</w:t>
      </w:r>
      <w:r w:rsidRPr="00333869">
        <w:rPr>
          <w:rFonts w:cs="Arial"/>
          <w:bCs/>
          <w:szCs w:val="28"/>
        </w:rPr>
        <w:t xml:space="preserve">ystem design </w:t>
      </w:r>
      <w:r>
        <w:rPr>
          <w:rFonts w:cs="Arial"/>
          <w:bCs/>
          <w:szCs w:val="28"/>
        </w:rPr>
        <w:t xml:space="preserve">component </w:t>
      </w:r>
      <w:r w:rsidRPr="00333869">
        <w:rPr>
          <w:rFonts w:cs="Arial"/>
          <w:bCs/>
          <w:szCs w:val="28"/>
        </w:rPr>
        <w:t xml:space="preserve">objective functions </w:t>
      </w:r>
      <w:r>
        <w:rPr>
          <w:rFonts w:cs="Arial"/>
          <w:bCs/>
          <w:szCs w:val="28"/>
        </w:rPr>
        <w:t>are applied</w:t>
      </w:r>
      <w:r w:rsidRPr="00333869">
        <w:rPr>
          <w:rFonts w:cs="Arial"/>
          <w:bCs/>
          <w:szCs w:val="28"/>
        </w:rPr>
        <w:t xml:space="preserve"> </w:t>
      </w:r>
      <w:r>
        <w:rPr>
          <w:rFonts w:cs="Arial"/>
          <w:bCs/>
          <w:szCs w:val="28"/>
        </w:rPr>
        <w:t xml:space="preserve">from the STMI stage-1 system models </w:t>
      </w:r>
      <w:r w:rsidRPr="00333869">
        <w:rPr>
          <w:rFonts w:cs="Arial"/>
          <w:bCs/>
          <w:szCs w:val="28"/>
        </w:rPr>
        <w:t xml:space="preserve">developed </w:t>
      </w:r>
      <w:r>
        <w:rPr>
          <w:rFonts w:cs="Arial"/>
          <w:bCs/>
          <w:szCs w:val="28"/>
        </w:rPr>
        <w:t>by the SMEs. These objective functions are</w:t>
      </w:r>
      <w:r w:rsidRPr="00333869">
        <w:rPr>
          <w:rFonts w:cs="Arial"/>
          <w:bCs/>
          <w:szCs w:val="28"/>
        </w:rPr>
        <w:t xml:space="preserve"> usually a deterministic set of design equations </w:t>
      </w:r>
      <w:r>
        <w:rPr>
          <w:rFonts w:cs="Arial"/>
          <w:bCs/>
          <w:szCs w:val="28"/>
        </w:rPr>
        <w:t xml:space="preserve">that </w:t>
      </w:r>
      <w:r w:rsidRPr="00333869">
        <w:rPr>
          <w:rFonts w:cs="Arial"/>
          <w:bCs/>
          <w:szCs w:val="28"/>
        </w:rPr>
        <w:t>form the basis to evaluate candidate technologies</w:t>
      </w:r>
      <w:r>
        <w:rPr>
          <w:rFonts w:cs="Arial"/>
          <w:bCs/>
          <w:szCs w:val="28"/>
        </w:rPr>
        <w:t xml:space="preserve"> for each system component in a potential system design. They are </w:t>
      </w:r>
      <w:r w:rsidRPr="000C1BB7">
        <w:rPr>
          <w:rFonts w:cs="Arial"/>
          <w:bCs/>
          <w:szCs w:val="28"/>
        </w:rPr>
        <w:t xml:space="preserve">the first “test” of a technology combination to see if they meet </w:t>
      </w:r>
      <w:r>
        <w:rPr>
          <w:rFonts w:cs="Arial"/>
          <w:bCs/>
          <w:szCs w:val="28"/>
        </w:rPr>
        <w:t>threshold customer requirements,</w:t>
      </w:r>
      <w:r w:rsidRPr="00333869">
        <w:rPr>
          <w:rFonts w:cs="Arial"/>
          <w:bCs/>
          <w:szCs w:val="28"/>
        </w:rPr>
        <w:t xml:space="preserve"> </w:t>
      </w:r>
      <w:r>
        <w:rPr>
          <w:rFonts w:cs="Arial"/>
          <w:bCs/>
          <w:szCs w:val="28"/>
        </w:rPr>
        <w:t xml:space="preserve">which include the KPPs. For our AAM example, the first set of component objective functions are illustrated in </w:t>
      </w:r>
      <w:r>
        <w:rPr>
          <w:rFonts w:cs="Arial"/>
          <w:bCs/>
          <w:szCs w:val="28"/>
        </w:rPr>
        <w:fldChar w:fldCharType="begin"/>
      </w:r>
      <w:r>
        <w:rPr>
          <w:rFonts w:cs="Arial"/>
          <w:bCs/>
          <w:szCs w:val="28"/>
        </w:rPr>
        <w:instrText xml:space="preserve"> REF _Ref377147350 \h </w:instrText>
      </w:r>
      <w:r>
        <w:rPr>
          <w:rFonts w:cs="Arial"/>
          <w:bCs/>
          <w:szCs w:val="28"/>
        </w:rPr>
      </w:r>
      <w:r>
        <w:rPr>
          <w:rFonts w:cs="Arial"/>
          <w:bCs/>
          <w:szCs w:val="28"/>
        </w:rPr>
        <w:fldChar w:fldCharType="separate"/>
      </w:r>
      <w:r w:rsidR="00CA1CFC">
        <w:t xml:space="preserve">Figure </w:t>
      </w:r>
      <w:r w:rsidR="00CA1CFC">
        <w:rPr>
          <w:noProof/>
        </w:rPr>
        <w:t>20</w:t>
      </w:r>
      <w:r>
        <w:rPr>
          <w:rFonts w:cs="Arial"/>
          <w:bCs/>
          <w:szCs w:val="28"/>
        </w:rPr>
        <w:fldChar w:fldCharType="end"/>
      </w:r>
      <w:r>
        <w:rPr>
          <w:rFonts w:cs="Arial"/>
          <w:bCs/>
          <w:szCs w:val="28"/>
        </w:rPr>
        <w:t xml:space="preserve"> and are designated 1.x. They evaluate the step-1 system design and technology matrix which is designated in matrix </w:t>
      </w:r>
      <w:r>
        <w:rPr>
          <w:rFonts w:cs="Arial"/>
          <w:bCs/>
          <w:szCs w:val="28"/>
        </w:rPr>
        <w:fldChar w:fldCharType="begin"/>
      </w:r>
      <w:r>
        <w:rPr>
          <w:rFonts w:cs="Arial"/>
          <w:bCs/>
          <w:szCs w:val="28"/>
        </w:rPr>
        <w:instrText xml:space="preserve"> REF _Ref377133803 \h </w:instrText>
      </w:r>
      <w:r>
        <w:rPr>
          <w:rFonts w:cs="Arial"/>
          <w:bCs/>
          <w:szCs w:val="28"/>
        </w:rPr>
      </w:r>
      <w:r>
        <w:rPr>
          <w:rFonts w:cs="Arial"/>
          <w:bCs/>
          <w:szCs w:val="28"/>
        </w:rPr>
        <w:fldChar w:fldCharType="separate"/>
      </w:r>
      <w:r w:rsidR="00CA1CFC">
        <w:t xml:space="preserve">Equation </w:t>
      </w:r>
      <w:r w:rsidR="00CA1CFC">
        <w:rPr>
          <w:noProof/>
        </w:rPr>
        <w:t>9</w:t>
      </w:r>
      <w:r>
        <w:rPr>
          <w:rFonts w:cs="Arial"/>
          <w:bCs/>
          <w:szCs w:val="28"/>
        </w:rPr>
        <w:fldChar w:fldCharType="end"/>
      </w:r>
      <w:r>
        <w:rPr>
          <w:rFonts w:cs="Arial"/>
          <w:bCs/>
          <w:szCs w:val="28"/>
        </w:rPr>
        <w:t xml:space="preserve"> with the technology increments indicated by a-k.</w:t>
      </w:r>
    </w:p>
    <w:p w:rsidR="00AD58C2" w:rsidRDefault="00AD58C2" w:rsidP="00AD58C2">
      <w:pPr>
        <w:spacing w:line="360" w:lineRule="auto"/>
        <w:jc w:val="both"/>
        <w:rPr>
          <w:rFonts w:cs="Arial"/>
          <w:bCs/>
          <w:szCs w:val="28"/>
        </w:rPr>
      </w:pPr>
    </w:p>
    <w:p w:rsidR="00AD58C2" w:rsidRDefault="00AD58C2" w:rsidP="00AD58C2">
      <w:pPr>
        <w:pStyle w:val="Caption"/>
        <w:rPr>
          <w:rFonts w:cs="Arial"/>
          <w:bCs w:val="0"/>
          <w:szCs w:val="28"/>
        </w:rPr>
      </w:pPr>
      <w:bookmarkStart w:id="188" w:name="_Ref377133803"/>
      <w:bookmarkStart w:id="189" w:name="_Ref377133798"/>
      <w:r>
        <w:t xml:space="preserve">Equation </w:t>
      </w:r>
      <w:fldSimple w:instr=" SEQ Equation \* ARABIC ">
        <w:r w:rsidR="00CA1CFC">
          <w:rPr>
            <w:noProof/>
          </w:rPr>
          <w:t>9</w:t>
        </w:r>
      </w:fldSimple>
      <w:bookmarkEnd w:id="188"/>
      <w:r w:rsidR="003F459D">
        <w:rPr>
          <w:noProof/>
        </w:rPr>
        <w:t>:</w:t>
      </w:r>
      <w:r>
        <w:t xml:space="preserve">   AAM System Design (a, b, c, d, e, f, g, h, I, j, k)</w:t>
      </w:r>
      <w:bookmarkEnd w:id="189"/>
    </w:p>
    <w:p w:rsidR="00AD58C2" w:rsidRDefault="00AD58C2" w:rsidP="00AD58C2">
      <w:pPr>
        <w:spacing w:line="360" w:lineRule="auto"/>
        <w:jc w:val="both"/>
        <w:rPr>
          <w:rFonts w:cs="Arial"/>
          <w:bCs/>
          <w:szCs w:val="28"/>
        </w:rPr>
      </w:pPr>
    </w:p>
    <w:p w:rsidR="00AD58C2" w:rsidRDefault="00AD58C2" w:rsidP="00AD58C2">
      <w:pPr>
        <w:spacing w:line="360" w:lineRule="auto"/>
        <w:jc w:val="both"/>
        <w:rPr>
          <w:rFonts w:cs="Arial"/>
          <w:bCs/>
          <w:szCs w:val="28"/>
        </w:rPr>
      </w:pPr>
      <w:r>
        <w:rPr>
          <w:rFonts w:cs="Arial"/>
          <w:bCs/>
          <w:szCs w:val="28"/>
        </w:rPr>
        <w:tab/>
        <w:t xml:space="preserve">Once successful components in the potential system design have been evaluated against the customer requirements/constraints, the interactions with other technology components are evaluated. </w:t>
      </w:r>
      <w:r w:rsidRPr="00016828">
        <w:rPr>
          <w:rFonts w:cs="Arial"/>
          <w:bCs/>
          <w:szCs w:val="28"/>
        </w:rPr>
        <w:t>Many of the technologies have interactive input to the system design (i.e. geometry, mass, power, temperature) and depending on the technology combination chosen</w:t>
      </w:r>
      <w:r>
        <w:rPr>
          <w:rFonts w:cs="Arial"/>
          <w:bCs/>
          <w:szCs w:val="28"/>
        </w:rPr>
        <w:t>, they can</w:t>
      </w:r>
      <w:r w:rsidRPr="00016828">
        <w:rPr>
          <w:rFonts w:cs="Arial"/>
          <w:bCs/>
          <w:szCs w:val="28"/>
        </w:rPr>
        <w:t xml:space="preserve"> end up being ruled out due to system design constraints</w:t>
      </w:r>
      <w:r>
        <w:rPr>
          <w:rFonts w:cs="Arial"/>
          <w:bCs/>
          <w:szCs w:val="28"/>
        </w:rPr>
        <w:t xml:space="preserve">. Returning to our AAM example, the interactions include component power, mass and length contributions and are designated as 2.x, 3.x, </w:t>
      </w:r>
      <w:proofErr w:type="gramStart"/>
      <w:r>
        <w:rPr>
          <w:rFonts w:cs="Arial"/>
          <w:bCs/>
          <w:szCs w:val="28"/>
        </w:rPr>
        <w:t>4.x</w:t>
      </w:r>
      <w:proofErr w:type="gramEnd"/>
      <w:r>
        <w:rPr>
          <w:rFonts w:cs="Arial"/>
          <w:bCs/>
          <w:szCs w:val="28"/>
        </w:rPr>
        <w:t xml:space="preserve"> and 5.x functional blocks. Each of the interaction functional blocks are still bound by the customer requirements and constraints, and access their appropriate section of the technology database for that particular evaluation increment.</w:t>
      </w:r>
    </w:p>
    <w:p w:rsidR="00AD58C2" w:rsidRPr="003214BD" w:rsidRDefault="00AD58C2" w:rsidP="00614C82">
      <w:pPr>
        <w:spacing w:line="360" w:lineRule="auto"/>
        <w:jc w:val="both"/>
      </w:pPr>
    </w:p>
    <w:p w:rsidR="00BC0F4E" w:rsidRDefault="00BC0F4E" w:rsidP="00BC0F4E">
      <w:pPr>
        <w:spacing w:line="360" w:lineRule="auto"/>
        <w:jc w:val="both"/>
        <w:sectPr w:rsidR="00BC0F4E" w:rsidSect="00B648FD">
          <w:endnotePr>
            <w:numFmt w:val="decimal"/>
          </w:endnotePr>
          <w:pgSz w:w="12240" w:h="15840" w:code="1"/>
          <w:pgMar w:top="1440" w:right="1440" w:bottom="1584" w:left="1440" w:header="720" w:footer="1440" w:gutter="0"/>
          <w:cols w:space="720"/>
          <w:noEndnote/>
          <w:docGrid w:linePitch="360"/>
        </w:sectPr>
      </w:pPr>
    </w:p>
    <w:p w:rsidR="00BC0F4E" w:rsidRDefault="00BC0F4E" w:rsidP="00BC0F4E">
      <w:pPr>
        <w:spacing w:line="360" w:lineRule="auto"/>
        <w:jc w:val="both"/>
      </w:pPr>
    </w:p>
    <w:p w:rsidR="00BC0F4E" w:rsidRDefault="00E84E61" w:rsidP="00BC0F4E">
      <w:pPr>
        <w:spacing w:line="360" w:lineRule="auto"/>
        <w:jc w:val="both"/>
      </w:pPr>
      <w:r>
        <w:rPr>
          <w:noProof/>
        </w:rPr>
        <w:drawing>
          <wp:inline distT="0" distB="0" distL="0" distR="0" wp14:anchorId="6FAE994D" wp14:editId="183C0A93">
            <wp:extent cx="8032427" cy="3572256"/>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cstate="screen">
                      <a:extLst>
                        <a:ext uri="{28A0092B-C50C-407E-A947-70E740481C1C}">
                          <a14:useLocalDpi xmlns:a14="http://schemas.microsoft.com/office/drawing/2010/main" val="0"/>
                        </a:ext>
                      </a:extLst>
                    </a:blip>
                    <a:srcRect/>
                    <a:stretch>
                      <a:fillRect/>
                    </a:stretch>
                  </pic:blipFill>
                  <pic:spPr bwMode="auto">
                    <a:xfrm>
                      <a:off x="0" y="0"/>
                      <a:ext cx="8035955" cy="3573825"/>
                    </a:xfrm>
                    <a:prstGeom prst="rect">
                      <a:avLst/>
                    </a:prstGeom>
                    <a:noFill/>
                  </pic:spPr>
                </pic:pic>
              </a:graphicData>
            </a:graphic>
          </wp:inline>
        </w:drawing>
      </w:r>
    </w:p>
    <w:p w:rsidR="00BC0F4E" w:rsidRDefault="00BC0F4E" w:rsidP="00BC0F4E">
      <w:pPr>
        <w:pStyle w:val="Caption"/>
        <w:rPr>
          <w:rFonts w:cs="Arial"/>
        </w:rPr>
      </w:pPr>
      <w:bookmarkStart w:id="190" w:name="_Ref342063157"/>
      <w:bookmarkStart w:id="191" w:name="_Toc384915250"/>
      <w:r>
        <w:t xml:space="preserve">Figure </w:t>
      </w:r>
      <w:fldSimple w:instr=" SEQ Figure \* ARABIC ">
        <w:r w:rsidR="00CA1CFC">
          <w:rPr>
            <w:noProof/>
          </w:rPr>
          <w:t>19</w:t>
        </w:r>
      </w:fldSimple>
      <w:bookmarkEnd w:id="190"/>
      <w:r w:rsidRPr="00412BA2">
        <w:rPr>
          <w:rFonts w:cs="Arial"/>
        </w:rPr>
        <w:t xml:space="preserve">: </w:t>
      </w:r>
      <w:r w:rsidR="00F514EE">
        <w:rPr>
          <w:rFonts w:cs="Arial"/>
        </w:rPr>
        <w:t>Sample</w:t>
      </w:r>
      <w:r>
        <w:rPr>
          <w:rFonts w:cs="Arial"/>
        </w:rPr>
        <w:t xml:space="preserve"> AAM system design</w:t>
      </w:r>
      <w:bookmarkEnd w:id="191"/>
    </w:p>
    <w:p w:rsidR="00614C82" w:rsidRDefault="00614C82" w:rsidP="00614C82"/>
    <w:p w:rsidR="00614C82" w:rsidRPr="00614C82" w:rsidRDefault="00614C82" w:rsidP="00614C82"/>
    <w:p w:rsidR="00BC0F4E" w:rsidRDefault="00BC0F4E" w:rsidP="00BC0F4E">
      <w:pPr>
        <w:sectPr w:rsidR="00BC0F4E" w:rsidSect="00775F12">
          <w:endnotePr>
            <w:numFmt w:val="decimal"/>
          </w:endnotePr>
          <w:pgSz w:w="15840" w:h="12240" w:orient="landscape" w:code="1"/>
          <w:pgMar w:top="1440" w:right="1584" w:bottom="1440" w:left="1440" w:header="720" w:footer="1440" w:gutter="0"/>
          <w:cols w:space="720"/>
          <w:noEndnote/>
          <w:docGrid w:linePitch="360"/>
        </w:sectPr>
      </w:pPr>
    </w:p>
    <w:p w:rsidR="006A01CE" w:rsidRDefault="002B24B5" w:rsidP="002B24B5">
      <w:pPr>
        <w:jc w:val="center"/>
      </w:pPr>
      <w:r>
        <w:rPr>
          <w:noProof/>
        </w:rPr>
        <w:lastRenderedPageBreak/>
        <w:drawing>
          <wp:inline distT="0" distB="0" distL="0" distR="0" wp14:anchorId="526E5695" wp14:editId="6DFC8045">
            <wp:extent cx="8074199" cy="5476461"/>
            <wp:effectExtent l="0" t="0" r="317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cstate="screen">
                      <a:extLst>
                        <a:ext uri="{28A0092B-C50C-407E-A947-70E740481C1C}">
                          <a14:useLocalDpi xmlns:a14="http://schemas.microsoft.com/office/drawing/2010/main" val="0"/>
                        </a:ext>
                      </a:extLst>
                    </a:blip>
                    <a:srcRect/>
                    <a:stretch>
                      <a:fillRect/>
                    </a:stretch>
                  </pic:blipFill>
                  <pic:spPr bwMode="auto">
                    <a:xfrm>
                      <a:off x="0" y="0"/>
                      <a:ext cx="8082264" cy="5481931"/>
                    </a:xfrm>
                    <a:prstGeom prst="rect">
                      <a:avLst/>
                    </a:prstGeom>
                    <a:noFill/>
                  </pic:spPr>
                </pic:pic>
              </a:graphicData>
            </a:graphic>
          </wp:inline>
        </w:drawing>
      </w:r>
    </w:p>
    <w:p w:rsidR="008075D5" w:rsidRDefault="008075D5" w:rsidP="008075D5">
      <w:pPr>
        <w:pStyle w:val="Caption"/>
      </w:pPr>
      <w:bookmarkStart w:id="192" w:name="_Ref377147350"/>
      <w:bookmarkStart w:id="193" w:name="_Toc384915251"/>
      <w:r>
        <w:t xml:space="preserve">Figure </w:t>
      </w:r>
      <w:fldSimple w:instr=" SEQ Figure \* ARABIC ">
        <w:r w:rsidR="00CA1CFC">
          <w:rPr>
            <w:noProof/>
          </w:rPr>
          <w:t>20</w:t>
        </w:r>
      </w:fldSimple>
      <w:bookmarkEnd w:id="192"/>
      <w:r>
        <w:t xml:space="preserve">: STMI </w:t>
      </w:r>
      <w:r w:rsidR="00F360DF">
        <w:t>s</w:t>
      </w:r>
      <w:r w:rsidR="005A53DB">
        <w:t xml:space="preserve">ystem design </w:t>
      </w:r>
      <w:r>
        <w:t>Function Flow Block Diagram</w:t>
      </w:r>
      <w:r w:rsidR="000029FD">
        <w:t xml:space="preserve"> for AAM example</w:t>
      </w:r>
      <w:bookmarkEnd w:id="193"/>
    </w:p>
    <w:p w:rsidR="008075D5" w:rsidRDefault="008075D5" w:rsidP="00AB328F">
      <w:pPr>
        <w:sectPr w:rsidR="008075D5" w:rsidSect="008075D5">
          <w:endnotePr>
            <w:numFmt w:val="decimal"/>
          </w:endnotePr>
          <w:pgSz w:w="15840" w:h="12240" w:orient="landscape" w:code="1"/>
          <w:pgMar w:top="1440" w:right="1584" w:bottom="1440" w:left="1440" w:header="720" w:footer="1440" w:gutter="0"/>
          <w:cols w:space="720"/>
          <w:noEndnote/>
          <w:docGrid w:linePitch="360"/>
        </w:sectPr>
      </w:pPr>
    </w:p>
    <w:p w:rsidR="00A20C20" w:rsidRDefault="00A20C20" w:rsidP="00A20C20">
      <w:pPr>
        <w:spacing w:line="360" w:lineRule="auto"/>
        <w:jc w:val="both"/>
        <w:rPr>
          <w:rFonts w:cs="Arial"/>
          <w:bCs/>
          <w:szCs w:val="28"/>
        </w:rPr>
      </w:pPr>
      <w:r w:rsidRPr="00D31696">
        <w:rPr>
          <w:rFonts w:cs="Arial"/>
          <w:bCs/>
          <w:szCs w:val="28"/>
        </w:rPr>
        <w:lastRenderedPageBreak/>
        <w:tab/>
      </w:r>
      <w:r>
        <w:rPr>
          <w:rFonts w:cs="Arial"/>
          <w:bCs/>
          <w:szCs w:val="28"/>
        </w:rPr>
        <w:t xml:space="preserve">A failed component design fails the entire system design combination and the failed system design is removed from further evaluation. Successful </w:t>
      </w:r>
      <w:r w:rsidRPr="00D31696">
        <w:rPr>
          <w:rFonts w:cs="Arial"/>
          <w:bCs/>
          <w:szCs w:val="28"/>
        </w:rPr>
        <w:t xml:space="preserve">system designs </w:t>
      </w:r>
      <w:r>
        <w:rPr>
          <w:rFonts w:cs="Arial"/>
          <w:bCs/>
          <w:szCs w:val="28"/>
        </w:rPr>
        <w:t xml:space="preserve">meeting the customer threshold requirements </w:t>
      </w:r>
      <w:r w:rsidRPr="00D31696">
        <w:rPr>
          <w:rFonts w:cs="Arial"/>
          <w:bCs/>
          <w:szCs w:val="28"/>
        </w:rPr>
        <w:t xml:space="preserve">with solution sets of technologies are </w:t>
      </w:r>
      <w:r>
        <w:rPr>
          <w:rFonts w:cs="Arial"/>
          <w:bCs/>
          <w:szCs w:val="28"/>
        </w:rPr>
        <w:t>then passed along to the next step of the STMI stage-2 process to be ranked by the VE best value process.</w:t>
      </w:r>
    </w:p>
    <w:p w:rsidR="00393AF8" w:rsidRDefault="00393AF8" w:rsidP="00225286">
      <w:pPr>
        <w:pStyle w:val="Heading3"/>
        <w:spacing w:line="360" w:lineRule="auto"/>
      </w:pPr>
      <w:bookmarkStart w:id="194" w:name="_Toc384914399"/>
      <w:r>
        <w:t xml:space="preserve">Incorporating </w:t>
      </w:r>
      <w:r w:rsidR="00B40684">
        <w:t>V</w:t>
      </w:r>
      <w:r w:rsidR="004276B4">
        <w:t xml:space="preserve">alue </w:t>
      </w:r>
      <w:r w:rsidR="00B40684">
        <w:t>E</w:t>
      </w:r>
      <w:r w:rsidR="005A53DB">
        <w:t>ngineering “best value”</w:t>
      </w:r>
      <w:r w:rsidR="00B61495">
        <w:t xml:space="preserve"> </w:t>
      </w:r>
      <w:r w:rsidR="005A53DB">
        <w:t>(step</w:t>
      </w:r>
      <w:r w:rsidR="0057674A">
        <w:t>-</w:t>
      </w:r>
      <w:r w:rsidR="005A53DB">
        <w:t>2</w:t>
      </w:r>
      <w:r w:rsidR="00B45273">
        <w:t>)</w:t>
      </w:r>
      <w:r w:rsidR="004276B4">
        <w:t>,</w:t>
      </w:r>
      <w:bookmarkEnd w:id="194"/>
    </w:p>
    <w:p w:rsidR="00274020" w:rsidRDefault="005A53DB" w:rsidP="00D17D24">
      <w:pPr>
        <w:spacing w:line="360" w:lineRule="auto"/>
        <w:jc w:val="both"/>
        <w:rPr>
          <w:rFonts w:cs="Arial"/>
          <w:bCs/>
          <w:szCs w:val="28"/>
        </w:rPr>
      </w:pPr>
      <w:r>
        <w:rPr>
          <w:rFonts w:cs="Arial"/>
          <w:bCs/>
          <w:szCs w:val="28"/>
        </w:rPr>
        <w:t xml:space="preserve">To execute STMI </w:t>
      </w:r>
      <w:r w:rsidR="0057674A">
        <w:rPr>
          <w:rFonts w:cs="Arial"/>
          <w:bCs/>
          <w:szCs w:val="28"/>
        </w:rPr>
        <w:t>s</w:t>
      </w:r>
      <w:r>
        <w:rPr>
          <w:rFonts w:cs="Arial"/>
          <w:bCs/>
          <w:szCs w:val="28"/>
        </w:rPr>
        <w:t>tage-2, step</w:t>
      </w:r>
      <w:r w:rsidR="0057674A">
        <w:rPr>
          <w:rFonts w:cs="Arial"/>
          <w:bCs/>
          <w:szCs w:val="28"/>
        </w:rPr>
        <w:t>-</w:t>
      </w:r>
      <w:r>
        <w:rPr>
          <w:rFonts w:cs="Arial"/>
          <w:bCs/>
          <w:szCs w:val="28"/>
        </w:rPr>
        <w:t>2</w:t>
      </w:r>
      <w:r w:rsidR="00893B23">
        <w:rPr>
          <w:rFonts w:cs="Arial"/>
          <w:bCs/>
          <w:szCs w:val="28"/>
        </w:rPr>
        <w:t>,</w:t>
      </w:r>
      <w:r w:rsidR="00F327CB">
        <w:rPr>
          <w:rFonts w:cs="Arial"/>
          <w:bCs/>
          <w:szCs w:val="28"/>
        </w:rPr>
        <w:t xml:space="preserve"> the </w:t>
      </w:r>
      <w:r w:rsidR="00274020">
        <w:rPr>
          <w:rFonts w:cs="Arial"/>
          <w:bCs/>
          <w:szCs w:val="28"/>
        </w:rPr>
        <w:t>Value Engineering (VE)</w:t>
      </w:r>
      <w:r w:rsidR="004276B4">
        <w:rPr>
          <w:rFonts w:cs="Arial"/>
          <w:bCs/>
          <w:szCs w:val="28"/>
        </w:rPr>
        <w:t xml:space="preserve"> </w:t>
      </w:r>
      <w:r w:rsidR="00E96512">
        <w:rPr>
          <w:rFonts w:cs="Arial"/>
          <w:bCs/>
          <w:szCs w:val="28"/>
        </w:rPr>
        <w:t>best value</w:t>
      </w:r>
      <w:r w:rsidR="00E360C8">
        <w:rPr>
          <w:rFonts w:cs="Arial"/>
          <w:bCs/>
          <w:szCs w:val="28"/>
        </w:rPr>
        <w:t xml:space="preserve"> (BV)</w:t>
      </w:r>
      <w:r w:rsidR="00E96512">
        <w:rPr>
          <w:rFonts w:cs="Arial"/>
          <w:bCs/>
          <w:szCs w:val="28"/>
        </w:rPr>
        <w:t xml:space="preserve"> process</w:t>
      </w:r>
      <w:r w:rsidR="00274020">
        <w:rPr>
          <w:rFonts w:cs="Arial"/>
          <w:bCs/>
          <w:szCs w:val="28"/>
        </w:rPr>
        <w:t xml:space="preserve"> becomes the primary determiner for the final system design.</w:t>
      </w:r>
      <w:r w:rsidR="00E96512">
        <w:rPr>
          <w:rFonts w:cs="Arial"/>
          <w:bCs/>
          <w:szCs w:val="28"/>
        </w:rPr>
        <w:t xml:space="preserve"> </w:t>
      </w:r>
      <w:r w:rsidR="00274020">
        <w:rPr>
          <w:rFonts w:cs="Arial"/>
          <w:bCs/>
          <w:szCs w:val="28"/>
        </w:rPr>
        <w:t xml:space="preserve">VE focuses on selecting the best </w:t>
      </w:r>
      <w:r w:rsidR="00D31696">
        <w:rPr>
          <w:rFonts w:cs="Arial"/>
          <w:bCs/>
          <w:szCs w:val="28"/>
        </w:rPr>
        <w:t xml:space="preserve">successful system design </w:t>
      </w:r>
      <w:r w:rsidR="00274020">
        <w:rPr>
          <w:rFonts w:cs="Arial"/>
          <w:bCs/>
          <w:szCs w:val="28"/>
        </w:rPr>
        <w:t>from step</w:t>
      </w:r>
      <w:r w:rsidR="0057674A">
        <w:rPr>
          <w:rFonts w:cs="Arial"/>
          <w:bCs/>
          <w:szCs w:val="28"/>
        </w:rPr>
        <w:t>-</w:t>
      </w:r>
      <w:r w:rsidR="00F514EE">
        <w:rPr>
          <w:rFonts w:cs="Arial"/>
          <w:bCs/>
          <w:szCs w:val="28"/>
        </w:rPr>
        <w:t>1</w:t>
      </w:r>
      <w:r w:rsidR="00274020">
        <w:rPr>
          <w:rFonts w:cs="Arial"/>
          <w:bCs/>
          <w:szCs w:val="28"/>
        </w:rPr>
        <w:t xml:space="preserve"> based on its overall lifecycle costs, from development through disposal. For each successful system design, the technology metadata tags are indicated by the design matrix noted in </w:t>
      </w:r>
      <w:r w:rsidR="00274020">
        <w:rPr>
          <w:rFonts w:cs="Arial"/>
          <w:bCs/>
          <w:szCs w:val="28"/>
        </w:rPr>
        <w:fldChar w:fldCharType="begin"/>
      </w:r>
      <w:r w:rsidR="00274020">
        <w:rPr>
          <w:rFonts w:cs="Arial"/>
          <w:bCs/>
          <w:szCs w:val="28"/>
        </w:rPr>
        <w:instrText xml:space="preserve"> REF _Ref377133803 \h </w:instrText>
      </w:r>
      <w:r w:rsidR="00274020">
        <w:rPr>
          <w:rFonts w:cs="Arial"/>
          <w:bCs/>
          <w:szCs w:val="28"/>
        </w:rPr>
      </w:r>
      <w:r w:rsidR="00274020">
        <w:rPr>
          <w:rFonts w:cs="Arial"/>
          <w:bCs/>
          <w:szCs w:val="28"/>
        </w:rPr>
        <w:fldChar w:fldCharType="separate"/>
      </w:r>
      <w:r w:rsidR="00CA1CFC">
        <w:t xml:space="preserve">Equation </w:t>
      </w:r>
      <w:r w:rsidR="00CA1CFC">
        <w:rPr>
          <w:noProof/>
        </w:rPr>
        <w:t>9</w:t>
      </w:r>
      <w:r w:rsidR="00274020">
        <w:rPr>
          <w:rFonts w:cs="Arial"/>
          <w:bCs/>
          <w:szCs w:val="28"/>
        </w:rPr>
        <w:fldChar w:fldCharType="end"/>
      </w:r>
      <w:r w:rsidR="00274020">
        <w:rPr>
          <w:rFonts w:cs="Arial"/>
          <w:bCs/>
          <w:szCs w:val="28"/>
        </w:rPr>
        <w:t>. These technology metadata tags allow the STMI VE process to collect the cost data for each successful system design.</w:t>
      </w:r>
    </w:p>
    <w:p w:rsidR="00274020" w:rsidRDefault="00274020" w:rsidP="00B16C32">
      <w:pPr>
        <w:spacing w:line="360" w:lineRule="auto"/>
        <w:ind w:firstLine="720"/>
        <w:jc w:val="both"/>
        <w:rPr>
          <w:rFonts w:cs="Arial"/>
          <w:bCs/>
          <w:szCs w:val="28"/>
        </w:rPr>
      </w:pPr>
      <w:r>
        <w:rPr>
          <w:rFonts w:cs="Arial"/>
          <w:bCs/>
          <w:szCs w:val="28"/>
        </w:rPr>
        <w:t xml:space="preserve">STMI </w:t>
      </w:r>
      <w:r w:rsidR="005A4C41">
        <w:rPr>
          <w:rFonts w:cs="Arial"/>
          <w:bCs/>
          <w:szCs w:val="28"/>
        </w:rPr>
        <w:t xml:space="preserve">VE </w:t>
      </w:r>
      <w:r>
        <w:rPr>
          <w:rFonts w:cs="Arial"/>
          <w:bCs/>
          <w:szCs w:val="28"/>
        </w:rPr>
        <w:t xml:space="preserve">uses the cost metadata to calculate a </w:t>
      </w:r>
      <w:r w:rsidR="005A4C41">
        <w:rPr>
          <w:rFonts w:cs="Arial"/>
          <w:bCs/>
          <w:szCs w:val="28"/>
        </w:rPr>
        <w:t xml:space="preserve">local </w:t>
      </w:r>
      <w:r>
        <w:rPr>
          <w:rFonts w:cs="Arial"/>
          <w:bCs/>
          <w:szCs w:val="28"/>
        </w:rPr>
        <w:t xml:space="preserve">“worth” value for each successful system design based on the technology solution set maturation cost to a </w:t>
      </w:r>
      <w:r w:rsidRPr="008A23F2">
        <w:rPr>
          <w:rFonts w:cs="Arial"/>
          <w:bCs/>
          <w:szCs w:val="28"/>
        </w:rPr>
        <w:t>Technology Readiness Level six (TRL-6)</w:t>
      </w:r>
      <w:r>
        <w:rPr>
          <w:rFonts w:cs="Arial"/>
          <w:bCs/>
          <w:szCs w:val="28"/>
        </w:rPr>
        <w:t xml:space="preserve"> for system incorporation and unit cost. </w:t>
      </w:r>
      <w:r w:rsidRPr="00274020">
        <w:rPr>
          <w:rFonts w:cs="Arial"/>
          <w:bCs/>
          <w:szCs w:val="28"/>
        </w:rPr>
        <w:t xml:space="preserve">The lowest “worth” value of </w:t>
      </w:r>
      <w:r>
        <w:rPr>
          <w:rFonts w:cs="Arial"/>
          <w:bCs/>
          <w:szCs w:val="28"/>
        </w:rPr>
        <w:t xml:space="preserve">all of </w:t>
      </w:r>
      <w:r w:rsidRPr="00274020">
        <w:rPr>
          <w:rFonts w:cs="Arial"/>
          <w:bCs/>
          <w:szCs w:val="28"/>
        </w:rPr>
        <w:t xml:space="preserve">the successful system designs becomes the </w:t>
      </w:r>
      <w:r w:rsidR="005A4C41">
        <w:rPr>
          <w:rFonts w:cs="Arial"/>
          <w:bCs/>
          <w:szCs w:val="28"/>
        </w:rPr>
        <w:t>global</w:t>
      </w:r>
      <w:r w:rsidRPr="00274020">
        <w:rPr>
          <w:rFonts w:cs="Arial"/>
          <w:bCs/>
          <w:szCs w:val="28"/>
        </w:rPr>
        <w:t xml:space="preserve"> system design worth</w:t>
      </w:r>
      <w:r>
        <w:rPr>
          <w:rFonts w:cs="Arial"/>
          <w:bCs/>
          <w:szCs w:val="28"/>
        </w:rPr>
        <w:t xml:space="preserve"> or “minworth”. This “minworth” indicates the lowest cost to develop and purchase a system that meets the minimal (threshold) customer requirements.</w:t>
      </w:r>
    </w:p>
    <w:p w:rsidR="00274020" w:rsidRDefault="00274020" w:rsidP="00B16C32">
      <w:pPr>
        <w:spacing w:line="360" w:lineRule="auto"/>
        <w:ind w:firstLine="720"/>
        <w:jc w:val="both"/>
        <w:rPr>
          <w:rFonts w:cs="Arial"/>
          <w:bCs/>
          <w:szCs w:val="28"/>
        </w:rPr>
      </w:pPr>
      <w:r>
        <w:rPr>
          <w:rFonts w:cs="Arial"/>
          <w:bCs/>
          <w:szCs w:val="28"/>
        </w:rPr>
        <w:t xml:space="preserve">STMI </w:t>
      </w:r>
      <w:r w:rsidR="005A4C41">
        <w:rPr>
          <w:rFonts w:cs="Arial"/>
          <w:bCs/>
          <w:szCs w:val="28"/>
        </w:rPr>
        <w:t xml:space="preserve">VE </w:t>
      </w:r>
      <w:r>
        <w:rPr>
          <w:rFonts w:cs="Arial"/>
          <w:bCs/>
          <w:szCs w:val="28"/>
        </w:rPr>
        <w:t xml:space="preserve">continues to use the cost metadata to calculate a </w:t>
      </w:r>
      <w:r w:rsidR="005A4C41">
        <w:rPr>
          <w:rFonts w:cs="Arial"/>
          <w:bCs/>
          <w:szCs w:val="28"/>
        </w:rPr>
        <w:t xml:space="preserve">local </w:t>
      </w:r>
      <w:r>
        <w:rPr>
          <w:rFonts w:cs="Arial"/>
          <w:bCs/>
          <w:szCs w:val="28"/>
        </w:rPr>
        <w:t>lifecycle “cost” value for each successful system design</w:t>
      </w:r>
      <w:r w:rsidR="00DA1073">
        <w:rPr>
          <w:rFonts w:cs="Arial"/>
          <w:bCs/>
          <w:szCs w:val="28"/>
        </w:rPr>
        <w:t xml:space="preserve"> based on the customer specified design life of the system</w:t>
      </w:r>
      <w:r w:rsidR="005A4C41">
        <w:rPr>
          <w:rFonts w:cs="Arial"/>
          <w:bCs/>
          <w:szCs w:val="28"/>
        </w:rPr>
        <w:t>. This “cost” value is</w:t>
      </w:r>
      <w:r>
        <w:rPr>
          <w:rFonts w:cs="Arial"/>
          <w:bCs/>
          <w:szCs w:val="28"/>
        </w:rPr>
        <w:t xml:space="preserve"> based on the technology solution set</w:t>
      </w:r>
      <w:r w:rsidR="005A4C41">
        <w:rPr>
          <w:rFonts w:cs="Arial"/>
          <w:bCs/>
          <w:szCs w:val="28"/>
        </w:rPr>
        <w:t>’</w:t>
      </w:r>
      <w:r>
        <w:rPr>
          <w:rFonts w:cs="Arial"/>
          <w:bCs/>
          <w:szCs w:val="28"/>
        </w:rPr>
        <w:t xml:space="preserve">s combined </w:t>
      </w:r>
      <w:r w:rsidR="00B156D6">
        <w:rPr>
          <w:rFonts w:cs="Arial"/>
          <w:bCs/>
          <w:szCs w:val="28"/>
        </w:rPr>
        <w:t xml:space="preserve">development </w:t>
      </w:r>
      <w:r>
        <w:rPr>
          <w:rFonts w:cs="Arial"/>
          <w:bCs/>
          <w:szCs w:val="28"/>
        </w:rPr>
        <w:t>maturation, unit, operation</w:t>
      </w:r>
      <w:r w:rsidR="0057674A">
        <w:rPr>
          <w:rFonts w:cs="Arial"/>
          <w:bCs/>
          <w:szCs w:val="28"/>
        </w:rPr>
        <w:t>al</w:t>
      </w:r>
      <w:r>
        <w:rPr>
          <w:rFonts w:cs="Arial"/>
          <w:bCs/>
          <w:szCs w:val="28"/>
        </w:rPr>
        <w:t>, maintenance, and disposal costs. This give</w:t>
      </w:r>
      <w:r w:rsidR="005A4C41">
        <w:rPr>
          <w:rFonts w:cs="Arial"/>
          <w:bCs/>
          <w:szCs w:val="28"/>
        </w:rPr>
        <w:t>s</w:t>
      </w:r>
      <w:r>
        <w:rPr>
          <w:rFonts w:cs="Arial"/>
          <w:bCs/>
          <w:szCs w:val="28"/>
        </w:rPr>
        <w:t xml:space="preserve"> the specific system design a truer indication of the total costs over its expected lifespan.</w:t>
      </w:r>
    </w:p>
    <w:p w:rsidR="004935C8" w:rsidRDefault="00E96512" w:rsidP="005A4C41">
      <w:pPr>
        <w:spacing w:line="360" w:lineRule="auto"/>
        <w:ind w:firstLine="720"/>
        <w:jc w:val="both"/>
        <w:rPr>
          <w:rFonts w:cs="Arial"/>
          <w:bCs/>
          <w:szCs w:val="28"/>
        </w:rPr>
      </w:pPr>
      <w:r w:rsidRPr="005A4C41">
        <w:rPr>
          <w:rFonts w:cs="Arial"/>
          <w:bCs/>
          <w:szCs w:val="28"/>
        </w:rPr>
        <w:t xml:space="preserve">Finally, </w:t>
      </w:r>
      <w:r w:rsidR="005A4C41">
        <w:rPr>
          <w:rFonts w:cs="Arial"/>
          <w:bCs/>
          <w:szCs w:val="28"/>
        </w:rPr>
        <w:t xml:space="preserve">STMI VE utilizes the </w:t>
      </w:r>
      <w:r w:rsidR="00BA317D">
        <w:rPr>
          <w:rFonts w:cs="Arial"/>
          <w:bCs/>
          <w:szCs w:val="28"/>
        </w:rPr>
        <w:t xml:space="preserve">global “minworth” divided by the </w:t>
      </w:r>
      <w:r w:rsidR="005A4C41">
        <w:rPr>
          <w:rFonts w:cs="Arial"/>
          <w:bCs/>
          <w:szCs w:val="28"/>
        </w:rPr>
        <w:t xml:space="preserve">local system design “cost” to generate a </w:t>
      </w:r>
      <w:r w:rsidR="00E360C8">
        <w:rPr>
          <w:rFonts w:cs="Arial"/>
          <w:bCs/>
          <w:szCs w:val="28"/>
        </w:rPr>
        <w:t>system</w:t>
      </w:r>
      <w:r w:rsidR="005A4C41">
        <w:rPr>
          <w:rFonts w:cs="Arial"/>
          <w:bCs/>
          <w:szCs w:val="28"/>
        </w:rPr>
        <w:t xml:space="preserve"> </w:t>
      </w:r>
      <w:r w:rsidR="00E360C8">
        <w:rPr>
          <w:rFonts w:cs="Arial"/>
          <w:bCs/>
          <w:szCs w:val="28"/>
        </w:rPr>
        <w:t>BV</w:t>
      </w:r>
      <w:r w:rsidR="005A4C41">
        <w:rPr>
          <w:rFonts w:cs="Arial"/>
          <w:bCs/>
          <w:szCs w:val="28"/>
        </w:rPr>
        <w:t xml:space="preserve"> which optimizes the costs associated with meeting the customer’s threshold system requirements.</w:t>
      </w:r>
      <w:r w:rsidRPr="005A4C41">
        <w:rPr>
          <w:rFonts w:cs="Arial"/>
          <w:bCs/>
          <w:szCs w:val="28"/>
        </w:rPr>
        <w:t xml:space="preserve"> </w:t>
      </w:r>
      <w:r w:rsidR="005A4C41">
        <w:rPr>
          <w:rFonts w:cs="Arial"/>
          <w:bCs/>
          <w:szCs w:val="28"/>
        </w:rPr>
        <w:t xml:space="preserve">The technology set within the system design that yields the highest </w:t>
      </w:r>
      <w:r w:rsidR="00E360C8">
        <w:rPr>
          <w:rFonts w:cs="Arial"/>
          <w:bCs/>
          <w:szCs w:val="28"/>
        </w:rPr>
        <w:t>BV is the optimum system and</w:t>
      </w:r>
      <w:r w:rsidR="005A4C41">
        <w:rPr>
          <w:rFonts w:cs="Arial"/>
          <w:bCs/>
          <w:szCs w:val="28"/>
        </w:rPr>
        <w:t xml:space="preserve"> </w:t>
      </w:r>
      <w:r w:rsidR="004935C8">
        <w:rPr>
          <w:rFonts w:cs="Arial"/>
          <w:bCs/>
          <w:szCs w:val="28"/>
        </w:rPr>
        <w:t xml:space="preserve">get its costs and schedule requirements pulled from the technology database metadata and presented </w:t>
      </w:r>
      <w:r w:rsidR="00E360C8">
        <w:rPr>
          <w:rFonts w:cs="Arial"/>
          <w:bCs/>
          <w:szCs w:val="28"/>
        </w:rPr>
        <w:t xml:space="preserve">STMI stage-2, step-3 </w:t>
      </w:r>
      <w:r w:rsidR="004935C8">
        <w:rPr>
          <w:rFonts w:cs="Arial"/>
          <w:bCs/>
          <w:szCs w:val="28"/>
        </w:rPr>
        <w:t>input data for the Strategic Technology Plan.</w:t>
      </w:r>
    </w:p>
    <w:p w:rsidR="00A20C20" w:rsidRDefault="00D61F7C" w:rsidP="005A4C41">
      <w:pPr>
        <w:spacing w:line="360" w:lineRule="auto"/>
        <w:ind w:firstLine="720"/>
        <w:jc w:val="both"/>
        <w:rPr>
          <w:rFonts w:cs="Arial"/>
          <w:bCs/>
          <w:szCs w:val="28"/>
        </w:rPr>
      </w:pPr>
      <w:r w:rsidRPr="00D538AA">
        <w:rPr>
          <w:rFonts w:cs="Arial"/>
          <w:bCs/>
          <w:szCs w:val="28"/>
        </w:rPr>
        <w:lastRenderedPageBreak/>
        <w:fldChar w:fldCharType="begin"/>
      </w:r>
      <w:r w:rsidRPr="00D538AA">
        <w:rPr>
          <w:rFonts w:cs="Arial"/>
          <w:bCs/>
          <w:szCs w:val="28"/>
        </w:rPr>
        <w:instrText xml:space="preserve"> REF _Ref377305750 \h </w:instrText>
      </w:r>
      <w:r w:rsidR="00D538AA">
        <w:rPr>
          <w:rFonts w:cs="Arial"/>
          <w:bCs/>
          <w:szCs w:val="28"/>
        </w:rPr>
        <w:instrText xml:space="preserve"> \* MERGEFORMAT </w:instrText>
      </w:r>
      <w:r w:rsidRPr="00D538AA">
        <w:rPr>
          <w:rFonts w:cs="Arial"/>
          <w:bCs/>
          <w:szCs w:val="28"/>
        </w:rPr>
      </w:r>
      <w:r w:rsidRPr="00D538AA">
        <w:rPr>
          <w:rFonts w:cs="Arial"/>
          <w:bCs/>
          <w:szCs w:val="28"/>
        </w:rPr>
        <w:fldChar w:fldCharType="separate"/>
      </w:r>
      <w:r w:rsidR="00CA1CFC" w:rsidRPr="0057674A">
        <w:t xml:space="preserve">Figure </w:t>
      </w:r>
      <w:r w:rsidR="00CA1CFC">
        <w:rPr>
          <w:noProof/>
        </w:rPr>
        <w:t>21</w:t>
      </w:r>
      <w:r w:rsidRPr="00D538AA">
        <w:rPr>
          <w:rFonts w:cs="Arial"/>
          <w:bCs/>
          <w:szCs w:val="28"/>
        </w:rPr>
        <w:fldChar w:fldCharType="end"/>
      </w:r>
      <w:r>
        <w:rPr>
          <w:rFonts w:cs="Arial"/>
          <w:bCs/>
          <w:szCs w:val="28"/>
        </w:rPr>
        <w:t xml:space="preserve"> </w:t>
      </w:r>
      <w:r w:rsidR="004935C8">
        <w:rPr>
          <w:rFonts w:cs="Arial"/>
          <w:bCs/>
          <w:szCs w:val="28"/>
        </w:rPr>
        <w:t xml:space="preserve">illustrates the STMI VE process for determining a </w:t>
      </w:r>
      <w:r w:rsidR="00E360C8">
        <w:rPr>
          <w:rFonts w:cs="Arial"/>
          <w:bCs/>
          <w:szCs w:val="28"/>
        </w:rPr>
        <w:t>BV</w:t>
      </w:r>
      <w:r w:rsidR="004935C8">
        <w:rPr>
          <w:rFonts w:cs="Arial"/>
          <w:bCs/>
          <w:szCs w:val="28"/>
        </w:rPr>
        <w:t xml:space="preserve"> for the AAM example </w:t>
      </w:r>
      <w:r w:rsidR="00A52AF9">
        <w:rPr>
          <w:rFonts w:cs="Arial"/>
          <w:bCs/>
          <w:szCs w:val="28"/>
        </w:rPr>
        <w:t>for a representative 20 year operational</w:t>
      </w:r>
      <w:r w:rsidR="00417B6F">
        <w:rPr>
          <w:rFonts w:cs="Arial"/>
          <w:bCs/>
          <w:szCs w:val="28"/>
        </w:rPr>
        <w:t xml:space="preserve"> lifetime</w:t>
      </w:r>
      <w:r w:rsidR="0057674A">
        <w:rPr>
          <w:rFonts w:cs="Arial"/>
          <w:bCs/>
          <w:szCs w:val="28"/>
        </w:rPr>
        <w:t xml:space="preserve"> with a </w:t>
      </w:r>
      <w:r w:rsidR="00D93043">
        <w:rPr>
          <w:rFonts w:cs="Arial"/>
          <w:bCs/>
          <w:szCs w:val="28"/>
        </w:rPr>
        <w:t>purchase of 50</w:t>
      </w:r>
      <w:r w:rsidR="0057674A">
        <w:rPr>
          <w:rFonts w:cs="Arial"/>
          <w:bCs/>
          <w:szCs w:val="28"/>
        </w:rPr>
        <w:t>0 units</w:t>
      </w:r>
      <w:r>
        <w:rPr>
          <w:rFonts w:cs="Arial"/>
          <w:bCs/>
          <w:szCs w:val="28"/>
        </w:rPr>
        <w:t xml:space="preserve">. </w:t>
      </w:r>
      <w:r w:rsidR="00733480">
        <w:rPr>
          <w:rFonts w:cs="Arial"/>
          <w:bCs/>
          <w:szCs w:val="28"/>
        </w:rPr>
        <w:t>A successful system design’s individual worth (</w:t>
      </w:r>
      <m:oMath>
        <m:sSub>
          <m:sSubPr>
            <m:ctrlPr>
              <w:rPr>
                <w:rFonts w:ascii="Cambria Math" w:hAnsi="Cambria Math"/>
                <w:bCs/>
                <w:i/>
                <w:szCs w:val="20"/>
              </w:rPr>
            </m:ctrlPr>
          </m:sSubPr>
          <m:e>
            <m:r>
              <w:rPr>
                <w:rFonts w:ascii="Cambria Math" w:hAnsi="Cambria Math"/>
              </w:rPr>
              <m:t>Worth</m:t>
            </m:r>
          </m:e>
          <m:sub>
            <m:r>
              <w:rPr>
                <w:rFonts w:ascii="Cambria Math" w:hAnsi="Cambria Math"/>
              </w:rPr>
              <m:t>System</m:t>
            </m:r>
          </m:sub>
        </m:sSub>
      </m:oMath>
      <w:r w:rsidR="00733480">
        <w:rPr>
          <w:rFonts w:cs="Arial"/>
          <w:bCs/>
          <w:szCs w:val="28"/>
        </w:rPr>
        <w:t xml:space="preserve">) are determined for this example with the number of units purchased (unit buy) in </w:t>
      </w:r>
      <w:r w:rsidR="00733480">
        <w:rPr>
          <w:rFonts w:cs="Arial"/>
          <w:bCs/>
          <w:szCs w:val="28"/>
        </w:rPr>
        <w:fldChar w:fldCharType="begin"/>
      </w:r>
      <w:r w:rsidR="00733480">
        <w:rPr>
          <w:rFonts w:cs="Arial"/>
          <w:bCs/>
          <w:szCs w:val="28"/>
        </w:rPr>
        <w:instrText xml:space="preserve"> REF _Ref383965542 \h </w:instrText>
      </w:r>
      <w:r w:rsidR="00733480">
        <w:rPr>
          <w:rFonts w:cs="Arial"/>
          <w:bCs/>
          <w:szCs w:val="28"/>
        </w:rPr>
      </w:r>
      <w:r w:rsidR="00733480">
        <w:rPr>
          <w:rFonts w:cs="Arial"/>
          <w:bCs/>
          <w:szCs w:val="28"/>
        </w:rPr>
        <w:fldChar w:fldCharType="separate"/>
      </w:r>
      <w:r w:rsidR="00CA1CFC">
        <w:t xml:space="preserve">Equation </w:t>
      </w:r>
      <w:r w:rsidR="00CA1CFC">
        <w:rPr>
          <w:noProof/>
        </w:rPr>
        <w:t>10</w:t>
      </w:r>
      <w:r w:rsidR="00733480">
        <w:rPr>
          <w:rFonts w:cs="Arial"/>
          <w:bCs/>
          <w:szCs w:val="28"/>
        </w:rPr>
        <w:fldChar w:fldCharType="end"/>
      </w:r>
      <w:r w:rsidR="00733480">
        <w:rPr>
          <w:rFonts w:cs="Arial"/>
          <w:bCs/>
          <w:szCs w:val="28"/>
        </w:rPr>
        <w:t>. The overall minimum worth (</w:t>
      </w:r>
      <m:oMath>
        <m:sSub>
          <m:sSubPr>
            <m:ctrlPr>
              <w:rPr>
                <w:rFonts w:ascii="Cambria Math" w:hAnsi="Cambria Math"/>
                <w:i/>
              </w:rPr>
            </m:ctrlPr>
          </m:sSubPr>
          <m:e>
            <m:r>
              <w:rPr>
                <w:rFonts w:ascii="Cambria Math" w:hAnsi="Cambria Math"/>
              </w:rPr>
              <m:t>Worth</m:t>
            </m:r>
          </m:e>
          <m:sub>
            <m:r>
              <w:rPr>
                <w:rFonts w:ascii="Cambria Math" w:hAnsi="Cambria Math"/>
              </w:rPr>
              <m:t>min</m:t>
            </m:r>
          </m:sub>
        </m:sSub>
      </m:oMath>
      <w:r w:rsidR="00733480">
        <w:rPr>
          <w:rFonts w:cs="Arial"/>
          <w:bCs/>
          <w:szCs w:val="28"/>
        </w:rPr>
        <w:t xml:space="preserve">) of the successful system designs is selected as the </w:t>
      </w:r>
      <w:r w:rsidR="00733480">
        <w:t xml:space="preserve">smallest </w:t>
      </w:r>
      <m:oMath>
        <m:sSub>
          <m:sSubPr>
            <m:ctrlPr>
              <w:rPr>
                <w:rFonts w:ascii="Cambria Math" w:hAnsi="Cambria Math"/>
                <w:bCs/>
                <w:i/>
                <w:szCs w:val="20"/>
              </w:rPr>
            </m:ctrlPr>
          </m:sSubPr>
          <m:e>
            <m:r>
              <w:rPr>
                <w:rFonts w:ascii="Cambria Math" w:hAnsi="Cambria Math"/>
              </w:rPr>
              <m:t>Worth</m:t>
            </m:r>
          </m:e>
          <m:sub>
            <m:r>
              <w:rPr>
                <w:rFonts w:ascii="Cambria Math" w:hAnsi="Cambria Math"/>
              </w:rPr>
              <m:t>System</m:t>
            </m:r>
          </m:sub>
        </m:sSub>
      </m:oMath>
      <w:r w:rsidR="00733480">
        <w:t xml:space="preserve"> of all successful system designs. Successful system l</w:t>
      </w:r>
      <w:proofErr w:type="spellStart"/>
      <w:r w:rsidR="00A20C20" w:rsidRPr="00733480">
        <w:rPr>
          <w:rFonts w:cs="Arial"/>
          <w:bCs/>
          <w:szCs w:val="28"/>
        </w:rPr>
        <w:t>ifecycle</w:t>
      </w:r>
      <w:proofErr w:type="spellEnd"/>
      <w:r w:rsidR="00A20C20">
        <w:rPr>
          <w:rFonts w:cs="Arial"/>
          <w:bCs/>
          <w:szCs w:val="28"/>
        </w:rPr>
        <w:t xml:space="preserve"> costs</w:t>
      </w:r>
      <w:r w:rsidR="00E669F8">
        <w:rPr>
          <w:rFonts w:cs="Arial"/>
          <w:bCs/>
          <w:szCs w:val="28"/>
        </w:rPr>
        <w:t xml:space="preserve"> (</w:t>
      </w:r>
      <m:oMath>
        <m:sSub>
          <m:sSubPr>
            <m:ctrlPr>
              <w:rPr>
                <w:rFonts w:ascii="Cambria Math" w:hAnsi="Cambria Math"/>
                <w:bCs/>
                <w:i/>
                <w:szCs w:val="20"/>
              </w:rPr>
            </m:ctrlPr>
          </m:sSubPr>
          <m:e>
            <m:r>
              <w:rPr>
                <w:rFonts w:ascii="Cambria Math" w:hAnsi="Cambria Math"/>
              </w:rPr>
              <m:t>Cost</m:t>
            </m:r>
          </m:e>
          <m:sub>
            <m:r>
              <w:rPr>
                <w:rFonts w:ascii="Cambria Math" w:hAnsi="Cambria Math"/>
              </w:rPr>
              <m:t>Lc</m:t>
            </m:r>
          </m:sub>
        </m:sSub>
        <m:r>
          <w:rPr>
            <w:rFonts w:ascii="Cambria Math" w:hAnsi="Cambria Math"/>
            <w:szCs w:val="20"/>
          </w:rPr>
          <m:t>)</m:t>
        </m:r>
      </m:oMath>
      <w:r w:rsidR="00A20C20">
        <w:rPr>
          <w:rFonts w:cs="Arial"/>
          <w:bCs/>
          <w:szCs w:val="28"/>
        </w:rPr>
        <w:t xml:space="preserve"> are determined for this example with</w:t>
      </w:r>
      <w:r w:rsidR="00E669F8">
        <w:rPr>
          <w:rFonts w:cs="Arial"/>
          <w:bCs/>
          <w:szCs w:val="28"/>
        </w:rPr>
        <w:t xml:space="preserve"> yearly operations and maintenance costs in </w:t>
      </w:r>
      <w:r w:rsidR="00E669F8">
        <w:rPr>
          <w:rFonts w:cs="Arial"/>
          <w:bCs/>
          <w:szCs w:val="28"/>
        </w:rPr>
        <w:fldChar w:fldCharType="begin"/>
      </w:r>
      <w:r w:rsidR="00E669F8">
        <w:rPr>
          <w:rFonts w:cs="Arial"/>
          <w:bCs/>
          <w:szCs w:val="28"/>
        </w:rPr>
        <w:instrText xml:space="preserve"> REF _Ref383202239 \h </w:instrText>
      </w:r>
      <w:r w:rsidR="00E669F8">
        <w:rPr>
          <w:rFonts w:cs="Arial"/>
          <w:bCs/>
          <w:szCs w:val="28"/>
        </w:rPr>
      </w:r>
      <w:r w:rsidR="00E669F8">
        <w:rPr>
          <w:rFonts w:cs="Arial"/>
          <w:bCs/>
          <w:szCs w:val="28"/>
        </w:rPr>
        <w:fldChar w:fldCharType="separate"/>
      </w:r>
      <w:r w:rsidR="00CA1CFC">
        <w:t xml:space="preserve">Equation </w:t>
      </w:r>
      <w:r w:rsidR="00CA1CFC">
        <w:rPr>
          <w:noProof/>
        </w:rPr>
        <w:t>11</w:t>
      </w:r>
      <w:r w:rsidR="00E669F8">
        <w:rPr>
          <w:rFonts w:cs="Arial"/>
          <w:bCs/>
          <w:szCs w:val="28"/>
        </w:rPr>
        <w:fldChar w:fldCharType="end"/>
      </w:r>
      <w:r w:rsidR="00E669F8">
        <w:rPr>
          <w:rFonts w:cs="Arial"/>
          <w:bCs/>
          <w:szCs w:val="28"/>
        </w:rPr>
        <w:t>.</w:t>
      </w:r>
      <w:r w:rsidR="00733480">
        <w:rPr>
          <w:rFonts w:cs="Arial"/>
          <w:bCs/>
          <w:szCs w:val="28"/>
        </w:rPr>
        <w:t xml:space="preserve"> Individual system “best values” are calculated with </w:t>
      </w:r>
      <w:r w:rsidR="00733480">
        <w:rPr>
          <w:rFonts w:cs="Arial"/>
          <w:bCs/>
          <w:szCs w:val="28"/>
        </w:rPr>
        <w:fldChar w:fldCharType="begin"/>
      </w:r>
      <w:r w:rsidR="00733480">
        <w:rPr>
          <w:rFonts w:cs="Arial"/>
          <w:bCs/>
          <w:szCs w:val="28"/>
        </w:rPr>
        <w:instrText xml:space="preserve"> REF _Ref383966727 \h </w:instrText>
      </w:r>
      <w:r w:rsidR="00733480">
        <w:rPr>
          <w:rFonts w:cs="Arial"/>
          <w:bCs/>
          <w:szCs w:val="28"/>
        </w:rPr>
      </w:r>
      <w:r w:rsidR="00733480">
        <w:rPr>
          <w:rFonts w:cs="Arial"/>
          <w:bCs/>
          <w:szCs w:val="28"/>
        </w:rPr>
        <w:fldChar w:fldCharType="separate"/>
      </w:r>
      <w:r w:rsidR="00CA1CFC">
        <w:t xml:space="preserve">Equation </w:t>
      </w:r>
      <w:r w:rsidR="00CA1CFC">
        <w:rPr>
          <w:noProof/>
        </w:rPr>
        <w:t>12</w:t>
      </w:r>
      <w:r w:rsidR="00733480">
        <w:rPr>
          <w:rFonts w:cs="Arial"/>
          <w:bCs/>
          <w:szCs w:val="28"/>
        </w:rPr>
        <w:fldChar w:fldCharType="end"/>
      </w:r>
      <w:r w:rsidR="00733480">
        <w:rPr>
          <w:rFonts w:cs="Arial"/>
          <w:bCs/>
          <w:szCs w:val="28"/>
        </w:rPr>
        <w:t>. The overall “best value” system has the highest “Best value” score and contains the recommended technology solution set for system development</w:t>
      </w:r>
    </w:p>
    <w:p w:rsidR="00733480" w:rsidRDefault="00733480" w:rsidP="005A4C41">
      <w:pPr>
        <w:spacing w:line="360" w:lineRule="auto"/>
        <w:ind w:firstLine="720"/>
        <w:jc w:val="both"/>
        <w:rPr>
          <w:rFonts w:cs="Arial"/>
          <w:bCs/>
          <w:szCs w:val="28"/>
        </w:rPr>
      </w:pPr>
    </w:p>
    <w:p w:rsidR="00733480" w:rsidRDefault="00733480" w:rsidP="00733480">
      <w:pPr>
        <w:pStyle w:val="Caption"/>
        <w:ind w:firstLine="720"/>
        <w:jc w:val="left"/>
      </w:pPr>
      <w:bookmarkStart w:id="195" w:name="_Ref383965542"/>
      <w:r>
        <w:t xml:space="preserve">Equation </w:t>
      </w:r>
      <w:fldSimple w:instr=" SEQ Equation \* ARABIC ">
        <w:r w:rsidR="00CA1CFC">
          <w:rPr>
            <w:noProof/>
          </w:rPr>
          <w:t>10</w:t>
        </w:r>
      </w:fldSimple>
      <w:bookmarkEnd w:id="195"/>
      <w:r w:rsidR="003F459D">
        <w:rPr>
          <w:noProof/>
        </w:rPr>
        <w:t>:</w:t>
      </w:r>
      <m:oMath>
        <m:sSub>
          <m:sSubPr>
            <m:ctrlPr>
              <w:rPr>
                <w:rFonts w:ascii="Cambria Math" w:hAnsi="Cambria Math"/>
                <w:i/>
              </w:rPr>
            </m:ctrlPr>
          </m:sSubPr>
          <m:e>
            <m:r>
              <m:rPr>
                <m:sty m:val="p"/>
              </m:rPr>
              <w:rPr>
                <w:rFonts w:ascii="Cambria Math" w:hAnsi="Cambria Math"/>
              </w:rPr>
              <m:t xml:space="preserve"> </m:t>
            </m:r>
            <m:r>
              <w:rPr>
                <w:rFonts w:ascii="Cambria Math" w:hAnsi="Cambria Math"/>
              </w:rPr>
              <m:t>Worth</m:t>
            </m:r>
          </m:e>
          <m:sub>
            <m:r>
              <w:rPr>
                <w:rFonts w:ascii="Cambria Math" w:hAnsi="Cambria Math"/>
              </w:rPr>
              <m:t>System</m:t>
            </m:r>
          </m:sub>
        </m:sSub>
        <m:r>
          <w:rPr>
            <w:rFonts w:ascii="Cambria Math" w:hAnsi="Cambria Math"/>
          </w:rPr>
          <m:t xml:space="preserve">= </m:t>
        </m:r>
        <m:sSub>
          <m:sSubPr>
            <m:ctrlPr>
              <w:rPr>
                <w:rFonts w:ascii="Cambria Math" w:hAnsi="Cambria Math"/>
                <w:i/>
              </w:rPr>
            </m:ctrlPr>
          </m:sSubPr>
          <m:e>
            <m:r>
              <w:rPr>
                <w:rFonts w:ascii="Cambria Math" w:hAnsi="Cambria Math"/>
              </w:rPr>
              <m:t>Cost</m:t>
            </m:r>
          </m:e>
          <m:sub>
            <m:r>
              <w:rPr>
                <w:rFonts w:ascii="Cambria Math" w:hAnsi="Cambria Math"/>
              </w:rPr>
              <m:t>Maturation</m:t>
            </m:r>
          </m:sub>
        </m:sSub>
        <m:r>
          <w:rPr>
            <w:rFonts w:ascii="Cambria Math" w:hAnsi="Cambria Math"/>
          </w:rPr>
          <m:t>+</m:t>
        </m:r>
        <m:sSub>
          <m:sSubPr>
            <m:ctrlPr>
              <w:rPr>
                <w:rFonts w:ascii="Cambria Math" w:hAnsi="Cambria Math"/>
                <w:i/>
              </w:rPr>
            </m:ctrlPr>
          </m:sSubPr>
          <m:e>
            <m:r>
              <w:rPr>
                <w:rFonts w:ascii="Cambria Math" w:hAnsi="Cambria Math"/>
              </w:rPr>
              <m:t>Cost</m:t>
            </m:r>
          </m:e>
          <m:sub>
            <m:r>
              <w:rPr>
                <w:rFonts w:ascii="Cambria Math" w:hAnsi="Cambria Math"/>
              </w:rPr>
              <m:t>Unit</m:t>
            </m:r>
          </m:sub>
        </m:sSub>
        <m:r>
          <w:rPr>
            <w:rFonts w:ascii="Cambria Math" w:hAnsi="Cambria Math"/>
          </w:rPr>
          <m:t>*</m:t>
        </m:r>
        <m:d>
          <m:dPr>
            <m:ctrlPr>
              <w:rPr>
                <w:rFonts w:ascii="Cambria Math" w:hAnsi="Cambria Math"/>
                <w:i/>
              </w:rPr>
            </m:ctrlPr>
          </m:dPr>
          <m:e>
            <m:r>
              <w:rPr>
                <w:rFonts w:ascii="Cambria Math" w:hAnsi="Cambria Math"/>
              </w:rPr>
              <m:t>unit buy</m:t>
            </m:r>
          </m:e>
        </m:d>
      </m:oMath>
    </w:p>
    <w:p w:rsidR="00733480" w:rsidRDefault="00733480" w:rsidP="00733480"/>
    <w:p w:rsidR="00E669F8" w:rsidRPr="00E669F8" w:rsidRDefault="00A20C20" w:rsidP="00E669F8">
      <w:pPr>
        <w:pStyle w:val="Caption"/>
        <w:ind w:left="2970" w:hanging="2250"/>
        <w:jc w:val="left"/>
      </w:pPr>
      <w:bookmarkStart w:id="196" w:name="_Ref383202239"/>
      <w:r>
        <w:t xml:space="preserve">Equation </w:t>
      </w:r>
      <w:fldSimple w:instr=" SEQ Equation \* ARABIC ">
        <w:r w:rsidR="00CA1CFC">
          <w:rPr>
            <w:noProof/>
          </w:rPr>
          <w:t>11</w:t>
        </w:r>
      </w:fldSimple>
      <w:bookmarkEnd w:id="196"/>
      <w:r>
        <w:t xml:space="preserve">: </w:t>
      </w:r>
      <m:oMath>
        <m:sSub>
          <m:sSubPr>
            <m:ctrlPr>
              <w:rPr>
                <w:rFonts w:ascii="Cambria Math" w:hAnsi="Cambria Math"/>
                <w:i/>
              </w:rPr>
            </m:ctrlPr>
          </m:sSubPr>
          <m:e>
            <m:r>
              <w:rPr>
                <w:rFonts w:ascii="Cambria Math" w:hAnsi="Cambria Math"/>
              </w:rPr>
              <m:t>Cost</m:t>
            </m:r>
          </m:e>
          <m:sub>
            <m:r>
              <w:rPr>
                <w:rFonts w:ascii="Cambria Math" w:hAnsi="Cambria Math"/>
              </w:rPr>
              <m:t>Lc</m:t>
            </m:r>
          </m:sub>
        </m:sSub>
        <m:r>
          <w:rPr>
            <w:rFonts w:ascii="Cambria Math" w:hAnsi="Cambria Math"/>
          </w:rPr>
          <m:t>=</m:t>
        </m:r>
        <m:sSub>
          <m:sSubPr>
            <m:ctrlPr>
              <w:rPr>
                <w:rFonts w:ascii="Cambria Math" w:hAnsi="Cambria Math"/>
                <w:i/>
              </w:rPr>
            </m:ctrlPr>
          </m:sSubPr>
          <m:e>
            <m:r>
              <w:rPr>
                <w:rFonts w:ascii="Cambria Math" w:hAnsi="Cambria Math"/>
              </w:rPr>
              <m:t>Cost</m:t>
            </m:r>
          </m:e>
          <m:sub>
            <m:r>
              <w:rPr>
                <w:rFonts w:ascii="Cambria Math" w:hAnsi="Cambria Math"/>
              </w:rPr>
              <m:t>Maturation</m:t>
            </m:r>
          </m:sub>
        </m:sSub>
        <m:r>
          <w:rPr>
            <w:rFonts w:ascii="Cambria Math" w:hAnsi="Cambria Math"/>
          </w:rPr>
          <m:t xml:space="preserve">+ </m:t>
        </m:r>
        <m:sSub>
          <m:sSubPr>
            <m:ctrlPr>
              <w:rPr>
                <w:rFonts w:ascii="Cambria Math" w:hAnsi="Cambria Math"/>
                <w:i/>
              </w:rPr>
            </m:ctrlPr>
          </m:sSubPr>
          <m:e>
            <m:r>
              <w:rPr>
                <w:rFonts w:ascii="Cambria Math" w:hAnsi="Cambria Math"/>
              </w:rPr>
              <m:t>Cost</m:t>
            </m:r>
          </m:e>
          <m:sub>
            <m:r>
              <w:rPr>
                <w:rFonts w:ascii="Cambria Math" w:hAnsi="Cambria Math"/>
              </w:rPr>
              <m:t>Unit</m:t>
            </m:r>
          </m:sub>
        </m:sSub>
        <m:r>
          <w:rPr>
            <w:rFonts w:ascii="Cambria Math" w:hAnsi="Cambria Math"/>
          </w:rPr>
          <m:t>*</m:t>
        </m:r>
        <m:d>
          <m:dPr>
            <m:ctrlPr>
              <w:rPr>
                <w:rFonts w:ascii="Cambria Math" w:hAnsi="Cambria Math"/>
                <w:i/>
              </w:rPr>
            </m:ctrlPr>
          </m:dPr>
          <m:e>
            <m:r>
              <w:rPr>
                <w:rFonts w:ascii="Cambria Math" w:hAnsi="Cambria Math"/>
              </w:rPr>
              <m:t>unit buy</m:t>
            </m:r>
          </m:e>
        </m:d>
      </m:oMath>
    </w:p>
    <w:p w:rsidR="00E669F8" w:rsidRPr="00E669F8" w:rsidRDefault="00A20C20" w:rsidP="00E669F8">
      <w:pPr>
        <w:pStyle w:val="Caption"/>
        <w:ind w:left="2340" w:hanging="1620"/>
        <w:jc w:val="left"/>
      </w:pPr>
      <m:oMathPara>
        <m:oMath>
          <m:r>
            <w:rPr>
              <w:rFonts w:ascii="Cambria Math" w:hAnsi="Cambria Math"/>
            </w:rPr>
            <m:t xml:space="preserve">+ </m:t>
          </m:r>
          <m:sSub>
            <m:sSubPr>
              <m:ctrlPr>
                <w:rPr>
                  <w:rFonts w:ascii="Cambria Math" w:hAnsi="Cambria Math"/>
                  <w:i/>
                </w:rPr>
              </m:ctrlPr>
            </m:sSubPr>
            <m:e>
              <m:r>
                <w:rPr>
                  <w:rFonts w:ascii="Cambria Math" w:hAnsi="Cambria Math"/>
                </w:rPr>
                <m:t>Cost</m:t>
              </m:r>
            </m:e>
            <m:sub>
              <m:r>
                <w:rPr>
                  <w:rFonts w:ascii="Cambria Math" w:hAnsi="Cambria Math"/>
                </w:rPr>
                <m:t>Operations</m:t>
              </m:r>
            </m:sub>
          </m:sSub>
          <m:r>
            <w:rPr>
              <w:rFonts w:ascii="Cambria Math" w:hAnsi="Cambria Math"/>
            </w:rPr>
            <m:t>*</m:t>
          </m:r>
          <m:d>
            <m:dPr>
              <m:ctrlPr>
                <w:rPr>
                  <w:rFonts w:ascii="Cambria Math" w:hAnsi="Cambria Math"/>
                  <w:i/>
                </w:rPr>
              </m:ctrlPr>
            </m:dPr>
            <m:e>
              <m:r>
                <w:rPr>
                  <w:rFonts w:ascii="Cambria Math" w:hAnsi="Cambria Math"/>
                </w:rPr>
                <m:t>uni</m:t>
              </m:r>
              <m:r>
                <w:rPr>
                  <w:rFonts w:ascii="Cambria Math" w:hAnsi="Cambria Math"/>
                </w:rPr>
                <m:t>t buy</m:t>
              </m:r>
            </m:e>
          </m:d>
          <m:r>
            <w:rPr>
              <w:rFonts w:ascii="Cambria Math" w:hAnsi="Cambria Math"/>
            </w:rPr>
            <m:t>*</m:t>
          </m:r>
          <m:d>
            <m:dPr>
              <m:ctrlPr>
                <w:rPr>
                  <w:rFonts w:ascii="Cambria Math" w:hAnsi="Cambria Math"/>
                  <w:i/>
                </w:rPr>
              </m:ctrlPr>
            </m:dPr>
            <m:e>
              <m:r>
                <w:rPr>
                  <w:rFonts w:ascii="Cambria Math" w:hAnsi="Cambria Math"/>
                </w:rPr>
                <m:t>operational lifetime</m:t>
              </m:r>
            </m:e>
          </m:d>
          <m:r>
            <w:rPr>
              <w:rFonts w:ascii="Cambria Math" w:hAnsi="Cambria Math"/>
            </w:rPr>
            <m:t xml:space="preserve"> </m:t>
          </m:r>
        </m:oMath>
      </m:oMathPara>
    </w:p>
    <w:p w:rsidR="00E669F8" w:rsidRPr="00E669F8" w:rsidRDefault="00A20C20" w:rsidP="00E669F8">
      <w:pPr>
        <w:pStyle w:val="Caption"/>
        <w:ind w:left="2430" w:hanging="1710"/>
        <w:jc w:val="left"/>
      </w:pPr>
      <m:oMathPara>
        <m:oMath>
          <m:r>
            <w:rPr>
              <w:rFonts w:ascii="Cambria Math" w:hAnsi="Cambria Math"/>
            </w:rPr>
            <m:t xml:space="preserve">+ </m:t>
          </m:r>
          <m:sSub>
            <m:sSubPr>
              <m:ctrlPr>
                <w:rPr>
                  <w:rFonts w:ascii="Cambria Math" w:hAnsi="Cambria Math"/>
                  <w:i/>
                </w:rPr>
              </m:ctrlPr>
            </m:sSubPr>
            <m:e>
              <m:r>
                <w:rPr>
                  <w:rFonts w:ascii="Cambria Math" w:hAnsi="Cambria Math"/>
                </w:rPr>
                <m:t>Cost</m:t>
              </m:r>
            </m:e>
            <m:sub>
              <m:r>
                <w:rPr>
                  <w:rFonts w:ascii="Cambria Math" w:hAnsi="Cambria Math"/>
                </w:rPr>
                <m:t>Maintenance</m:t>
              </m:r>
            </m:sub>
          </m:sSub>
          <m:r>
            <w:rPr>
              <w:rFonts w:ascii="Cambria Math" w:hAnsi="Cambria Math"/>
            </w:rPr>
            <m:t>*</m:t>
          </m:r>
          <m:d>
            <m:dPr>
              <m:ctrlPr>
                <w:rPr>
                  <w:rFonts w:ascii="Cambria Math" w:hAnsi="Cambria Math"/>
                  <w:i/>
                </w:rPr>
              </m:ctrlPr>
            </m:dPr>
            <m:e>
              <m:r>
                <w:rPr>
                  <w:rFonts w:ascii="Cambria Math" w:hAnsi="Cambria Math"/>
                </w:rPr>
                <m:t>unit buy</m:t>
              </m:r>
            </m:e>
          </m:d>
          <m:r>
            <w:rPr>
              <w:rFonts w:ascii="Cambria Math" w:hAnsi="Cambria Math"/>
            </w:rPr>
            <m:t>*</m:t>
          </m:r>
          <m:d>
            <m:dPr>
              <m:ctrlPr>
                <w:rPr>
                  <w:rFonts w:ascii="Cambria Math" w:hAnsi="Cambria Math"/>
                  <w:i/>
                </w:rPr>
              </m:ctrlPr>
            </m:dPr>
            <m:e>
              <m:r>
                <w:rPr>
                  <w:rFonts w:ascii="Cambria Math" w:hAnsi="Cambria Math"/>
                </w:rPr>
                <m:t>operational lifetime</m:t>
              </m:r>
            </m:e>
          </m:d>
        </m:oMath>
      </m:oMathPara>
    </w:p>
    <w:p w:rsidR="00A20C20" w:rsidRPr="00733480" w:rsidRDefault="00A20C20" w:rsidP="00E669F8">
      <w:pPr>
        <w:pStyle w:val="Caption"/>
        <w:ind w:left="2970"/>
        <w:jc w:val="left"/>
        <w:rPr>
          <w:rFonts w:cs="Arial"/>
        </w:rPr>
      </w:pPr>
      <m:oMathPara>
        <m:oMathParaPr>
          <m:jc m:val="left"/>
        </m:oMathParaPr>
        <m:oMath>
          <m:r>
            <w:rPr>
              <w:rFonts w:ascii="Cambria Math" w:hAnsi="Cambria Math"/>
            </w:rPr>
            <m:t xml:space="preserve">+ </m:t>
          </m:r>
          <m:sSub>
            <m:sSubPr>
              <m:ctrlPr>
                <w:rPr>
                  <w:rFonts w:ascii="Cambria Math" w:hAnsi="Cambria Math"/>
                  <w:i/>
                </w:rPr>
              </m:ctrlPr>
            </m:sSubPr>
            <m:e>
              <m:r>
                <w:rPr>
                  <w:rFonts w:ascii="Cambria Math" w:hAnsi="Cambria Math"/>
                </w:rPr>
                <m:t>Cost</m:t>
              </m:r>
            </m:e>
            <m:sub>
              <m:r>
                <w:rPr>
                  <w:rFonts w:ascii="Cambria Math" w:hAnsi="Cambria Math"/>
                </w:rPr>
                <m:t>Disposal</m:t>
              </m:r>
            </m:sub>
          </m:sSub>
          <m:r>
            <w:rPr>
              <w:rFonts w:ascii="Cambria Math" w:hAnsi="Cambria Math"/>
            </w:rPr>
            <m:t>*</m:t>
          </m:r>
          <m:d>
            <m:dPr>
              <m:ctrlPr>
                <w:rPr>
                  <w:rFonts w:ascii="Cambria Math" w:hAnsi="Cambria Math"/>
                  <w:i/>
                </w:rPr>
              </m:ctrlPr>
            </m:dPr>
            <m:e>
              <m:r>
                <w:rPr>
                  <w:rFonts w:ascii="Cambria Math" w:hAnsi="Cambria Math"/>
                </w:rPr>
                <m:t>unit buy</m:t>
              </m:r>
            </m:e>
          </m:d>
          <m:r>
            <w:rPr>
              <w:rFonts w:ascii="Cambria Math" w:hAnsi="Cambria Math"/>
            </w:rPr>
            <m:t xml:space="preserve"> </m:t>
          </m:r>
        </m:oMath>
      </m:oMathPara>
    </w:p>
    <w:p w:rsidR="00733480" w:rsidRDefault="00733480" w:rsidP="00733480"/>
    <w:p w:rsidR="00733480" w:rsidRPr="00733480" w:rsidRDefault="00733480" w:rsidP="00733480">
      <w:pPr>
        <w:pStyle w:val="Caption"/>
        <w:ind w:firstLine="720"/>
        <w:jc w:val="left"/>
        <w:rPr>
          <w:sz w:val="28"/>
        </w:rPr>
      </w:pPr>
      <w:bookmarkStart w:id="197" w:name="_Ref383966727"/>
      <w:r>
        <w:t xml:space="preserve">Equation </w:t>
      </w:r>
      <w:fldSimple w:instr=" SEQ Equation \* ARABIC ">
        <w:r w:rsidR="00CA1CFC">
          <w:rPr>
            <w:noProof/>
          </w:rPr>
          <w:t>12</w:t>
        </w:r>
      </w:fldSimple>
      <w:bookmarkEnd w:id="197"/>
      <w:r>
        <w:t xml:space="preserve">: </w:t>
      </w:r>
      <m:oMath>
        <m:sSub>
          <m:sSubPr>
            <m:ctrlPr>
              <w:rPr>
                <w:rFonts w:ascii="Cambria Math" w:hAnsi="Cambria Math"/>
                <w:i/>
                <w:sz w:val="28"/>
              </w:rPr>
            </m:ctrlPr>
          </m:sSubPr>
          <m:e>
            <m:r>
              <m:rPr>
                <m:sty m:val="p"/>
              </m:rPr>
              <w:rPr>
                <w:rFonts w:ascii="Cambria Math" w:hAnsi="Cambria Math"/>
                <w:sz w:val="28"/>
              </w:rPr>
              <m:t>Best Value</m:t>
            </m:r>
          </m:e>
          <m:sub>
            <m:r>
              <w:rPr>
                <w:rFonts w:ascii="Cambria Math" w:hAnsi="Cambria Math"/>
                <w:sz w:val="28"/>
              </w:rPr>
              <m:t>Sy</m:t>
            </m:r>
            <m:r>
              <w:rPr>
                <w:rFonts w:ascii="Cambria Math" w:hAnsi="Cambria Math"/>
                <w:sz w:val="28"/>
              </w:rPr>
              <m:t>stem</m:t>
            </m:r>
          </m:sub>
        </m:sSub>
        <m:r>
          <w:rPr>
            <w:rFonts w:ascii="Cambria Math" w:hAnsi="Cambria Math"/>
            <w:sz w:val="28"/>
          </w:rPr>
          <m:t xml:space="preserve">= </m:t>
        </m:r>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rPr>
                  <m:t>Worth</m:t>
                </m:r>
              </m:e>
              <m:sub>
                <m:r>
                  <w:rPr>
                    <w:rFonts w:ascii="Cambria Math" w:hAnsi="Cambria Math"/>
                    <w:sz w:val="28"/>
                  </w:rPr>
                  <m:t>min</m:t>
                </m:r>
              </m:sub>
            </m:sSub>
          </m:num>
          <m:den>
            <m:sSub>
              <m:sSubPr>
                <m:ctrlPr>
                  <w:rPr>
                    <w:rFonts w:ascii="Cambria Math" w:hAnsi="Cambria Math"/>
                    <w:i/>
                    <w:sz w:val="28"/>
                  </w:rPr>
                </m:ctrlPr>
              </m:sSubPr>
              <m:e>
                <m:r>
                  <w:rPr>
                    <w:rFonts w:ascii="Cambria Math" w:hAnsi="Cambria Math"/>
                    <w:sz w:val="28"/>
                  </w:rPr>
                  <m:t>Cost</m:t>
                </m:r>
              </m:e>
              <m:sub>
                <m:r>
                  <w:rPr>
                    <w:rFonts w:ascii="Cambria Math" w:hAnsi="Cambria Math"/>
                    <w:sz w:val="28"/>
                  </w:rPr>
                  <m:t>Lc</m:t>
                </m:r>
              </m:sub>
            </m:sSub>
          </m:den>
        </m:f>
      </m:oMath>
    </w:p>
    <w:p w:rsidR="00733480" w:rsidRPr="00733480" w:rsidRDefault="00733480" w:rsidP="00733480"/>
    <w:p w:rsidR="004935C8" w:rsidRDefault="00D61F7C" w:rsidP="003F459D">
      <w:pPr>
        <w:spacing w:line="360" w:lineRule="auto"/>
        <w:jc w:val="both"/>
        <w:rPr>
          <w:rFonts w:cs="Arial"/>
          <w:bCs/>
          <w:szCs w:val="28"/>
        </w:rPr>
      </w:pPr>
      <w:r>
        <w:rPr>
          <w:rFonts w:cs="Arial"/>
          <w:bCs/>
          <w:szCs w:val="28"/>
        </w:rPr>
        <w:t xml:space="preserve">Trade studies </w:t>
      </w:r>
      <w:r w:rsidR="00D538AA">
        <w:rPr>
          <w:rFonts w:cs="Arial"/>
          <w:bCs/>
          <w:szCs w:val="28"/>
        </w:rPr>
        <w:t xml:space="preserve">in </w:t>
      </w:r>
      <w:r>
        <w:rPr>
          <w:rFonts w:cs="Arial"/>
          <w:bCs/>
          <w:szCs w:val="28"/>
        </w:rPr>
        <w:t xml:space="preserve">STMI stage-3 </w:t>
      </w:r>
      <w:r w:rsidR="00D538AA">
        <w:rPr>
          <w:rFonts w:cs="Arial"/>
          <w:bCs/>
          <w:szCs w:val="28"/>
        </w:rPr>
        <w:t xml:space="preserve">can focus on system designs with constrained developmental budges, which can yield different </w:t>
      </w:r>
      <w:r w:rsidR="00E360C8">
        <w:rPr>
          <w:rFonts w:cs="Arial"/>
          <w:bCs/>
          <w:szCs w:val="28"/>
        </w:rPr>
        <w:t>BV</w:t>
      </w:r>
      <w:r w:rsidR="00D538AA">
        <w:rPr>
          <w:rFonts w:cs="Arial"/>
          <w:bCs/>
          <w:szCs w:val="28"/>
        </w:rPr>
        <w:t xml:space="preserve"> solutions (see note in </w:t>
      </w:r>
      <w:r w:rsidR="00D538AA" w:rsidRPr="00D538AA">
        <w:rPr>
          <w:rFonts w:cs="Arial"/>
          <w:bCs/>
          <w:szCs w:val="28"/>
        </w:rPr>
        <w:fldChar w:fldCharType="begin"/>
      </w:r>
      <w:r w:rsidR="00D538AA" w:rsidRPr="00D538AA">
        <w:rPr>
          <w:rFonts w:cs="Arial"/>
          <w:bCs/>
          <w:szCs w:val="28"/>
        </w:rPr>
        <w:instrText xml:space="preserve"> REF _Ref377305750 \h </w:instrText>
      </w:r>
      <w:r w:rsidR="00D538AA">
        <w:rPr>
          <w:rFonts w:cs="Arial"/>
          <w:bCs/>
          <w:szCs w:val="28"/>
        </w:rPr>
        <w:instrText xml:space="preserve"> \* MERGEFORMAT </w:instrText>
      </w:r>
      <w:r w:rsidR="00D538AA" w:rsidRPr="00D538AA">
        <w:rPr>
          <w:rFonts w:cs="Arial"/>
          <w:bCs/>
          <w:szCs w:val="28"/>
        </w:rPr>
      </w:r>
      <w:r w:rsidR="00D538AA" w:rsidRPr="00D538AA">
        <w:rPr>
          <w:rFonts w:cs="Arial"/>
          <w:bCs/>
          <w:szCs w:val="28"/>
        </w:rPr>
        <w:fldChar w:fldCharType="separate"/>
      </w:r>
      <w:r w:rsidR="00CA1CFC" w:rsidRPr="0057674A">
        <w:t xml:space="preserve">Figure </w:t>
      </w:r>
      <w:r w:rsidR="00CA1CFC">
        <w:rPr>
          <w:noProof/>
        </w:rPr>
        <w:t>21</w:t>
      </w:r>
      <w:r w:rsidR="00D538AA" w:rsidRPr="00D538AA">
        <w:rPr>
          <w:rFonts w:cs="Arial"/>
          <w:bCs/>
          <w:szCs w:val="28"/>
        </w:rPr>
        <w:fldChar w:fldCharType="end"/>
      </w:r>
      <w:r w:rsidR="00D538AA" w:rsidRPr="00D538AA">
        <w:rPr>
          <w:rFonts w:cs="Arial"/>
          <w:bCs/>
          <w:szCs w:val="28"/>
        </w:rPr>
        <w:t>)</w:t>
      </w:r>
      <w:r w:rsidR="00D538AA">
        <w:rPr>
          <w:rFonts w:cs="Arial"/>
          <w:bCs/>
          <w:szCs w:val="28"/>
        </w:rPr>
        <w:t>.</w:t>
      </w:r>
    </w:p>
    <w:p w:rsidR="0048737E" w:rsidRDefault="0048737E" w:rsidP="0048737E">
      <w:pPr>
        <w:pStyle w:val="Heading3"/>
        <w:spacing w:line="360" w:lineRule="auto"/>
      </w:pPr>
      <w:bookmarkStart w:id="198" w:name="_Toc384914400"/>
      <w:r>
        <w:t>Strategic Technology Plan input (step-3)</w:t>
      </w:r>
      <w:bookmarkEnd w:id="198"/>
    </w:p>
    <w:p w:rsidR="0048737E" w:rsidRDefault="0048737E" w:rsidP="0048737E">
      <w:pPr>
        <w:spacing w:line="360" w:lineRule="auto"/>
        <w:jc w:val="both"/>
      </w:pPr>
      <w:r>
        <w:t xml:space="preserve">STMI stage-2, step-3 takes the best value optimized system design and extracts the technology </w:t>
      </w:r>
      <w:r w:rsidR="00733480">
        <w:t xml:space="preserve">solution </w:t>
      </w:r>
      <w:r>
        <w:t>set developmental schedule and cost metadata. This metadata provides a listing of the best technologies, their required development schedule to attain a TR-6 maturity and the estimated cost to achieve that maturity level.</w:t>
      </w:r>
    </w:p>
    <w:p w:rsidR="0048737E" w:rsidRDefault="00733480" w:rsidP="005A4C41">
      <w:pPr>
        <w:spacing w:line="360" w:lineRule="auto"/>
        <w:ind w:firstLine="720"/>
        <w:jc w:val="both"/>
        <w:rPr>
          <w:rFonts w:cs="Arial"/>
          <w:bCs/>
          <w:szCs w:val="28"/>
        </w:rPr>
      </w:pPr>
      <w:r>
        <w:t xml:space="preserve">For the AAM example, the BV optimized system from </w:t>
      </w:r>
      <w:r>
        <w:fldChar w:fldCharType="begin"/>
      </w:r>
      <w:r>
        <w:instrText xml:space="preserve"> REF _Ref377305750 \h </w:instrText>
      </w:r>
      <w:r>
        <w:fldChar w:fldCharType="separate"/>
      </w:r>
      <w:r w:rsidR="00CA1CFC" w:rsidRPr="0057674A">
        <w:t xml:space="preserve">Figure </w:t>
      </w:r>
      <w:r w:rsidR="00CA1CFC">
        <w:rPr>
          <w:noProof/>
        </w:rPr>
        <w:t>21</w:t>
      </w:r>
      <w:r>
        <w:fldChar w:fldCharType="end"/>
      </w:r>
      <w:r>
        <w:t xml:space="preserve"> is designated system design AAM-11,069,111</w:t>
      </w:r>
      <w:r w:rsidR="006E3804">
        <w:t xml:space="preserve"> and is laid out for STP input in </w:t>
      </w:r>
      <w:r w:rsidR="006E3804">
        <w:fldChar w:fldCharType="begin"/>
      </w:r>
      <w:r w:rsidR="006E3804">
        <w:instrText xml:space="preserve"> REF _Ref377371939 \h </w:instrText>
      </w:r>
      <w:r w:rsidR="006E3804">
        <w:fldChar w:fldCharType="separate"/>
      </w:r>
      <w:r w:rsidR="006E3804">
        <w:t xml:space="preserve">Figure </w:t>
      </w:r>
      <w:r w:rsidR="006E3804">
        <w:rPr>
          <w:noProof/>
        </w:rPr>
        <w:t>22</w:t>
      </w:r>
      <w:r w:rsidR="006E3804">
        <w:fldChar w:fldCharType="end"/>
      </w:r>
      <w:r w:rsidR="006E3804">
        <w:t>.</w:t>
      </w:r>
    </w:p>
    <w:p w:rsidR="0048737E" w:rsidRDefault="0048737E" w:rsidP="005A4C41">
      <w:pPr>
        <w:spacing w:line="360" w:lineRule="auto"/>
        <w:ind w:firstLine="720"/>
        <w:jc w:val="both"/>
        <w:rPr>
          <w:rFonts w:cs="Arial"/>
          <w:bCs/>
          <w:szCs w:val="28"/>
        </w:rPr>
        <w:sectPr w:rsidR="0048737E" w:rsidSect="00B648FD">
          <w:endnotePr>
            <w:numFmt w:val="decimal"/>
          </w:endnotePr>
          <w:pgSz w:w="12240" w:h="15840" w:code="1"/>
          <w:pgMar w:top="1440" w:right="1440" w:bottom="1584" w:left="1440" w:header="720" w:footer="1440" w:gutter="0"/>
          <w:cols w:space="720"/>
          <w:noEndnote/>
          <w:docGrid w:linePitch="360"/>
        </w:sectPr>
      </w:pPr>
    </w:p>
    <w:p w:rsidR="004935C8" w:rsidRDefault="00F360DF" w:rsidP="00EB7537">
      <w:pPr>
        <w:spacing w:line="360" w:lineRule="auto"/>
        <w:jc w:val="center"/>
        <w:rPr>
          <w:rFonts w:cs="Arial"/>
          <w:bCs/>
          <w:szCs w:val="28"/>
        </w:rPr>
      </w:pPr>
      <w:r>
        <w:rPr>
          <w:rFonts w:cs="Arial"/>
          <w:bCs/>
          <w:noProof/>
          <w:szCs w:val="28"/>
        </w:rPr>
        <w:lastRenderedPageBreak/>
        <w:drawing>
          <wp:inline distT="0" distB="0" distL="0" distR="0" wp14:anchorId="0AD1D7B9" wp14:editId="2F4D830A">
            <wp:extent cx="7827666" cy="5345723"/>
            <wp:effectExtent l="0" t="0" r="1905" b="762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9" cstate="screen">
                      <a:extLst>
                        <a:ext uri="{28A0092B-C50C-407E-A947-70E740481C1C}">
                          <a14:useLocalDpi xmlns:a14="http://schemas.microsoft.com/office/drawing/2010/main" val="0"/>
                        </a:ext>
                      </a:extLst>
                    </a:blip>
                    <a:srcRect/>
                    <a:stretch>
                      <a:fillRect/>
                    </a:stretch>
                  </pic:blipFill>
                  <pic:spPr bwMode="auto">
                    <a:xfrm>
                      <a:off x="0" y="0"/>
                      <a:ext cx="7835922" cy="5351361"/>
                    </a:xfrm>
                    <a:prstGeom prst="rect">
                      <a:avLst/>
                    </a:prstGeom>
                    <a:noFill/>
                  </pic:spPr>
                </pic:pic>
              </a:graphicData>
            </a:graphic>
          </wp:inline>
        </w:drawing>
      </w:r>
    </w:p>
    <w:p w:rsidR="004935C8" w:rsidRDefault="004935C8" w:rsidP="004935C8">
      <w:pPr>
        <w:pStyle w:val="Caption"/>
        <w:rPr>
          <w:rFonts w:cs="Arial"/>
          <w:bCs w:val="0"/>
          <w:szCs w:val="28"/>
        </w:rPr>
        <w:sectPr w:rsidR="004935C8" w:rsidSect="004935C8">
          <w:endnotePr>
            <w:numFmt w:val="decimal"/>
          </w:endnotePr>
          <w:pgSz w:w="15840" w:h="12240" w:orient="landscape" w:code="1"/>
          <w:pgMar w:top="1440" w:right="1584" w:bottom="1440" w:left="1440" w:header="720" w:footer="1440" w:gutter="0"/>
          <w:cols w:space="720"/>
          <w:noEndnote/>
          <w:docGrid w:linePitch="360"/>
        </w:sectPr>
      </w:pPr>
      <w:bookmarkStart w:id="199" w:name="_Ref377305750"/>
      <w:bookmarkStart w:id="200" w:name="_Toc384915252"/>
      <w:r w:rsidRPr="0057674A">
        <w:t xml:space="preserve">Figure </w:t>
      </w:r>
      <w:fldSimple w:instr=" SEQ Figure \* ARABIC ">
        <w:r w:rsidR="00CA1CFC">
          <w:rPr>
            <w:noProof/>
          </w:rPr>
          <w:t>21</w:t>
        </w:r>
      </w:fldSimple>
      <w:bookmarkEnd w:id="199"/>
      <w:r w:rsidRPr="0057674A">
        <w:t>: STMI VE process operation for “best value” selection</w:t>
      </w:r>
      <w:bookmarkEnd w:id="200"/>
    </w:p>
    <w:p w:rsidR="006D6891" w:rsidRDefault="0068307E" w:rsidP="00EA29F7">
      <w:pPr>
        <w:spacing w:line="360" w:lineRule="auto"/>
        <w:jc w:val="center"/>
      </w:pPr>
      <w:r w:rsidRPr="0068307E">
        <w:rPr>
          <w:noProof/>
        </w:rPr>
        <w:lastRenderedPageBreak/>
        <w:drawing>
          <wp:inline distT="0" distB="0" distL="0" distR="0" wp14:anchorId="4BA8DE44" wp14:editId="2863A30F">
            <wp:extent cx="7941366" cy="5413717"/>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940297" cy="5412988"/>
                    </a:xfrm>
                    <a:prstGeom prst="rect">
                      <a:avLst/>
                    </a:prstGeom>
                    <a:noFill/>
                    <a:ln>
                      <a:noFill/>
                    </a:ln>
                  </pic:spPr>
                </pic:pic>
              </a:graphicData>
            </a:graphic>
          </wp:inline>
        </w:drawing>
      </w:r>
    </w:p>
    <w:p w:rsidR="006D6891" w:rsidRDefault="006D6891" w:rsidP="006D6891">
      <w:pPr>
        <w:pStyle w:val="Caption"/>
        <w:sectPr w:rsidR="006D6891" w:rsidSect="006D6891">
          <w:endnotePr>
            <w:numFmt w:val="decimal"/>
          </w:endnotePr>
          <w:pgSz w:w="15840" w:h="12240" w:orient="landscape" w:code="1"/>
          <w:pgMar w:top="1440" w:right="1584" w:bottom="1440" w:left="1440" w:header="720" w:footer="1440" w:gutter="0"/>
          <w:cols w:space="720"/>
          <w:noEndnote/>
          <w:docGrid w:linePitch="360"/>
        </w:sectPr>
      </w:pPr>
      <w:bookmarkStart w:id="201" w:name="_Ref377371939"/>
      <w:bookmarkStart w:id="202" w:name="_Toc384915253"/>
      <w:r>
        <w:t xml:space="preserve">Figure </w:t>
      </w:r>
      <w:fldSimple w:instr=" SEQ Figure \* ARABIC ">
        <w:r w:rsidR="00CA1CFC">
          <w:rPr>
            <w:noProof/>
          </w:rPr>
          <w:t>22</w:t>
        </w:r>
      </w:fldSimple>
      <w:bookmarkEnd w:id="201"/>
      <w:r>
        <w:t>: STMI BV system design metadata applied to STP schedule &amp; budget</w:t>
      </w:r>
      <w:bookmarkEnd w:id="202"/>
    </w:p>
    <w:p w:rsidR="00B50A1D" w:rsidRDefault="00733480" w:rsidP="00733480">
      <w:pPr>
        <w:spacing w:line="360" w:lineRule="auto"/>
        <w:jc w:val="both"/>
      </w:pPr>
      <w:r>
        <w:lastRenderedPageBreak/>
        <w:t xml:space="preserve">Its correlating technology dataset would be taken from the technology set matrix noted in </w:t>
      </w:r>
      <w:r>
        <w:fldChar w:fldCharType="begin"/>
      </w:r>
      <w:r>
        <w:instrText xml:space="preserve"> REF _Ref377133803 \h </w:instrText>
      </w:r>
      <w:r>
        <w:fldChar w:fldCharType="separate"/>
      </w:r>
      <w:r w:rsidR="00CA1CFC">
        <w:t xml:space="preserve">Equation </w:t>
      </w:r>
      <w:r w:rsidR="00CA1CFC">
        <w:rPr>
          <w:noProof/>
        </w:rPr>
        <w:t>9</w:t>
      </w:r>
      <w:r>
        <w:fldChar w:fldCharType="end"/>
      </w:r>
      <w:r>
        <w:t>. With the matrix notation, the correct technology database entries would be accessed and provided for inclusion for the STP with a project planning software such as Microsoft Project</w:t>
      </w:r>
      <w:r w:rsidR="00B82D4A">
        <w:rPr>
          <w:vertAlign w:val="superscript"/>
        </w:rPr>
        <w:t>271</w:t>
      </w:r>
      <w:r>
        <w:t xml:space="preserve">. The PM’s team would use the STMI optimized technology data set to plan out the technology maturation schedule, noting where technology development could be overlapped (completed in parallel) given adequate budgetary support. </w:t>
      </w:r>
      <w:r w:rsidR="006E3804">
        <w:t xml:space="preserve">Using the Functional Flow Block Diagram in </w:t>
      </w:r>
      <w:r w:rsidR="006E3804">
        <w:fldChar w:fldCharType="begin"/>
      </w:r>
      <w:r w:rsidR="006E3804">
        <w:instrText xml:space="preserve"> REF _Ref377147350 \h </w:instrText>
      </w:r>
      <w:r w:rsidR="006E3804">
        <w:fldChar w:fldCharType="separate"/>
      </w:r>
      <w:r w:rsidR="006E3804">
        <w:t xml:space="preserve">Figure </w:t>
      </w:r>
      <w:r w:rsidR="006E3804">
        <w:rPr>
          <w:noProof/>
        </w:rPr>
        <w:t>20</w:t>
      </w:r>
      <w:r w:rsidR="006E3804">
        <w:fldChar w:fldCharType="end"/>
      </w:r>
      <w:r w:rsidR="006E3804">
        <w:t>, dependencies of the technology interactions can be taken and modeled within the STP schedule input</w:t>
      </w:r>
      <w:r w:rsidR="006E3804">
        <w:t xml:space="preserve">. </w:t>
      </w:r>
      <w:proofErr w:type="gramStart"/>
      <w:r>
        <w:t>Long</w:t>
      </w:r>
      <w:proofErr w:type="gramEnd"/>
      <w:r>
        <w:t xml:space="preserve"> lead items (technology requiring more maturation time) would be identified and accommodated within the STP. The completed STP would incorporate all of the technology component schedules and a proposed master yearly budget that can be prepared for the system design development. This master yearly budget would be based on the maturation cost for each technology and where their maturation schedule was placed on the STP. </w:t>
      </w:r>
    </w:p>
    <w:p w:rsidR="00D12E91" w:rsidRDefault="00D12E91" w:rsidP="0030711C">
      <w:pPr>
        <w:pStyle w:val="Heading3"/>
        <w:spacing w:line="360" w:lineRule="auto"/>
      </w:pPr>
      <w:bookmarkStart w:id="203" w:name="_Toc384914401"/>
      <w:r>
        <w:t>Optimization</w:t>
      </w:r>
      <w:r w:rsidR="00E360C8">
        <w:t xml:space="preserve"> process</w:t>
      </w:r>
      <w:bookmarkEnd w:id="203"/>
    </w:p>
    <w:p w:rsidR="00A325C4" w:rsidRDefault="00E360C8" w:rsidP="00A325C4">
      <w:pPr>
        <w:spacing w:line="360" w:lineRule="auto"/>
        <w:jc w:val="both"/>
      </w:pPr>
      <w:r w:rsidRPr="00E360C8">
        <w:t>To smoothly transition between STMI stage-2 steps, an evaluation methodology must be incorporated to examine the</w:t>
      </w:r>
      <w:r w:rsidR="005A53DB" w:rsidRPr="00E360C8">
        <w:t xml:space="preserve"> “population” of potential system designs</w:t>
      </w:r>
      <w:r>
        <w:t xml:space="preserve">. </w:t>
      </w:r>
      <w:r w:rsidR="0078638C" w:rsidRPr="0078638C">
        <w:t>Two overarching optimization methods are presented to allow STMI stage-2 to evaluate the pool of potential technology combinations through its three step process. The first method is a looping algorithm designed to be an “all options” analysis, which guarantees finding the optimum BV design, but at a cost of time and computer processing power. The second method is a modern genetic algorithm (GA) metaheuristic analysis which can greatly reduce the analysis time at the cost of potentially generating just a “near” optimum BV solution.</w:t>
      </w:r>
    </w:p>
    <w:p w:rsidR="00D12E91" w:rsidRDefault="00D12E91" w:rsidP="0030711C">
      <w:pPr>
        <w:pStyle w:val="Heading4"/>
        <w:spacing w:line="360" w:lineRule="auto"/>
      </w:pPr>
      <w:r>
        <w:t>All options optimization</w:t>
      </w:r>
    </w:p>
    <w:p w:rsidR="00775F12" w:rsidRDefault="00775F12" w:rsidP="00D17D24">
      <w:pPr>
        <w:spacing w:line="360" w:lineRule="auto"/>
        <w:jc w:val="both"/>
      </w:pPr>
      <w:r>
        <w:t xml:space="preserve">The all-options optimization for STMI </w:t>
      </w:r>
      <w:r w:rsidR="00D17D24">
        <w:t>is</w:t>
      </w:r>
      <w:r>
        <w:t xml:space="preserve"> set-up to evaluate </w:t>
      </w:r>
      <w:r w:rsidR="00D17D24">
        <w:t xml:space="preserve">all of </w:t>
      </w:r>
      <w:r w:rsidR="00734366">
        <w:t xml:space="preserve">the </w:t>
      </w:r>
      <w:r w:rsidR="00D17D24">
        <w:t>technology options for each system component</w:t>
      </w:r>
      <w:r>
        <w:t xml:space="preserve"> </w:t>
      </w:r>
      <w:r w:rsidR="00734366">
        <w:t>and track the highest BV score.</w:t>
      </w:r>
    </w:p>
    <w:p w:rsidR="00DF305A" w:rsidRDefault="00DF305A" w:rsidP="00DF305A">
      <w:pPr>
        <w:ind w:firstLine="720"/>
      </w:pPr>
      <w:r w:rsidRPr="00356A24">
        <w:t>The basic framework for the STMI all option</w:t>
      </w:r>
      <w:r w:rsidR="00EC1045" w:rsidRPr="00356A24">
        <w:t>s</w:t>
      </w:r>
      <w:r w:rsidRPr="00356A24">
        <w:t xml:space="preserve"> algorithm is laid out </w:t>
      </w:r>
      <w:r w:rsidR="006E3804">
        <w:t>next</w:t>
      </w:r>
      <w:r w:rsidR="008B6D18">
        <w:t>.</w:t>
      </w:r>
    </w:p>
    <w:p w:rsidR="00DF305A" w:rsidRDefault="00DF305A" w:rsidP="00DF305A">
      <w:pPr>
        <w:ind w:firstLine="720"/>
      </w:pPr>
    </w:p>
    <w:tbl>
      <w:tblPr>
        <w:tblW w:w="4709" w:type="pct"/>
        <w:jc w:val="center"/>
        <w:tblCellSpacing w:w="15" w:type="dxa"/>
        <w:tblInd w:w="-2340"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8919"/>
      </w:tblGrid>
      <w:tr w:rsidR="009962FB" w:rsidRPr="00414CA3" w:rsidTr="009339A1">
        <w:trPr>
          <w:tblCellSpacing w:w="15" w:type="dxa"/>
          <w:jc w:val="center"/>
        </w:trPr>
        <w:tc>
          <w:tcPr>
            <w:tcW w:w="4966" w:type="pct"/>
            <w:vAlign w:val="center"/>
            <w:hideMark/>
          </w:tcPr>
          <w:p w:rsidR="00C41601" w:rsidRPr="00C61234" w:rsidRDefault="00C41601" w:rsidP="009339A1">
            <w:pPr>
              <w:pStyle w:val="HTMLPreformatted"/>
              <w:rPr>
                <w:rFonts w:ascii="Arial" w:hAnsi="Arial" w:cs="Arial"/>
                <w:sz w:val="24"/>
                <w:szCs w:val="24"/>
                <w:lang w:val="en-US" w:eastAsia="en-US"/>
              </w:rPr>
            </w:pPr>
            <w:r w:rsidRPr="00C61234">
              <w:rPr>
                <w:rFonts w:ascii="Arial" w:hAnsi="Arial" w:cs="Arial"/>
                <w:sz w:val="24"/>
                <w:szCs w:val="24"/>
                <w:lang w:val="en-US" w:eastAsia="en-US"/>
              </w:rPr>
              <w:lastRenderedPageBreak/>
              <w:t>Technology matrix D(t)[</w:t>
            </w:r>
            <w:proofErr w:type="spellStart"/>
            <w:r w:rsidRPr="00C61234">
              <w:rPr>
                <w:rFonts w:ascii="Arial" w:hAnsi="Arial" w:cs="Arial"/>
                <w:sz w:val="24"/>
                <w:szCs w:val="24"/>
                <w:lang w:val="en-US" w:eastAsia="en-US"/>
              </w:rPr>
              <w:t>a,b,c,d,e,f,g,h</w:t>
            </w:r>
            <w:proofErr w:type="spellEnd"/>
            <w:r w:rsidRPr="00C61234">
              <w:rPr>
                <w:rFonts w:ascii="Arial" w:hAnsi="Arial" w:cs="Arial"/>
                <w:sz w:val="24"/>
                <w:szCs w:val="24"/>
                <w:lang w:val="en-US" w:eastAsia="en-US"/>
              </w:rPr>
              <w:t xml:space="preserve">,….] </w:t>
            </w:r>
            <w:r w:rsidR="00356A24">
              <w:rPr>
                <w:rFonts w:ascii="Arial" w:hAnsi="Arial" w:cs="Arial"/>
                <w:sz w:val="24"/>
                <w:szCs w:val="24"/>
                <w:lang w:val="en-US" w:eastAsia="en-US"/>
              </w:rPr>
              <w:t>(</w:t>
            </w:r>
            <w:r w:rsidRPr="00C61234">
              <w:rPr>
                <w:rFonts w:ascii="Arial" w:hAnsi="Arial" w:cs="Arial"/>
                <w:sz w:val="24"/>
                <w:szCs w:val="24"/>
                <w:lang w:val="en-US" w:eastAsia="en-US"/>
              </w:rPr>
              <w:t>pulled from database</w:t>
            </w:r>
            <w:r w:rsidR="00356A24">
              <w:rPr>
                <w:rFonts w:ascii="Arial" w:hAnsi="Arial" w:cs="Arial"/>
                <w:sz w:val="24"/>
                <w:szCs w:val="24"/>
                <w:lang w:val="en-US" w:eastAsia="en-US"/>
              </w:rPr>
              <w:t>)</w:t>
            </w:r>
          </w:p>
          <w:p w:rsidR="009962FB" w:rsidRPr="00C61234" w:rsidRDefault="009962FB" w:rsidP="009339A1">
            <w:pPr>
              <w:pStyle w:val="HTMLPreformatted"/>
              <w:rPr>
                <w:rFonts w:ascii="Arial" w:hAnsi="Arial" w:cs="Arial"/>
                <w:sz w:val="24"/>
                <w:szCs w:val="24"/>
                <w:lang w:val="en-US" w:eastAsia="en-US"/>
              </w:rPr>
            </w:pPr>
            <w:r w:rsidRPr="00C61234">
              <w:rPr>
                <w:rFonts w:ascii="Arial" w:hAnsi="Arial" w:cs="Arial"/>
                <w:sz w:val="24"/>
                <w:szCs w:val="24"/>
                <w:lang w:val="en-US" w:eastAsia="en-US"/>
              </w:rPr>
              <w:t>t =0</w:t>
            </w:r>
            <w:r w:rsidR="00EE4571" w:rsidRPr="00C61234">
              <w:rPr>
                <w:rFonts w:ascii="Arial" w:hAnsi="Arial" w:cs="Arial"/>
                <w:sz w:val="24"/>
                <w:szCs w:val="24"/>
                <w:lang w:val="en-US" w:eastAsia="en-US"/>
              </w:rPr>
              <w:t>; t’=0</w:t>
            </w:r>
            <w:r w:rsidR="00C61234" w:rsidRPr="00C61234">
              <w:rPr>
                <w:rFonts w:ascii="Arial" w:hAnsi="Arial" w:cs="Arial"/>
                <w:sz w:val="24"/>
                <w:szCs w:val="24"/>
                <w:lang w:val="en-US" w:eastAsia="en-US"/>
              </w:rPr>
              <w:t xml:space="preserve">; </w:t>
            </w:r>
            <w:proofErr w:type="spellStart"/>
            <w:r w:rsidR="00C61234" w:rsidRPr="00C61234">
              <w:rPr>
                <w:rFonts w:ascii="Arial" w:hAnsi="Arial" w:cs="Arial"/>
                <w:sz w:val="24"/>
                <w:szCs w:val="24"/>
                <w:lang w:val="en-US" w:eastAsia="en-US"/>
              </w:rPr>
              <w:t>BestBV</w:t>
            </w:r>
            <w:proofErr w:type="spellEnd"/>
            <w:r w:rsidR="00C61234" w:rsidRPr="00C61234">
              <w:rPr>
                <w:rFonts w:ascii="Arial" w:hAnsi="Arial" w:cs="Arial"/>
                <w:sz w:val="24"/>
                <w:szCs w:val="24"/>
                <w:lang w:val="en-US" w:eastAsia="en-US"/>
              </w:rPr>
              <w:t xml:space="preserve">=0; </w:t>
            </w:r>
            <w:proofErr w:type="spellStart"/>
            <w:r w:rsidR="00C61234" w:rsidRPr="00C61234">
              <w:rPr>
                <w:rFonts w:ascii="Arial" w:hAnsi="Arial" w:cs="Arial"/>
                <w:sz w:val="24"/>
                <w:szCs w:val="24"/>
                <w:lang w:val="en-US" w:eastAsia="en-US"/>
              </w:rPr>
              <w:t>BestSDt</w:t>
            </w:r>
            <w:proofErr w:type="spellEnd"/>
            <w:r w:rsidR="00C61234" w:rsidRPr="00C61234">
              <w:rPr>
                <w:rFonts w:ascii="Arial" w:hAnsi="Arial" w:cs="Arial"/>
                <w:sz w:val="24"/>
                <w:szCs w:val="24"/>
                <w:lang w:val="en-US" w:eastAsia="en-US"/>
              </w:rPr>
              <w:t>=0</w:t>
            </w:r>
          </w:p>
          <w:p w:rsidR="005E725C" w:rsidRPr="00C61234" w:rsidRDefault="009339A1" w:rsidP="009339A1">
            <w:pPr>
              <w:pStyle w:val="HTMLPreformatted"/>
              <w:rPr>
                <w:rFonts w:ascii="Arial" w:hAnsi="Arial" w:cs="Arial"/>
                <w:sz w:val="24"/>
                <w:szCs w:val="24"/>
                <w:lang w:val="en-US" w:eastAsia="en-US"/>
              </w:rPr>
            </w:pPr>
            <w:r>
              <w:rPr>
                <w:rFonts w:ascii="Arial" w:hAnsi="Arial" w:cs="Arial"/>
                <w:sz w:val="24"/>
                <w:szCs w:val="24"/>
                <w:lang w:val="en-US" w:eastAsia="en-US"/>
              </w:rPr>
              <w:t>m</w:t>
            </w:r>
            <w:r w:rsidR="005E725C" w:rsidRPr="00C61234">
              <w:rPr>
                <w:rFonts w:ascii="Arial" w:hAnsi="Arial" w:cs="Arial"/>
                <w:sz w:val="24"/>
                <w:szCs w:val="24"/>
                <w:lang w:val="en-US" w:eastAsia="en-US"/>
              </w:rPr>
              <w:t>inworth = 1</w:t>
            </w:r>
          </w:p>
          <w:p w:rsidR="009962FB" w:rsidRDefault="009962FB" w:rsidP="009339A1">
            <w:pPr>
              <w:pStyle w:val="HTMLPreformatted"/>
              <w:rPr>
                <w:rFonts w:ascii="Arial" w:hAnsi="Arial" w:cs="Arial"/>
                <w:sz w:val="24"/>
                <w:szCs w:val="24"/>
                <w:lang w:val="en-US" w:eastAsia="en-US"/>
              </w:rPr>
            </w:pPr>
            <w:r w:rsidRPr="00C61234">
              <w:rPr>
                <w:rFonts w:ascii="Arial" w:hAnsi="Arial" w:cs="Arial"/>
                <w:sz w:val="24"/>
                <w:szCs w:val="24"/>
                <w:lang w:val="en-US" w:eastAsia="en-US"/>
              </w:rPr>
              <w:t xml:space="preserve">WHILE </w:t>
            </w:r>
            <w:r w:rsidR="00EE4571" w:rsidRPr="00C61234">
              <w:rPr>
                <w:rFonts w:ascii="Arial" w:hAnsi="Arial" w:cs="Arial"/>
                <w:sz w:val="24"/>
                <w:szCs w:val="24"/>
                <w:lang w:val="en-US" w:eastAsia="en-US"/>
              </w:rPr>
              <w:t>technology evaluation loops [</w:t>
            </w:r>
            <w:proofErr w:type="spellStart"/>
            <w:r w:rsidR="00EE4571" w:rsidRPr="00C61234">
              <w:rPr>
                <w:rFonts w:ascii="Arial" w:hAnsi="Arial" w:cs="Arial"/>
                <w:sz w:val="24"/>
                <w:szCs w:val="24"/>
                <w:lang w:val="en-US" w:eastAsia="en-US"/>
              </w:rPr>
              <w:t>a,b,c,d,e,f,g,h</w:t>
            </w:r>
            <w:proofErr w:type="spellEnd"/>
            <w:r w:rsidR="00EE4571" w:rsidRPr="00C61234">
              <w:rPr>
                <w:rFonts w:ascii="Arial" w:hAnsi="Arial" w:cs="Arial"/>
                <w:sz w:val="24"/>
                <w:szCs w:val="24"/>
                <w:lang w:val="en-US" w:eastAsia="en-US"/>
              </w:rPr>
              <w:t>,….] are not complete</w:t>
            </w:r>
            <w:r w:rsidRPr="00C61234">
              <w:rPr>
                <w:rFonts w:ascii="Arial" w:hAnsi="Arial" w:cs="Arial"/>
                <w:sz w:val="24"/>
                <w:szCs w:val="24"/>
                <w:lang w:val="en-US" w:eastAsia="en-US"/>
              </w:rPr>
              <w:t xml:space="preserve"> DO</w:t>
            </w:r>
          </w:p>
          <w:p w:rsidR="009962FB" w:rsidRPr="00C61234" w:rsidRDefault="009962FB" w:rsidP="009339A1">
            <w:pPr>
              <w:pStyle w:val="HTMLPreformatted"/>
              <w:rPr>
                <w:rFonts w:ascii="Arial" w:hAnsi="Arial" w:cs="Arial"/>
                <w:sz w:val="24"/>
                <w:szCs w:val="24"/>
                <w:lang w:val="en-US" w:eastAsia="en-US"/>
              </w:rPr>
            </w:pPr>
            <w:r w:rsidRPr="00C61234">
              <w:rPr>
                <w:rFonts w:ascii="Arial" w:hAnsi="Arial" w:cs="Arial"/>
                <w:sz w:val="24"/>
                <w:szCs w:val="24"/>
                <w:lang w:val="en-US" w:eastAsia="en-US"/>
              </w:rPr>
              <w:t xml:space="preserve">   Evaluate </w:t>
            </w:r>
            <w:r w:rsidR="00C41601" w:rsidRPr="00C61234">
              <w:rPr>
                <w:rFonts w:ascii="Arial" w:hAnsi="Arial" w:cs="Arial"/>
                <w:sz w:val="24"/>
                <w:szCs w:val="24"/>
                <w:lang w:val="en-US" w:eastAsia="en-US"/>
              </w:rPr>
              <w:t>system component designs D</w:t>
            </w:r>
            <w:r w:rsidRPr="00C61234">
              <w:rPr>
                <w:rFonts w:ascii="Arial" w:hAnsi="Arial" w:cs="Arial"/>
                <w:sz w:val="24"/>
                <w:szCs w:val="24"/>
                <w:lang w:val="en-US" w:eastAsia="en-US"/>
              </w:rPr>
              <w:t>(t) against objective functions</w:t>
            </w:r>
          </w:p>
          <w:p w:rsidR="00C41601" w:rsidRPr="00C61234" w:rsidRDefault="00C41601" w:rsidP="009339A1">
            <w:pPr>
              <w:pStyle w:val="HTMLPreformatted"/>
              <w:rPr>
                <w:rFonts w:ascii="Arial" w:hAnsi="Arial" w:cs="Arial"/>
                <w:sz w:val="24"/>
                <w:szCs w:val="24"/>
                <w:lang w:val="en-US" w:eastAsia="en-US"/>
              </w:rPr>
            </w:pPr>
            <w:r w:rsidRPr="00C61234">
              <w:rPr>
                <w:rFonts w:ascii="Arial" w:hAnsi="Arial" w:cs="Arial"/>
                <w:sz w:val="24"/>
                <w:szCs w:val="24"/>
                <w:lang w:val="en-US" w:eastAsia="en-US"/>
              </w:rPr>
              <w:t xml:space="preserve">   IF D(t) is a successful design THEN</w:t>
            </w:r>
          </w:p>
          <w:p w:rsidR="00C41601" w:rsidRPr="00C61234" w:rsidRDefault="009962FB" w:rsidP="009339A1">
            <w:pPr>
              <w:pStyle w:val="HTMLPreformatted"/>
              <w:rPr>
                <w:rFonts w:ascii="Arial" w:hAnsi="Arial" w:cs="Arial"/>
                <w:sz w:val="24"/>
                <w:szCs w:val="24"/>
                <w:lang w:val="en-US" w:eastAsia="en-US"/>
              </w:rPr>
            </w:pPr>
            <w:r w:rsidRPr="00C61234">
              <w:rPr>
                <w:rFonts w:ascii="Arial" w:hAnsi="Arial" w:cs="Arial"/>
                <w:sz w:val="24"/>
                <w:szCs w:val="24"/>
                <w:lang w:val="en-US" w:eastAsia="en-US"/>
              </w:rPr>
              <w:t xml:space="preserve">   </w:t>
            </w:r>
            <w:r w:rsidR="00C41601" w:rsidRPr="00C61234">
              <w:rPr>
                <w:rFonts w:ascii="Arial" w:hAnsi="Arial" w:cs="Arial"/>
                <w:sz w:val="24"/>
                <w:szCs w:val="24"/>
                <w:lang w:val="en-US" w:eastAsia="en-US"/>
              </w:rPr>
              <w:t xml:space="preserve">     </w:t>
            </w:r>
            <w:r w:rsidRPr="00C61234">
              <w:rPr>
                <w:rFonts w:ascii="Arial" w:hAnsi="Arial" w:cs="Arial"/>
                <w:sz w:val="24"/>
                <w:szCs w:val="24"/>
                <w:lang w:val="en-US" w:eastAsia="en-US"/>
              </w:rPr>
              <w:t xml:space="preserve">Establish </w:t>
            </w:r>
            <w:r w:rsidR="00C41601" w:rsidRPr="00C61234">
              <w:rPr>
                <w:rFonts w:ascii="Arial" w:hAnsi="Arial" w:cs="Arial"/>
                <w:sz w:val="24"/>
                <w:szCs w:val="24"/>
                <w:lang w:val="en-US" w:eastAsia="en-US"/>
              </w:rPr>
              <w:t xml:space="preserve">system </w:t>
            </w:r>
            <w:r w:rsidR="00EE4571" w:rsidRPr="00C61234">
              <w:rPr>
                <w:rFonts w:ascii="Arial" w:hAnsi="Arial" w:cs="Arial"/>
                <w:sz w:val="24"/>
                <w:szCs w:val="24"/>
                <w:lang w:val="en-US" w:eastAsia="en-US"/>
              </w:rPr>
              <w:t>W</w:t>
            </w:r>
            <w:r w:rsidR="00C41601" w:rsidRPr="00C61234">
              <w:rPr>
                <w:rFonts w:ascii="Arial" w:hAnsi="Arial" w:cs="Arial"/>
                <w:sz w:val="24"/>
                <w:szCs w:val="24"/>
                <w:lang w:val="en-US" w:eastAsia="en-US"/>
              </w:rPr>
              <w:t>orth</w:t>
            </w:r>
            <w:r w:rsidR="00EE4571" w:rsidRPr="00C61234">
              <w:rPr>
                <w:rFonts w:ascii="Arial" w:hAnsi="Arial" w:cs="Arial"/>
                <w:sz w:val="24"/>
                <w:szCs w:val="24"/>
                <w:lang w:val="en-US" w:eastAsia="en-US"/>
              </w:rPr>
              <w:t>(t)</w:t>
            </w:r>
            <w:r w:rsidR="00C41601" w:rsidRPr="00C61234">
              <w:rPr>
                <w:rFonts w:ascii="Arial" w:hAnsi="Arial" w:cs="Arial"/>
                <w:sz w:val="24"/>
                <w:szCs w:val="24"/>
                <w:lang w:val="en-US" w:eastAsia="en-US"/>
              </w:rPr>
              <w:t xml:space="preserve"> </w:t>
            </w:r>
            <w:r w:rsidR="00734366">
              <w:rPr>
                <w:rFonts w:ascii="Arial" w:hAnsi="Arial" w:cs="Arial"/>
                <w:sz w:val="24"/>
                <w:szCs w:val="24"/>
                <w:lang w:val="en-US" w:eastAsia="en-US"/>
              </w:rPr>
              <w:t xml:space="preserve">and Cost(t) </w:t>
            </w:r>
            <w:r w:rsidR="00C41601" w:rsidRPr="00C61234">
              <w:rPr>
                <w:rFonts w:ascii="Arial" w:hAnsi="Arial" w:cs="Arial"/>
                <w:sz w:val="24"/>
                <w:szCs w:val="24"/>
                <w:lang w:val="en-US" w:eastAsia="en-US"/>
              </w:rPr>
              <w:t>score</w:t>
            </w:r>
            <w:r w:rsidR="00734366">
              <w:rPr>
                <w:rFonts w:ascii="Arial" w:hAnsi="Arial" w:cs="Arial"/>
                <w:sz w:val="24"/>
                <w:szCs w:val="24"/>
                <w:lang w:val="en-US" w:eastAsia="en-US"/>
              </w:rPr>
              <w:t xml:space="preserve"> from technology matrix</w:t>
            </w:r>
          </w:p>
          <w:p w:rsidR="005E725C" w:rsidRPr="00C61234" w:rsidRDefault="00EE4571" w:rsidP="009339A1">
            <w:pPr>
              <w:pStyle w:val="HTMLPreformatted"/>
              <w:rPr>
                <w:rFonts w:ascii="Arial" w:hAnsi="Arial" w:cs="Arial"/>
                <w:sz w:val="24"/>
                <w:szCs w:val="24"/>
                <w:lang w:val="en-US" w:eastAsia="en-US"/>
              </w:rPr>
            </w:pPr>
            <w:r w:rsidRPr="00C61234">
              <w:rPr>
                <w:rFonts w:ascii="Arial" w:hAnsi="Arial" w:cs="Arial"/>
                <w:sz w:val="24"/>
                <w:szCs w:val="24"/>
                <w:lang w:val="en-US" w:eastAsia="en-US"/>
              </w:rPr>
              <w:t xml:space="preserve">        IF W</w:t>
            </w:r>
            <w:r w:rsidR="005E725C" w:rsidRPr="00C61234">
              <w:rPr>
                <w:rFonts w:ascii="Arial" w:hAnsi="Arial" w:cs="Arial"/>
                <w:sz w:val="24"/>
                <w:szCs w:val="24"/>
                <w:lang w:val="en-US" w:eastAsia="en-US"/>
              </w:rPr>
              <w:t>orth</w:t>
            </w:r>
            <w:r w:rsidRPr="00C61234">
              <w:rPr>
                <w:rFonts w:ascii="Arial" w:hAnsi="Arial" w:cs="Arial"/>
                <w:sz w:val="24"/>
                <w:szCs w:val="24"/>
                <w:lang w:val="en-US" w:eastAsia="en-US"/>
              </w:rPr>
              <w:t>(t)</w:t>
            </w:r>
            <w:r w:rsidR="005E725C" w:rsidRPr="00C61234">
              <w:rPr>
                <w:rFonts w:ascii="Arial" w:hAnsi="Arial" w:cs="Arial"/>
                <w:sz w:val="24"/>
                <w:szCs w:val="24"/>
                <w:lang w:val="en-US" w:eastAsia="en-US"/>
              </w:rPr>
              <w:t xml:space="preserve"> &lt; </w:t>
            </w:r>
            <w:r w:rsidRPr="00C61234">
              <w:rPr>
                <w:rFonts w:ascii="Arial" w:hAnsi="Arial" w:cs="Arial"/>
                <w:sz w:val="24"/>
                <w:szCs w:val="24"/>
                <w:lang w:val="en-US" w:eastAsia="en-US"/>
              </w:rPr>
              <w:t>minworth THEN minworth =W</w:t>
            </w:r>
            <w:r w:rsidR="005E725C" w:rsidRPr="00C61234">
              <w:rPr>
                <w:rFonts w:ascii="Arial" w:hAnsi="Arial" w:cs="Arial"/>
                <w:sz w:val="24"/>
                <w:szCs w:val="24"/>
                <w:lang w:val="en-US" w:eastAsia="en-US"/>
              </w:rPr>
              <w:t>orth</w:t>
            </w:r>
            <w:r w:rsidRPr="00C61234">
              <w:rPr>
                <w:rFonts w:ascii="Arial" w:hAnsi="Arial" w:cs="Arial"/>
                <w:sz w:val="24"/>
                <w:szCs w:val="24"/>
                <w:lang w:val="en-US" w:eastAsia="en-US"/>
              </w:rPr>
              <w:t>(t)</w:t>
            </w:r>
          </w:p>
          <w:p w:rsidR="00C61234" w:rsidRPr="00C61234" w:rsidRDefault="00C61234" w:rsidP="00C61234">
            <w:pPr>
              <w:pStyle w:val="HTMLPreformatted"/>
              <w:rPr>
                <w:rFonts w:ascii="Arial" w:hAnsi="Arial" w:cs="Arial"/>
                <w:sz w:val="24"/>
                <w:szCs w:val="24"/>
                <w:lang w:val="en-US" w:eastAsia="en-US"/>
              </w:rPr>
            </w:pPr>
            <w:r>
              <w:rPr>
                <w:rFonts w:ascii="Arial" w:hAnsi="Arial" w:cs="Arial"/>
                <w:sz w:val="24"/>
                <w:szCs w:val="24"/>
                <w:lang w:val="en-US" w:eastAsia="en-US"/>
              </w:rPr>
              <w:t xml:space="preserve">        BV(t)=minworth/Cost(t)</w:t>
            </w:r>
          </w:p>
          <w:p w:rsidR="005E725C" w:rsidRPr="00C61234" w:rsidRDefault="005E725C" w:rsidP="009339A1">
            <w:pPr>
              <w:pStyle w:val="HTMLPreformatted"/>
              <w:rPr>
                <w:rFonts w:ascii="Arial" w:hAnsi="Arial" w:cs="Arial"/>
                <w:sz w:val="24"/>
                <w:szCs w:val="24"/>
                <w:lang w:val="en-US" w:eastAsia="en-US"/>
              </w:rPr>
            </w:pPr>
            <w:r w:rsidRPr="00C61234">
              <w:rPr>
                <w:rFonts w:ascii="Arial" w:hAnsi="Arial" w:cs="Arial"/>
                <w:sz w:val="24"/>
                <w:szCs w:val="24"/>
                <w:lang w:val="en-US" w:eastAsia="en-US"/>
              </w:rPr>
              <w:t xml:space="preserve">   ELSE BV(t) = 0</w:t>
            </w:r>
            <w:r w:rsidR="00EE4571" w:rsidRPr="00C61234">
              <w:rPr>
                <w:rFonts w:ascii="Arial" w:hAnsi="Arial" w:cs="Arial"/>
                <w:sz w:val="24"/>
                <w:szCs w:val="24"/>
                <w:lang w:val="en-US" w:eastAsia="en-US"/>
              </w:rPr>
              <w:t>; Worth(t)=0; Cost(t)=0</w:t>
            </w:r>
          </w:p>
          <w:p w:rsidR="009962FB" w:rsidRPr="00C61234" w:rsidRDefault="009962FB" w:rsidP="009339A1">
            <w:pPr>
              <w:pStyle w:val="HTMLPreformatted"/>
              <w:rPr>
                <w:rFonts w:ascii="Arial" w:hAnsi="Arial" w:cs="Arial"/>
                <w:sz w:val="24"/>
                <w:szCs w:val="24"/>
                <w:lang w:val="en-US" w:eastAsia="en-US"/>
              </w:rPr>
            </w:pPr>
            <w:r w:rsidRPr="00C61234">
              <w:rPr>
                <w:rFonts w:ascii="Arial" w:hAnsi="Arial" w:cs="Arial"/>
                <w:sz w:val="24"/>
                <w:szCs w:val="24"/>
                <w:lang w:val="en-US" w:eastAsia="en-US"/>
              </w:rPr>
              <w:t xml:space="preserve">   </w:t>
            </w:r>
            <w:r w:rsidR="00C41601" w:rsidRPr="00C61234">
              <w:rPr>
                <w:rFonts w:ascii="Arial" w:hAnsi="Arial" w:cs="Arial"/>
                <w:sz w:val="24"/>
                <w:szCs w:val="24"/>
                <w:lang w:val="en-US" w:eastAsia="en-US"/>
              </w:rPr>
              <w:t>ENDIF</w:t>
            </w:r>
            <w:r w:rsidR="0030711C">
              <w:rPr>
                <w:rFonts w:ascii="Arial" w:hAnsi="Arial" w:cs="Arial"/>
                <w:sz w:val="24"/>
                <w:szCs w:val="24"/>
                <w:lang w:val="en-US" w:eastAsia="en-US"/>
              </w:rPr>
              <w:t xml:space="preserve">,  </w:t>
            </w:r>
            <w:r w:rsidRPr="00C61234">
              <w:rPr>
                <w:rFonts w:ascii="Arial" w:hAnsi="Arial" w:cs="Arial"/>
                <w:sz w:val="24"/>
                <w:szCs w:val="24"/>
                <w:lang w:val="en-US" w:eastAsia="en-US"/>
              </w:rPr>
              <w:t>t = t+1</w:t>
            </w:r>
          </w:p>
          <w:p w:rsidR="009962FB" w:rsidRPr="00C61234" w:rsidRDefault="009962FB" w:rsidP="009339A1">
            <w:pPr>
              <w:pStyle w:val="HTMLPreformatted"/>
              <w:rPr>
                <w:rFonts w:ascii="Arial" w:hAnsi="Arial" w:cs="Arial"/>
                <w:sz w:val="24"/>
                <w:szCs w:val="24"/>
                <w:lang w:val="en-US" w:eastAsia="en-US"/>
              </w:rPr>
            </w:pPr>
            <w:r w:rsidRPr="00C61234">
              <w:rPr>
                <w:rFonts w:ascii="Arial" w:hAnsi="Arial" w:cs="Arial"/>
                <w:sz w:val="24"/>
                <w:szCs w:val="24"/>
                <w:lang w:val="en-US" w:eastAsia="en-US"/>
              </w:rPr>
              <w:t>ENDWHILE</w:t>
            </w:r>
          </w:p>
          <w:p w:rsidR="00EE4571" w:rsidRPr="00C61234" w:rsidRDefault="00EE4571" w:rsidP="00EE4571">
            <w:pPr>
              <w:pStyle w:val="HTMLPreformatted"/>
              <w:rPr>
                <w:rFonts w:ascii="Arial" w:hAnsi="Arial" w:cs="Arial"/>
                <w:sz w:val="24"/>
                <w:szCs w:val="24"/>
                <w:lang w:val="en-US" w:eastAsia="en-US"/>
              </w:rPr>
            </w:pPr>
            <w:r w:rsidRPr="00C61234">
              <w:rPr>
                <w:rFonts w:ascii="Arial" w:hAnsi="Arial" w:cs="Arial"/>
                <w:sz w:val="24"/>
                <w:szCs w:val="24"/>
                <w:lang w:val="en-US" w:eastAsia="en-US"/>
              </w:rPr>
              <w:t>WHILE t’&lt;</w:t>
            </w:r>
            <w:proofErr w:type="spellStart"/>
            <w:r w:rsidRPr="00C61234">
              <w:rPr>
                <w:rFonts w:ascii="Arial" w:hAnsi="Arial" w:cs="Arial"/>
                <w:sz w:val="24"/>
                <w:szCs w:val="24"/>
                <w:lang w:val="en-US" w:eastAsia="en-US"/>
              </w:rPr>
              <w:t>t</w:t>
            </w:r>
            <w:proofErr w:type="spellEnd"/>
            <w:r w:rsidRPr="00C61234">
              <w:rPr>
                <w:rFonts w:ascii="Arial" w:hAnsi="Arial" w:cs="Arial"/>
                <w:sz w:val="24"/>
                <w:szCs w:val="24"/>
                <w:lang w:val="en-US" w:eastAsia="en-US"/>
              </w:rPr>
              <w:t xml:space="preserve"> DO</w:t>
            </w:r>
            <w:r w:rsidR="00734366">
              <w:rPr>
                <w:rFonts w:ascii="Arial" w:hAnsi="Arial" w:cs="Arial"/>
                <w:sz w:val="24"/>
                <w:szCs w:val="24"/>
                <w:lang w:val="en-US" w:eastAsia="en-US"/>
              </w:rPr>
              <w:t xml:space="preserve">    (Best Value calculation for successful system designs)</w:t>
            </w:r>
          </w:p>
          <w:p w:rsidR="00C61234" w:rsidRPr="00C61234" w:rsidRDefault="00EE4571" w:rsidP="009339A1">
            <w:pPr>
              <w:pStyle w:val="HTMLPreformatted"/>
              <w:rPr>
                <w:rFonts w:ascii="Arial" w:hAnsi="Arial" w:cs="Arial"/>
                <w:sz w:val="24"/>
                <w:szCs w:val="24"/>
                <w:lang w:val="en-US" w:eastAsia="en-US"/>
              </w:rPr>
            </w:pPr>
            <w:r w:rsidRPr="00C61234">
              <w:rPr>
                <w:rFonts w:ascii="Arial" w:hAnsi="Arial" w:cs="Arial"/>
                <w:sz w:val="24"/>
                <w:szCs w:val="24"/>
                <w:lang w:val="en-US" w:eastAsia="en-US"/>
              </w:rPr>
              <w:t xml:space="preserve">   IF BV(t’) &gt; 0 </w:t>
            </w:r>
            <w:r w:rsidR="00C61234" w:rsidRPr="00C61234">
              <w:rPr>
                <w:rFonts w:ascii="Arial" w:hAnsi="Arial" w:cs="Arial"/>
                <w:sz w:val="24"/>
                <w:szCs w:val="24"/>
                <w:lang w:val="en-US" w:eastAsia="en-US"/>
              </w:rPr>
              <w:t xml:space="preserve">THEN  </w:t>
            </w:r>
          </w:p>
          <w:p w:rsidR="00EE4571" w:rsidRPr="00C61234" w:rsidRDefault="00C61234" w:rsidP="009339A1">
            <w:pPr>
              <w:pStyle w:val="HTMLPreformatted"/>
              <w:rPr>
                <w:rFonts w:ascii="Arial" w:hAnsi="Arial" w:cs="Arial"/>
                <w:sz w:val="24"/>
                <w:szCs w:val="24"/>
                <w:lang w:val="en-US" w:eastAsia="en-US"/>
              </w:rPr>
            </w:pPr>
            <w:r w:rsidRPr="00C61234">
              <w:rPr>
                <w:rFonts w:ascii="Arial" w:hAnsi="Arial" w:cs="Arial"/>
                <w:sz w:val="24"/>
                <w:szCs w:val="24"/>
                <w:lang w:val="en-US" w:eastAsia="en-US"/>
              </w:rPr>
              <w:t xml:space="preserve">       </w:t>
            </w:r>
            <w:r w:rsidR="00EE4571" w:rsidRPr="00C61234">
              <w:rPr>
                <w:rFonts w:ascii="Arial" w:hAnsi="Arial" w:cs="Arial"/>
                <w:sz w:val="24"/>
                <w:szCs w:val="24"/>
                <w:lang w:val="en-US" w:eastAsia="en-US"/>
              </w:rPr>
              <w:t xml:space="preserve"> BV(t</w:t>
            </w:r>
            <w:r w:rsidRPr="00C61234">
              <w:rPr>
                <w:rFonts w:ascii="Arial" w:hAnsi="Arial" w:cs="Arial"/>
                <w:sz w:val="24"/>
                <w:szCs w:val="24"/>
                <w:lang w:val="en-US" w:eastAsia="en-US"/>
              </w:rPr>
              <w:t>’</w:t>
            </w:r>
            <w:r w:rsidR="00EE4571" w:rsidRPr="00C61234">
              <w:rPr>
                <w:rFonts w:ascii="Arial" w:hAnsi="Arial" w:cs="Arial"/>
                <w:sz w:val="24"/>
                <w:szCs w:val="24"/>
                <w:lang w:val="en-US" w:eastAsia="en-US"/>
              </w:rPr>
              <w:t>) = minworth/cost(t’)</w:t>
            </w:r>
          </w:p>
          <w:p w:rsidR="00C61234" w:rsidRPr="00C61234" w:rsidRDefault="00C61234" w:rsidP="009339A1">
            <w:pPr>
              <w:pStyle w:val="HTMLPreformatted"/>
              <w:rPr>
                <w:rFonts w:ascii="Arial" w:hAnsi="Arial" w:cs="Arial"/>
                <w:sz w:val="24"/>
                <w:szCs w:val="24"/>
                <w:lang w:val="en-US" w:eastAsia="en-US"/>
              </w:rPr>
            </w:pPr>
            <w:r w:rsidRPr="00C61234">
              <w:rPr>
                <w:rFonts w:ascii="Arial" w:hAnsi="Arial" w:cs="Arial"/>
                <w:sz w:val="24"/>
                <w:szCs w:val="24"/>
                <w:lang w:val="en-US" w:eastAsia="en-US"/>
              </w:rPr>
              <w:t xml:space="preserve">        IF </w:t>
            </w:r>
            <w:proofErr w:type="spellStart"/>
            <w:r w:rsidRPr="00C61234">
              <w:rPr>
                <w:rFonts w:ascii="Arial" w:hAnsi="Arial" w:cs="Arial"/>
                <w:sz w:val="24"/>
                <w:szCs w:val="24"/>
                <w:lang w:val="en-US" w:eastAsia="en-US"/>
              </w:rPr>
              <w:t>BestBV</w:t>
            </w:r>
            <w:proofErr w:type="spellEnd"/>
            <w:r w:rsidRPr="00C61234">
              <w:rPr>
                <w:rFonts w:ascii="Arial" w:hAnsi="Arial" w:cs="Arial"/>
                <w:sz w:val="24"/>
                <w:szCs w:val="24"/>
                <w:lang w:val="en-US" w:eastAsia="en-US"/>
              </w:rPr>
              <w:t>&gt;BV(t’) THEN</w:t>
            </w:r>
          </w:p>
          <w:p w:rsidR="00C61234" w:rsidRPr="00C61234" w:rsidRDefault="00C61234" w:rsidP="009339A1">
            <w:pPr>
              <w:pStyle w:val="HTMLPreformatted"/>
              <w:rPr>
                <w:rFonts w:ascii="Arial" w:hAnsi="Arial" w:cs="Arial"/>
                <w:sz w:val="24"/>
                <w:szCs w:val="24"/>
                <w:lang w:val="en-US" w:eastAsia="en-US"/>
              </w:rPr>
            </w:pPr>
            <w:r w:rsidRPr="00C61234">
              <w:rPr>
                <w:rFonts w:ascii="Arial" w:hAnsi="Arial" w:cs="Arial"/>
                <w:sz w:val="24"/>
                <w:szCs w:val="24"/>
                <w:lang w:val="en-US" w:eastAsia="en-US"/>
              </w:rPr>
              <w:t xml:space="preserve">                </w:t>
            </w:r>
            <w:proofErr w:type="spellStart"/>
            <w:r w:rsidRPr="00C61234">
              <w:rPr>
                <w:rFonts w:ascii="Arial" w:hAnsi="Arial" w:cs="Arial"/>
                <w:sz w:val="24"/>
                <w:szCs w:val="24"/>
                <w:lang w:val="en-US" w:eastAsia="en-US"/>
              </w:rPr>
              <w:t>BestBV</w:t>
            </w:r>
            <w:proofErr w:type="spellEnd"/>
            <w:r w:rsidRPr="00C61234">
              <w:rPr>
                <w:rFonts w:ascii="Arial" w:hAnsi="Arial" w:cs="Arial"/>
                <w:sz w:val="24"/>
                <w:szCs w:val="24"/>
                <w:lang w:val="en-US" w:eastAsia="en-US"/>
              </w:rPr>
              <w:t xml:space="preserve"> = BV(t’)</w:t>
            </w:r>
          </w:p>
          <w:p w:rsidR="00C61234" w:rsidRDefault="00C61234" w:rsidP="009339A1">
            <w:pPr>
              <w:pStyle w:val="HTMLPreformatted"/>
              <w:rPr>
                <w:rFonts w:ascii="Arial" w:hAnsi="Arial" w:cs="Arial"/>
                <w:sz w:val="24"/>
                <w:szCs w:val="24"/>
                <w:lang w:val="en-US" w:eastAsia="en-US"/>
              </w:rPr>
            </w:pPr>
            <w:r w:rsidRPr="00C61234">
              <w:rPr>
                <w:rFonts w:ascii="Arial" w:hAnsi="Arial" w:cs="Arial"/>
                <w:sz w:val="24"/>
                <w:szCs w:val="24"/>
                <w:lang w:val="en-US" w:eastAsia="en-US"/>
              </w:rPr>
              <w:t xml:space="preserve">                </w:t>
            </w:r>
            <w:proofErr w:type="spellStart"/>
            <w:r w:rsidRPr="00C61234">
              <w:rPr>
                <w:rFonts w:ascii="Arial" w:hAnsi="Arial" w:cs="Arial"/>
                <w:sz w:val="24"/>
                <w:szCs w:val="24"/>
                <w:lang w:val="en-US" w:eastAsia="en-US"/>
              </w:rPr>
              <w:t>BestSDVt</w:t>
            </w:r>
            <w:proofErr w:type="spellEnd"/>
            <w:r w:rsidRPr="00C61234">
              <w:rPr>
                <w:rFonts w:ascii="Arial" w:hAnsi="Arial" w:cs="Arial"/>
                <w:sz w:val="24"/>
                <w:szCs w:val="24"/>
                <w:lang w:val="en-US" w:eastAsia="en-US"/>
              </w:rPr>
              <w:t xml:space="preserve"> = t’</w:t>
            </w:r>
          </w:p>
          <w:p w:rsidR="00C61234" w:rsidRPr="00C61234" w:rsidRDefault="00C61234" w:rsidP="009339A1">
            <w:pPr>
              <w:pStyle w:val="HTMLPreformatted"/>
              <w:rPr>
                <w:rFonts w:ascii="Arial" w:hAnsi="Arial" w:cs="Arial"/>
                <w:sz w:val="24"/>
                <w:szCs w:val="24"/>
                <w:lang w:val="en-US" w:eastAsia="en-US"/>
              </w:rPr>
            </w:pPr>
            <w:r>
              <w:rPr>
                <w:rFonts w:ascii="Arial" w:hAnsi="Arial" w:cs="Arial"/>
                <w:sz w:val="24"/>
                <w:szCs w:val="24"/>
                <w:lang w:val="en-US" w:eastAsia="en-US"/>
              </w:rPr>
              <w:t xml:space="preserve">        ENDIF</w:t>
            </w:r>
          </w:p>
          <w:p w:rsidR="00C61234" w:rsidRPr="00C61234" w:rsidRDefault="00C61234" w:rsidP="009339A1">
            <w:pPr>
              <w:pStyle w:val="HTMLPreformatted"/>
              <w:rPr>
                <w:rFonts w:ascii="Arial" w:hAnsi="Arial" w:cs="Arial"/>
                <w:sz w:val="24"/>
                <w:szCs w:val="24"/>
                <w:lang w:val="en-US" w:eastAsia="en-US"/>
              </w:rPr>
            </w:pPr>
            <w:r w:rsidRPr="00C61234">
              <w:rPr>
                <w:rFonts w:ascii="Arial" w:hAnsi="Arial" w:cs="Arial"/>
                <w:sz w:val="24"/>
                <w:szCs w:val="24"/>
                <w:lang w:val="en-US" w:eastAsia="en-US"/>
              </w:rPr>
              <w:t xml:space="preserve">   ENDIF</w:t>
            </w:r>
            <w:r w:rsidR="0030711C">
              <w:rPr>
                <w:rFonts w:ascii="Arial" w:hAnsi="Arial" w:cs="Arial"/>
                <w:sz w:val="24"/>
                <w:szCs w:val="24"/>
                <w:lang w:val="en-US" w:eastAsia="en-US"/>
              </w:rPr>
              <w:t xml:space="preserve">,  </w:t>
            </w:r>
            <w:r w:rsidRPr="00C61234">
              <w:rPr>
                <w:rFonts w:ascii="Arial" w:hAnsi="Arial" w:cs="Arial"/>
                <w:sz w:val="24"/>
                <w:szCs w:val="24"/>
                <w:lang w:val="en-US" w:eastAsia="en-US"/>
              </w:rPr>
              <w:t>t’=t’+1</w:t>
            </w:r>
          </w:p>
          <w:p w:rsidR="00C61234" w:rsidRPr="00C61234" w:rsidRDefault="00C61234" w:rsidP="009339A1">
            <w:pPr>
              <w:pStyle w:val="HTMLPreformatted"/>
              <w:rPr>
                <w:rFonts w:ascii="Arial" w:hAnsi="Arial" w:cs="Arial"/>
                <w:sz w:val="24"/>
                <w:szCs w:val="24"/>
                <w:lang w:val="en-US" w:eastAsia="en-US"/>
              </w:rPr>
            </w:pPr>
            <w:r w:rsidRPr="00C61234">
              <w:rPr>
                <w:rFonts w:ascii="Arial" w:hAnsi="Arial" w:cs="Arial"/>
                <w:sz w:val="24"/>
                <w:szCs w:val="24"/>
                <w:lang w:val="en-US" w:eastAsia="en-US"/>
              </w:rPr>
              <w:t>ENDWHILE</w:t>
            </w:r>
          </w:p>
          <w:p w:rsidR="009962FB" w:rsidRPr="00AB6A00" w:rsidRDefault="009962FB" w:rsidP="009339A1">
            <w:pPr>
              <w:pStyle w:val="HTMLPreformatted"/>
              <w:rPr>
                <w:rFonts w:ascii="Arial" w:hAnsi="Arial" w:cs="Arial"/>
                <w:sz w:val="27"/>
                <w:szCs w:val="27"/>
                <w:lang w:val="en-US" w:eastAsia="en-US"/>
              </w:rPr>
            </w:pPr>
            <w:r w:rsidRPr="00C61234">
              <w:rPr>
                <w:rFonts w:ascii="Arial" w:hAnsi="Arial" w:cs="Arial"/>
                <w:sz w:val="24"/>
                <w:szCs w:val="24"/>
                <w:lang w:val="en-US" w:eastAsia="en-US"/>
              </w:rPr>
              <w:t xml:space="preserve">Return best </w:t>
            </w:r>
            <w:r w:rsidR="00EE4571" w:rsidRPr="00C61234">
              <w:rPr>
                <w:rFonts w:ascii="Arial" w:hAnsi="Arial" w:cs="Arial"/>
                <w:sz w:val="24"/>
                <w:szCs w:val="24"/>
                <w:lang w:val="en-US" w:eastAsia="en-US"/>
              </w:rPr>
              <w:t xml:space="preserve">BV </w:t>
            </w:r>
            <w:r w:rsidRPr="00C61234">
              <w:rPr>
                <w:rFonts w:ascii="Arial" w:hAnsi="Arial" w:cs="Arial"/>
                <w:sz w:val="24"/>
                <w:szCs w:val="24"/>
                <w:lang w:val="en-US" w:eastAsia="en-US"/>
              </w:rPr>
              <w:t>solution found</w:t>
            </w:r>
            <w:r w:rsidR="00C61234" w:rsidRPr="00C61234">
              <w:rPr>
                <w:rFonts w:ascii="Arial" w:hAnsi="Arial" w:cs="Arial"/>
                <w:sz w:val="24"/>
                <w:szCs w:val="24"/>
                <w:lang w:val="en-US" w:eastAsia="en-US"/>
              </w:rPr>
              <w:t xml:space="preserve"> + best system design </w:t>
            </w:r>
            <w:proofErr w:type="spellStart"/>
            <w:r w:rsidR="00C61234" w:rsidRPr="00C61234">
              <w:rPr>
                <w:rFonts w:ascii="Arial" w:hAnsi="Arial" w:cs="Arial"/>
                <w:sz w:val="24"/>
                <w:szCs w:val="24"/>
                <w:lang w:val="en-US" w:eastAsia="en-US"/>
              </w:rPr>
              <w:t>BestSDt</w:t>
            </w:r>
            <w:proofErr w:type="spellEnd"/>
          </w:p>
        </w:tc>
      </w:tr>
    </w:tbl>
    <w:p w:rsidR="00502335" w:rsidRDefault="00502335" w:rsidP="00AD58C2">
      <w:pPr>
        <w:jc w:val="both"/>
      </w:pPr>
    </w:p>
    <w:p w:rsidR="00734366" w:rsidRDefault="00734366" w:rsidP="009962FB">
      <w:pPr>
        <w:spacing w:line="360" w:lineRule="auto"/>
        <w:jc w:val="both"/>
      </w:pPr>
      <w:r>
        <w:t>The first loop set becomes a series of nested DO-LOOPs, one for each technology component. Within these loops, the system components for each potential system design are evaluated against the threshold customer requirements</w:t>
      </w:r>
      <w:r w:rsidR="00AF0588">
        <w:t>,</w:t>
      </w:r>
      <w:r>
        <w:t xml:space="preserve"> and interactions between components are addressed. Successful system designs are then tagged with their VE cost and worth values. The global minworth is tracked and an initial BV calculation is determined based on the current minworth. Unsuccessful system designs are removed from the BV calculations.</w:t>
      </w:r>
    </w:p>
    <w:p w:rsidR="00734366" w:rsidRDefault="00734366" w:rsidP="009962FB">
      <w:pPr>
        <w:spacing w:line="360" w:lineRule="auto"/>
        <w:jc w:val="both"/>
      </w:pPr>
      <w:r>
        <w:tab/>
        <w:t>The second loop takes the final global minworth value and updates each successful system design with its final BV calculation. The best BV system design is tracked and provided as a final output. At the end of the optimization run, the best BV score is used for the step-3 final technology recommendation and maturation schedule for the system design. While this method is guaranteed to find the “optimum” BV score, it is computationally intensive and can take long periods of time to complete the analysis for systems with large technology component databases and complex interactions.</w:t>
      </w:r>
    </w:p>
    <w:p w:rsidR="0078638C" w:rsidRPr="0078638C" w:rsidRDefault="0078638C" w:rsidP="0078638C">
      <w:pPr>
        <w:pStyle w:val="Heading4"/>
        <w:spacing w:line="360" w:lineRule="auto"/>
      </w:pPr>
      <w:r w:rsidRPr="0078638C">
        <w:lastRenderedPageBreak/>
        <w:t>Metaheuristic search optimization</w:t>
      </w:r>
    </w:p>
    <w:p w:rsidR="0078638C" w:rsidRPr="0078638C" w:rsidRDefault="0078638C" w:rsidP="0078638C">
      <w:pPr>
        <w:spacing w:line="360" w:lineRule="auto"/>
        <w:jc w:val="both"/>
        <w:rPr>
          <w:rFonts w:cs="Arial"/>
          <w:bCs/>
          <w:szCs w:val="28"/>
        </w:rPr>
      </w:pPr>
      <w:r w:rsidRPr="0078638C">
        <w:t xml:space="preserve">Since the majority of the computational power required for the optimization occurs during the </w:t>
      </w:r>
      <w:r w:rsidRPr="0078638C">
        <w:rPr>
          <w:rFonts w:cs="Arial"/>
          <w:bCs/>
          <w:szCs w:val="28"/>
        </w:rPr>
        <w:t>object function evaluation, if solutions could be evaluated without every single technology option explored, a significant computational time savings can be realized. Metaheuristics offer a means to balance computational efficiency while retaining acceptable accuracy. Given the non-continuous nature of the technology “population” being evaluated, a population based Genetic Algorithm (GA) metaheuristic was developed to speed-up the STMI stage-2, step-2 optimization process.</w:t>
      </w:r>
    </w:p>
    <w:p w:rsidR="003F459D" w:rsidRDefault="003F459D" w:rsidP="006E3804">
      <w:pPr>
        <w:spacing w:after="240" w:line="360" w:lineRule="auto"/>
        <w:ind w:firstLine="720"/>
        <w:jc w:val="both"/>
      </w:pPr>
      <w:r>
        <w:t>T</w:t>
      </w:r>
      <w:r w:rsidRPr="0078638C">
        <w:t xml:space="preserve">he reduction of system computational requirements is illustrated in </w:t>
      </w:r>
      <w:r w:rsidRPr="0078638C">
        <w:fldChar w:fldCharType="begin"/>
      </w:r>
      <w:r w:rsidRPr="0078638C">
        <w:instrText xml:space="preserve"> REF _Ref349851601 \h  \* MERGEFORMAT </w:instrText>
      </w:r>
      <w:r w:rsidRPr="0078638C">
        <w:fldChar w:fldCharType="separate"/>
      </w:r>
      <w:r w:rsidR="00CA1CFC" w:rsidRPr="0078638C">
        <w:t xml:space="preserve">Figure </w:t>
      </w:r>
      <w:r w:rsidR="00CA1CFC">
        <w:rPr>
          <w:noProof/>
        </w:rPr>
        <w:t>23</w:t>
      </w:r>
      <w:r w:rsidRPr="0078638C">
        <w:fldChar w:fldCharType="end"/>
      </w:r>
      <w:r w:rsidRPr="0078638C">
        <w:t xml:space="preserve"> when comparing “all-options” optimization and the GA optimization.</w:t>
      </w:r>
    </w:p>
    <w:p w:rsidR="003F459D" w:rsidRDefault="003F459D" w:rsidP="003F459D">
      <w:pPr>
        <w:spacing w:line="360" w:lineRule="auto"/>
        <w:jc w:val="center"/>
      </w:pPr>
      <w:r w:rsidRPr="0078638C">
        <w:rPr>
          <w:noProof/>
        </w:rPr>
        <w:drawing>
          <wp:inline distT="0" distB="0" distL="0" distR="0" wp14:anchorId="3CD221FF" wp14:editId="646EF6B2">
            <wp:extent cx="5780419" cy="479107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41" cstate="screen">
                      <a:extLst>
                        <a:ext uri="{28A0092B-C50C-407E-A947-70E740481C1C}">
                          <a14:useLocalDpi xmlns:a14="http://schemas.microsoft.com/office/drawing/2010/main" val="0"/>
                        </a:ext>
                      </a:extLst>
                    </a:blip>
                    <a:srcRect r="2341"/>
                    <a:stretch/>
                  </pic:blipFill>
                  <pic:spPr bwMode="auto">
                    <a:xfrm>
                      <a:off x="0" y="0"/>
                      <a:ext cx="5824665" cy="4827748"/>
                    </a:xfrm>
                    <a:prstGeom prst="rect">
                      <a:avLst/>
                    </a:prstGeom>
                    <a:noFill/>
                    <a:ln>
                      <a:noFill/>
                    </a:ln>
                    <a:extLst>
                      <a:ext uri="{53640926-AAD7-44D8-BBD7-CCE9431645EC}">
                        <a14:shadowObscured xmlns:a14="http://schemas.microsoft.com/office/drawing/2010/main"/>
                      </a:ext>
                    </a:extLst>
                  </pic:spPr>
                </pic:pic>
              </a:graphicData>
            </a:graphic>
          </wp:inline>
        </w:drawing>
      </w:r>
    </w:p>
    <w:p w:rsidR="003F459D" w:rsidRDefault="003F459D" w:rsidP="003F459D">
      <w:pPr>
        <w:spacing w:line="360" w:lineRule="auto"/>
        <w:ind w:firstLine="720"/>
        <w:jc w:val="both"/>
        <w:rPr>
          <w:rFonts w:cs="Arial"/>
        </w:rPr>
      </w:pPr>
      <w:bookmarkStart w:id="204" w:name="_Ref349851601"/>
      <w:bookmarkStart w:id="205" w:name="_Ref349851521"/>
      <w:bookmarkStart w:id="206" w:name="_Toc381008616"/>
      <w:bookmarkStart w:id="207" w:name="_Toc384915254"/>
      <w:r w:rsidRPr="0078638C">
        <w:t xml:space="preserve">Figure </w:t>
      </w:r>
      <w:fldSimple w:instr=" SEQ Figure \* ARABIC ">
        <w:r w:rsidR="00CA1CFC">
          <w:rPr>
            <w:noProof/>
          </w:rPr>
          <w:t>23</w:t>
        </w:r>
      </w:fldSimple>
      <w:bookmarkEnd w:id="204"/>
      <w:r w:rsidRPr="0078638C">
        <w:rPr>
          <w:rFonts w:cs="Arial"/>
        </w:rPr>
        <w:t>: Computational requirements illustration</w:t>
      </w:r>
      <w:bookmarkEnd w:id="205"/>
      <w:r w:rsidRPr="0078638C">
        <w:rPr>
          <w:rFonts w:cs="Arial"/>
        </w:rPr>
        <w:t xml:space="preserve"> between optimizers</w:t>
      </w:r>
      <w:bookmarkEnd w:id="206"/>
      <w:bookmarkEnd w:id="207"/>
    </w:p>
    <w:p w:rsidR="0078638C" w:rsidRPr="0078638C" w:rsidRDefault="0078638C" w:rsidP="0078638C">
      <w:pPr>
        <w:spacing w:line="360" w:lineRule="auto"/>
        <w:ind w:firstLine="720"/>
        <w:jc w:val="both"/>
      </w:pPr>
      <w:r w:rsidRPr="0078638C">
        <w:lastRenderedPageBreak/>
        <w:t>This GA offers several advantages over traditional parameter optimization techniques. Given the non-differentiable or otherwise ill-behaved (non-continuous) problem associated with the STMI technology analysis, many traditional optimization techniques are of no use or tend to converge to a local optimum once they are in its vicinity. Since the GA does not require gradient information, it can be used to search highly nonlinear spaces for global optima. GAs conduct search from many random points simultaneously, and are therefore more likely to find a global optimum, especially when examining real-world, multi</w:t>
      </w:r>
      <w:r>
        <w:t>-</w:t>
      </w:r>
      <w:r w:rsidRPr="0078638C">
        <w:t>objective optimization where meeting various requirements are specified</w:t>
      </w:r>
      <w:r w:rsidR="00B82D4A">
        <w:rPr>
          <w:vertAlign w:val="superscript"/>
        </w:rPr>
        <w:t>272</w:t>
      </w:r>
      <w:r w:rsidRPr="0078638C">
        <w:t>.</w:t>
      </w:r>
    </w:p>
    <w:p w:rsidR="0078638C" w:rsidRPr="0078638C" w:rsidRDefault="0078638C" w:rsidP="0078638C">
      <w:r w:rsidRPr="0078638C">
        <w:tab/>
        <w:t xml:space="preserve">The framework for the STMI GA algorithm is laid out </w:t>
      </w:r>
      <w:r w:rsidR="006E3804">
        <w:t>next.</w:t>
      </w:r>
    </w:p>
    <w:p w:rsidR="0078638C" w:rsidRPr="0078638C" w:rsidRDefault="0078638C" w:rsidP="0078638C"/>
    <w:tbl>
      <w:tblPr>
        <w:tblW w:w="4709" w:type="pct"/>
        <w:jc w:val="center"/>
        <w:tblCellSpacing w:w="15" w:type="dxa"/>
        <w:tblInd w:w="-2340"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8919"/>
      </w:tblGrid>
      <w:tr w:rsidR="0078638C" w:rsidRPr="0078638C" w:rsidTr="00B253D9">
        <w:trPr>
          <w:tblCellSpacing w:w="15" w:type="dxa"/>
          <w:jc w:val="center"/>
        </w:trPr>
        <w:tc>
          <w:tcPr>
            <w:tcW w:w="4966" w:type="pct"/>
            <w:vAlign w:val="center"/>
            <w:hideMark/>
          </w:tcPr>
          <w:p w:rsidR="0078638C" w:rsidRPr="0078638C" w:rsidRDefault="0078638C" w:rsidP="00B253D9">
            <w:pPr>
              <w:pStyle w:val="HTMLPreformatted"/>
              <w:rPr>
                <w:rFonts w:ascii="Arial" w:hAnsi="Arial" w:cs="Arial"/>
                <w:sz w:val="24"/>
                <w:szCs w:val="24"/>
                <w:lang w:val="en-US" w:eastAsia="en-US"/>
              </w:rPr>
            </w:pPr>
            <w:r w:rsidRPr="0078638C">
              <w:rPr>
                <w:rFonts w:ascii="Arial" w:hAnsi="Arial" w:cs="Arial"/>
                <w:sz w:val="24"/>
                <w:szCs w:val="24"/>
                <w:lang w:val="en-US" w:eastAsia="en-US"/>
              </w:rPr>
              <w:t>Generate initial random population P(0) with s samples</w:t>
            </w:r>
          </w:p>
          <w:p w:rsidR="0078638C" w:rsidRPr="0078638C" w:rsidRDefault="0078638C" w:rsidP="00B253D9">
            <w:pPr>
              <w:pStyle w:val="HTMLPreformatted"/>
              <w:rPr>
                <w:rFonts w:ascii="Arial" w:hAnsi="Arial" w:cs="Arial"/>
                <w:sz w:val="24"/>
                <w:szCs w:val="24"/>
                <w:lang w:val="en-US" w:eastAsia="en-US"/>
              </w:rPr>
            </w:pPr>
            <w:r w:rsidRPr="0078638C">
              <w:rPr>
                <w:rFonts w:ascii="Arial" w:hAnsi="Arial" w:cs="Arial"/>
                <w:sz w:val="24"/>
                <w:szCs w:val="24"/>
                <w:lang w:val="en-US" w:eastAsia="en-US"/>
              </w:rPr>
              <w:t xml:space="preserve">   Hash table generation/check </w:t>
            </w:r>
          </w:p>
          <w:p w:rsidR="0078638C" w:rsidRPr="0078638C" w:rsidRDefault="0078638C" w:rsidP="00B253D9">
            <w:pPr>
              <w:pStyle w:val="HTMLPreformatted"/>
              <w:rPr>
                <w:rFonts w:ascii="Arial" w:hAnsi="Arial" w:cs="Arial"/>
                <w:sz w:val="24"/>
                <w:szCs w:val="24"/>
                <w:lang w:val="en-US" w:eastAsia="en-US"/>
              </w:rPr>
            </w:pPr>
            <w:r w:rsidRPr="0078638C">
              <w:rPr>
                <w:rFonts w:ascii="Arial" w:hAnsi="Arial" w:cs="Arial"/>
                <w:sz w:val="24"/>
                <w:szCs w:val="24"/>
                <w:lang w:val="en-US" w:eastAsia="en-US"/>
              </w:rPr>
              <w:t>Termination condition (set by user)</w:t>
            </w:r>
          </w:p>
          <w:p w:rsidR="0078638C" w:rsidRPr="0078638C" w:rsidRDefault="0078638C" w:rsidP="00B253D9">
            <w:pPr>
              <w:pStyle w:val="HTMLPreformatted"/>
              <w:rPr>
                <w:rFonts w:ascii="Arial" w:hAnsi="Arial" w:cs="Arial"/>
                <w:sz w:val="24"/>
                <w:szCs w:val="24"/>
                <w:lang w:val="en-US" w:eastAsia="en-US"/>
              </w:rPr>
            </w:pPr>
            <w:r w:rsidRPr="0078638C">
              <w:rPr>
                <w:rFonts w:ascii="Arial" w:hAnsi="Arial" w:cs="Arial"/>
                <w:sz w:val="24"/>
                <w:szCs w:val="24"/>
                <w:lang w:val="en-US" w:eastAsia="en-US"/>
              </w:rPr>
              <w:t>t =0</w:t>
            </w:r>
          </w:p>
          <w:p w:rsidR="0078638C" w:rsidRPr="0078638C" w:rsidRDefault="0078638C" w:rsidP="00B253D9">
            <w:pPr>
              <w:pStyle w:val="HTMLPreformatted"/>
              <w:rPr>
                <w:rFonts w:ascii="Arial" w:hAnsi="Arial" w:cs="Arial"/>
                <w:sz w:val="24"/>
                <w:szCs w:val="24"/>
                <w:lang w:val="en-US" w:eastAsia="en-US"/>
              </w:rPr>
            </w:pPr>
            <w:r w:rsidRPr="0078638C">
              <w:rPr>
                <w:rFonts w:ascii="Arial" w:hAnsi="Arial" w:cs="Arial"/>
                <w:sz w:val="24"/>
                <w:szCs w:val="24"/>
                <w:lang w:val="en-US" w:eastAsia="en-US"/>
              </w:rPr>
              <w:t>minworth = 1</w:t>
            </w:r>
          </w:p>
          <w:p w:rsidR="0078638C" w:rsidRPr="0078638C" w:rsidRDefault="0078638C" w:rsidP="00B253D9">
            <w:pPr>
              <w:pStyle w:val="HTMLPreformatted"/>
              <w:rPr>
                <w:rFonts w:ascii="Arial" w:hAnsi="Arial" w:cs="Arial"/>
                <w:sz w:val="24"/>
                <w:szCs w:val="24"/>
                <w:lang w:val="en-US" w:eastAsia="en-US"/>
              </w:rPr>
            </w:pPr>
            <w:proofErr w:type="spellStart"/>
            <w:r w:rsidRPr="0078638C">
              <w:rPr>
                <w:rFonts w:ascii="Arial" w:hAnsi="Arial" w:cs="Arial"/>
                <w:sz w:val="24"/>
                <w:szCs w:val="24"/>
                <w:lang w:val="en-US" w:eastAsia="en-US"/>
              </w:rPr>
              <w:t>BVdesign</w:t>
            </w:r>
            <w:proofErr w:type="spellEnd"/>
            <w:r w:rsidRPr="0078638C">
              <w:rPr>
                <w:rFonts w:ascii="Arial" w:hAnsi="Arial" w:cs="Arial"/>
                <w:sz w:val="24"/>
                <w:szCs w:val="24"/>
                <w:lang w:val="en-US" w:eastAsia="en-US"/>
              </w:rPr>
              <w:t xml:space="preserve"> = 0</w:t>
            </w:r>
          </w:p>
          <w:p w:rsidR="0078638C" w:rsidRPr="0078638C" w:rsidRDefault="0078638C" w:rsidP="00B253D9">
            <w:pPr>
              <w:pStyle w:val="HTMLPreformatted"/>
              <w:rPr>
                <w:rFonts w:ascii="Arial" w:hAnsi="Arial" w:cs="Arial"/>
                <w:sz w:val="24"/>
                <w:szCs w:val="24"/>
                <w:lang w:val="en-US" w:eastAsia="en-US"/>
              </w:rPr>
            </w:pPr>
            <w:r w:rsidRPr="0078638C">
              <w:rPr>
                <w:rFonts w:ascii="Arial" w:hAnsi="Arial" w:cs="Arial"/>
                <w:sz w:val="24"/>
                <w:szCs w:val="24"/>
                <w:lang w:val="en-US" w:eastAsia="en-US"/>
              </w:rPr>
              <w:t>WHILE termination conditions not met DO</w:t>
            </w:r>
          </w:p>
          <w:p w:rsidR="0078638C" w:rsidRPr="0078638C" w:rsidRDefault="0078638C" w:rsidP="00B253D9">
            <w:pPr>
              <w:pStyle w:val="HTMLPreformatted"/>
              <w:rPr>
                <w:rFonts w:ascii="Arial" w:hAnsi="Arial" w:cs="Arial"/>
                <w:sz w:val="24"/>
                <w:szCs w:val="24"/>
                <w:lang w:val="en-US" w:eastAsia="en-US"/>
              </w:rPr>
            </w:pPr>
            <w:r w:rsidRPr="0078638C">
              <w:rPr>
                <w:rFonts w:ascii="Arial" w:hAnsi="Arial" w:cs="Arial"/>
                <w:sz w:val="24"/>
                <w:szCs w:val="24"/>
                <w:lang w:val="en-US" w:eastAsia="en-US"/>
              </w:rPr>
              <w:t xml:space="preserve">   Evaluate new P(t) population against objective functions</w:t>
            </w:r>
          </w:p>
          <w:p w:rsidR="0078638C" w:rsidRPr="0078638C" w:rsidRDefault="0078638C" w:rsidP="00B253D9">
            <w:pPr>
              <w:pStyle w:val="HTMLPreformatted"/>
              <w:rPr>
                <w:rFonts w:ascii="Arial" w:hAnsi="Arial" w:cs="Arial"/>
                <w:sz w:val="24"/>
                <w:szCs w:val="24"/>
                <w:lang w:val="en-US" w:eastAsia="en-US"/>
              </w:rPr>
            </w:pPr>
            <w:r w:rsidRPr="0078638C">
              <w:rPr>
                <w:rFonts w:ascii="Arial" w:hAnsi="Arial" w:cs="Arial"/>
                <w:sz w:val="24"/>
                <w:szCs w:val="24"/>
                <w:lang w:val="en-US" w:eastAsia="en-US"/>
              </w:rPr>
              <w:t xml:space="preserve">   Execute VE operations</w:t>
            </w:r>
          </w:p>
          <w:p w:rsidR="0078638C" w:rsidRPr="0078638C" w:rsidRDefault="0078638C" w:rsidP="00B253D9">
            <w:pPr>
              <w:pStyle w:val="HTMLPreformatted"/>
              <w:rPr>
                <w:rFonts w:ascii="Arial" w:hAnsi="Arial" w:cs="Arial"/>
                <w:sz w:val="24"/>
                <w:szCs w:val="24"/>
                <w:lang w:val="en-US" w:eastAsia="en-US"/>
              </w:rPr>
            </w:pPr>
            <w:r w:rsidRPr="0078638C">
              <w:rPr>
                <w:rFonts w:ascii="Arial" w:hAnsi="Arial" w:cs="Arial"/>
                <w:sz w:val="24"/>
                <w:szCs w:val="24"/>
                <w:lang w:val="en-US" w:eastAsia="en-US"/>
              </w:rPr>
              <w:t xml:space="preserve">       Calculate Cost(t) and Worth(t) for new surviving s* sample of P(t)</w:t>
            </w:r>
          </w:p>
          <w:p w:rsidR="0078638C" w:rsidRPr="0078638C" w:rsidRDefault="0078638C" w:rsidP="00B253D9">
            <w:pPr>
              <w:pStyle w:val="HTMLPreformatted"/>
              <w:rPr>
                <w:rFonts w:ascii="Arial" w:hAnsi="Arial" w:cs="Arial"/>
                <w:sz w:val="24"/>
                <w:szCs w:val="24"/>
                <w:lang w:val="en-US" w:eastAsia="en-US"/>
              </w:rPr>
            </w:pPr>
            <w:r w:rsidRPr="0078638C">
              <w:rPr>
                <w:rFonts w:ascii="Arial" w:hAnsi="Arial" w:cs="Arial"/>
                <w:sz w:val="24"/>
                <w:szCs w:val="24"/>
                <w:lang w:val="en-US" w:eastAsia="en-US"/>
              </w:rPr>
              <w:t xml:space="preserve">       IF Worth(s*) &lt; minworth THEN minworth =Worth(s*)</w:t>
            </w:r>
          </w:p>
          <w:p w:rsidR="0078638C" w:rsidRPr="0078638C" w:rsidRDefault="0078638C" w:rsidP="00B253D9">
            <w:pPr>
              <w:pStyle w:val="HTMLPreformatted"/>
              <w:rPr>
                <w:rFonts w:ascii="Arial" w:hAnsi="Arial" w:cs="Arial"/>
                <w:sz w:val="24"/>
                <w:szCs w:val="24"/>
                <w:lang w:val="en-US" w:eastAsia="en-US"/>
              </w:rPr>
            </w:pPr>
            <w:r w:rsidRPr="0078638C">
              <w:rPr>
                <w:rFonts w:ascii="Arial" w:hAnsi="Arial" w:cs="Arial"/>
                <w:sz w:val="24"/>
                <w:szCs w:val="24"/>
                <w:lang w:val="en-US" w:eastAsia="en-US"/>
              </w:rPr>
              <w:t xml:space="preserve">       Establish </w:t>
            </w:r>
            <w:proofErr w:type="spellStart"/>
            <w:r w:rsidRPr="0078638C">
              <w:rPr>
                <w:rFonts w:ascii="Arial" w:hAnsi="Arial" w:cs="Arial"/>
                <w:sz w:val="24"/>
                <w:szCs w:val="24"/>
                <w:lang w:val="en-US" w:eastAsia="en-US"/>
              </w:rPr>
              <w:t>BVscores</w:t>
            </w:r>
            <w:proofErr w:type="spellEnd"/>
            <w:r w:rsidRPr="0078638C">
              <w:rPr>
                <w:rFonts w:ascii="Arial" w:hAnsi="Arial" w:cs="Arial"/>
                <w:sz w:val="24"/>
                <w:szCs w:val="24"/>
                <w:lang w:val="en-US" w:eastAsia="en-US"/>
              </w:rPr>
              <w:t>(s*) for all surviving s* sample of P(t)</w:t>
            </w:r>
          </w:p>
          <w:p w:rsidR="0078638C" w:rsidRPr="0078638C" w:rsidRDefault="0078638C" w:rsidP="00B253D9">
            <w:pPr>
              <w:pStyle w:val="HTMLPreformatted"/>
              <w:rPr>
                <w:rFonts w:ascii="Arial" w:hAnsi="Arial" w:cs="Arial"/>
                <w:sz w:val="24"/>
                <w:szCs w:val="24"/>
                <w:lang w:val="en-US" w:eastAsia="en-US"/>
              </w:rPr>
            </w:pPr>
            <w:r w:rsidRPr="0078638C">
              <w:rPr>
                <w:rFonts w:ascii="Arial" w:hAnsi="Arial" w:cs="Arial"/>
                <w:sz w:val="24"/>
                <w:szCs w:val="24"/>
                <w:lang w:val="en-US" w:eastAsia="en-US"/>
              </w:rPr>
              <w:t xml:space="preserve">           IF </w:t>
            </w:r>
            <w:proofErr w:type="spellStart"/>
            <w:r w:rsidRPr="0078638C">
              <w:rPr>
                <w:rFonts w:ascii="Arial" w:hAnsi="Arial" w:cs="Arial"/>
                <w:sz w:val="24"/>
                <w:szCs w:val="24"/>
                <w:lang w:val="en-US" w:eastAsia="en-US"/>
              </w:rPr>
              <w:t>BVscore</w:t>
            </w:r>
            <w:proofErr w:type="spellEnd"/>
            <w:r w:rsidRPr="0078638C">
              <w:rPr>
                <w:rFonts w:ascii="Arial" w:hAnsi="Arial" w:cs="Arial"/>
                <w:sz w:val="24"/>
                <w:szCs w:val="24"/>
                <w:lang w:val="en-US" w:eastAsia="en-US"/>
              </w:rPr>
              <w:t xml:space="preserve">(s*) &gt; </w:t>
            </w:r>
            <w:proofErr w:type="spellStart"/>
            <w:r w:rsidRPr="0078638C">
              <w:rPr>
                <w:rFonts w:ascii="Arial" w:hAnsi="Arial" w:cs="Arial"/>
                <w:sz w:val="24"/>
                <w:szCs w:val="24"/>
                <w:lang w:val="en-US" w:eastAsia="en-US"/>
              </w:rPr>
              <w:t>BVdesign</w:t>
            </w:r>
            <w:proofErr w:type="spellEnd"/>
            <w:r w:rsidRPr="0078638C">
              <w:rPr>
                <w:rFonts w:ascii="Arial" w:hAnsi="Arial" w:cs="Arial"/>
                <w:sz w:val="24"/>
                <w:szCs w:val="24"/>
                <w:lang w:val="en-US" w:eastAsia="en-US"/>
              </w:rPr>
              <w:t xml:space="preserve"> THEN BVdesign2 = </w:t>
            </w:r>
            <w:proofErr w:type="spellStart"/>
            <w:r w:rsidRPr="0078638C">
              <w:rPr>
                <w:rFonts w:ascii="Arial" w:hAnsi="Arial" w:cs="Arial"/>
                <w:sz w:val="24"/>
                <w:szCs w:val="24"/>
                <w:lang w:val="en-US" w:eastAsia="en-US"/>
              </w:rPr>
              <w:t>BVscore</w:t>
            </w:r>
            <w:proofErr w:type="spellEnd"/>
            <w:r w:rsidRPr="0078638C">
              <w:rPr>
                <w:rFonts w:ascii="Arial" w:hAnsi="Arial" w:cs="Arial"/>
                <w:sz w:val="24"/>
                <w:szCs w:val="24"/>
                <w:lang w:val="en-US" w:eastAsia="en-US"/>
              </w:rPr>
              <w:t>(s*)</w:t>
            </w:r>
          </w:p>
          <w:p w:rsidR="0078638C" w:rsidRPr="0078638C" w:rsidRDefault="0078638C" w:rsidP="00B253D9">
            <w:pPr>
              <w:pStyle w:val="HTMLPreformatted"/>
              <w:rPr>
                <w:rFonts w:ascii="Arial" w:hAnsi="Arial" w:cs="Arial"/>
                <w:sz w:val="24"/>
                <w:szCs w:val="24"/>
                <w:lang w:val="en-US" w:eastAsia="en-US"/>
              </w:rPr>
            </w:pPr>
            <w:r w:rsidRPr="0078638C">
              <w:rPr>
                <w:rFonts w:ascii="Arial" w:hAnsi="Arial" w:cs="Arial"/>
                <w:sz w:val="24"/>
                <w:szCs w:val="24"/>
                <w:lang w:val="en-US" w:eastAsia="en-US"/>
              </w:rPr>
              <w:t xml:space="preserve">   Execute genetic operators</w:t>
            </w:r>
          </w:p>
          <w:p w:rsidR="0078638C" w:rsidRPr="0078638C" w:rsidRDefault="0078638C" w:rsidP="00B253D9">
            <w:pPr>
              <w:pStyle w:val="HTMLPreformatted"/>
              <w:rPr>
                <w:rFonts w:ascii="Arial" w:hAnsi="Arial" w:cs="Arial"/>
                <w:sz w:val="24"/>
                <w:szCs w:val="24"/>
                <w:lang w:val="en-US" w:eastAsia="en-US"/>
              </w:rPr>
            </w:pPr>
            <w:r w:rsidRPr="0078638C">
              <w:rPr>
                <w:rFonts w:ascii="Arial" w:hAnsi="Arial" w:cs="Arial"/>
                <w:sz w:val="24"/>
                <w:szCs w:val="24"/>
                <w:lang w:val="en-US" w:eastAsia="en-US"/>
              </w:rPr>
              <w:t xml:space="preserve">       P'(t) = Select s*/2 of the best (P(t)) based on BV scores</w:t>
            </w:r>
          </w:p>
          <w:p w:rsidR="0078638C" w:rsidRPr="0078638C" w:rsidRDefault="0078638C" w:rsidP="00B253D9">
            <w:pPr>
              <w:pStyle w:val="HTMLPreformatted"/>
              <w:rPr>
                <w:rFonts w:ascii="Arial" w:hAnsi="Arial" w:cs="Arial"/>
                <w:sz w:val="24"/>
                <w:szCs w:val="24"/>
                <w:lang w:val="en-US" w:eastAsia="en-US"/>
              </w:rPr>
            </w:pPr>
            <w:r w:rsidRPr="0078638C">
              <w:rPr>
                <w:rFonts w:ascii="Arial" w:hAnsi="Arial" w:cs="Arial"/>
                <w:sz w:val="24"/>
                <w:szCs w:val="24"/>
                <w:lang w:val="en-US" w:eastAsia="en-US"/>
              </w:rPr>
              <w:t xml:space="preserve">       P''(t) = Apply Reproduction Operators(P'(t)) to fill (s-s*)/2 population samples</w:t>
            </w:r>
          </w:p>
          <w:p w:rsidR="0078638C" w:rsidRPr="0078638C" w:rsidRDefault="0078638C" w:rsidP="00B253D9">
            <w:pPr>
              <w:pStyle w:val="HTMLPreformatted"/>
              <w:rPr>
                <w:rFonts w:ascii="Arial" w:hAnsi="Arial" w:cs="Arial"/>
                <w:sz w:val="24"/>
                <w:szCs w:val="24"/>
                <w:lang w:val="en-US" w:eastAsia="en-US"/>
              </w:rPr>
            </w:pPr>
            <w:r w:rsidRPr="0078638C">
              <w:rPr>
                <w:rFonts w:ascii="Arial" w:hAnsi="Arial" w:cs="Arial"/>
                <w:sz w:val="24"/>
                <w:szCs w:val="24"/>
                <w:lang w:val="en-US" w:eastAsia="en-US"/>
              </w:rPr>
              <w:t xml:space="preserve">       Hash table check</w:t>
            </w:r>
          </w:p>
          <w:p w:rsidR="0078638C" w:rsidRPr="0078638C" w:rsidRDefault="0078638C" w:rsidP="00B253D9">
            <w:pPr>
              <w:pStyle w:val="HTMLPreformatted"/>
              <w:rPr>
                <w:rFonts w:ascii="Arial" w:hAnsi="Arial" w:cs="Arial"/>
                <w:sz w:val="24"/>
                <w:szCs w:val="24"/>
                <w:lang w:val="en-US" w:eastAsia="en-US"/>
              </w:rPr>
            </w:pPr>
            <w:r w:rsidRPr="0078638C">
              <w:rPr>
                <w:rFonts w:ascii="Arial" w:hAnsi="Arial" w:cs="Arial"/>
                <w:sz w:val="24"/>
                <w:szCs w:val="24"/>
                <w:lang w:val="en-US" w:eastAsia="en-US"/>
              </w:rPr>
              <w:t xml:space="preserve">       P(t+1) = P(t) + P’’(t) + new random population fill based on (s-s*)/2 samples</w:t>
            </w:r>
          </w:p>
          <w:p w:rsidR="0078638C" w:rsidRPr="0078638C" w:rsidRDefault="0078638C" w:rsidP="00B253D9">
            <w:pPr>
              <w:pStyle w:val="HTMLPreformatted"/>
              <w:rPr>
                <w:rFonts w:ascii="Arial" w:hAnsi="Arial" w:cs="Arial"/>
                <w:sz w:val="24"/>
                <w:szCs w:val="24"/>
                <w:lang w:val="en-US" w:eastAsia="en-US"/>
              </w:rPr>
            </w:pPr>
            <w:r w:rsidRPr="0078638C">
              <w:rPr>
                <w:rFonts w:ascii="Arial" w:hAnsi="Arial" w:cs="Arial"/>
                <w:sz w:val="24"/>
                <w:szCs w:val="24"/>
                <w:lang w:val="en-US" w:eastAsia="en-US"/>
              </w:rPr>
              <w:t xml:space="preserve">                     (brings population back up to s samples)</w:t>
            </w:r>
          </w:p>
          <w:p w:rsidR="0078638C" w:rsidRPr="0078638C" w:rsidRDefault="0078638C" w:rsidP="00B253D9">
            <w:pPr>
              <w:pStyle w:val="HTMLPreformatted"/>
              <w:rPr>
                <w:rFonts w:ascii="Arial" w:hAnsi="Arial" w:cs="Arial"/>
                <w:sz w:val="24"/>
                <w:szCs w:val="24"/>
                <w:lang w:val="en-US" w:eastAsia="en-US"/>
              </w:rPr>
            </w:pPr>
            <w:r w:rsidRPr="0078638C">
              <w:rPr>
                <w:rFonts w:ascii="Arial" w:hAnsi="Arial" w:cs="Arial"/>
                <w:sz w:val="24"/>
                <w:szCs w:val="24"/>
                <w:lang w:val="en-US" w:eastAsia="en-US"/>
              </w:rPr>
              <w:t xml:space="preserve">       Hash table check</w:t>
            </w:r>
          </w:p>
          <w:p w:rsidR="0078638C" w:rsidRPr="0078638C" w:rsidRDefault="0078638C" w:rsidP="00B253D9">
            <w:pPr>
              <w:pStyle w:val="HTMLPreformatted"/>
              <w:rPr>
                <w:rFonts w:ascii="Arial" w:hAnsi="Arial" w:cs="Arial"/>
                <w:sz w:val="24"/>
                <w:szCs w:val="24"/>
                <w:lang w:val="en-US" w:eastAsia="en-US"/>
              </w:rPr>
            </w:pPr>
            <w:r w:rsidRPr="0078638C">
              <w:rPr>
                <w:rFonts w:ascii="Arial" w:hAnsi="Arial" w:cs="Arial"/>
                <w:sz w:val="24"/>
                <w:szCs w:val="24"/>
                <w:lang w:val="en-US" w:eastAsia="en-US"/>
              </w:rPr>
              <w:t xml:space="preserve">   Check termination condition</w:t>
            </w:r>
          </w:p>
          <w:p w:rsidR="0078638C" w:rsidRPr="0078638C" w:rsidRDefault="0078638C" w:rsidP="00B253D9">
            <w:pPr>
              <w:pStyle w:val="HTMLPreformatted"/>
              <w:rPr>
                <w:rFonts w:ascii="Arial" w:hAnsi="Arial" w:cs="Arial"/>
                <w:sz w:val="24"/>
                <w:szCs w:val="24"/>
                <w:lang w:val="en-US" w:eastAsia="en-US"/>
              </w:rPr>
            </w:pPr>
            <w:r w:rsidRPr="0078638C">
              <w:rPr>
                <w:rFonts w:ascii="Arial" w:hAnsi="Arial" w:cs="Arial"/>
                <w:sz w:val="24"/>
                <w:szCs w:val="24"/>
                <w:lang w:val="en-US" w:eastAsia="en-US"/>
              </w:rPr>
              <w:t xml:space="preserve">       IF (</w:t>
            </w:r>
            <w:proofErr w:type="spellStart"/>
            <w:r w:rsidRPr="0078638C">
              <w:rPr>
                <w:rFonts w:ascii="Arial" w:hAnsi="Arial" w:cs="Arial"/>
                <w:sz w:val="24"/>
                <w:szCs w:val="24"/>
                <w:lang w:val="en-US" w:eastAsia="en-US"/>
              </w:rPr>
              <w:t>BVdesign</w:t>
            </w:r>
            <w:proofErr w:type="spellEnd"/>
            <w:r w:rsidRPr="0078638C">
              <w:rPr>
                <w:rFonts w:ascii="Arial" w:hAnsi="Arial" w:cs="Arial"/>
                <w:sz w:val="24"/>
                <w:szCs w:val="24"/>
                <w:lang w:val="en-US" w:eastAsia="en-US"/>
              </w:rPr>
              <w:t xml:space="preserve"> – BVdesign2) &lt; termination condition</w:t>
            </w:r>
          </w:p>
          <w:p w:rsidR="0078638C" w:rsidRPr="0078638C" w:rsidRDefault="0078638C" w:rsidP="00B253D9">
            <w:pPr>
              <w:pStyle w:val="HTMLPreformatted"/>
              <w:rPr>
                <w:rFonts w:ascii="Arial" w:hAnsi="Arial" w:cs="Arial"/>
                <w:sz w:val="24"/>
                <w:szCs w:val="24"/>
                <w:lang w:val="en-US" w:eastAsia="en-US"/>
              </w:rPr>
            </w:pPr>
            <w:r w:rsidRPr="0078638C">
              <w:rPr>
                <w:rFonts w:ascii="Arial" w:hAnsi="Arial" w:cs="Arial"/>
                <w:sz w:val="24"/>
                <w:szCs w:val="24"/>
                <w:lang w:val="en-US" w:eastAsia="en-US"/>
              </w:rPr>
              <w:t xml:space="preserve">       THEN termination condition met</w:t>
            </w:r>
          </w:p>
          <w:p w:rsidR="0078638C" w:rsidRPr="0078638C" w:rsidRDefault="0078638C" w:rsidP="00B253D9">
            <w:pPr>
              <w:pStyle w:val="HTMLPreformatted"/>
              <w:rPr>
                <w:rFonts w:ascii="Arial" w:hAnsi="Arial" w:cs="Arial"/>
                <w:sz w:val="24"/>
                <w:szCs w:val="24"/>
                <w:lang w:val="en-US" w:eastAsia="en-US"/>
              </w:rPr>
            </w:pPr>
            <w:r w:rsidRPr="0078638C">
              <w:rPr>
                <w:rFonts w:ascii="Arial" w:hAnsi="Arial" w:cs="Arial"/>
                <w:sz w:val="24"/>
                <w:szCs w:val="24"/>
                <w:lang w:val="en-US" w:eastAsia="en-US"/>
              </w:rPr>
              <w:t xml:space="preserve">       ELSE </w:t>
            </w:r>
            <w:proofErr w:type="spellStart"/>
            <w:r w:rsidRPr="0078638C">
              <w:rPr>
                <w:rFonts w:ascii="Arial" w:hAnsi="Arial" w:cs="Arial"/>
                <w:sz w:val="24"/>
                <w:szCs w:val="24"/>
                <w:lang w:val="en-US" w:eastAsia="en-US"/>
              </w:rPr>
              <w:t>BVdesign</w:t>
            </w:r>
            <w:proofErr w:type="spellEnd"/>
            <w:r w:rsidRPr="0078638C">
              <w:rPr>
                <w:rFonts w:ascii="Arial" w:hAnsi="Arial" w:cs="Arial"/>
                <w:sz w:val="24"/>
                <w:szCs w:val="24"/>
                <w:lang w:val="en-US" w:eastAsia="en-US"/>
              </w:rPr>
              <w:t xml:space="preserve"> = BVdesign2</w:t>
            </w:r>
          </w:p>
          <w:p w:rsidR="0078638C" w:rsidRPr="0078638C" w:rsidRDefault="0078638C" w:rsidP="00B253D9">
            <w:pPr>
              <w:pStyle w:val="HTMLPreformatted"/>
              <w:rPr>
                <w:rFonts w:ascii="Arial" w:hAnsi="Arial" w:cs="Arial"/>
                <w:sz w:val="24"/>
                <w:szCs w:val="24"/>
                <w:lang w:val="en-US" w:eastAsia="en-US"/>
              </w:rPr>
            </w:pPr>
            <w:r w:rsidRPr="0078638C">
              <w:rPr>
                <w:rFonts w:ascii="Arial" w:hAnsi="Arial" w:cs="Arial"/>
                <w:sz w:val="24"/>
                <w:szCs w:val="24"/>
                <w:lang w:val="en-US" w:eastAsia="en-US"/>
              </w:rPr>
              <w:t xml:space="preserve">   t = t+1</w:t>
            </w:r>
          </w:p>
          <w:p w:rsidR="0078638C" w:rsidRPr="0078638C" w:rsidRDefault="0078638C" w:rsidP="00B253D9">
            <w:pPr>
              <w:pStyle w:val="HTMLPreformatted"/>
              <w:rPr>
                <w:rFonts w:ascii="Arial" w:hAnsi="Arial" w:cs="Arial"/>
                <w:sz w:val="24"/>
                <w:szCs w:val="24"/>
                <w:lang w:val="en-US" w:eastAsia="en-US"/>
              </w:rPr>
            </w:pPr>
            <w:r w:rsidRPr="0078638C">
              <w:rPr>
                <w:rFonts w:ascii="Arial" w:hAnsi="Arial" w:cs="Arial"/>
                <w:sz w:val="24"/>
                <w:szCs w:val="24"/>
                <w:lang w:val="en-US" w:eastAsia="en-US"/>
              </w:rPr>
              <w:t>ENDWHILE</w:t>
            </w:r>
          </w:p>
          <w:p w:rsidR="0078638C" w:rsidRPr="0078638C" w:rsidRDefault="0078638C" w:rsidP="00B253D9">
            <w:pPr>
              <w:pStyle w:val="HTMLPreformatted"/>
              <w:rPr>
                <w:rFonts w:ascii="Arial" w:hAnsi="Arial" w:cs="Arial"/>
                <w:sz w:val="27"/>
                <w:szCs w:val="27"/>
                <w:lang w:val="en-US" w:eastAsia="en-US"/>
              </w:rPr>
            </w:pPr>
            <w:r w:rsidRPr="0078638C">
              <w:rPr>
                <w:rFonts w:ascii="Arial" w:hAnsi="Arial" w:cs="Arial"/>
                <w:sz w:val="24"/>
                <w:szCs w:val="24"/>
                <w:lang w:val="en-US" w:eastAsia="en-US"/>
              </w:rPr>
              <w:t>Return best solution found</w:t>
            </w:r>
          </w:p>
        </w:tc>
      </w:tr>
    </w:tbl>
    <w:p w:rsidR="0078638C" w:rsidRPr="0078638C" w:rsidRDefault="0078638C" w:rsidP="0078638C"/>
    <w:p w:rsidR="0078638C" w:rsidRPr="0078638C" w:rsidRDefault="0078638C" w:rsidP="00AD58C2">
      <w:pPr>
        <w:spacing w:line="360" w:lineRule="auto"/>
        <w:jc w:val="both"/>
      </w:pPr>
      <w:r w:rsidRPr="0078638C">
        <w:lastRenderedPageBreak/>
        <w:t>To initiate the GA algorithm, STMI first generates an initial random population out of the total system design population pool. The number of samples “s” is user selectable and finding the best starting value is traditionally difficult</w:t>
      </w:r>
      <w:r w:rsidR="00B82D4A">
        <w:rPr>
          <w:vertAlign w:val="superscript"/>
        </w:rPr>
        <w:t>273</w:t>
      </w:r>
      <w:r w:rsidRPr="0078638C">
        <w:t xml:space="preserve"> and system dependent. GA experts recommend having at least 50 to 500 random samples of the total population pool to get an initial starting population</w:t>
      </w:r>
      <w:r w:rsidR="00B82D4A">
        <w:rPr>
          <w:vertAlign w:val="superscript"/>
        </w:rPr>
        <w:t>274</w:t>
      </w:r>
      <w:r w:rsidRPr="0078638C">
        <w:t>, depending on the number of factors being addressed (more factors, higher sample number). The algorithm also checks each generated member against a “hash table” which tracks all designs placed in the “s” sample group. When a new potential design is to be added to the sample population (either randomly or through the reproduction operators), the algorithm checks the hash table for any duplicates. If the new potential design is a duplicate, it is thrown out and the design operator is repeated until a new design is generated that is unique to the “s” sample pool.</w:t>
      </w:r>
    </w:p>
    <w:p w:rsidR="0078638C" w:rsidRPr="0078638C" w:rsidRDefault="0078638C" w:rsidP="00AD58C2">
      <w:pPr>
        <w:spacing w:line="360" w:lineRule="auto"/>
        <w:ind w:firstLine="720"/>
        <w:jc w:val="both"/>
      </w:pPr>
      <w:r w:rsidRPr="0078638C">
        <w:t xml:space="preserve">The GA algorithm starts and ends with a set sample </w:t>
      </w:r>
      <w:r w:rsidR="00AD58C2">
        <w:t xml:space="preserve">population </w:t>
      </w:r>
      <w:r w:rsidRPr="0078638C">
        <w:t>pool “s” placing it in the “steady state” population style of GA designs. This is beneficial from the standpoint of creating a reduced memory load, but runs the risk of prematurely converging to a few highly fit individuals</w:t>
      </w:r>
      <w:r w:rsidR="00B82D4A">
        <w:rPr>
          <w:vertAlign w:val="superscript"/>
        </w:rPr>
        <w:t>275</w:t>
      </w:r>
      <w:r w:rsidRPr="0078638C">
        <w:t xml:space="preserve">. The other advantage of the SMTI GA algorithm is that the number of fittest “parents” in </w:t>
      </w:r>
      <w:proofErr w:type="gramStart"/>
      <w:r w:rsidRPr="0078638C">
        <w:t>P’(</w:t>
      </w:r>
      <w:proofErr w:type="gramEnd"/>
      <w:r w:rsidRPr="0078638C">
        <w:t>t) and consequently “children” in P’’(t) are variable, based on number of system designs surviving the objective function fitness criteria.</w:t>
      </w:r>
      <w:r w:rsidR="00AD58C2">
        <w:t xml:space="preserve"> </w:t>
      </w:r>
      <w:r w:rsidRPr="0078638C">
        <w:t xml:space="preserve">To minimize premature convergence, the GA algorithm injects additional random population picks at the </w:t>
      </w:r>
      <w:proofErr w:type="gramStart"/>
      <w:r w:rsidRPr="0078638C">
        <w:t>P(</w:t>
      </w:r>
      <w:proofErr w:type="gramEnd"/>
      <w:r w:rsidRPr="0078638C">
        <w:t>t+1) stage to diversify the population through the next fitness assessment with the objective functions.</w:t>
      </w:r>
    </w:p>
    <w:p w:rsidR="0078638C" w:rsidRPr="0078638C" w:rsidRDefault="0078638C" w:rsidP="0078638C">
      <w:pPr>
        <w:spacing w:line="360" w:lineRule="auto"/>
        <w:ind w:firstLine="720"/>
        <w:jc w:val="both"/>
      </w:pPr>
      <w:r w:rsidRPr="0078638C">
        <w:t>Within the STMI VE algorithm, the objective functions for each system component are the first survival “fitness” tests for each system design population member. Unsuccessful designs “die” and are removed from the population list, (s). “Survivors” or successful system designs population (s*) flow into the VE best value analysis. The successful system designs with</w:t>
      </w:r>
      <w:r w:rsidR="00AD58C2">
        <w:t>in</w:t>
      </w:r>
      <w:r w:rsidRPr="0078638C">
        <w:t xml:space="preserve"> the top 50% of the BV scores are chosen to “procreate” with the genetic operators. New system design “children” are generated and replace half of the “dead” (s) population. An additional round of random population generation fills in the second half of the “dead” (s) population. This cycle repeats until the best BV score only changes by a user selected amount.</w:t>
      </w:r>
    </w:p>
    <w:p w:rsidR="0078638C" w:rsidRDefault="0078638C" w:rsidP="0078638C">
      <w:pPr>
        <w:pStyle w:val="Heading4"/>
      </w:pPr>
      <w:r>
        <w:lastRenderedPageBreak/>
        <w:t>Optimization for STMI</w:t>
      </w:r>
    </w:p>
    <w:p w:rsidR="0078638C" w:rsidRDefault="0078638C" w:rsidP="0078638C">
      <w:pPr>
        <w:spacing w:line="360" w:lineRule="auto"/>
        <w:ind w:firstLine="720"/>
        <w:jc w:val="both"/>
      </w:pPr>
      <w:r>
        <w:t xml:space="preserve">For this research, a Microsoft Excel spreadsheet was selected demonstrate the STMI “all case” algorithm operations. The main advantage of this approach was twofold. First, that the spreadsheet analysis provides an excellent “visual” of the operations and the specific factors that most impact the overall system design. Second, the initial implementation guaranteed an optimum result for the system design solution space, demonstrating the applicability of the STMI process. The limitation of this approach was that the spreadsheet tends to be </w:t>
      </w:r>
      <w:r w:rsidR="006E3804">
        <w:t xml:space="preserve">resource </w:t>
      </w:r>
      <w:r>
        <w:t>limited to a smaller system population set</w:t>
      </w:r>
      <w:r w:rsidR="006E3804">
        <w:t>s.</w:t>
      </w:r>
    </w:p>
    <w:p w:rsidR="004276B4" w:rsidRDefault="004276B4" w:rsidP="00D256A0">
      <w:pPr>
        <w:pStyle w:val="Heading3"/>
        <w:spacing w:line="360" w:lineRule="auto"/>
      </w:pPr>
      <w:bookmarkStart w:id="208" w:name="_Toc384914402"/>
      <w:r>
        <w:t>Micro and Macro STMI operation</w:t>
      </w:r>
      <w:bookmarkEnd w:id="208"/>
    </w:p>
    <w:p w:rsidR="006E3804" w:rsidRDefault="003B64A7" w:rsidP="006E3804">
      <w:pPr>
        <w:autoSpaceDE w:val="0"/>
        <w:autoSpaceDN w:val="0"/>
        <w:adjustRightInd w:val="0"/>
        <w:spacing w:line="360" w:lineRule="auto"/>
        <w:jc w:val="both"/>
        <w:rPr>
          <w:rFonts w:cs="Arial"/>
          <w:bCs/>
          <w:szCs w:val="28"/>
        </w:rPr>
      </w:pPr>
      <w:r>
        <w:rPr>
          <w:rFonts w:cs="Arial"/>
          <w:bCs/>
          <w:szCs w:val="28"/>
        </w:rPr>
        <w:t xml:space="preserve">The STMI process also allows a PM to conduct </w:t>
      </w:r>
      <w:r w:rsidR="00CB31DA">
        <w:rPr>
          <w:rFonts w:cs="Arial"/>
          <w:bCs/>
          <w:szCs w:val="28"/>
        </w:rPr>
        <w:t>a</w:t>
      </w:r>
      <w:r>
        <w:rPr>
          <w:rFonts w:cs="Arial"/>
          <w:bCs/>
          <w:szCs w:val="28"/>
        </w:rPr>
        <w:t>pples-to-</w:t>
      </w:r>
      <w:r w:rsidR="00CB31DA">
        <w:rPr>
          <w:rFonts w:cs="Arial"/>
          <w:bCs/>
          <w:szCs w:val="28"/>
        </w:rPr>
        <w:t>a</w:t>
      </w:r>
      <w:r w:rsidR="00E35DD1">
        <w:rPr>
          <w:rFonts w:cs="Arial"/>
          <w:bCs/>
          <w:szCs w:val="28"/>
        </w:rPr>
        <w:t>pples comparisons of BV</w:t>
      </w:r>
      <w:r>
        <w:rPr>
          <w:rFonts w:cs="Arial"/>
          <w:bCs/>
          <w:szCs w:val="28"/>
        </w:rPr>
        <w:t xml:space="preserve"> for macro-level system designs</w:t>
      </w:r>
      <w:r w:rsidR="00D300A2">
        <w:rPr>
          <w:rFonts w:cs="Arial"/>
          <w:bCs/>
          <w:szCs w:val="28"/>
        </w:rPr>
        <w:t xml:space="preserve"> (i.e. a final system selection for production)</w:t>
      </w:r>
      <w:r>
        <w:rPr>
          <w:rFonts w:cs="Arial"/>
          <w:bCs/>
          <w:szCs w:val="28"/>
        </w:rPr>
        <w:t xml:space="preserve"> while optimizi</w:t>
      </w:r>
      <w:r w:rsidR="00CB31DA">
        <w:rPr>
          <w:rFonts w:cs="Arial"/>
          <w:bCs/>
          <w:szCs w:val="28"/>
        </w:rPr>
        <w:t>ng micro-level systems</w:t>
      </w:r>
      <w:r w:rsidR="00D300A2">
        <w:rPr>
          <w:rFonts w:cs="Arial"/>
          <w:bCs/>
          <w:szCs w:val="28"/>
        </w:rPr>
        <w:t xml:space="preserve"> (i.e.</w:t>
      </w:r>
      <w:r w:rsidR="00AF0588">
        <w:rPr>
          <w:rFonts w:cs="Arial"/>
          <w:bCs/>
          <w:szCs w:val="28"/>
        </w:rPr>
        <w:t>,</w:t>
      </w:r>
      <w:r w:rsidR="00D300A2">
        <w:rPr>
          <w:rFonts w:cs="Arial"/>
          <w:bCs/>
          <w:szCs w:val="28"/>
        </w:rPr>
        <w:t xml:space="preserve"> demonstration prototypes vying for a </w:t>
      </w:r>
      <w:r w:rsidR="00570ADE">
        <w:rPr>
          <w:rFonts w:cs="Arial"/>
          <w:bCs/>
          <w:szCs w:val="28"/>
        </w:rPr>
        <w:t>development</w:t>
      </w:r>
      <w:r w:rsidR="00D300A2">
        <w:rPr>
          <w:rFonts w:cs="Arial"/>
          <w:bCs/>
          <w:szCs w:val="28"/>
        </w:rPr>
        <w:t xml:space="preserve"> decision)</w:t>
      </w:r>
      <w:r w:rsidR="00CB31DA">
        <w:rPr>
          <w:rFonts w:cs="Arial"/>
          <w:bCs/>
          <w:szCs w:val="28"/>
        </w:rPr>
        <w:t>.</w:t>
      </w:r>
      <w:r w:rsidR="00E109D0">
        <w:rPr>
          <w:rFonts w:cs="Arial"/>
          <w:bCs/>
          <w:szCs w:val="28"/>
        </w:rPr>
        <w:t xml:space="preserve"> For example, </w:t>
      </w:r>
      <w:r w:rsidR="00D300A2">
        <w:rPr>
          <w:rFonts w:cs="Arial"/>
          <w:bCs/>
          <w:szCs w:val="28"/>
        </w:rPr>
        <w:t>let’s</w:t>
      </w:r>
      <w:r w:rsidR="0011022B">
        <w:rPr>
          <w:rFonts w:cs="Arial"/>
          <w:bCs/>
          <w:szCs w:val="28"/>
        </w:rPr>
        <w:t xml:space="preserve"> expand out the illustration in </w:t>
      </w:r>
      <w:r w:rsidR="0011022B">
        <w:rPr>
          <w:rFonts w:cs="Arial"/>
          <w:bCs/>
          <w:szCs w:val="28"/>
        </w:rPr>
        <w:fldChar w:fldCharType="begin"/>
      </w:r>
      <w:r w:rsidR="0011022B">
        <w:rPr>
          <w:rFonts w:cs="Arial"/>
          <w:bCs/>
          <w:szCs w:val="28"/>
        </w:rPr>
        <w:instrText xml:space="preserve"> REF _Ref341103154 \h </w:instrText>
      </w:r>
      <w:r w:rsidR="0011022B">
        <w:rPr>
          <w:rFonts w:cs="Arial"/>
          <w:bCs/>
          <w:szCs w:val="28"/>
        </w:rPr>
      </w:r>
      <w:r w:rsidR="0011022B">
        <w:rPr>
          <w:rFonts w:cs="Arial"/>
          <w:bCs/>
          <w:szCs w:val="28"/>
        </w:rPr>
        <w:fldChar w:fldCharType="separate"/>
      </w:r>
      <w:r w:rsidR="00CA1CFC">
        <w:t xml:space="preserve">Figure </w:t>
      </w:r>
      <w:r w:rsidR="00CA1CFC">
        <w:rPr>
          <w:noProof/>
        </w:rPr>
        <w:t>24</w:t>
      </w:r>
      <w:r w:rsidR="0011022B">
        <w:rPr>
          <w:rFonts w:cs="Arial"/>
          <w:bCs/>
          <w:szCs w:val="28"/>
        </w:rPr>
        <w:fldChar w:fldCharType="end"/>
      </w:r>
      <w:r w:rsidR="00CE23B5">
        <w:rPr>
          <w:rFonts w:cs="Arial"/>
          <w:bCs/>
          <w:szCs w:val="28"/>
        </w:rPr>
        <w:t xml:space="preserve">. </w:t>
      </w:r>
    </w:p>
    <w:p w:rsidR="006E3804" w:rsidRPr="006E3804" w:rsidRDefault="006E3804" w:rsidP="006E3804">
      <w:pPr>
        <w:autoSpaceDE w:val="0"/>
        <w:autoSpaceDN w:val="0"/>
        <w:adjustRightInd w:val="0"/>
        <w:spacing w:line="360" w:lineRule="auto"/>
        <w:jc w:val="both"/>
        <w:rPr>
          <w:rFonts w:cs="Arial"/>
          <w:bCs/>
          <w:sz w:val="8"/>
          <w:szCs w:val="8"/>
        </w:rPr>
      </w:pPr>
    </w:p>
    <w:p w:rsidR="006E3804" w:rsidRDefault="006E3804" w:rsidP="006E3804">
      <w:pPr>
        <w:autoSpaceDE w:val="0"/>
        <w:autoSpaceDN w:val="0"/>
        <w:adjustRightInd w:val="0"/>
        <w:spacing w:line="360" w:lineRule="auto"/>
        <w:jc w:val="center"/>
        <w:rPr>
          <w:rFonts w:cs="Arial"/>
          <w:bCs/>
          <w:szCs w:val="28"/>
        </w:rPr>
      </w:pPr>
      <w:r w:rsidRPr="00301D3C">
        <w:rPr>
          <w:noProof/>
        </w:rPr>
        <w:drawing>
          <wp:inline distT="0" distB="0" distL="0" distR="0" wp14:anchorId="6E71AC9E" wp14:editId="19F813E0">
            <wp:extent cx="5876925" cy="40290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extLst>
                        <a:ext uri="{28A0092B-C50C-407E-A947-70E740481C1C}">
                          <a14:useLocalDpi xmlns:a14="http://schemas.microsoft.com/office/drawing/2010/main" val="0"/>
                        </a:ext>
                      </a:extLst>
                    </a:blip>
                    <a:srcRect l="1423" r="2402"/>
                    <a:stretch/>
                  </pic:blipFill>
                  <pic:spPr bwMode="auto">
                    <a:xfrm>
                      <a:off x="0" y="0"/>
                      <a:ext cx="5938059" cy="4070987"/>
                    </a:xfrm>
                    <a:prstGeom prst="rect">
                      <a:avLst/>
                    </a:prstGeom>
                    <a:ln>
                      <a:noFill/>
                    </a:ln>
                    <a:extLst>
                      <a:ext uri="{53640926-AAD7-44D8-BBD7-CCE9431645EC}">
                        <a14:shadowObscured xmlns:a14="http://schemas.microsoft.com/office/drawing/2010/main"/>
                      </a:ext>
                    </a:extLst>
                  </pic:spPr>
                </pic:pic>
              </a:graphicData>
            </a:graphic>
          </wp:inline>
        </w:drawing>
      </w:r>
    </w:p>
    <w:p w:rsidR="006E3804" w:rsidRDefault="006E3804" w:rsidP="006E3804">
      <w:pPr>
        <w:pStyle w:val="Caption"/>
      </w:pPr>
      <w:bookmarkStart w:id="209" w:name="_Ref341103154"/>
      <w:bookmarkStart w:id="210" w:name="_Toc384915255"/>
      <w:r>
        <w:t xml:space="preserve">Figure </w:t>
      </w:r>
      <w:r>
        <w:fldChar w:fldCharType="begin"/>
      </w:r>
      <w:r>
        <w:instrText xml:space="preserve"> SEQ Figure \* ARABIC </w:instrText>
      </w:r>
      <w:r>
        <w:fldChar w:fldCharType="separate"/>
      </w:r>
      <w:r>
        <w:rPr>
          <w:noProof/>
        </w:rPr>
        <w:t>24</w:t>
      </w:r>
      <w:r>
        <w:rPr>
          <w:noProof/>
        </w:rPr>
        <w:fldChar w:fldCharType="end"/>
      </w:r>
      <w:bookmarkEnd w:id="209"/>
      <w:r>
        <w:t>: STMI macro-micro system optimization process</w:t>
      </w:r>
      <w:bookmarkEnd w:id="210"/>
    </w:p>
    <w:p w:rsidR="00B50A1D" w:rsidRDefault="0011022B" w:rsidP="00B50A1D">
      <w:pPr>
        <w:autoSpaceDE w:val="0"/>
        <w:autoSpaceDN w:val="0"/>
        <w:adjustRightInd w:val="0"/>
        <w:spacing w:line="360" w:lineRule="auto"/>
        <w:jc w:val="both"/>
        <w:rPr>
          <w:rFonts w:cs="Arial"/>
          <w:bCs/>
          <w:szCs w:val="28"/>
        </w:rPr>
      </w:pPr>
      <w:r>
        <w:rPr>
          <w:rFonts w:cs="Arial"/>
          <w:bCs/>
          <w:szCs w:val="28"/>
        </w:rPr>
        <w:lastRenderedPageBreak/>
        <w:t xml:space="preserve">STMI offers a micro-level BV design for one </w:t>
      </w:r>
      <w:r w:rsidR="00E109D0">
        <w:rPr>
          <w:rFonts w:cs="Arial"/>
          <w:bCs/>
          <w:szCs w:val="28"/>
        </w:rPr>
        <w:t xml:space="preserve">macro-level system design proposal </w:t>
      </w:r>
      <w:r>
        <w:rPr>
          <w:rFonts w:cs="Arial"/>
          <w:bCs/>
          <w:szCs w:val="28"/>
        </w:rPr>
        <w:t xml:space="preserve">that </w:t>
      </w:r>
      <w:r w:rsidR="00E109D0">
        <w:rPr>
          <w:rFonts w:cs="Arial"/>
          <w:bCs/>
          <w:szCs w:val="28"/>
        </w:rPr>
        <w:t>meets the primary customer requirement</w:t>
      </w:r>
      <w:r>
        <w:rPr>
          <w:rFonts w:cs="Arial"/>
          <w:bCs/>
          <w:szCs w:val="28"/>
        </w:rPr>
        <w:t>s</w:t>
      </w:r>
      <w:r w:rsidR="00E109D0">
        <w:rPr>
          <w:rFonts w:cs="Arial"/>
          <w:bCs/>
          <w:szCs w:val="28"/>
        </w:rPr>
        <w:t xml:space="preserve">. </w:t>
      </w:r>
      <w:r>
        <w:rPr>
          <w:rFonts w:cs="Arial"/>
          <w:bCs/>
          <w:szCs w:val="28"/>
        </w:rPr>
        <w:t xml:space="preserve">The PM has had all the macro-level systems optimized in a similar manner. Since the “worth” basis for each system was defined at the micro-level, it is carried up and compared at the macro-level with its peers. The lowest macro-level “worth” is selected </w:t>
      </w:r>
      <w:r w:rsidR="00DB7EA6">
        <w:rPr>
          <w:rFonts w:cs="Arial"/>
          <w:bCs/>
          <w:szCs w:val="28"/>
        </w:rPr>
        <w:t xml:space="preserve">as the overall macro worth </w:t>
      </w:r>
      <w:r>
        <w:rPr>
          <w:rFonts w:cs="Arial"/>
          <w:bCs/>
          <w:szCs w:val="28"/>
        </w:rPr>
        <w:t xml:space="preserve">and a new BV score is generated for </w:t>
      </w:r>
      <w:r w:rsidR="004B5538">
        <w:rPr>
          <w:rFonts w:cs="Arial"/>
          <w:bCs/>
          <w:szCs w:val="28"/>
        </w:rPr>
        <w:t xml:space="preserve">each of the designs based on </w:t>
      </w:r>
      <w:r w:rsidR="00DB7EA6">
        <w:rPr>
          <w:rFonts w:cs="Arial"/>
          <w:bCs/>
          <w:szCs w:val="28"/>
        </w:rPr>
        <w:t>the overall macro worth</w:t>
      </w:r>
      <w:r>
        <w:rPr>
          <w:rFonts w:cs="Arial"/>
          <w:bCs/>
          <w:szCs w:val="28"/>
        </w:rPr>
        <w:t xml:space="preserve"> </w:t>
      </w:r>
      <w:r w:rsidR="00D300A2">
        <w:rPr>
          <w:rFonts w:cs="Arial"/>
          <w:bCs/>
          <w:szCs w:val="28"/>
        </w:rPr>
        <w:t xml:space="preserve">divided by the </w:t>
      </w:r>
      <w:r w:rsidR="00DB7EA6">
        <w:rPr>
          <w:rFonts w:cs="Arial"/>
          <w:bCs/>
          <w:szCs w:val="28"/>
        </w:rPr>
        <w:t xml:space="preserve">individual </w:t>
      </w:r>
      <w:r w:rsidR="00D300A2">
        <w:rPr>
          <w:rFonts w:cs="Arial"/>
          <w:bCs/>
          <w:szCs w:val="28"/>
        </w:rPr>
        <w:t>macro-level lifecycle cost</w:t>
      </w:r>
      <w:r w:rsidR="00CE23B5">
        <w:rPr>
          <w:rFonts w:cs="Arial"/>
          <w:bCs/>
          <w:szCs w:val="28"/>
        </w:rPr>
        <w:t xml:space="preserve">. </w:t>
      </w:r>
      <w:r>
        <w:rPr>
          <w:rFonts w:cs="Arial"/>
          <w:bCs/>
          <w:szCs w:val="28"/>
        </w:rPr>
        <w:t xml:space="preserve">The </w:t>
      </w:r>
      <w:r w:rsidR="00AD58C2">
        <w:rPr>
          <w:rFonts w:cs="Arial"/>
          <w:bCs/>
          <w:szCs w:val="28"/>
        </w:rPr>
        <w:t>recommended</w:t>
      </w:r>
      <w:r>
        <w:rPr>
          <w:rFonts w:cs="Arial"/>
          <w:bCs/>
          <w:szCs w:val="28"/>
        </w:rPr>
        <w:t xml:space="preserve"> overall design has the highest BV score and </w:t>
      </w:r>
      <w:r w:rsidR="006E3804">
        <w:rPr>
          <w:rFonts w:cs="Arial"/>
          <w:bCs/>
          <w:szCs w:val="28"/>
        </w:rPr>
        <w:t>its</w:t>
      </w:r>
      <w:r>
        <w:rPr>
          <w:rFonts w:cs="Arial"/>
          <w:bCs/>
          <w:szCs w:val="28"/>
        </w:rPr>
        <w:t xml:space="preserve"> corresponding technology </w:t>
      </w:r>
      <w:r w:rsidR="006E3804">
        <w:rPr>
          <w:rFonts w:cs="Arial"/>
          <w:bCs/>
          <w:szCs w:val="28"/>
        </w:rPr>
        <w:t>data</w:t>
      </w:r>
      <w:r>
        <w:rPr>
          <w:rFonts w:cs="Arial"/>
          <w:bCs/>
          <w:szCs w:val="28"/>
        </w:rPr>
        <w:t>base</w:t>
      </w:r>
      <w:r w:rsidR="006E3804">
        <w:rPr>
          <w:rFonts w:cs="Arial"/>
          <w:bCs/>
          <w:szCs w:val="28"/>
        </w:rPr>
        <w:t xml:space="preserve"> entry provides the specific technologies</w:t>
      </w:r>
      <w:r>
        <w:rPr>
          <w:rFonts w:cs="Arial"/>
          <w:bCs/>
          <w:szCs w:val="28"/>
        </w:rPr>
        <w:t xml:space="preserve"> to develop by the PM team. </w:t>
      </w:r>
    </w:p>
    <w:p w:rsidR="00AD58C2" w:rsidRDefault="00AD58C2" w:rsidP="00AD58C2">
      <w:pPr>
        <w:pStyle w:val="Heading2"/>
        <w:spacing w:line="360" w:lineRule="auto"/>
      </w:pPr>
      <w:bookmarkStart w:id="211" w:name="_Toc384914403"/>
      <w:r>
        <w:t>Stage 3: Post-process analysis</w:t>
      </w:r>
      <w:bookmarkEnd w:id="211"/>
    </w:p>
    <w:p w:rsidR="00AD58C2" w:rsidRDefault="00AD58C2" w:rsidP="00AD58C2">
      <w:pPr>
        <w:pStyle w:val="Heading3"/>
        <w:spacing w:line="360" w:lineRule="auto"/>
      </w:pPr>
      <w:bookmarkStart w:id="212" w:name="_Toc384914404"/>
      <w:r>
        <w:t>Trade-off study analysis</w:t>
      </w:r>
      <w:bookmarkEnd w:id="212"/>
    </w:p>
    <w:p w:rsidR="00AD58C2" w:rsidRPr="0008646D" w:rsidRDefault="00AD58C2" w:rsidP="00AD58C2">
      <w:pPr>
        <w:spacing w:line="360" w:lineRule="auto"/>
        <w:jc w:val="both"/>
      </w:pPr>
      <w:r>
        <w:t>Once the</w:t>
      </w:r>
      <w:r w:rsidRPr="0008646D">
        <w:t xml:space="preserve"> initial STMI plan is generated, additional “what if” </w:t>
      </w:r>
      <w:r>
        <w:t xml:space="preserve">trade study </w:t>
      </w:r>
      <w:r w:rsidRPr="0008646D">
        <w:t>scenarios can be rapidly performed to</w:t>
      </w:r>
      <w:r>
        <w:t>:</w:t>
      </w:r>
    </w:p>
    <w:p w:rsidR="00AD58C2" w:rsidRPr="0008646D" w:rsidRDefault="00AD58C2" w:rsidP="00AD58C2">
      <w:pPr>
        <w:numPr>
          <w:ilvl w:val="0"/>
          <w:numId w:val="3"/>
        </w:numPr>
        <w:spacing w:line="360" w:lineRule="auto"/>
        <w:jc w:val="both"/>
      </w:pPr>
      <w:r>
        <w:t>Examine</w:t>
      </w:r>
      <w:r w:rsidRPr="0008646D">
        <w:t xml:space="preserve"> </w:t>
      </w:r>
      <w:r>
        <w:t xml:space="preserve">additional </w:t>
      </w:r>
      <w:r w:rsidRPr="0008646D">
        <w:t>alternative</w:t>
      </w:r>
      <w:r>
        <w:t xml:space="preserve"> technologies</w:t>
      </w:r>
      <w:r w:rsidRPr="0008646D">
        <w:t xml:space="preserve"> early in a program concept</w:t>
      </w:r>
      <w:r>
        <w:t xml:space="preserve"> (add new technologies to the database for consideration)</w:t>
      </w:r>
    </w:p>
    <w:p w:rsidR="00AD58C2" w:rsidRDefault="00AD58C2" w:rsidP="00AD58C2">
      <w:pPr>
        <w:numPr>
          <w:ilvl w:val="0"/>
          <w:numId w:val="3"/>
        </w:numPr>
        <w:spacing w:line="360" w:lineRule="auto"/>
        <w:jc w:val="both"/>
      </w:pPr>
      <w:r w:rsidRPr="0008646D">
        <w:t>Analyze available trade-space within the design (change the requirements)</w:t>
      </w:r>
    </w:p>
    <w:p w:rsidR="00B50A1D" w:rsidRDefault="00AD58C2" w:rsidP="00AD58C2">
      <w:pPr>
        <w:numPr>
          <w:ilvl w:val="0"/>
          <w:numId w:val="3"/>
        </w:numPr>
        <w:spacing w:line="360" w:lineRule="auto"/>
        <w:jc w:val="both"/>
      </w:pPr>
      <w:r w:rsidRPr="0008646D">
        <w:t xml:space="preserve">Show impacts to </w:t>
      </w:r>
      <w:r>
        <w:t xml:space="preserve">system </w:t>
      </w:r>
      <w:r w:rsidRPr="0008646D">
        <w:t xml:space="preserve">cost and schedule if </w:t>
      </w:r>
      <w:r>
        <w:t xml:space="preserve">component technology </w:t>
      </w:r>
      <w:r w:rsidRPr="0008646D">
        <w:t xml:space="preserve">timelines </w:t>
      </w:r>
      <w:r>
        <w:t>and/</w:t>
      </w:r>
      <w:r w:rsidRPr="0008646D">
        <w:t xml:space="preserve">or </w:t>
      </w:r>
      <w:r>
        <w:t>costs</w:t>
      </w:r>
      <w:r w:rsidRPr="0008646D">
        <w:t xml:space="preserve"> are constrained</w:t>
      </w:r>
      <w:r>
        <w:t xml:space="preserve"> (limited development budget, or limited schedule availability)</w:t>
      </w:r>
    </w:p>
    <w:p w:rsidR="00F01279" w:rsidRDefault="00F01279" w:rsidP="00D256A0">
      <w:pPr>
        <w:pStyle w:val="Heading3"/>
        <w:spacing w:line="360" w:lineRule="auto"/>
      </w:pPr>
      <w:bookmarkStart w:id="213" w:name="_Toc384914405"/>
      <w:r>
        <w:t xml:space="preserve">Sensitivity </w:t>
      </w:r>
      <w:r w:rsidR="004276B4">
        <w:t>a</w:t>
      </w:r>
      <w:r>
        <w:t>nalysis</w:t>
      </w:r>
      <w:bookmarkEnd w:id="213"/>
    </w:p>
    <w:p w:rsidR="00CA43BC" w:rsidRDefault="00443B10" w:rsidP="00CD1751">
      <w:pPr>
        <w:spacing w:line="360" w:lineRule="auto"/>
        <w:jc w:val="both"/>
      </w:pPr>
      <w:r>
        <w:t xml:space="preserve">To address PM’s concerns with data uncertainty and propagation through the STMI objective functions, </w:t>
      </w:r>
      <w:r w:rsidR="006F32DD">
        <w:t xml:space="preserve">two types of sensitivity analysis are recommended. The first type is </w:t>
      </w:r>
      <w:r>
        <w:t>a One-</w:t>
      </w:r>
      <w:r w:rsidR="00502335">
        <w:t>Variable</w:t>
      </w:r>
      <w:r>
        <w:t>-at-a-Time (O</w:t>
      </w:r>
      <w:r w:rsidR="00502335">
        <w:t>V</w:t>
      </w:r>
      <w:r>
        <w:t>AT) sensitivity analysis</w:t>
      </w:r>
      <w:r w:rsidR="006F32DD">
        <w:t>, where a single key factor i</w:t>
      </w:r>
      <w:r w:rsidR="00CD7179">
        <w:t xml:space="preserve">s varied and results examined. </w:t>
      </w:r>
      <w:r w:rsidR="006F32DD">
        <w:t>The second type</w:t>
      </w:r>
      <w:r>
        <w:t xml:space="preserve"> is </w:t>
      </w:r>
      <w:r w:rsidR="006F32DD">
        <w:t>a Design o</w:t>
      </w:r>
      <w:r w:rsidR="00B54F4D">
        <w:t>f</w:t>
      </w:r>
      <w:r w:rsidR="006F32DD">
        <w:t xml:space="preserve"> Experiments (DoE) approach that allows multiple key factors to be </w:t>
      </w:r>
      <w:r w:rsidR="00BB0B3C">
        <w:t xml:space="preserve">purposefully </w:t>
      </w:r>
      <w:r w:rsidR="006F32DD">
        <w:t>varied together and</w:t>
      </w:r>
      <w:r w:rsidR="00BB0B3C">
        <w:t xml:space="preserve"> then accurately predict how the inputs</w:t>
      </w:r>
      <w:r w:rsidR="006F32DD">
        <w:t xml:space="preserve"> </w:t>
      </w:r>
      <w:r w:rsidR="00BB0B3C">
        <w:t>and their interactions affect the outputs.</w:t>
      </w:r>
    </w:p>
    <w:p w:rsidR="00BB0B3C" w:rsidRDefault="00CA43BC" w:rsidP="00CA43BC">
      <w:pPr>
        <w:spacing w:line="360" w:lineRule="auto"/>
        <w:ind w:firstLine="720"/>
        <w:jc w:val="both"/>
      </w:pPr>
      <w:r>
        <w:t xml:space="preserve">For the AAM system design example, primarily cost data will be the variables of choice to examine. The system’s technology performance levels are held constant while </w:t>
      </w:r>
      <w:r>
        <w:lastRenderedPageBreak/>
        <w:t>the cost associated with developing them are allowed to vary in the maturation costs. Further sensitivity analysis runs could also be performed in a similar manner by changing the technology performance levels and examining the design changes in the BV results.</w:t>
      </w:r>
    </w:p>
    <w:p w:rsidR="00CD7179" w:rsidRDefault="00CD7179" w:rsidP="0030711C">
      <w:pPr>
        <w:pStyle w:val="Heading4"/>
        <w:spacing w:line="360" w:lineRule="auto"/>
      </w:pPr>
      <w:r>
        <w:rPr>
          <w:lang w:val="en-US"/>
        </w:rPr>
        <w:t>OVAT approach</w:t>
      </w:r>
    </w:p>
    <w:p w:rsidR="00BB0B3C" w:rsidRDefault="00443B10" w:rsidP="0030711C">
      <w:pPr>
        <w:spacing w:line="360" w:lineRule="auto"/>
        <w:jc w:val="both"/>
      </w:pPr>
      <w:r>
        <w:t>A common approach to executing the O</w:t>
      </w:r>
      <w:r w:rsidR="00502335">
        <w:t>V</w:t>
      </w:r>
      <w:r>
        <w:t xml:space="preserve">AT </w:t>
      </w:r>
      <w:r w:rsidR="00BB0B3C">
        <w:t xml:space="preserve">for a sensitivity analysis </w:t>
      </w:r>
      <w:r>
        <w:t>is to identify the critical input variables (performance, schedule and cost) for the top BV system design technology mixes, and vary them upon an optimistic (best case) value, most likely (expected or baseline) value, and pessimistic (worst case)</w:t>
      </w:r>
      <w:r w:rsidR="00B82D4A">
        <w:rPr>
          <w:vertAlign w:val="superscript"/>
        </w:rPr>
        <w:t>276</w:t>
      </w:r>
      <w:r>
        <w:t>.</w:t>
      </w:r>
    </w:p>
    <w:p w:rsidR="00B50A1D" w:rsidRDefault="00B50A1D" w:rsidP="00B50A1D">
      <w:pPr>
        <w:spacing w:line="360" w:lineRule="auto"/>
        <w:ind w:firstLine="720"/>
        <w:jc w:val="both"/>
      </w:pPr>
      <w:r>
        <w:t>The resulting BV scores are then recorded and compared. The range of the BV scores</w:t>
      </w:r>
      <w:r w:rsidR="00160470">
        <w:t>,</w:t>
      </w:r>
      <w:r>
        <w:t xml:space="preserve"> </w:t>
      </w:r>
      <w:r w:rsidR="009F229D">
        <w:t xml:space="preserve">indicated in </w:t>
      </w:r>
      <w:r w:rsidR="009F229D">
        <w:fldChar w:fldCharType="begin"/>
      </w:r>
      <w:r w:rsidR="009F229D">
        <w:instrText xml:space="preserve"> REF _Ref383964326 \h </w:instrText>
      </w:r>
      <w:r w:rsidR="009F229D">
        <w:fldChar w:fldCharType="separate"/>
      </w:r>
      <w:r w:rsidR="00CA1CFC">
        <w:t xml:space="preserve">Equation </w:t>
      </w:r>
      <w:r w:rsidR="00CA1CFC">
        <w:rPr>
          <w:noProof/>
        </w:rPr>
        <w:t>13</w:t>
      </w:r>
      <w:r w:rsidR="009F229D">
        <w:fldChar w:fldCharType="end"/>
      </w:r>
      <w:r w:rsidR="00160470">
        <w:t>,</w:t>
      </w:r>
      <w:r w:rsidR="009F229D">
        <w:t xml:space="preserve"> </w:t>
      </w:r>
      <w:r>
        <w:t>gives an indication of risk level (larger the range, higher the risk</w:t>
      </w:r>
      <w:r w:rsidR="007D1842">
        <w:t xml:space="preserve"> due to changes in the input variable</w:t>
      </w:r>
      <w:r>
        <w:t xml:space="preserve">) and an example is illustrated in </w:t>
      </w:r>
      <w:r>
        <w:fldChar w:fldCharType="begin"/>
      </w:r>
      <w:r>
        <w:instrText xml:space="preserve"> REF _Ref349914153 \h </w:instrText>
      </w:r>
      <w:r>
        <w:fldChar w:fldCharType="separate"/>
      </w:r>
      <w:r w:rsidR="00CA1CFC" w:rsidRPr="00DA3B4C">
        <w:t xml:space="preserve">Table </w:t>
      </w:r>
      <w:r w:rsidR="00CA1CFC">
        <w:rPr>
          <w:noProof/>
        </w:rPr>
        <w:t>10</w:t>
      </w:r>
      <w:r>
        <w:fldChar w:fldCharType="end"/>
      </w:r>
      <w:r>
        <w:t xml:space="preserve"> where the lowest range valu</w:t>
      </w:r>
      <w:r w:rsidR="00160470">
        <w:t>es are noted in blue highlight.</w:t>
      </w:r>
    </w:p>
    <w:p w:rsidR="009F229D" w:rsidRDefault="009F229D" w:rsidP="00B50A1D">
      <w:pPr>
        <w:spacing w:line="360" w:lineRule="auto"/>
        <w:ind w:firstLine="720"/>
        <w:jc w:val="both"/>
      </w:pPr>
    </w:p>
    <w:p w:rsidR="009F229D" w:rsidRDefault="009F229D" w:rsidP="009F229D">
      <w:pPr>
        <w:pStyle w:val="Caption"/>
        <w:ind w:firstLine="720"/>
        <w:jc w:val="left"/>
      </w:pPr>
      <w:bookmarkStart w:id="214" w:name="_Ref383964326"/>
      <w:bookmarkStart w:id="215" w:name="_Ref383964321"/>
      <w:r>
        <w:t xml:space="preserve">Equation </w:t>
      </w:r>
      <w:fldSimple w:instr=" SEQ Equation \* ARABIC ">
        <w:r w:rsidR="00CA1CFC">
          <w:rPr>
            <w:noProof/>
          </w:rPr>
          <w:t>13</w:t>
        </w:r>
      </w:fldSimple>
      <w:bookmarkEnd w:id="214"/>
      <w:r>
        <w:t>:</w:t>
      </w:r>
      <w:bookmarkEnd w:id="215"/>
      <w:r>
        <w:t xml:space="preserve"> OVAT BV Range = (BV “best cost” score) – (BV “worst cost” score)</w:t>
      </w:r>
    </w:p>
    <w:p w:rsidR="009F229D" w:rsidRDefault="009F229D" w:rsidP="00B50A1D">
      <w:pPr>
        <w:spacing w:line="360" w:lineRule="auto"/>
        <w:ind w:firstLine="720"/>
        <w:jc w:val="both"/>
      </w:pPr>
    </w:p>
    <w:p w:rsidR="006C3240" w:rsidRDefault="006C3240" w:rsidP="00AD58C2">
      <w:pPr>
        <w:spacing w:line="360" w:lineRule="auto"/>
        <w:ind w:firstLine="720"/>
        <w:jc w:val="both"/>
        <w:rPr>
          <w:rFonts w:cs="Arial"/>
        </w:rPr>
      </w:pPr>
      <w:r>
        <w:t xml:space="preserve">Upon review of the </w:t>
      </w:r>
      <w:r>
        <w:fldChar w:fldCharType="begin"/>
      </w:r>
      <w:r>
        <w:instrText xml:space="preserve"> REF _Ref349914153 \h </w:instrText>
      </w:r>
      <w:r>
        <w:fldChar w:fldCharType="separate"/>
      </w:r>
      <w:r w:rsidR="00CA1CFC" w:rsidRPr="00DA3B4C">
        <w:t xml:space="preserve">Table </w:t>
      </w:r>
      <w:r w:rsidR="00CA1CFC">
        <w:rPr>
          <w:noProof/>
        </w:rPr>
        <w:t>10</w:t>
      </w:r>
      <w:r>
        <w:fldChar w:fldCharType="end"/>
      </w:r>
      <w:r>
        <w:t xml:space="preserve"> OVAT sensitivity analysis, the PM’s team would then offer the best designs (ones with lowest ranges</w:t>
      </w:r>
      <w:r w:rsidR="007D1842">
        <w:t xml:space="preserve"> of BV change for a given high/low input set</w:t>
      </w:r>
      <w:r>
        <w:t xml:space="preserve">) for each of the critical input variables. A PM concerned with </w:t>
      </w:r>
      <w:r w:rsidR="007D1842">
        <w:t xml:space="preserve">cost changes due to </w:t>
      </w:r>
      <w:r>
        <w:t xml:space="preserve">a </w:t>
      </w:r>
      <w:r w:rsidR="007D1842">
        <w:t xml:space="preserve">potentially </w:t>
      </w:r>
      <w:r>
        <w:t xml:space="preserve">longer system operational lifetime might select the technology set within the </w:t>
      </w:r>
      <w:r w:rsidRPr="00524E7A">
        <w:t>AAM-11,069,111</w:t>
      </w:r>
      <w:r>
        <w:t xml:space="preserve"> design which shows a lower BV range (risk</w:t>
      </w:r>
      <w:r w:rsidR="007D1842">
        <w:t xml:space="preserve"> indicator</w:t>
      </w:r>
      <w:r>
        <w:t xml:space="preserve">) compared to all of its competing designs. A PM primarily concerned with operational lifecycle costs </w:t>
      </w:r>
      <w:r w:rsidR="007D1842">
        <w:t xml:space="preserve">impacts </w:t>
      </w:r>
      <w:r>
        <w:t xml:space="preserve">would also have a clear winner with the </w:t>
      </w:r>
      <w:r w:rsidRPr="00524E7A">
        <w:t>AAM-11,069,111</w:t>
      </w:r>
      <w:r>
        <w:t xml:space="preserve"> design due to four of the five cost BV ranges (risks</w:t>
      </w:r>
      <w:r w:rsidR="007D1842">
        <w:t xml:space="preserve"> indicators</w:t>
      </w:r>
      <w:r>
        <w:t>) being lowest. If near term fiscal realities where the driving force, either in defending the budget for the number of units bought or defending the research and development funding to mature the new system’s technologies, the AAM-101,425,273 or AAM-3,101 system designs might be less risky options to explore.</w:t>
      </w:r>
    </w:p>
    <w:p w:rsidR="00BB0B3C" w:rsidRDefault="00BB0B3C" w:rsidP="00BB0B3C">
      <w:pPr>
        <w:spacing w:line="360" w:lineRule="auto"/>
        <w:jc w:val="both"/>
        <w:sectPr w:rsidR="00BB0B3C" w:rsidSect="00B648FD">
          <w:endnotePr>
            <w:numFmt w:val="decimal"/>
          </w:endnotePr>
          <w:pgSz w:w="12240" w:h="15840" w:code="1"/>
          <w:pgMar w:top="1440" w:right="1440" w:bottom="1584" w:left="1440" w:header="720" w:footer="1440" w:gutter="0"/>
          <w:cols w:space="720"/>
          <w:noEndnote/>
          <w:docGrid w:linePitch="360"/>
        </w:sectPr>
      </w:pPr>
    </w:p>
    <w:p w:rsidR="00697351" w:rsidRPr="00FC16AA" w:rsidRDefault="00697351" w:rsidP="00697351">
      <w:pPr>
        <w:pStyle w:val="Caption"/>
        <w:rPr>
          <w:bCs w:val="0"/>
        </w:rPr>
      </w:pPr>
      <w:bookmarkStart w:id="216" w:name="_Ref349914153"/>
      <w:bookmarkStart w:id="217" w:name="_Ref349914145"/>
      <w:bookmarkStart w:id="218" w:name="_Ref377458587"/>
      <w:bookmarkStart w:id="219" w:name="_Toc384914705"/>
      <w:r w:rsidRPr="00DA3B4C">
        <w:lastRenderedPageBreak/>
        <w:t xml:space="preserve">Table </w:t>
      </w:r>
      <w:fldSimple w:instr=" SEQ Table \* ARABIC ">
        <w:r w:rsidR="00CA1CFC">
          <w:rPr>
            <w:noProof/>
          </w:rPr>
          <w:t>10</w:t>
        </w:r>
      </w:fldSimple>
      <w:bookmarkEnd w:id="216"/>
      <w:r w:rsidRPr="00DA3B4C">
        <w:rPr>
          <w:bCs w:val="0"/>
        </w:rPr>
        <w:t xml:space="preserve">: Example of OVAT </w:t>
      </w:r>
      <w:r w:rsidR="00A02719" w:rsidRPr="00DA3B4C">
        <w:rPr>
          <w:bCs w:val="0"/>
        </w:rPr>
        <w:t>s</w:t>
      </w:r>
      <w:r w:rsidRPr="00DA3B4C">
        <w:rPr>
          <w:bCs w:val="0"/>
        </w:rPr>
        <w:t xml:space="preserve">ensitivity </w:t>
      </w:r>
      <w:r w:rsidR="00A02719" w:rsidRPr="00DA3B4C">
        <w:rPr>
          <w:bCs w:val="0"/>
        </w:rPr>
        <w:t>a</w:t>
      </w:r>
      <w:r w:rsidRPr="00DA3B4C">
        <w:rPr>
          <w:bCs w:val="0"/>
        </w:rPr>
        <w:t>nalysis</w:t>
      </w:r>
      <w:bookmarkEnd w:id="217"/>
      <w:r w:rsidR="00B54F4D">
        <w:rPr>
          <w:bCs w:val="0"/>
        </w:rPr>
        <w:t xml:space="preserve"> </w:t>
      </w:r>
      <w:r w:rsidR="00DA3B4C">
        <w:rPr>
          <w:bCs w:val="0"/>
        </w:rPr>
        <w:t>with AAM system design</w:t>
      </w:r>
      <w:bookmarkEnd w:id="218"/>
      <w:bookmarkEnd w:id="219"/>
    </w:p>
    <w:p w:rsidR="00005C54" w:rsidRDefault="00DA3B4C" w:rsidP="00CD1751">
      <w:pPr>
        <w:spacing w:line="360" w:lineRule="auto"/>
        <w:jc w:val="both"/>
        <w:sectPr w:rsidR="00005C54" w:rsidSect="00005C54">
          <w:endnotePr>
            <w:numFmt w:val="decimal"/>
          </w:endnotePr>
          <w:pgSz w:w="15840" w:h="12240" w:orient="landscape" w:code="1"/>
          <w:pgMar w:top="1440" w:right="1584" w:bottom="1440" w:left="1440" w:header="720" w:footer="1440" w:gutter="0"/>
          <w:cols w:space="720"/>
          <w:noEndnote/>
          <w:docGrid w:linePitch="360"/>
        </w:sectPr>
      </w:pPr>
      <w:r w:rsidRPr="00DA3B4C">
        <w:rPr>
          <w:noProof/>
        </w:rPr>
        <w:drawing>
          <wp:inline distT="0" distB="0" distL="0" distR="0" wp14:anchorId="36F4E1D1" wp14:editId="6B87EEC2">
            <wp:extent cx="8136110" cy="539596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138160" cy="5397324"/>
                    </a:xfrm>
                    <a:prstGeom prst="rect">
                      <a:avLst/>
                    </a:prstGeom>
                    <a:noFill/>
                    <a:ln>
                      <a:noFill/>
                    </a:ln>
                  </pic:spPr>
                </pic:pic>
              </a:graphicData>
            </a:graphic>
          </wp:inline>
        </w:drawing>
      </w:r>
    </w:p>
    <w:p w:rsidR="00AD58C2" w:rsidRDefault="00AD58C2" w:rsidP="00AD58C2">
      <w:pPr>
        <w:spacing w:line="360" w:lineRule="auto"/>
        <w:ind w:firstLine="720"/>
        <w:jc w:val="both"/>
      </w:pPr>
      <w:r>
        <w:lastRenderedPageBreak/>
        <w:t>All of the AAM options presented in the sensitivity analysis are viable AAM system designs just by the nature of the VE analysis. The PM would be using the sensitivity analysis to help balance the risks associated with picking the final design. Additional detailed analysis would follow-up the initial design to confirm risk indicators noted in the sensitivity analysis.</w:t>
      </w:r>
    </w:p>
    <w:p w:rsidR="00AD58C2" w:rsidRDefault="00AD58C2" w:rsidP="00AD58C2">
      <w:pPr>
        <w:pStyle w:val="Heading4"/>
        <w:spacing w:line="360" w:lineRule="auto"/>
      </w:pPr>
      <w:r>
        <w:rPr>
          <w:lang w:val="en-US"/>
        </w:rPr>
        <w:t>DoE approach</w:t>
      </w:r>
    </w:p>
    <w:p w:rsidR="00AD58C2" w:rsidRDefault="00AD58C2" w:rsidP="00AD58C2">
      <w:pPr>
        <w:spacing w:line="360" w:lineRule="auto"/>
        <w:jc w:val="both"/>
        <w:rPr>
          <w:rFonts w:cs="Arial"/>
        </w:rPr>
      </w:pPr>
      <w:r w:rsidRPr="00B50931">
        <w:rPr>
          <w:rFonts w:cs="Arial"/>
        </w:rPr>
        <w:t xml:space="preserve">A strategically planned and executed </w:t>
      </w:r>
      <w:r>
        <w:rPr>
          <w:rFonts w:cs="Arial"/>
        </w:rPr>
        <w:t>sensitivity analysis</w:t>
      </w:r>
      <w:r w:rsidRPr="00B50931">
        <w:rPr>
          <w:rFonts w:cs="Arial"/>
        </w:rPr>
        <w:t xml:space="preserve"> may provide a great deal of information about the effect on a response variable d</w:t>
      </w:r>
      <w:r>
        <w:rPr>
          <w:rFonts w:cs="Arial"/>
        </w:rPr>
        <w:t xml:space="preserve">ue to one or more factors. Initial analysis may </w:t>
      </w:r>
      <w:r w:rsidRPr="00B50931">
        <w:rPr>
          <w:rFonts w:cs="Arial"/>
        </w:rPr>
        <w:t xml:space="preserve">involve holding certain factors constant and altering the levels of another variable. </w:t>
      </w:r>
    </w:p>
    <w:p w:rsidR="007D1842" w:rsidRPr="006C3240" w:rsidRDefault="009F229D" w:rsidP="00AD58C2">
      <w:pPr>
        <w:spacing w:line="360" w:lineRule="auto"/>
        <w:ind w:firstLine="720"/>
        <w:jc w:val="both"/>
        <w:rPr>
          <w:rFonts w:cs="Arial"/>
        </w:rPr>
      </w:pPr>
      <w:r w:rsidRPr="00B50931">
        <w:rPr>
          <w:rFonts w:cs="Arial"/>
        </w:rPr>
        <w:t>Th</w:t>
      </w:r>
      <w:r>
        <w:rPr>
          <w:rFonts w:cs="Arial"/>
        </w:rPr>
        <w:t>e OVAT</w:t>
      </w:r>
      <w:r w:rsidRPr="00B50931">
        <w:rPr>
          <w:rFonts w:cs="Arial"/>
        </w:rPr>
        <w:t xml:space="preserve"> approach to process knowledge is, however, inefficient when compared with changing factor levels simultaneously.</w:t>
      </w:r>
      <w:r>
        <w:rPr>
          <w:rFonts w:cs="Arial"/>
        </w:rPr>
        <w:t xml:space="preserve"> </w:t>
      </w:r>
      <w:r w:rsidRPr="00CA43BC">
        <w:rPr>
          <w:rFonts w:cs="Arial"/>
        </w:rPr>
        <w:t xml:space="preserve">If </w:t>
      </w:r>
      <w:r>
        <w:rPr>
          <w:rFonts w:cs="Arial"/>
        </w:rPr>
        <w:t xml:space="preserve">the PM had </w:t>
      </w:r>
      <w:r w:rsidRPr="00CA43BC">
        <w:rPr>
          <w:rFonts w:cs="Arial"/>
        </w:rPr>
        <w:t xml:space="preserve">additional </w:t>
      </w:r>
      <w:r>
        <w:rPr>
          <w:rFonts w:cs="Arial"/>
        </w:rPr>
        <w:t>concerns over multiple technolog</w:t>
      </w:r>
      <w:r w:rsidR="00B82D4A">
        <w:rPr>
          <w:rFonts w:cs="Arial"/>
        </w:rPr>
        <w:t>ies</w:t>
      </w:r>
      <w:r>
        <w:rPr>
          <w:rFonts w:cs="Arial"/>
        </w:rPr>
        <w:t xml:space="preserve">, schedule or cost factors impacting the design at once, the PM would direct the design team to evaluate multifactor changes to the design with DoE instead of the single factor OVAT methodology. </w:t>
      </w:r>
      <w:r w:rsidR="007D1842">
        <w:rPr>
          <w:rFonts w:cs="Arial"/>
        </w:rPr>
        <w:t xml:space="preserve">DoE allows for multiple input factors to be manipulated in determining their effect on a desired output (response). By manipulating multiple inputs at the same time, DOE can identify important interactions that may be missed when experimenting with one factor at a time. </w:t>
      </w:r>
    </w:p>
    <w:p w:rsidR="006C3240" w:rsidRDefault="006C3240" w:rsidP="00B50A1D">
      <w:pPr>
        <w:spacing w:line="360" w:lineRule="auto"/>
        <w:ind w:firstLine="720"/>
        <w:jc w:val="both"/>
        <w:rPr>
          <w:rFonts w:cs="Arial"/>
        </w:rPr>
      </w:pPr>
      <w:r w:rsidRPr="005E6948">
        <w:rPr>
          <w:rFonts w:cs="Arial"/>
        </w:rPr>
        <w:t xml:space="preserve">For each </w:t>
      </w:r>
      <w:r>
        <w:rPr>
          <w:rFonts w:cs="Arial"/>
        </w:rPr>
        <w:t xml:space="preserve">factor under consideration, </w:t>
      </w:r>
      <w:r w:rsidRPr="005E6948">
        <w:rPr>
          <w:rFonts w:cs="Arial"/>
        </w:rPr>
        <w:t xml:space="preserve">the extreme but realistic high and low levels to </w:t>
      </w:r>
      <w:r>
        <w:rPr>
          <w:rFonts w:cs="Arial"/>
        </w:rPr>
        <w:t>be analyzed must be selected.</w:t>
      </w:r>
      <w:r w:rsidRPr="005E6948">
        <w:rPr>
          <w:rFonts w:cs="Arial"/>
        </w:rPr>
        <w:t xml:space="preserve"> The extreme levels selected should be realistic, not </w:t>
      </w:r>
      <w:r w:rsidR="00B253D9">
        <w:rPr>
          <w:rFonts w:cs="Arial"/>
        </w:rPr>
        <w:t>unreasonable</w:t>
      </w:r>
      <w:r w:rsidRPr="005E6948">
        <w:rPr>
          <w:rFonts w:cs="Arial"/>
        </w:rPr>
        <w:t>.</w:t>
      </w:r>
      <w:r>
        <w:rPr>
          <w:rFonts w:cs="Arial"/>
        </w:rPr>
        <w:t xml:space="preserve"> The factors and levels are entered into the analysis design matrix and STMI conduct the BV analysis to provide the result for analysis.</w:t>
      </w:r>
    </w:p>
    <w:p w:rsidR="006C3240" w:rsidRPr="00AD58C2" w:rsidRDefault="005E6948" w:rsidP="00AD58C2">
      <w:pPr>
        <w:spacing w:line="360" w:lineRule="auto"/>
        <w:ind w:firstLine="720"/>
        <w:jc w:val="both"/>
        <w:rPr>
          <w:rFonts w:cs="Arial"/>
        </w:rPr>
      </w:pPr>
      <w:r>
        <w:rPr>
          <w:rFonts w:cs="Arial"/>
        </w:rPr>
        <w:t>The American Society of Quality (ASQ) maintains an excellent website (</w:t>
      </w:r>
      <w:hyperlink r:id="rId44" w:history="1">
        <w:r w:rsidRPr="007E1E1A">
          <w:rPr>
            <w:rStyle w:val="Hyperlink"/>
            <w:rFonts w:cs="Arial"/>
          </w:rPr>
          <w:t>http://asq.org/learn-about-quality/data-collection-analysis-tools/overview/design-of-experiments.html</w:t>
        </w:r>
      </w:hyperlink>
      <w:r>
        <w:rPr>
          <w:rFonts w:cs="Arial"/>
        </w:rPr>
        <w:t xml:space="preserve">) within which design teams can learn about applying DoE principles and utilize template DoE spreadsheets which allow fairly fast-turn DoE analysis. Utilizing the ASQ </w:t>
      </w:r>
      <w:r w:rsidR="00234D07">
        <w:rPr>
          <w:rFonts w:cs="Arial"/>
        </w:rPr>
        <w:t>DoE template</w:t>
      </w:r>
      <w:r>
        <w:rPr>
          <w:rFonts w:cs="Arial"/>
        </w:rPr>
        <w:t xml:space="preserve">, </w:t>
      </w:r>
      <w:r w:rsidR="00234D07">
        <w:rPr>
          <w:rFonts w:cs="Arial"/>
        </w:rPr>
        <w:fldChar w:fldCharType="begin"/>
      </w:r>
      <w:r w:rsidR="00234D07">
        <w:rPr>
          <w:rFonts w:cs="Arial"/>
        </w:rPr>
        <w:instrText xml:space="preserve"> REF _Ref377462649 \h </w:instrText>
      </w:r>
      <w:r w:rsidR="00234D07">
        <w:rPr>
          <w:rFonts w:cs="Arial"/>
        </w:rPr>
      </w:r>
      <w:r w:rsidR="00234D07">
        <w:rPr>
          <w:rFonts w:cs="Arial"/>
        </w:rPr>
        <w:fldChar w:fldCharType="separate"/>
      </w:r>
      <w:r w:rsidR="00CA1CFC">
        <w:t xml:space="preserve">Figure </w:t>
      </w:r>
      <w:r w:rsidR="00CA1CFC">
        <w:rPr>
          <w:noProof/>
        </w:rPr>
        <w:t>25</w:t>
      </w:r>
      <w:r w:rsidR="00234D07">
        <w:rPr>
          <w:rFonts w:cs="Arial"/>
        </w:rPr>
        <w:fldChar w:fldCharType="end"/>
      </w:r>
      <w:r w:rsidR="00234D07">
        <w:rPr>
          <w:rFonts w:cs="Arial"/>
        </w:rPr>
        <w:t xml:space="preserve"> </w:t>
      </w:r>
      <w:r>
        <w:rPr>
          <w:rFonts w:cs="Arial"/>
        </w:rPr>
        <w:t xml:space="preserve">illustrates a 3-factor DoE sensitivity analysis approach with the </w:t>
      </w:r>
      <w:r w:rsidR="00B253D9">
        <w:rPr>
          <w:rFonts w:cs="Arial"/>
        </w:rPr>
        <w:t xml:space="preserve">deterministic </w:t>
      </w:r>
      <w:r>
        <w:rPr>
          <w:rFonts w:cs="Arial"/>
        </w:rPr>
        <w:t xml:space="preserve">STMI AAM system design data applied. Using </w:t>
      </w:r>
      <w:r w:rsidR="00E07E61">
        <w:rPr>
          <w:rFonts w:cs="Arial"/>
        </w:rPr>
        <w:t xml:space="preserve">the </w:t>
      </w:r>
      <w:r w:rsidR="00B253D9">
        <w:rPr>
          <w:rFonts w:cs="Arial"/>
        </w:rPr>
        <w:t xml:space="preserve">“best value” </w:t>
      </w:r>
      <w:r w:rsidR="00E07E61">
        <w:rPr>
          <w:rFonts w:cs="Arial"/>
        </w:rPr>
        <w:t xml:space="preserve">AAM-11,069,111 design </w:t>
      </w:r>
      <w:r w:rsidR="00B253D9">
        <w:rPr>
          <w:rFonts w:cs="Arial"/>
        </w:rPr>
        <w:t xml:space="preserve">from </w:t>
      </w:r>
      <w:r w:rsidR="00B253D9">
        <w:rPr>
          <w:rFonts w:cs="Arial"/>
        </w:rPr>
        <w:fldChar w:fldCharType="begin"/>
      </w:r>
      <w:r w:rsidR="00B253D9">
        <w:rPr>
          <w:rFonts w:cs="Arial"/>
        </w:rPr>
        <w:instrText xml:space="preserve"> REF _Ref377371939 \h </w:instrText>
      </w:r>
      <w:r w:rsidR="00B253D9">
        <w:rPr>
          <w:rFonts w:cs="Arial"/>
        </w:rPr>
      </w:r>
      <w:r w:rsidR="00B253D9">
        <w:rPr>
          <w:rFonts w:cs="Arial"/>
        </w:rPr>
        <w:fldChar w:fldCharType="separate"/>
      </w:r>
      <w:r w:rsidR="00CA1CFC">
        <w:t xml:space="preserve">Figure </w:t>
      </w:r>
      <w:r w:rsidR="00CA1CFC">
        <w:rPr>
          <w:noProof/>
        </w:rPr>
        <w:t>22</w:t>
      </w:r>
      <w:r w:rsidR="00B253D9">
        <w:rPr>
          <w:rFonts w:cs="Arial"/>
        </w:rPr>
        <w:fldChar w:fldCharType="end"/>
      </w:r>
      <w:r w:rsidR="00B253D9">
        <w:rPr>
          <w:rFonts w:cs="Arial"/>
        </w:rPr>
        <w:t xml:space="preserve"> </w:t>
      </w:r>
      <w:r w:rsidR="00E07E61">
        <w:rPr>
          <w:rFonts w:cs="Arial"/>
        </w:rPr>
        <w:t xml:space="preserve">as the system base, and </w:t>
      </w:r>
      <w:r>
        <w:rPr>
          <w:rFonts w:cs="Arial"/>
        </w:rPr>
        <w:t xml:space="preserve">maturation cost, unit cost and expected lifecycle time as example factors with the same ranges as </w:t>
      </w:r>
    </w:p>
    <w:p w:rsidR="00CA43BC" w:rsidRDefault="00CA43BC" w:rsidP="002F3E1A">
      <w:pPr>
        <w:spacing w:line="360" w:lineRule="auto"/>
        <w:ind w:firstLine="720"/>
        <w:jc w:val="both"/>
        <w:sectPr w:rsidR="00CA43BC" w:rsidSect="00B648FD">
          <w:endnotePr>
            <w:numFmt w:val="decimal"/>
          </w:endnotePr>
          <w:pgSz w:w="12240" w:h="15840" w:code="1"/>
          <w:pgMar w:top="1440" w:right="1440" w:bottom="1584" w:left="1440" w:header="720" w:footer="1440" w:gutter="0"/>
          <w:cols w:space="720"/>
          <w:noEndnote/>
          <w:docGrid w:linePitch="360"/>
        </w:sectPr>
      </w:pPr>
    </w:p>
    <w:p w:rsidR="00CA43BC" w:rsidRDefault="00B253D9" w:rsidP="00B253D9">
      <w:pPr>
        <w:spacing w:line="360" w:lineRule="auto"/>
      </w:pPr>
      <w:r w:rsidRPr="00234D07">
        <w:rPr>
          <w:noProof/>
        </w:rPr>
        <w:lastRenderedPageBreak/>
        <w:drawing>
          <wp:inline distT="0" distB="0" distL="0" distR="0" wp14:anchorId="54FC2BF7" wp14:editId="692F736D">
            <wp:extent cx="6054132" cy="1336431"/>
            <wp:effectExtent l="0" t="0" r="381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t="1" r="25571" b="75185"/>
                    <a:stretch/>
                  </pic:blipFill>
                  <pic:spPr bwMode="auto">
                    <a:xfrm>
                      <a:off x="0" y="0"/>
                      <a:ext cx="6057123" cy="1337091"/>
                    </a:xfrm>
                    <a:prstGeom prst="rect">
                      <a:avLst/>
                    </a:prstGeom>
                    <a:noFill/>
                    <a:ln>
                      <a:noFill/>
                    </a:ln>
                    <a:extLst>
                      <a:ext uri="{53640926-AAD7-44D8-BBD7-CCE9431645EC}">
                        <a14:shadowObscured xmlns:a14="http://schemas.microsoft.com/office/drawing/2010/main"/>
                      </a:ext>
                    </a:extLst>
                  </pic:spPr>
                </pic:pic>
              </a:graphicData>
            </a:graphic>
          </wp:inline>
        </w:drawing>
      </w:r>
      <w:r w:rsidR="00234D07" w:rsidRPr="00234D07">
        <w:rPr>
          <w:noProof/>
        </w:rPr>
        <w:drawing>
          <wp:inline distT="0" distB="0" distL="0" distR="0" wp14:anchorId="78128300" wp14:editId="79388D9C">
            <wp:extent cx="8150087" cy="4054761"/>
            <wp:effectExtent l="0" t="0" r="0" b="317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t="24864"/>
                    <a:stretch/>
                  </pic:blipFill>
                  <pic:spPr bwMode="auto">
                    <a:xfrm>
                      <a:off x="0" y="0"/>
                      <a:ext cx="8148748" cy="4054095"/>
                    </a:xfrm>
                    <a:prstGeom prst="rect">
                      <a:avLst/>
                    </a:prstGeom>
                    <a:noFill/>
                    <a:ln>
                      <a:noFill/>
                    </a:ln>
                    <a:extLst>
                      <a:ext uri="{53640926-AAD7-44D8-BBD7-CCE9431645EC}">
                        <a14:shadowObscured xmlns:a14="http://schemas.microsoft.com/office/drawing/2010/main"/>
                      </a:ext>
                    </a:extLst>
                  </pic:spPr>
                </pic:pic>
              </a:graphicData>
            </a:graphic>
          </wp:inline>
        </w:drawing>
      </w:r>
    </w:p>
    <w:p w:rsidR="005E6948" w:rsidRDefault="00234D07" w:rsidP="00234D07">
      <w:pPr>
        <w:pStyle w:val="Caption"/>
      </w:pPr>
      <w:bookmarkStart w:id="220" w:name="_Ref377462649"/>
      <w:bookmarkStart w:id="221" w:name="_Ref377462643"/>
      <w:bookmarkStart w:id="222" w:name="_Toc384915256"/>
      <w:r>
        <w:t xml:space="preserve">Figure </w:t>
      </w:r>
      <w:fldSimple w:instr=" SEQ Figure \* ARABIC ">
        <w:r w:rsidR="00CA1CFC">
          <w:rPr>
            <w:noProof/>
          </w:rPr>
          <w:t>25</w:t>
        </w:r>
      </w:fldSimple>
      <w:bookmarkEnd w:id="220"/>
      <w:r>
        <w:t xml:space="preserve">: DoE ASQ template, sensitivity analysis for </w:t>
      </w:r>
      <w:r w:rsidR="00B253D9">
        <w:t xml:space="preserve">deterministic </w:t>
      </w:r>
      <w:r>
        <w:t>AAM example</w:t>
      </w:r>
      <w:bookmarkEnd w:id="221"/>
      <w:bookmarkEnd w:id="222"/>
    </w:p>
    <w:p w:rsidR="006C3240" w:rsidRDefault="006C3240" w:rsidP="002F3E1A">
      <w:pPr>
        <w:spacing w:line="360" w:lineRule="auto"/>
        <w:ind w:firstLine="720"/>
        <w:jc w:val="both"/>
        <w:sectPr w:rsidR="006C3240" w:rsidSect="00CA43BC">
          <w:endnotePr>
            <w:numFmt w:val="decimal"/>
          </w:endnotePr>
          <w:pgSz w:w="15840" w:h="12240" w:orient="landscape" w:code="1"/>
          <w:pgMar w:top="1440" w:right="1584" w:bottom="1440" w:left="1440" w:header="720" w:footer="1440" w:gutter="0"/>
          <w:cols w:space="720"/>
          <w:noEndnote/>
          <w:docGrid w:linePitch="360"/>
        </w:sectPr>
      </w:pPr>
    </w:p>
    <w:p w:rsidR="00AD58C2" w:rsidRDefault="00AD58C2" w:rsidP="00AD58C2">
      <w:pPr>
        <w:spacing w:line="360" w:lineRule="auto"/>
        <w:jc w:val="both"/>
        <w:rPr>
          <w:rFonts w:cs="Arial"/>
        </w:rPr>
      </w:pPr>
      <w:proofErr w:type="gramStart"/>
      <w:r>
        <w:rPr>
          <w:rFonts w:cs="Arial"/>
        </w:rPr>
        <w:lastRenderedPageBreak/>
        <w:t>used</w:t>
      </w:r>
      <w:proofErr w:type="gramEnd"/>
      <w:r>
        <w:rPr>
          <w:rFonts w:cs="Arial"/>
        </w:rPr>
        <w:t xml:space="preserve"> in the OVAT analysis, the DoE sensitivity analysis yielded the following conclusions:</w:t>
      </w:r>
    </w:p>
    <w:p w:rsidR="00AD58C2" w:rsidRDefault="00AD58C2" w:rsidP="00AD58C2">
      <w:pPr>
        <w:pStyle w:val="ListParagraph"/>
        <w:numPr>
          <w:ilvl w:val="0"/>
          <w:numId w:val="38"/>
        </w:numPr>
        <w:spacing w:line="360" w:lineRule="auto"/>
        <w:jc w:val="both"/>
        <w:rPr>
          <w:rFonts w:cs="Arial"/>
        </w:rPr>
      </w:pPr>
      <w:r>
        <w:rPr>
          <w:rFonts w:cs="Arial"/>
        </w:rPr>
        <w:t xml:space="preserve"> The lifecycle time (Factor C) yielded the highest impact on the BV scores.  The AAM-11,069,111 design becomes a less attractive option from a BV standpoint the longer the system lifecycle is drawn out.</w:t>
      </w:r>
    </w:p>
    <w:p w:rsidR="00AD58C2" w:rsidRDefault="00AD58C2" w:rsidP="00AD58C2">
      <w:pPr>
        <w:pStyle w:val="ListParagraph"/>
        <w:numPr>
          <w:ilvl w:val="0"/>
          <w:numId w:val="38"/>
        </w:numPr>
        <w:spacing w:line="360" w:lineRule="auto"/>
        <w:jc w:val="both"/>
        <w:rPr>
          <w:rFonts w:cs="Arial"/>
        </w:rPr>
      </w:pPr>
      <w:r>
        <w:rPr>
          <w:rFonts w:cs="Arial"/>
        </w:rPr>
        <w:t>When maturation cost (Factor A) and lifecycle time (Factor C) change, they have the highest interacting effect, which is fairly minimal compared with the individual factors.</w:t>
      </w:r>
    </w:p>
    <w:p w:rsidR="00AD58C2" w:rsidRDefault="00AD58C2" w:rsidP="00AD58C2">
      <w:pPr>
        <w:pStyle w:val="ListParagraph"/>
        <w:numPr>
          <w:ilvl w:val="0"/>
          <w:numId w:val="38"/>
        </w:numPr>
        <w:spacing w:line="360" w:lineRule="auto"/>
        <w:jc w:val="both"/>
        <w:rPr>
          <w:rFonts w:cs="Arial"/>
        </w:rPr>
      </w:pPr>
      <w:r>
        <w:rPr>
          <w:rFonts w:cs="Arial"/>
        </w:rPr>
        <w:t>All three factors taken together have very little interacting effects.</w:t>
      </w:r>
    </w:p>
    <w:p w:rsidR="00733480" w:rsidRPr="00B253D9" w:rsidRDefault="00733480" w:rsidP="00733480">
      <w:pPr>
        <w:spacing w:line="360" w:lineRule="auto"/>
        <w:jc w:val="both"/>
        <w:rPr>
          <w:rFonts w:cs="Arial"/>
        </w:rPr>
      </w:pPr>
      <w:r>
        <w:rPr>
          <w:rFonts w:cs="Arial"/>
        </w:rPr>
        <w:t>As single trial of the DoE approach was conducted due to the deterministic nature of the system design equations. If the system design and/or database incorporated data variability (stochastic), multiple trials of the DoE would be conducted and averaged to generate the complete DoE analysis.</w:t>
      </w:r>
    </w:p>
    <w:p w:rsidR="007D1842" w:rsidRDefault="007D1842" w:rsidP="007D1842">
      <w:pPr>
        <w:pStyle w:val="Heading4"/>
        <w:spacing w:line="360" w:lineRule="auto"/>
        <w:rPr>
          <w:lang w:val="en-US"/>
        </w:rPr>
      </w:pPr>
      <w:r>
        <w:rPr>
          <w:lang w:val="en-US"/>
        </w:rPr>
        <w:t>Sensitivity Analysis with optimizer</w:t>
      </w:r>
    </w:p>
    <w:p w:rsidR="007D1842" w:rsidRDefault="007D1842" w:rsidP="007D1842">
      <w:pPr>
        <w:spacing w:line="360" w:lineRule="auto"/>
        <w:jc w:val="both"/>
        <w:rPr>
          <w:lang w:eastAsia="x-none"/>
        </w:rPr>
      </w:pPr>
      <w:r>
        <w:rPr>
          <w:lang w:eastAsia="x-none"/>
        </w:rPr>
        <w:t xml:space="preserve">As a precautionary note, the sensitivity analysis should be recompleted with the “all-option” STMI </w:t>
      </w:r>
      <w:r w:rsidR="00733480">
        <w:rPr>
          <w:lang w:eastAsia="x-none"/>
        </w:rPr>
        <w:t xml:space="preserve">process </w:t>
      </w:r>
      <w:r>
        <w:rPr>
          <w:lang w:eastAsia="x-none"/>
        </w:rPr>
        <w:t>to be able to address the same system</w:t>
      </w:r>
      <w:r w:rsidR="00733480">
        <w:rPr>
          <w:lang w:eastAsia="x-none"/>
        </w:rPr>
        <w:t xml:space="preserve"> of DoE interest</w:t>
      </w:r>
      <w:r>
        <w:rPr>
          <w:lang w:eastAsia="x-none"/>
        </w:rPr>
        <w:t xml:space="preserve"> run after run. Utilizing metaheuristic optimizer like the GA may yield different system designs due to the random analysis factors inherent within the process.</w:t>
      </w:r>
      <w:r w:rsidR="00733480">
        <w:rPr>
          <w:lang w:eastAsia="x-none"/>
        </w:rPr>
        <w:t xml:space="preserve"> If the metaheuristic did not select the system design of interest being examined by the multi-factor DoE analysis, it would interfere with the overall analysis.</w:t>
      </w:r>
    </w:p>
    <w:p w:rsidR="007D1842" w:rsidRDefault="007D1842" w:rsidP="007D1842">
      <w:pPr>
        <w:pStyle w:val="Heading3"/>
        <w:spacing w:line="360" w:lineRule="auto"/>
      </w:pPr>
      <w:bookmarkStart w:id="223" w:name="_Toc384914406"/>
      <w:r>
        <w:t>Incremental delivery analysis</w:t>
      </w:r>
      <w:bookmarkEnd w:id="223"/>
    </w:p>
    <w:p w:rsidR="006C3240" w:rsidRDefault="006C3240" w:rsidP="007D1842">
      <w:pPr>
        <w:spacing w:line="360" w:lineRule="auto"/>
        <w:jc w:val="both"/>
        <w:rPr>
          <w:rFonts w:cs="Arial"/>
          <w:bCs/>
          <w:szCs w:val="28"/>
        </w:rPr>
      </w:pPr>
      <w:r>
        <w:rPr>
          <w:rFonts w:cs="Arial"/>
          <w:bCs/>
          <w:szCs w:val="28"/>
        </w:rPr>
        <w:t>The STMI optimization for BV can also be adapted to generate incremental deliveries for a proposed system as customer requirements are updated or additional technologies are identified to be inserted into a system design. By changing the optimization threshold or evaluating updated technologies, the STMI process can strive to meet the new customer requirements, and lay out a new STP. This would allow the PM team to layout incremental upgrades to the baseline system design and identify key changes in the technology mixture that must be matured to meet the upgraded system capability.</w:t>
      </w:r>
    </w:p>
    <w:p w:rsidR="006C3240" w:rsidRDefault="006C3240" w:rsidP="002F3E1A">
      <w:pPr>
        <w:spacing w:line="360" w:lineRule="auto"/>
        <w:ind w:firstLine="720"/>
        <w:jc w:val="both"/>
        <w:sectPr w:rsidR="006C3240" w:rsidSect="006C3240">
          <w:endnotePr>
            <w:numFmt w:val="decimal"/>
          </w:endnotePr>
          <w:pgSz w:w="12240" w:h="15840" w:code="1"/>
          <w:pgMar w:top="1440" w:right="1440" w:bottom="1584" w:left="1440" w:header="720" w:footer="1440" w:gutter="0"/>
          <w:cols w:space="720"/>
          <w:noEndnote/>
          <w:docGrid w:linePitch="360"/>
        </w:sectPr>
      </w:pPr>
    </w:p>
    <w:p w:rsidR="00393AF8" w:rsidRDefault="00393AF8" w:rsidP="00D256A0">
      <w:pPr>
        <w:pStyle w:val="Heading1"/>
        <w:spacing w:line="360" w:lineRule="auto"/>
      </w:pPr>
      <w:bookmarkStart w:id="224" w:name="_Toc384914407"/>
      <w:r>
        <w:lastRenderedPageBreak/>
        <w:t>Methodology and case study</w:t>
      </w:r>
      <w:bookmarkEnd w:id="224"/>
    </w:p>
    <w:p w:rsidR="00D41FF4" w:rsidRDefault="00EE0D35" w:rsidP="00EE0D35">
      <w:pPr>
        <w:spacing w:line="360" w:lineRule="auto"/>
        <w:jc w:val="both"/>
      </w:pPr>
      <w:r>
        <w:t>Chapter four present</w:t>
      </w:r>
      <w:r w:rsidR="00542873">
        <w:t>s</w:t>
      </w:r>
      <w:r>
        <w:t xml:space="preserve"> a case study example of the STMI process through all three </w:t>
      </w:r>
      <w:r w:rsidR="00420698">
        <w:t xml:space="preserve">process </w:t>
      </w:r>
      <w:r>
        <w:t>steps to build a long term Strategic Technology Plan (STP)</w:t>
      </w:r>
      <w:r w:rsidR="00926260">
        <w:t xml:space="preserve"> to meet a long term customer need</w:t>
      </w:r>
      <w:r w:rsidR="00542873">
        <w:t xml:space="preserve">. Each step of the STMI methodology will be conducted in the context of the case study scenario. The case study scenario background will be provided to set the stage for STMI operation by a PM team examining options to meet the customer need (macro level) and also include a specific system design to become one of those options considered (micro level). The STMI process will be used to create </w:t>
      </w:r>
      <w:r w:rsidR="007E3C9A">
        <w:t>a common “best value” evaluation criterion</w:t>
      </w:r>
      <w:r w:rsidR="00542873">
        <w:t xml:space="preserve"> across all options and to present a technology set recommendation for inc</w:t>
      </w:r>
      <w:r w:rsidR="001768C6">
        <w:t>lusion into the capability STP.</w:t>
      </w:r>
    </w:p>
    <w:p w:rsidR="00EE0D35" w:rsidRDefault="00D41FF4" w:rsidP="00D41FF4">
      <w:pPr>
        <w:spacing w:line="360" w:lineRule="auto"/>
        <w:ind w:firstLine="576"/>
        <w:jc w:val="both"/>
      </w:pPr>
      <w:r>
        <w:t xml:space="preserve">The case study is meant to be a detailed example of the STMI methodology, providing additional insight into the process steps compared with the AAM </w:t>
      </w:r>
      <w:r w:rsidR="00736EF6">
        <w:t xml:space="preserve">example </w:t>
      </w:r>
      <w:r>
        <w:t xml:space="preserve">provided in Chapter </w:t>
      </w:r>
      <w:r w:rsidR="00926260">
        <w:t>Th</w:t>
      </w:r>
      <w:r>
        <w:t>ree.</w:t>
      </w:r>
    </w:p>
    <w:p w:rsidR="00F43D97" w:rsidRPr="00EE0D35" w:rsidRDefault="00F43D97" w:rsidP="00D41FF4">
      <w:pPr>
        <w:spacing w:line="360" w:lineRule="auto"/>
        <w:ind w:firstLine="576"/>
        <w:jc w:val="both"/>
      </w:pPr>
    </w:p>
    <w:p w:rsidR="00393AF8" w:rsidRPr="00F43D97" w:rsidRDefault="00393AF8" w:rsidP="00F43D97">
      <w:pPr>
        <w:rPr>
          <w:b/>
          <w:u w:val="single"/>
        </w:rPr>
      </w:pPr>
      <w:r w:rsidRPr="00F43D97">
        <w:rPr>
          <w:b/>
          <w:u w:val="single"/>
        </w:rPr>
        <w:t xml:space="preserve">Case study: </w:t>
      </w:r>
      <w:r w:rsidR="00736EF6" w:rsidRPr="00F43D97">
        <w:rPr>
          <w:b/>
          <w:u w:val="single"/>
        </w:rPr>
        <w:t xml:space="preserve">National electric grid Frequency </w:t>
      </w:r>
      <w:r w:rsidR="005C68F4" w:rsidRPr="00F43D97">
        <w:rPr>
          <w:b/>
          <w:u w:val="single"/>
        </w:rPr>
        <w:t>Regulation</w:t>
      </w:r>
      <w:r w:rsidR="00736EF6" w:rsidRPr="00F43D97">
        <w:rPr>
          <w:b/>
          <w:u w:val="single"/>
        </w:rPr>
        <w:t xml:space="preserve"> (F</w:t>
      </w:r>
      <w:r w:rsidR="005C68F4" w:rsidRPr="00F43D97">
        <w:rPr>
          <w:b/>
          <w:u w:val="single"/>
        </w:rPr>
        <w:t>R</w:t>
      </w:r>
      <w:r w:rsidR="00736EF6" w:rsidRPr="00F43D97">
        <w:rPr>
          <w:b/>
          <w:u w:val="single"/>
        </w:rPr>
        <w:t>) options</w:t>
      </w:r>
    </w:p>
    <w:p w:rsidR="00D41FF4" w:rsidRDefault="00D41FF4" w:rsidP="0030711C">
      <w:pPr>
        <w:pStyle w:val="Heading2"/>
        <w:spacing w:line="360" w:lineRule="auto"/>
      </w:pPr>
      <w:bookmarkStart w:id="225" w:name="_Toc384914408"/>
      <w:r>
        <w:t>Scenario background</w:t>
      </w:r>
      <w:bookmarkEnd w:id="225"/>
    </w:p>
    <w:p w:rsidR="008B5F5D" w:rsidRDefault="007E3C9A" w:rsidP="008B5F5D">
      <w:pPr>
        <w:spacing w:line="360" w:lineRule="auto"/>
        <w:jc w:val="both"/>
        <w:rPr>
          <w:szCs w:val="20"/>
        </w:rPr>
      </w:pPr>
      <w:r>
        <w:t xml:space="preserve">The </w:t>
      </w:r>
      <w:r w:rsidR="00B32E86">
        <w:t>Federal Government’s</w:t>
      </w:r>
      <w:r>
        <w:t xml:space="preserve"> growing concern for national power grid Frequency Regulation (FR) has </w:t>
      </w:r>
      <w:r w:rsidRPr="0022537F">
        <w:rPr>
          <w:szCs w:val="20"/>
        </w:rPr>
        <w:t>jump</w:t>
      </w:r>
      <w:r>
        <w:rPr>
          <w:szCs w:val="20"/>
        </w:rPr>
        <w:t xml:space="preserve">ed </w:t>
      </w:r>
      <w:r w:rsidRPr="0022537F">
        <w:rPr>
          <w:szCs w:val="20"/>
        </w:rPr>
        <w:t xml:space="preserve">dynamically as renewable energy sources (solar and wind) </w:t>
      </w:r>
      <w:r>
        <w:rPr>
          <w:szCs w:val="20"/>
        </w:rPr>
        <w:t xml:space="preserve">have been increasingly integrated </w:t>
      </w:r>
      <w:r w:rsidRPr="0022537F">
        <w:rPr>
          <w:szCs w:val="20"/>
        </w:rPr>
        <w:t xml:space="preserve">in the regional power supply mix. </w:t>
      </w:r>
      <w:r w:rsidR="008B5F5D" w:rsidRPr="008B5F5D">
        <w:rPr>
          <w:szCs w:val="20"/>
        </w:rPr>
        <w:t>However, solar and wind are not constant and reliable sources of</w:t>
      </w:r>
      <w:r w:rsidR="008B5F5D">
        <w:rPr>
          <w:szCs w:val="20"/>
        </w:rPr>
        <w:t xml:space="preserve"> </w:t>
      </w:r>
      <w:r w:rsidR="008B5F5D" w:rsidRPr="008B5F5D">
        <w:rPr>
          <w:szCs w:val="20"/>
        </w:rPr>
        <w:t>power. The variable nature of these renewable sources causes</w:t>
      </w:r>
      <w:r w:rsidR="008B5F5D">
        <w:rPr>
          <w:szCs w:val="20"/>
        </w:rPr>
        <w:t xml:space="preserve"> </w:t>
      </w:r>
      <w:r w:rsidR="008B5F5D" w:rsidRPr="008B5F5D">
        <w:rPr>
          <w:szCs w:val="20"/>
        </w:rPr>
        <w:t>significant challenges for the electric grid operators because other</w:t>
      </w:r>
      <w:r w:rsidR="008B5F5D">
        <w:rPr>
          <w:szCs w:val="20"/>
        </w:rPr>
        <w:t xml:space="preserve"> </w:t>
      </w:r>
      <w:r w:rsidR="008B5F5D" w:rsidRPr="008B5F5D">
        <w:rPr>
          <w:szCs w:val="20"/>
        </w:rPr>
        <w:t>power plants (usually fossil fueled power plants) need to compensate</w:t>
      </w:r>
      <w:r w:rsidR="008B5F5D">
        <w:rPr>
          <w:szCs w:val="20"/>
        </w:rPr>
        <w:t xml:space="preserve"> </w:t>
      </w:r>
      <w:r w:rsidR="008B5F5D" w:rsidRPr="008B5F5D">
        <w:rPr>
          <w:szCs w:val="20"/>
        </w:rPr>
        <w:t>for the variability. During the</w:t>
      </w:r>
      <w:r w:rsidR="008B5F5D">
        <w:rPr>
          <w:szCs w:val="20"/>
        </w:rPr>
        <w:t xml:space="preserve"> </w:t>
      </w:r>
      <w:r w:rsidR="008B5F5D" w:rsidRPr="008B5F5D">
        <w:rPr>
          <w:szCs w:val="20"/>
        </w:rPr>
        <w:t>day, wind power can be a few</w:t>
      </w:r>
      <w:r w:rsidR="008B5F5D">
        <w:rPr>
          <w:szCs w:val="20"/>
        </w:rPr>
        <w:t xml:space="preserve"> gigawatt</w:t>
      </w:r>
      <w:r w:rsidR="00F81F35">
        <w:rPr>
          <w:szCs w:val="20"/>
        </w:rPr>
        <w:t>s</w:t>
      </w:r>
      <w:r w:rsidR="008B5F5D">
        <w:rPr>
          <w:szCs w:val="20"/>
        </w:rPr>
        <w:t xml:space="preserve"> (</w:t>
      </w:r>
      <w:r w:rsidR="008B5F5D" w:rsidRPr="008B5F5D">
        <w:rPr>
          <w:szCs w:val="20"/>
        </w:rPr>
        <w:t>GW</w:t>
      </w:r>
      <w:r w:rsidR="008B5F5D">
        <w:rPr>
          <w:szCs w:val="20"/>
        </w:rPr>
        <w:t xml:space="preserve">) </w:t>
      </w:r>
      <w:r w:rsidR="008B5F5D" w:rsidRPr="008B5F5D">
        <w:rPr>
          <w:szCs w:val="20"/>
        </w:rPr>
        <w:t>at some moments and only a few</w:t>
      </w:r>
      <w:r w:rsidR="008B5F5D">
        <w:rPr>
          <w:szCs w:val="20"/>
        </w:rPr>
        <w:t xml:space="preserve"> </w:t>
      </w:r>
      <w:r w:rsidR="008B5F5D" w:rsidRPr="008B5F5D">
        <w:rPr>
          <w:szCs w:val="20"/>
        </w:rPr>
        <w:t>megawatts (MW) and even zero at others</w:t>
      </w:r>
      <w:r w:rsidR="008B5F5D">
        <w:rPr>
          <w:szCs w:val="20"/>
        </w:rPr>
        <w:t xml:space="preserve">, as illustrated in </w:t>
      </w:r>
      <w:r w:rsidR="00D55AB7">
        <w:rPr>
          <w:szCs w:val="20"/>
        </w:rPr>
        <w:fldChar w:fldCharType="begin"/>
      </w:r>
      <w:r w:rsidR="00D55AB7">
        <w:rPr>
          <w:szCs w:val="20"/>
        </w:rPr>
        <w:instrText xml:space="preserve"> REF _Ref379461422 \h </w:instrText>
      </w:r>
      <w:r w:rsidR="00D55AB7">
        <w:rPr>
          <w:szCs w:val="20"/>
        </w:rPr>
      </w:r>
      <w:r w:rsidR="00D55AB7">
        <w:rPr>
          <w:szCs w:val="20"/>
        </w:rPr>
        <w:fldChar w:fldCharType="separate"/>
      </w:r>
      <w:r w:rsidR="00CA1CFC">
        <w:t xml:space="preserve">Figure </w:t>
      </w:r>
      <w:r w:rsidR="00CA1CFC">
        <w:rPr>
          <w:noProof/>
        </w:rPr>
        <w:t>26</w:t>
      </w:r>
      <w:r w:rsidR="00D55AB7">
        <w:rPr>
          <w:szCs w:val="20"/>
        </w:rPr>
        <w:fldChar w:fldCharType="end"/>
      </w:r>
      <w:r w:rsidR="00D55AB7">
        <w:rPr>
          <w:szCs w:val="20"/>
        </w:rPr>
        <w:t xml:space="preserve"> </w:t>
      </w:r>
      <w:r w:rsidR="008B5F5D" w:rsidRPr="008B5F5D">
        <w:rPr>
          <w:szCs w:val="20"/>
        </w:rPr>
        <w:t xml:space="preserve">Similarly, </w:t>
      </w:r>
      <w:r w:rsidR="00D55AB7">
        <w:rPr>
          <w:szCs w:val="20"/>
        </w:rPr>
        <w:fldChar w:fldCharType="begin"/>
      </w:r>
      <w:r w:rsidR="00D55AB7">
        <w:rPr>
          <w:szCs w:val="20"/>
        </w:rPr>
        <w:instrText xml:space="preserve"> REF _Ref379461422 \h </w:instrText>
      </w:r>
      <w:r w:rsidR="00D55AB7">
        <w:rPr>
          <w:szCs w:val="20"/>
        </w:rPr>
      </w:r>
      <w:r w:rsidR="00D55AB7">
        <w:rPr>
          <w:szCs w:val="20"/>
        </w:rPr>
        <w:fldChar w:fldCharType="separate"/>
      </w:r>
      <w:r w:rsidR="00CA1CFC">
        <w:t xml:space="preserve">Figure </w:t>
      </w:r>
      <w:r w:rsidR="00CA1CFC">
        <w:rPr>
          <w:noProof/>
        </w:rPr>
        <w:t>26</w:t>
      </w:r>
      <w:r w:rsidR="00D55AB7">
        <w:rPr>
          <w:szCs w:val="20"/>
        </w:rPr>
        <w:fldChar w:fldCharType="end"/>
      </w:r>
      <w:r w:rsidR="00D55AB7">
        <w:rPr>
          <w:szCs w:val="20"/>
        </w:rPr>
        <w:t xml:space="preserve"> also indicates </w:t>
      </w:r>
      <w:r w:rsidR="008B5F5D" w:rsidRPr="008B5F5D">
        <w:rPr>
          <w:szCs w:val="20"/>
        </w:rPr>
        <w:t>solar power is generated only during the daytime and varies when</w:t>
      </w:r>
      <w:r w:rsidR="008B5F5D">
        <w:rPr>
          <w:szCs w:val="20"/>
        </w:rPr>
        <w:t xml:space="preserve"> </w:t>
      </w:r>
      <w:r w:rsidR="008B5F5D" w:rsidRPr="008B5F5D">
        <w:rPr>
          <w:szCs w:val="20"/>
        </w:rPr>
        <w:t>clouds pass by</w:t>
      </w:r>
      <w:r w:rsidR="00FC00B0">
        <w:rPr>
          <w:vertAlign w:val="superscript"/>
        </w:rPr>
        <w:t>278</w:t>
      </w:r>
      <w:r w:rsidR="008B5F5D" w:rsidRPr="008B5F5D">
        <w:rPr>
          <w:szCs w:val="20"/>
        </w:rPr>
        <w:t xml:space="preserve">. </w:t>
      </w:r>
      <w:r w:rsidRPr="0022537F">
        <w:rPr>
          <w:szCs w:val="20"/>
        </w:rPr>
        <w:t xml:space="preserve">A </w:t>
      </w:r>
      <w:r>
        <w:rPr>
          <w:szCs w:val="20"/>
        </w:rPr>
        <w:t xml:space="preserve">2007 </w:t>
      </w:r>
      <w:r w:rsidRPr="0022537F">
        <w:rPr>
          <w:szCs w:val="20"/>
        </w:rPr>
        <w:t xml:space="preserve">report from California Independent System Operators (CAISO) indicated that with the addition of renewable energy sources and their inherent power variability (due to clouds, day/night cycles, wind sources), there would be a need in </w:t>
      </w:r>
      <w:r>
        <w:rPr>
          <w:szCs w:val="20"/>
        </w:rPr>
        <w:t>California</w:t>
      </w:r>
      <w:r w:rsidRPr="0022537F">
        <w:rPr>
          <w:szCs w:val="20"/>
        </w:rPr>
        <w:t xml:space="preserve"> </w:t>
      </w:r>
      <w:r>
        <w:rPr>
          <w:szCs w:val="20"/>
        </w:rPr>
        <w:t xml:space="preserve">alone </w:t>
      </w:r>
      <w:r w:rsidRPr="0022537F">
        <w:rPr>
          <w:szCs w:val="20"/>
        </w:rPr>
        <w:t>for 730 MW of additional regional FR capability by 2015 and growing at a rate of 120 MW per year</w:t>
      </w:r>
      <w:r w:rsidR="00B82D4A">
        <w:rPr>
          <w:szCs w:val="20"/>
          <w:vertAlign w:val="superscript"/>
        </w:rPr>
        <w:t>277</w:t>
      </w:r>
      <w:r w:rsidR="00F81F35">
        <w:rPr>
          <w:szCs w:val="20"/>
        </w:rPr>
        <w:t>.</w:t>
      </w:r>
    </w:p>
    <w:p w:rsidR="008B5F5D" w:rsidRDefault="008B5F5D" w:rsidP="008B5F5D">
      <w:pPr>
        <w:spacing w:line="360" w:lineRule="auto"/>
        <w:jc w:val="both"/>
        <w:rPr>
          <w:szCs w:val="20"/>
        </w:rPr>
        <w:sectPr w:rsidR="008B5F5D" w:rsidSect="00B648FD">
          <w:endnotePr>
            <w:numFmt w:val="decimal"/>
          </w:endnotePr>
          <w:pgSz w:w="12240" w:h="15840" w:code="1"/>
          <w:pgMar w:top="1440" w:right="1440" w:bottom="1584" w:left="1440" w:header="720" w:footer="1440" w:gutter="0"/>
          <w:cols w:space="720"/>
          <w:noEndnote/>
          <w:docGrid w:linePitch="360"/>
        </w:sectPr>
      </w:pPr>
    </w:p>
    <w:p w:rsidR="006E3804" w:rsidRDefault="006E3804" w:rsidP="008B5F5D">
      <w:pPr>
        <w:spacing w:line="360" w:lineRule="auto"/>
        <w:jc w:val="both"/>
        <w:rPr>
          <w:szCs w:val="20"/>
        </w:rPr>
      </w:pPr>
    </w:p>
    <w:p w:rsidR="006E3804" w:rsidRDefault="006E3804" w:rsidP="008B5F5D">
      <w:pPr>
        <w:spacing w:line="360" w:lineRule="auto"/>
        <w:jc w:val="both"/>
        <w:rPr>
          <w:szCs w:val="20"/>
        </w:rPr>
      </w:pPr>
    </w:p>
    <w:p w:rsidR="008B5F5D" w:rsidRDefault="008B5F5D" w:rsidP="008B5F5D">
      <w:pPr>
        <w:spacing w:line="360" w:lineRule="auto"/>
        <w:jc w:val="both"/>
        <w:rPr>
          <w:szCs w:val="20"/>
        </w:rPr>
      </w:pPr>
      <w:r>
        <w:rPr>
          <w:noProof/>
          <w:color w:val="0000FF"/>
        </w:rPr>
        <w:drawing>
          <wp:inline distT="0" distB="0" distL="0" distR="0" wp14:anchorId="2F12F7A7" wp14:editId="05B3803D">
            <wp:extent cx="3821985" cy="3945276"/>
            <wp:effectExtent l="0" t="0" r="7620" b="0"/>
            <wp:docPr id="35" name="Picture 35" descr="normal.img-000.jpg">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mal.img-000.jpg">
                      <a:hlinkClick r:id="rId46"/>
                    </pic:cNvPr>
                    <pic:cNvPicPr>
                      <a:picLocks noChangeAspect="1" noChangeArrowheads="1"/>
                    </pic:cNvPicPr>
                  </pic:nvPicPr>
                  <pic:blipFill rotWithShape="1">
                    <a:blip r:embed="rId47" cstate="screen">
                      <a:extLst>
                        <a:ext uri="{28A0092B-C50C-407E-A947-70E740481C1C}">
                          <a14:useLocalDpi xmlns:a14="http://schemas.microsoft.com/office/drawing/2010/main" val="0"/>
                        </a:ext>
                      </a:extLst>
                    </a:blip>
                    <a:srcRect/>
                    <a:stretch/>
                  </pic:blipFill>
                  <pic:spPr bwMode="auto">
                    <a:xfrm>
                      <a:off x="0" y="0"/>
                      <a:ext cx="3822241" cy="3945540"/>
                    </a:xfrm>
                    <a:prstGeom prst="rect">
                      <a:avLst/>
                    </a:prstGeom>
                    <a:noFill/>
                    <a:ln>
                      <a:noFill/>
                    </a:ln>
                    <a:extLst>
                      <a:ext uri="{53640926-AAD7-44D8-BBD7-CCE9431645EC}">
                        <a14:shadowObscured xmlns:a14="http://schemas.microsoft.com/office/drawing/2010/main"/>
                      </a:ext>
                    </a:extLst>
                  </pic:spPr>
                </pic:pic>
              </a:graphicData>
            </a:graphic>
          </wp:inline>
        </w:drawing>
      </w:r>
      <w:r w:rsidR="00D35788">
        <w:rPr>
          <w:noProof/>
          <w:szCs w:val="20"/>
        </w:rPr>
        <w:drawing>
          <wp:inline distT="0" distB="0" distL="0" distR="0" wp14:anchorId="524B4AF9" wp14:editId="2D880FBF">
            <wp:extent cx="4213611" cy="3942617"/>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cstate="screen">
                      <a:extLst>
                        <a:ext uri="{28A0092B-C50C-407E-A947-70E740481C1C}">
                          <a14:useLocalDpi xmlns:a14="http://schemas.microsoft.com/office/drawing/2010/main" val="0"/>
                        </a:ext>
                      </a:extLst>
                    </a:blip>
                    <a:srcRect/>
                    <a:stretch>
                      <a:fillRect/>
                    </a:stretch>
                  </pic:blipFill>
                  <pic:spPr bwMode="auto">
                    <a:xfrm>
                      <a:off x="0" y="0"/>
                      <a:ext cx="4220168" cy="3948752"/>
                    </a:xfrm>
                    <a:prstGeom prst="rect">
                      <a:avLst/>
                    </a:prstGeom>
                    <a:noFill/>
                  </pic:spPr>
                </pic:pic>
              </a:graphicData>
            </a:graphic>
          </wp:inline>
        </w:drawing>
      </w:r>
    </w:p>
    <w:p w:rsidR="008B5F5D" w:rsidRDefault="008B5F5D" w:rsidP="008B5F5D">
      <w:pPr>
        <w:pStyle w:val="Caption"/>
      </w:pPr>
      <w:bookmarkStart w:id="226" w:name="_Ref379461422"/>
      <w:bookmarkStart w:id="227" w:name="_Ref379461416"/>
      <w:bookmarkStart w:id="228" w:name="_Toc384915257"/>
      <w:r>
        <w:t xml:space="preserve">Figure </w:t>
      </w:r>
      <w:fldSimple w:instr=" SEQ Figure \* ARABIC ">
        <w:r w:rsidR="00CA1CFC">
          <w:rPr>
            <w:noProof/>
          </w:rPr>
          <w:t>26</w:t>
        </w:r>
      </w:fldSimple>
      <w:bookmarkEnd w:id="226"/>
      <w:r>
        <w:t xml:space="preserve">: Daily profiles of wind power in Tehachapi, California </w:t>
      </w:r>
      <w:r w:rsidR="00D55AB7">
        <w:t>and</w:t>
      </w:r>
      <w:r>
        <w:t xml:space="preserve"> 5 MW </w:t>
      </w:r>
      <w:r w:rsidR="00D35788">
        <w:t>solar</w:t>
      </w:r>
      <w:r>
        <w:t xml:space="preserve"> power</w:t>
      </w:r>
      <w:r w:rsidR="00D35788">
        <w:t xml:space="preserve"> array</w:t>
      </w:r>
      <w:r>
        <w:t xml:space="preserve"> </w:t>
      </w:r>
      <w:r w:rsidR="00D55AB7">
        <w:t xml:space="preserve">output </w:t>
      </w:r>
      <w:r>
        <w:t>over 6 days in Spain</w:t>
      </w:r>
      <w:bookmarkEnd w:id="227"/>
      <w:bookmarkEnd w:id="228"/>
    </w:p>
    <w:p w:rsidR="008B5F5D" w:rsidRDefault="008B5F5D" w:rsidP="008B5F5D">
      <w:pPr>
        <w:spacing w:line="360" w:lineRule="auto"/>
        <w:jc w:val="both"/>
        <w:rPr>
          <w:szCs w:val="20"/>
        </w:rPr>
      </w:pPr>
    </w:p>
    <w:p w:rsidR="008B5F5D" w:rsidRDefault="008B5F5D" w:rsidP="008B5F5D">
      <w:pPr>
        <w:spacing w:line="360" w:lineRule="auto"/>
        <w:jc w:val="both"/>
        <w:rPr>
          <w:szCs w:val="20"/>
        </w:rPr>
        <w:sectPr w:rsidR="008B5F5D" w:rsidSect="008B5F5D">
          <w:endnotePr>
            <w:numFmt w:val="decimal"/>
          </w:endnotePr>
          <w:pgSz w:w="15840" w:h="12240" w:orient="landscape" w:code="1"/>
          <w:pgMar w:top="1440" w:right="1584" w:bottom="1440" w:left="1440" w:header="720" w:footer="1440" w:gutter="0"/>
          <w:cols w:space="720"/>
          <w:noEndnote/>
          <w:docGrid w:linePitch="360"/>
        </w:sectPr>
      </w:pPr>
    </w:p>
    <w:p w:rsidR="00CD092B" w:rsidRDefault="00B32E86" w:rsidP="00CD092B">
      <w:pPr>
        <w:spacing w:line="360" w:lineRule="auto"/>
        <w:ind w:firstLine="720"/>
        <w:jc w:val="both"/>
      </w:pPr>
      <w:r w:rsidRPr="0022537F">
        <w:rPr>
          <w:szCs w:val="20"/>
        </w:rPr>
        <w:lastRenderedPageBreak/>
        <w:t xml:space="preserve">FR involves Independent System Operators (ISOs) that operate regional power grids to contract with smaller power providers to help balance loads on the grids under their control. On a perfect grid, consumer electrical demand would match utility electrical supply, allowing ISOs to keep the standard electrical grid frequency at 60 Hz. But as electrical demand waxes and wanes during daily cycles, primary power suppliers take time to ramp-up or ramp-down power plant output. This causes variation in the 60 Hz standard electric frequency, and any significant variation can cause damage to </w:t>
      </w:r>
      <w:r w:rsidR="00954432">
        <w:rPr>
          <w:szCs w:val="20"/>
        </w:rPr>
        <w:t xml:space="preserve">utility and customer </w:t>
      </w:r>
      <w:r w:rsidRPr="0022537F">
        <w:rPr>
          <w:szCs w:val="20"/>
        </w:rPr>
        <w:t>electrical systems. However most fluctuations are of short duration since primary power utilities take 10-20 minutes to ramp up or down large generating systems. Therefore, FR requires mega-watts of power instantaneously, with 98% of the fluctuations being handled within 15 minutes</w:t>
      </w:r>
      <w:r w:rsidR="00B82D4A">
        <w:rPr>
          <w:szCs w:val="20"/>
          <w:vertAlign w:val="superscript"/>
        </w:rPr>
        <w:t>279</w:t>
      </w:r>
      <w:r w:rsidRPr="0022537F">
        <w:rPr>
          <w:szCs w:val="20"/>
        </w:rPr>
        <w:t>.</w:t>
      </w:r>
      <w:r w:rsidR="00CD092B">
        <w:rPr>
          <w:szCs w:val="20"/>
        </w:rPr>
        <w:t xml:space="preserve"> </w:t>
      </w:r>
      <w:r w:rsidR="00CD092B">
        <w:rPr>
          <w:szCs w:val="20"/>
        </w:rPr>
        <w:fldChar w:fldCharType="begin"/>
      </w:r>
      <w:r w:rsidR="00CD092B">
        <w:rPr>
          <w:szCs w:val="20"/>
        </w:rPr>
        <w:instrText xml:space="preserve"> REF _Ref379302634 \h </w:instrText>
      </w:r>
      <w:r w:rsidR="00CD092B">
        <w:rPr>
          <w:szCs w:val="20"/>
        </w:rPr>
      </w:r>
      <w:r w:rsidR="00CD092B">
        <w:rPr>
          <w:szCs w:val="20"/>
        </w:rPr>
        <w:fldChar w:fldCharType="separate"/>
      </w:r>
      <w:r w:rsidR="00CA1CFC">
        <w:t xml:space="preserve">Figure </w:t>
      </w:r>
      <w:r w:rsidR="00CA1CFC">
        <w:rPr>
          <w:noProof/>
        </w:rPr>
        <w:t>27</w:t>
      </w:r>
      <w:r w:rsidR="00CD092B">
        <w:rPr>
          <w:szCs w:val="20"/>
        </w:rPr>
        <w:fldChar w:fldCharType="end"/>
      </w:r>
      <w:r w:rsidR="00CD092B">
        <w:rPr>
          <w:szCs w:val="20"/>
        </w:rPr>
        <w:t xml:space="preserve"> illustrates </w:t>
      </w:r>
      <w:r w:rsidR="00BE4D40">
        <w:rPr>
          <w:szCs w:val="20"/>
        </w:rPr>
        <w:t>a</w:t>
      </w:r>
      <w:r w:rsidR="00CD092B">
        <w:rPr>
          <w:szCs w:val="20"/>
        </w:rPr>
        <w:t xml:space="preserve"> daily power grid cycling </w:t>
      </w:r>
      <w:r w:rsidR="00BE4D40">
        <w:rPr>
          <w:szCs w:val="20"/>
        </w:rPr>
        <w:t xml:space="preserve">operational scenario </w:t>
      </w:r>
      <w:r w:rsidR="00CD092B">
        <w:rPr>
          <w:szCs w:val="20"/>
        </w:rPr>
        <w:t>and areas were FR is required to help balance the load between power plant output changes</w:t>
      </w:r>
      <w:r w:rsidR="00FC00B0">
        <w:rPr>
          <w:vertAlign w:val="superscript"/>
        </w:rPr>
        <w:t>281</w:t>
      </w:r>
      <w:r w:rsidR="00CD092B">
        <w:rPr>
          <w:szCs w:val="20"/>
        </w:rPr>
        <w:t>.</w:t>
      </w:r>
      <w:r w:rsidR="008B5F5D">
        <w:rPr>
          <w:szCs w:val="20"/>
        </w:rPr>
        <w:t xml:space="preserve"> Once</w:t>
      </w:r>
      <w:r w:rsidR="00673041">
        <w:rPr>
          <w:szCs w:val="20"/>
        </w:rPr>
        <w:t xml:space="preserve"> the variability of renewable energy sources</w:t>
      </w:r>
      <w:r w:rsidR="008B5F5D">
        <w:rPr>
          <w:szCs w:val="20"/>
        </w:rPr>
        <w:t xml:space="preserve"> </w:t>
      </w:r>
      <w:r w:rsidR="00673041">
        <w:rPr>
          <w:szCs w:val="20"/>
        </w:rPr>
        <w:t xml:space="preserve">is included in the daily power grid cycle, FR becomes a critical feature to maintain the grid. </w:t>
      </w:r>
      <w:r w:rsidR="00657E94">
        <w:fldChar w:fldCharType="begin"/>
      </w:r>
      <w:r w:rsidR="00657E94">
        <w:instrText xml:space="preserve"> REF _Ref379402170 \h </w:instrText>
      </w:r>
      <w:r w:rsidR="00657E94">
        <w:fldChar w:fldCharType="separate"/>
      </w:r>
      <w:r w:rsidR="00CA1CFC">
        <w:t xml:space="preserve">Table </w:t>
      </w:r>
      <w:r w:rsidR="00CA1CFC">
        <w:rPr>
          <w:noProof/>
        </w:rPr>
        <w:t>11</w:t>
      </w:r>
      <w:r w:rsidR="00657E94">
        <w:fldChar w:fldCharType="end"/>
      </w:r>
      <w:r w:rsidR="00657E94">
        <w:t xml:space="preserve"> </w:t>
      </w:r>
      <w:r w:rsidR="009A22E1">
        <w:t xml:space="preserve">illustrates the </w:t>
      </w:r>
      <w:r w:rsidR="00954432">
        <w:t xml:space="preserve">basic </w:t>
      </w:r>
      <w:r w:rsidR="00B05152">
        <w:t xml:space="preserve">threshold </w:t>
      </w:r>
      <w:r w:rsidR="009A22E1">
        <w:t>requirements for a FR power system</w:t>
      </w:r>
      <w:r w:rsidR="00B05152">
        <w:t>.</w:t>
      </w:r>
    </w:p>
    <w:p w:rsidR="00415C84" w:rsidRDefault="00415C84" w:rsidP="00CD092B">
      <w:pPr>
        <w:spacing w:line="360" w:lineRule="auto"/>
        <w:ind w:firstLine="720"/>
        <w:jc w:val="both"/>
      </w:pPr>
      <w:r>
        <w:t>Another key attribute is that ISOs pay FR system owners for the power that is pulled or pushed into the grid to maintain the grid frequency. Although the payment per Megawatt</w:t>
      </w:r>
      <w:r w:rsidR="00B3620B">
        <w:t xml:space="preserve"> (MW</w:t>
      </w:r>
      <w:r>
        <w:t xml:space="preserve">) </w:t>
      </w:r>
      <w:r w:rsidR="00B3620B">
        <w:t xml:space="preserve">per year </w:t>
      </w:r>
      <w:r>
        <w:t xml:space="preserve">varies by ISO, </w:t>
      </w:r>
      <w:r w:rsidR="00B3620B">
        <w:t xml:space="preserve">it is typically $175,000 to $250,000, with </w:t>
      </w:r>
      <w:r>
        <w:t xml:space="preserve">an average value </w:t>
      </w:r>
      <w:r w:rsidR="00B3620B">
        <w:t>of $212</w:t>
      </w:r>
      <w:proofErr w:type="gramStart"/>
      <w:r w:rsidR="00B3620B">
        <w:t>,500</w:t>
      </w:r>
      <w:r w:rsidR="00B82D4A">
        <w:rPr>
          <w:vertAlign w:val="superscript"/>
        </w:rPr>
        <w:t>280</w:t>
      </w:r>
      <w:proofErr w:type="gramEnd"/>
      <w:r w:rsidR="00261847">
        <w:t>.</w:t>
      </w:r>
    </w:p>
    <w:p w:rsidR="00CD092B" w:rsidRDefault="00CD092B" w:rsidP="00CD092B">
      <w:pPr>
        <w:spacing w:line="360" w:lineRule="auto"/>
        <w:ind w:firstLine="720"/>
        <w:jc w:val="both"/>
      </w:pPr>
      <w:r>
        <w:t>To examine this issue, the PM’s company was commissioned to do a study by the US Department of Energy (DOE) and Federal Energy Regulatory Commission (FERC) exploring the best near term (</w:t>
      </w:r>
      <w:r w:rsidR="006879DC">
        <w:t>0</w:t>
      </w:r>
      <w:r>
        <w:t>-</w:t>
      </w:r>
      <w:r w:rsidR="006879DC">
        <w:t>5</w:t>
      </w:r>
      <w:r>
        <w:t xml:space="preserve"> </w:t>
      </w:r>
      <w:proofErr w:type="spellStart"/>
      <w:r>
        <w:t>yrs</w:t>
      </w:r>
      <w:proofErr w:type="spellEnd"/>
      <w:r>
        <w:t>) methods for national power grid FR. DOE and FERC want a recommendation of technologies that can be developed and implemented within those</w:t>
      </w:r>
      <w:r w:rsidRPr="00926260">
        <w:t xml:space="preserve"> </w:t>
      </w:r>
      <w:r>
        <w:t xml:space="preserve">time frames. </w:t>
      </w:r>
      <w:r w:rsidRPr="006D0824">
        <w:t xml:space="preserve">Key trade studies will include </w:t>
      </w:r>
      <w:r w:rsidR="00E07B77">
        <w:t>relaxed system mass and geometry requirements, FR capability compensation</w:t>
      </w:r>
      <w:r>
        <w:t xml:space="preserve"> and </w:t>
      </w:r>
      <w:r w:rsidR="00E07B77">
        <w:t>composite material</w:t>
      </w:r>
      <w:r>
        <w:t xml:space="preserve"> costs. A data </w:t>
      </w:r>
      <w:r w:rsidRPr="006D0824">
        <w:t>sensitivity analysis is also requested to examine system</w:t>
      </w:r>
      <w:r w:rsidR="00E07B77">
        <w:t xml:space="preserve"> development, unit and</w:t>
      </w:r>
      <w:r w:rsidRPr="006D0824">
        <w:t xml:space="preserve"> lifecycle cost variation by 20% to identify key </w:t>
      </w:r>
      <w:r w:rsidR="00E07B77">
        <w:t>areas that must be watched for cost</w:t>
      </w:r>
      <w:r w:rsidRPr="006D0824">
        <w:t xml:space="preserve"> </w:t>
      </w:r>
      <w:r w:rsidR="00E07B77">
        <w:t>impacts</w:t>
      </w:r>
      <w:r w:rsidRPr="006D0824">
        <w:t>.</w:t>
      </w:r>
      <w:r w:rsidR="00E07B77">
        <w:t xml:space="preserve"> Finally, a future upgraded FES that is smaller and lighter by </w:t>
      </w:r>
      <w:r w:rsidR="00F81F35">
        <w:t>25</w:t>
      </w:r>
      <w:r w:rsidR="00E07B77">
        <w:t xml:space="preserve">% for potential </w:t>
      </w:r>
      <w:r w:rsidR="00F81F35">
        <w:t xml:space="preserve">integration into </w:t>
      </w:r>
      <w:r w:rsidR="00E07B77">
        <w:t>vehicle and mobile applications.</w:t>
      </w:r>
    </w:p>
    <w:p w:rsidR="00516C93" w:rsidRDefault="00516C93" w:rsidP="00CD092B">
      <w:pPr>
        <w:spacing w:line="360" w:lineRule="auto"/>
        <w:ind w:firstLine="720"/>
        <w:jc w:val="both"/>
        <w:sectPr w:rsidR="00516C93" w:rsidSect="00516C93">
          <w:endnotePr>
            <w:numFmt w:val="decimal"/>
          </w:endnotePr>
          <w:pgSz w:w="12240" w:h="15840" w:code="1"/>
          <w:pgMar w:top="1440" w:right="1440" w:bottom="1584" w:left="1440" w:header="720" w:footer="1440" w:gutter="0"/>
          <w:cols w:space="720"/>
          <w:noEndnote/>
          <w:docGrid w:linePitch="360"/>
        </w:sectPr>
      </w:pPr>
    </w:p>
    <w:p w:rsidR="00657E94" w:rsidRDefault="00CA31D0" w:rsidP="0033785D">
      <w:pPr>
        <w:spacing w:line="360" w:lineRule="auto"/>
        <w:ind w:firstLine="720"/>
        <w:jc w:val="center"/>
      </w:pPr>
      <w:r>
        <w:rPr>
          <w:noProof/>
          <w:szCs w:val="20"/>
        </w:rPr>
        <w:lastRenderedPageBreak/>
        <w:drawing>
          <wp:inline distT="0" distB="0" distL="0" distR="0" wp14:anchorId="57D0CB55" wp14:editId="00155785">
            <wp:extent cx="7075450" cy="381697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099221" cy="3829800"/>
                    </a:xfrm>
                    <a:prstGeom prst="rect">
                      <a:avLst/>
                    </a:prstGeom>
                    <a:noFill/>
                  </pic:spPr>
                </pic:pic>
              </a:graphicData>
            </a:graphic>
          </wp:inline>
        </w:drawing>
      </w:r>
    </w:p>
    <w:p w:rsidR="00CD092B" w:rsidRDefault="00CD092B" w:rsidP="0033785D">
      <w:pPr>
        <w:spacing w:line="360" w:lineRule="auto"/>
        <w:ind w:firstLine="720"/>
        <w:jc w:val="center"/>
      </w:pPr>
      <w:bookmarkStart w:id="229" w:name="_Ref379302634"/>
      <w:bookmarkStart w:id="230" w:name="_Toc384915258"/>
      <w:r>
        <w:t xml:space="preserve">Figure </w:t>
      </w:r>
      <w:fldSimple w:instr=" SEQ Figure \* ARABIC ">
        <w:r w:rsidR="00CA1CFC">
          <w:rPr>
            <w:noProof/>
          </w:rPr>
          <w:t>27</w:t>
        </w:r>
      </w:fldSimple>
      <w:bookmarkEnd w:id="229"/>
      <w:r>
        <w:t xml:space="preserve">: FR requirements in a </w:t>
      </w:r>
      <w:r w:rsidR="00996ACB">
        <w:t xml:space="preserve">50MW market </w:t>
      </w:r>
      <w:r>
        <w:t>daily power cycle</w:t>
      </w:r>
      <w:r w:rsidR="00644ECC">
        <w:t xml:space="preserve"> operational scenario</w:t>
      </w:r>
      <w:bookmarkEnd w:id="230"/>
    </w:p>
    <w:p w:rsidR="009A22E1" w:rsidRDefault="009A22E1" w:rsidP="009A22E1"/>
    <w:p w:rsidR="00E22D1B" w:rsidRDefault="00E22D1B" w:rsidP="00657E94">
      <w:pPr>
        <w:pStyle w:val="Caption"/>
      </w:pPr>
      <w:bookmarkStart w:id="231" w:name="_Ref379402170"/>
      <w:bookmarkStart w:id="232" w:name="_Ref379621512"/>
      <w:bookmarkStart w:id="233" w:name="_Toc384914706"/>
      <w:r>
        <w:t xml:space="preserve">Table </w:t>
      </w:r>
      <w:fldSimple w:instr=" SEQ Table \* ARABIC ">
        <w:r w:rsidR="00CA1CFC">
          <w:rPr>
            <w:noProof/>
          </w:rPr>
          <w:t>11</w:t>
        </w:r>
      </w:fldSimple>
      <w:bookmarkEnd w:id="231"/>
      <w:r>
        <w:t xml:space="preserve">: FR system requirements, </w:t>
      </w:r>
      <w:r w:rsidR="00184260">
        <w:t>10</w:t>
      </w:r>
      <w:r>
        <w:t>00MW market</w:t>
      </w:r>
      <w:bookmarkEnd w:id="232"/>
      <w:bookmarkEnd w:id="233"/>
    </w:p>
    <w:tbl>
      <w:tblPr>
        <w:tblStyle w:val="TableGrid"/>
        <w:tblW w:w="0" w:type="auto"/>
        <w:tblInd w:w="1008" w:type="dxa"/>
        <w:tblLook w:val="04A0" w:firstRow="1" w:lastRow="0" w:firstColumn="1" w:lastColumn="0" w:noHBand="0" w:noVBand="1"/>
      </w:tblPr>
      <w:tblGrid>
        <w:gridCol w:w="2509"/>
        <w:gridCol w:w="5129"/>
        <w:gridCol w:w="4212"/>
      </w:tblGrid>
      <w:tr w:rsidR="00CA31D0" w:rsidRPr="00996ACB" w:rsidTr="00657E94">
        <w:trPr>
          <w:trHeight w:val="283"/>
        </w:trPr>
        <w:tc>
          <w:tcPr>
            <w:tcW w:w="2509" w:type="dxa"/>
          </w:tcPr>
          <w:p w:rsidR="00E22D1B" w:rsidRPr="00996ACB" w:rsidRDefault="00E22D1B" w:rsidP="00657E94">
            <w:pPr>
              <w:jc w:val="center"/>
              <w:rPr>
                <w:b/>
              </w:rPr>
            </w:pPr>
            <w:r w:rsidRPr="00996ACB">
              <w:rPr>
                <w:b/>
              </w:rPr>
              <w:t>Requirement</w:t>
            </w:r>
          </w:p>
        </w:tc>
        <w:tc>
          <w:tcPr>
            <w:tcW w:w="5129" w:type="dxa"/>
          </w:tcPr>
          <w:p w:rsidR="00E22D1B" w:rsidRPr="00996ACB" w:rsidRDefault="00E22D1B" w:rsidP="00657E94">
            <w:pPr>
              <w:jc w:val="center"/>
              <w:rPr>
                <w:b/>
              </w:rPr>
            </w:pPr>
            <w:r w:rsidRPr="00996ACB">
              <w:rPr>
                <w:b/>
              </w:rPr>
              <w:t>Threshold level</w:t>
            </w:r>
          </w:p>
        </w:tc>
        <w:tc>
          <w:tcPr>
            <w:tcW w:w="4212" w:type="dxa"/>
          </w:tcPr>
          <w:p w:rsidR="00E22D1B" w:rsidRPr="00996ACB" w:rsidRDefault="00E22D1B" w:rsidP="00657E94">
            <w:pPr>
              <w:jc w:val="center"/>
              <w:rPr>
                <w:b/>
              </w:rPr>
            </w:pPr>
            <w:r w:rsidRPr="00996ACB">
              <w:rPr>
                <w:b/>
              </w:rPr>
              <w:t>Notes</w:t>
            </w:r>
          </w:p>
        </w:tc>
      </w:tr>
      <w:tr w:rsidR="00CA31D0" w:rsidTr="00657E94">
        <w:trPr>
          <w:trHeight w:val="283"/>
        </w:trPr>
        <w:tc>
          <w:tcPr>
            <w:tcW w:w="2509" w:type="dxa"/>
          </w:tcPr>
          <w:p w:rsidR="00E22D1B" w:rsidRDefault="00E22D1B" w:rsidP="00B82D4A">
            <w:pPr>
              <w:jc w:val="center"/>
            </w:pPr>
            <w:r>
              <w:t>Power reserve</w:t>
            </w:r>
            <w:r w:rsidR="00B82D4A">
              <w:rPr>
                <w:vertAlign w:val="superscript"/>
              </w:rPr>
              <w:t>282</w:t>
            </w:r>
          </w:p>
        </w:tc>
        <w:tc>
          <w:tcPr>
            <w:tcW w:w="5129" w:type="dxa"/>
          </w:tcPr>
          <w:p w:rsidR="00E22D1B" w:rsidRDefault="00184260" w:rsidP="00657E94">
            <w:pPr>
              <w:jc w:val="center"/>
            </w:pPr>
            <w:r>
              <w:t>2</w:t>
            </w:r>
            <w:r w:rsidR="00E22D1B">
              <w:t>0 MW for 15 minutes</w:t>
            </w:r>
            <w:r>
              <w:t xml:space="preserve"> (5MWh)</w:t>
            </w:r>
          </w:p>
        </w:tc>
        <w:tc>
          <w:tcPr>
            <w:tcW w:w="4212" w:type="dxa"/>
          </w:tcPr>
          <w:p w:rsidR="00E22D1B" w:rsidRDefault="00E22D1B" w:rsidP="00184260">
            <w:pPr>
              <w:jc w:val="center"/>
            </w:pPr>
            <w:r>
              <w:t xml:space="preserve">2% of </w:t>
            </w:r>
            <w:r w:rsidR="00184260">
              <w:t>1</w:t>
            </w:r>
            <w:r>
              <w:t>00MW</w:t>
            </w:r>
          </w:p>
        </w:tc>
      </w:tr>
      <w:tr w:rsidR="00CA31D0" w:rsidTr="00CA31D0">
        <w:trPr>
          <w:trHeight w:val="242"/>
        </w:trPr>
        <w:tc>
          <w:tcPr>
            <w:tcW w:w="2509" w:type="dxa"/>
          </w:tcPr>
          <w:p w:rsidR="00E22D1B" w:rsidRDefault="00E22D1B" w:rsidP="00B82D4A">
            <w:pPr>
              <w:jc w:val="center"/>
            </w:pPr>
            <w:r>
              <w:t>Response time</w:t>
            </w:r>
            <w:r w:rsidR="00B82D4A">
              <w:rPr>
                <w:vertAlign w:val="superscript"/>
              </w:rPr>
              <w:t>283</w:t>
            </w:r>
          </w:p>
        </w:tc>
        <w:tc>
          <w:tcPr>
            <w:tcW w:w="5129" w:type="dxa"/>
          </w:tcPr>
          <w:p w:rsidR="00E22D1B" w:rsidRDefault="00E22D1B" w:rsidP="00657E94">
            <w:pPr>
              <w:jc w:val="center"/>
            </w:pPr>
            <w:r>
              <w:t>Full reserve capability within 5 minutes</w:t>
            </w:r>
          </w:p>
        </w:tc>
        <w:tc>
          <w:tcPr>
            <w:tcW w:w="4212" w:type="dxa"/>
          </w:tcPr>
          <w:p w:rsidR="00E22D1B" w:rsidRDefault="00E22D1B" w:rsidP="00657E94">
            <w:pPr>
              <w:jc w:val="center"/>
            </w:pPr>
            <w:r>
              <w:t>Based on ramp times</w:t>
            </w:r>
          </w:p>
        </w:tc>
      </w:tr>
      <w:tr w:rsidR="00CA31D0" w:rsidTr="00657E94">
        <w:trPr>
          <w:trHeight w:val="594"/>
        </w:trPr>
        <w:tc>
          <w:tcPr>
            <w:tcW w:w="2509" w:type="dxa"/>
          </w:tcPr>
          <w:p w:rsidR="00E22D1B" w:rsidRDefault="00E22D1B" w:rsidP="00657E94">
            <w:pPr>
              <w:jc w:val="center"/>
            </w:pPr>
            <w:r>
              <w:t>Cycles per day</w:t>
            </w:r>
          </w:p>
        </w:tc>
        <w:tc>
          <w:tcPr>
            <w:tcW w:w="5129" w:type="dxa"/>
          </w:tcPr>
          <w:p w:rsidR="00E22D1B" w:rsidRDefault="00E22D1B" w:rsidP="00657E94">
            <w:pPr>
              <w:jc w:val="center"/>
            </w:pPr>
            <w:r>
              <w:t>48 power up + 48 power down cycles of 15 minutes each</w:t>
            </w:r>
          </w:p>
        </w:tc>
        <w:tc>
          <w:tcPr>
            <w:tcW w:w="4212" w:type="dxa"/>
          </w:tcPr>
          <w:p w:rsidR="00E22D1B" w:rsidRDefault="00E22D1B" w:rsidP="00657E94">
            <w:pPr>
              <w:jc w:val="center"/>
            </w:pPr>
            <w:r>
              <w:t xml:space="preserve">Based on a 24 </w:t>
            </w:r>
            <w:proofErr w:type="spellStart"/>
            <w:r>
              <w:t>hr</w:t>
            </w:r>
            <w:proofErr w:type="spellEnd"/>
            <w:r>
              <w:t xml:space="preserve"> day cycle</w:t>
            </w:r>
          </w:p>
        </w:tc>
      </w:tr>
    </w:tbl>
    <w:p w:rsidR="00371996" w:rsidRDefault="00371996" w:rsidP="00E22D1B">
      <w:pPr>
        <w:spacing w:line="360" w:lineRule="auto"/>
        <w:jc w:val="both"/>
        <w:rPr>
          <w:szCs w:val="20"/>
        </w:rPr>
        <w:sectPr w:rsidR="00371996" w:rsidSect="00E22D1B">
          <w:endnotePr>
            <w:numFmt w:val="decimal"/>
          </w:endnotePr>
          <w:pgSz w:w="15840" w:h="12240" w:orient="landscape" w:code="1"/>
          <w:pgMar w:top="1440" w:right="1584" w:bottom="1440" w:left="1440" w:header="720" w:footer="1440" w:gutter="0"/>
          <w:cols w:space="720"/>
          <w:noEndnote/>
          <w:docGrid w:linePitch="360"/>
        </w:sectPr>
      </w:pPr>
    </w:p>
    <w:p w:rsidR="002961AD" w:rsidRDefault="002961AD" w:rsidP="002961AD">
      <w:pPr>
        <w:spacing w:line="360" w:lineRule="auto"/>
        <w:ind w:firstLine="720"/>
        <w:jc w:val="both"/>
      </w:pPr>
      <w:r>
        <w:lastRenderedPageBreak/>
        <w:t>The DOE and FERC want an unbiased analysis from a third party (non-utility) and insist that the STMI “best value” methodology be employed to create an “apples-to-apples” comparison of the technologies available when lifecycle costs are compared.</w:t>
      </w:r>
    </w:p>
    <w:p w:rsidR="00516C93" w:rsidRDefault="00516C93" w:rsidP="0030711C">
      <w:pPr>
        <w:pStyle w:val="Heading2"/>
        <w:spacing w:line="360" w:lineRule="auto"/>
      </w:pPr>
      <w:bookmarkStart w:id="234" w:name="_Toc384914409"/>
      <w:r>
        <w:t>FR system options available</w:t>
      </w:r>
      <w:bookmarkEnd w:id="234"/>
    </w:p>
    <w:p w:rsidR="00516C93" w:rsidRDefault="00516C93" w:rsidP="003F459D">
      <w:pPr>
        <w:spacing w:after="240" w:line="360" w:lineRule="auto"/>
        <w:jc w:val="both"/>
        <w:rPr>
          <w:szCs w:val="20"/>
        </w:rPr>
      </w:pPr>
      <w:r>
        <w:rPr>
          <w:szCs w:val="20"/>
        </w:rPr>
        <w:t xml:space="preserve">Current </w:t>
      </w:r>
      <w:r w:rsidR="00644ECC">
        <w:rPr>
          <w:szCs w:val="20"/>
        </w:rPr>
        <w:t xml:space="preserve">systems able to meet </w:t>
      </w:r>
      <w:r>
        <w:rPr>
          <w:szCs w:val="20"/>
        </w:rPr>
        <w:t xml:space="preserve">FR </w:t>
      </w:r>
      <w:r w:rsidR="00BE4D40">
        <w:rPr>
          <w:szCs w:val="20"/>
        </w:rPr>
        <w:t>operational scenario</w:t>
      </w:r>
      <w:r>
        <w:rPr>
          <w:szCs w:val="20"/>
        </w:rPr>
        <w:t xml:space="preserve"> have been reviewed in reports from the California Energy Storage Alliance (2010)</w:t>
      </w:r>
      <w:r w:rsidR="00B82D4A">
        <w:rPr>
          <w:szCs w:val="20"/>
          <w:vertAlign w:val="superscript"/>
        </w:rPr>
        <w:t>284</w:t>
      </w:r>
      <w:r>
        <w:rPr>
          <w:szCs w:val="20"/>
        </w:rPr>
        <w:t xml:space="preserve"> and Department of Energy (2013)</w:t>
      </w:r>
      <w:r w:rsidR="00B82D4A">
        <w:rPr>
          <w:szCs w:val="20"/>
          <w:vertAlign w:val="superscript"/>
        </w:rPr>
        <w:t>285</w:t>
      </w:r>
      <w:r>
        <w:rPr>
          <w:szCs w:val="20"/>
        </w:rPr>
        <w:t xml:space="preserve"> and are </w:t>
      </w:r>
      <w:r w:rsidR="00425B98">
        <w:rPr>
          <w:szCs w:val="20"/>
        </w:rPr>
        <w:t>summarized</w:t>
      </w:r>
      <w:r>
        <w:rPr>
          <w:szCs w:val="20"/>
        </w:rPr>
        <w:t xml:space="preserve"> in </w:t>
      </w:r>
      <w:r>
        <w:rPr>
          <w:szCs w:val="20"/>
        </w:rPr>
        <w:fldChar w:fldCharType="begin"/>
      </w:r>
      <w:r>
        <w:rPr>
          <w:szCs w:val="20"/>
        </w:rPr>
        <w:instrText xml:space="preserve"> REF _Ref379440396 \h </w:instrText>
      </w:r>
      <w:r>
        <w:rPr>
          <w:szCs w:val="20"/>
        </w:rPr>
      </w:r>
      <w:r>
        <w:rPr>
          <w:szCs w:val="20"/>
        </w:rPr>
        <w:fldChar w:fldCharType="separate"/>
      </w:r>
      <w:r w:rsidR="00CA1CFC">
        <w:t xml:space="preserve">Table </w:t>
      </w:r>
      <w:r w:rsidR="00CA1CFC">
        <w:rPr>
          <w:noProof/>
        </w:rPr>
        <w:t>12</w:t>
      </w:r>
      <w:r>
        <w:rPr>
          <w:szCs w:val="20"/>
        </w:rPr>
        <w:fldChar w:fldCharType="end"/>
      </w:r>
      <w:r>
        <w:rPr>
          <w:szCs w:val="20"/>
        </w:rPr>
        <w:t xml:space="preserve">. </w:t>
      </w:r>
    </w:p>
    <w:p w:rsidR="002961AD" w:rsidRDefault="002961AD" w:rsidP="003F459D">
      <w:pPr>
        <w:pStyle w:val="Caption"/>
        <w:spacing w:line="360" w:lineRule="auto"/>
      </w:pPr>
      <w:bookmarkStart w:id="235" w:name="_Ref379440396"/>
      <w:bookmarkStart w:id="236" w:name="_Toc384914707"/>
      <w:r>
        <w:t xml:space="preserve">Table </w:t>
      </w:r>
      <w:fldSimple w:instr=" SEQ Table \* ARABIC ">
        <w:r w:rsidR="00CA1CFC">
          <w:rPr>
            <w:noProof/>
          </w:rPr>
          <w:t>12</w:t>
        </w:r>
      </w:fldSimple>
      <w:bookmarkEnd w:id="235"/>
      <w:r>
        <w:t>: Current FR system technologies</w:t>
      </w:r>
      <w:bookmarkEnd w:id="236"/>
      <w:r>
        <w:t xml:space="preserve"> </w:t>
      </w:r>
    </w:p>
    <w:tbl>
      <w:tblPr>
        <w:tblStyle w:val="TableGrid"/>
        <w:tblW w:w="0" w:type="auto"/>
        <w:jc w:val="center"/>
        <w:tblInd w:w="-2477" w:type="dxa"/>
        <w:tblLook w:val="04A0" w:firstRow="1" w:lastRow="0" w:firstColumn="1" w:lastColumn="0" w:noHBand="0" w:noVBand="1"/>
      </w:tblPr>
      <w:tblGrid>
        <w:gridCol w:w="3115"/>
        <w:gridCol w:w="1486"/>
        <w:gridCol w:w="2650"/>
        <w:gridCol w:w="2030"/>
      </w:tblGrid>
      <w:tr w:rsidR="002961AD" w:rsidRPr="0010482C" w:rsidTr="002961AD">
        <w:trPr>
          <w:trHeight w:val="379"/>
          <w:jc w:val="center"/>
        </w:trPr>
        <w:tc>
          <w:tcPr>
            <w:tcW w:w="3115" w:type="dxa"/>
            <w:vAlign w:val="center"/>
          </w:tcPr>
          <w:p w:rsidR="002961AD" w:rsidRPr="0010482C" w:rsidRDefault="002961AD" w:rsidP="00FA6D5F">
            <w:pPr>
              <w:jc w:val="center"/>
              <w:rPr>
                <w:b/>
              </w:rPr>
            </w:pPr>
            <w:r w:rsidRPr="0010482C">
              <w:rPr>
                <w:b/>
              </w:rPr>
              <w:t>FR system</w:t>
            </w:r>
          </w:p>
        </w:tc>
        <w:tc>
          <w:tcPr>
            <w:tcW w:w="1486" w:type="dxa"/>
            <w:vAlign w:val="center"/>
          </w:tcPr>
          <w:p w:rsidR="002961AD" w:rsidRPr="0010482C" w:rsidRDefault="002961AD" w:rsidP="00FA6D5F">
            <w:pPr>
              <w:jc w:val="center"/>
              <w:rPr>
                <w:b/>
              </w:rPr>
            </w:pPr>
            <w:r w:rsidRPr="0010482C">
              <w:rPr>
                <w:b/>
              </w:rPr>
              <w:t>Power type</w:t>
            </w:r>
          </w:p>
        </w:tc>
        <w:tc>
          <w:tcPr>
            <w:tcW w:w="2650" w:type="dxa"/>
            <w:vAlign w:val="center"/>
          </w:tcPr>
          <w:p w:rsidR="002961AD" w:rsidRDefault="002961AD" w:rsidP="00FA6D5F">
            <w:pPr>
              <w:jc w:val="center"/>
              <w:rPr>
                <w:b/>
              </w:rPr>
            </w:pPr>
            <w:r w:rsidRPr="0010482C">
              <w:rPr>
                <w:b/>
              </w:rPr>
              <w:t>Typical ramp rate</w:t>
            </w:r>
          </w:p>
          <w:p w:rsidR="002961AD" w:rsidRPr="0010482C" w:rsidRDefault="002961AD" w:rsidP="00FA6D5F">
            <w:pPr>
              <w:jc w:val="center"/>
              <w:rPr>
                <w:b/>
              </w:rPr>
            </w:pPr>
            <w:r w:rsidRPr="0010482C">
              <w:rPr>
                <w:b/>
                <w:sz w:val="22"/>
              </w:rPr>
              <w:t xml:space="preserve">(% power </w:t>
            </w:r>
            <w:r>
              <w:rPr>
                <w:b/>
                <w:sz w:val="22"/>
              </w:rPr>
              <w:t>in</w:t>
            </w:r>
            <w:r w:rsidRPr="0010482C">
              <w:rPr>
                <w:b/>
                <w:sz w:val="22"/>
              </w:rPr>
              <w:t xml:space="preserve"> </w:t>
            </w:r>
            <w:r>
              <w:rPr>
                <w:b/>
                <w:sz w:val="22"/>
              </w:rPr>
              <w:t xml:space="preserve">5 </w:t>
            </w:r>
            <w:r w:rsidRPr="0010482C">
              <w:rPr>
                <w:b/>
                <w:sz w:val="22"/>
              </w:rPr>
              <w:t>minute</w:t>
            </w:r>
            <w:r>
              <w:rPr>
                <w:b/>
                <w:sz w:val="22"/>
              </w:rPr>
              <w:t>s</w:t>
            </w:r>
            <w:r w:rsidRPr="0010482C">
              <w:rPr>
                <w:b/>
                <w:sz w:val="22"/>
              </w:rPr>
              <w:t>)</w:t>
            </w:r>
          </w:p>
        </w:tc>
        <w:tc>
          <w:tcPr>
            <w:tcW w:w="2030" w:type="dxa"/>
            <w:vAlign w:val="center"/>
          </w:tcPr>
          <w:p w:rsidR="002961AD" w:rsidRDefault="002961AD" w:rsidP="00FA6D5F">
            <w:pPr>
              <w:jc w:val="center"/>
              <w:rPr>
                <w:b/>
              </w:rPr>
            </w:pPr>
            <w:r>
              <w:rPr>
                <w:b/>
              </w:rPr>
              <w:t>Round trip system efficiency</w:t>
            </w:r>
          </w:p>
        </w:tc>
      </w:tr>
      <w:tr w:rsidR="002961AD" w:rsidTr="002961AD">
        <w:trPr>
          <w:trHeight w:val="365"/>
          <w:jc w:val="center"/>
        </w:trPr>
        <w:tc>
          <w:tcPr>
            <w:tcW w:w="3115" w:type="dxa"/>
          </w:tcPr>
          <w:p w:rsidR="002961AD" w:rsidRDefault="002961AD" w:rsidP="00B82D4A">
            <w:pPr>
              <w:spacing w:line="360" w:lineRule="auto"/>
            </w:pPr>
            <w:r>
              <w:t>Combustion Turbine</w:t>
            </w:r>
            <w:r w:rsidR="00B82D4A">
              <w:rPr>
                <w:vertAlign w:val="superscript"/>
              </w:rPr>
              <w:t>286,287</w:t>
            </w:r>
          </w:p>
        </w:tc>
        <w:tc>
          <w:tcPr>
            <w:tcW w:w="1486" w:type="dxa"/>
          </w:tcPr>
          <w:p w:rsidR="002961AD" w:rsidRDefault="002961AD" w:rsidP="00FA6D5F">
            <w:pPr>
              <w:spacing w:line="360" w:lineRule="auto"/>
              <w:jc w:val="center"/>
            </w:pPr>
            <w:r>
              <w:t>Generated</w:t>
            </w:r>
          </w:p>
        </w:tc>
        <w:tc>
          <w:tcPr>
            <w:tcW w:w="2650" w:type="dxa"/>
          </w:tcPr>
          <w:p w:rsidR="002961AD" w:rsidRDefault="002961AD" w:rsidP="00FA6D5F">
            <w:pPr>
              <w:spacing w:line="360" w:lineRule="auto"/>
              <w:jc w:val="center"/>
            </w:pPr>
            <w:r>
              <w:t>25.4-100%</w:t>
            </w:r>
          </w:p>
        </w:tc>
        <w:tc>
          <w:tcPr>
            <w:tcW w:w="2030" w:type="dxa"/>
          </w:tcPr>
          <w:p w:rsidR="002961AD" w:rsidRDefault="002961AD" w:rsidP="00FA6D5F">
            <w:pPr>
              <w:spacing w:line="360" w:lineRule="auto"/>
              <w:jc w:val="center"/>
            </w:pPr>
            <w:r>
              <w:t>31.5%</w:t>
            </w:r>
          </w:p>
        </w:tc>
      </w:tr>
      <w:tr w:rsidR="002961AD" w:rsidTr="002961AD">
        <w:trPr>
          <w:trHeight w:val="377"/>
          <w:jc w:val="center"/>
        </w:trPr>
        <w:tc>
          <w:tcPr>
            <w:tcW w:w="3115" w:type="dxa"/>
          </w:tcPr>
          <w:p w:rsidR="002961AD" w:rsidRDefault="002961AD" w:rsidP="00B82D4A">
            <w:pPr>
              <w:spacing w:line="360" w:lineRule="auto"/>
            </w:pPr>
            <w:r>
              <w:t>Pumped Storage Hydropower (PSH)</w:t>
            </w:r>
            <w:r w:rsidR="00B82D4A">
              <w:rPr>
                <w:vertAlign w:val="superscript"/>
              </w:rPr>
              <w:t>288,289</w:t>
            </w:r>
          </w:p>
        </w:tc>
        <w:tc>
          <w:tcPr>
            <w:tcW w:w="1486" w:type="dxa"/>
          </w:tcPr>
          <w:p w:rsidR="002961AD" w:rsidRDefault="002961AD" w:rsidP="00FA6D5F">
            <w:pPr>
              <w:spacing w:line="360" w:lineRule="auto"/>
              <w:jc w:val="center"/>
            </w:pPr>
            <w:r>
              <w:t>Stored/ Generated</w:t>
            </w:r>
          </w:p>
        </w:tc>
        <w:tc>
          <w:tcPr>
            <w:tcW w:w="2650" w:type="dxa"/>
          </w:tcPr>
          <w:p w:rsidR="002961AD" w:rsidRDefault="002961AD" w:rsidP="00FA6D5F">
            <w:pPr>
              <w:spacing w:line="360" w:lineRule="auto"/>
              <w:jc w:val="center"/>
            </w:pPr>
            <w:r>
              <w:t>100</w:t>
            </w:r>
            <w:r w:rsidRPr="00553BF0">
              <w:t>%</w:t>
            </w:r>
          </w:p>
        </w:tc>
        <w:tc>
          <w:tcPr>
            <w:tcW w:w="2030" w:type="dxa"/>
          </w:tcPr>
          <w:p w:rsidR="002961AD" w:rsidRDefault="002961AD" w:rsidP="00FA6D5F">
            <w:pPr>
              <w:spacing w:line="360" w:lineRule="auto"/>
              <w:jc w:val="center"/>
            </w:pPr>
            <w:r>
              <w:t>81%</w:t>
            </w:r>
          </w:p>
        </w:tc>
      </w:tr>
      <w:tr w:rsidR="002961AD" w:rsidTr="002961AD">
        <w:trPr>
          <w:trHeight w:val="365"/>
          <w:jc w:val="center"/>
        </w:trPr>
        <w:tc>
          <w:tcPr>
            <w:tcW w:w="3115" w:type="dxa"/>
          </w:tcPr>
          <w:p w:rsidR="002961AD" w:rsidRDefault="002961AD" w:rsidP="00B82D4A">
            <w:pPr>
              <w:spacing w:line="360" w:lineRule="auto"/>
            </w:pPr>
            <w:r>
              <w:t>Compressed Air Energy Storage (CAES)</w:t>
            </w:r>
            <w:r w:rsidR="00B82D4A">
              <w:rPr>
                <w:vertAlign w:val="superscript"/>
              </w:rPr>
              <w:t>290,291</w:t>
            </w:r>
          </w:p>
        </w:tc>
        <w:tc>
          <w:tcPr>
            <w:tcW w:w="1486" w:type="dxa"/>
          </w:tcPr>
          <w:p w:rsidR="002961AD" w:rsidRDefault="002961AD" w:rsidP="00FA6D5F">
            <w:pPr>
              <w:spacing w:line="360" w:lineRule="auto"/>
              <w:jc w:val="center"/>
            </w:pPr>
            <w:r>
              <w:t>Stored/ Generated</w:t>
            </w:r>
          </w:p>
        </w:tc>
        <w:tc>
          <w:tcPr>
            <w:tcW w:w="2650" w:type="dxa"/>
          </w:tcPr>
          <w:p w:rsidR="002961AD" w:rsidRDefault="002961AD" w:rsidP="00FA6D5F">
            <w:pPr>
              <w:spacing w:line="360" w:lineRule="auto"/>
              <w:jc w:val="center"/>
            </w:pPr>
            <w:r>
              <w:t>50%</w:t>
            </w:r>
          </w:p>
        </w:tc>
        <w:tc>
          <w:tcPr>
            <w:tcW w:w="2030" w:type="dxa"/>
          </w:tcPr>
          <w:p w:rsidR="002961AD" w:rsidRDefault="002961AD" w:rsidP="00FA6D5F">
            <w:pPr>
              <w:spacing w:line="360" w:lineRule="auto"/>
              <w:jc w:val="center"/>
            </w:pPr>
            <w:r>
              <w:t>55%</w:t>
            </w:r>
          </w:p>
        </w:tc>
      </w:tr>
      <w:tr w:rsidR="002961AD" w:rsidTr="002961AD">
        <w:trPr>
          <w:trHeight w:val="365"/>
          <w:jc w:val="center"/>
        </w:trPr>
        <w:tc>
          <w:tcPr>
            <w:tcW w:w="3115" w:type="dxa"/>
          </w:tcPr>
          <w:p w:rsidR="002961AD" w:rsidRDefault="002961AD" w:rsidP="00B82D4A">
            <w:pPr>
              <w:spacing w:line="360" w:lineRule="auto"/>
            </w:pPr>
            <w:r>
              <w:t>Lithium Ion Chemical Battery</w:t>
            </w:r>
            <w:r w:rsidR="00B82D4A">
              <w:rPr>
                <w:vertAlign w:val="superscript"/>
              </w:rPr>
              <w:t>292,293</w:t>
            </w:r>
          </w:p>
        </w:tc>
        <w:tc>
          <w:tcPr>
            <w:tcW w:w="1486" w:type="dxa"/>
          </w:tcPr>
          <w:p w:rsidR="002961AD" w:rsidRDefault="002961AD" w:rsidP="00FA6D5F">
            <w:pPr>
              <w:spacing w:line="360" w:lineRule="auto"/>
              <w:jc w:val="center"/>
            </w:pPr>
            <w:r>
              <w:t>Stored</w:t>
            </w:r>
          </w:p>
        </w:tc>
        <w:tc>
          <w:tcPr>
            <w:tcW w:w="2650" w:type="dxa"/>
          </w:tcPr>
          <w:p w:rsidR="002961AD" w:rsidRDefault="002961AD" w:rsidP="00FA6D5F">
            <w:pPr>
              <w:spacing w:line="360" w:lineRule="auto"/>
              <w:jc w:val="center"/>
            </w:pPr>
            <w:r>
              <w:t>100%</w:t>
            </w:r>
          </w:p>
        </w:tc>
        <w:tc>
          <w:tcPr>
            <w:tcW w:w="2030" w:type="dxa"/>
          </w:tcPr>
          <w:p w:rsidR="002961AD" w:rsidRDefault="002961AD" w:rsidP="00FA6D5F">
            <w:pPr>
              <w:spacing w:line="360" w:lineRule="auto"/>
              <w:jc w:val="center"/>
            </w:pPr>
            <w:r>
              <w:t>80%*</w:t>
            </w:r>
          </w:p>
        </w:tc>
      </w:tr>
      <w:tr w:rsidR="002961AD" w:rsidTr="002961AD">
        <w:trPr>
          <w:trHeight w:val="365"/>
          <w:jc w:val="center"/>
        </w:trPr>
        <w:tc>
          <w:tcPr>
            <w:tcW w:w="3115" w:type="dxa"/>
          </w:tcPr>
          <w:p w:rsidR="002961AD" w:rsidRDefault="002961AD" w:rsidP="00B82D4A">
            <w:pPr>
              <w:spacing w:line="360" w:lineRule="auto"/>
            </w:pPr>
            <w:r>
              <w:t>Dry Cell Chemical Battery</w:t>
            </w:r>
            <w:r w:rsidR="00B82D4A">
              <w:rPr>
                <w:vertAlign w:val="superscript"/>
              </w:rPr>
              <w:t>294</w:t>
            </w:r>
          </w:p>
        </w:tc>
        <w:tc>
          <w:tcPr>
            <w:tcW w:w="1486" w:type="dxa"/>
          </w:tcPr>
          <w:p w:rsidR="002961AD" w:rsidRDefault="002961AD" w:rsidP="00FA6D5F">
            <w:pPr>
              <w:spacing w:line="360" w:lineRule="auto"/>
              <w:jc w:val="center"/>
            </w:pPr>
            <w:r>
              <w:t>Stored</w:t>
            </w:r>
          </w:p>
        </w:tc>
        <w:tc>
          <w:tcPr>
            <w:tcW w:w="2650" w:type="dxa"/>
          </w:tcPr>
          <w:p w:rsidR="002961AD" w:rsidRDefault="002961AD" w:rsidP="00FA6D5F">
            <w:pPr>
              <w:spacing w:line="360" w:lineRule="auto"/>
              <w:jc w:val="center"/>
            </w:pPr>
            <w:r>
              <w:t>100%</w:t>
            </w:r>
          </w:p>
        </w:tc>
        <w:tc>
          <w:tcPr>
            <w:tcW w:w="2030" w:type="dxa"/>
          </w:tcPr>
          <w:p w:rsidR="002961AD" w:rsidRDefault="002961AD" w:rsidP="00FA6D5F">
            <w:pPr>
              <w:spacing w:line="360" w:lineRule="auto"/>
              <w:jc w:val="center"/>
            </w:pPr>
            <w:r>
              <w:t>86%*</w:t>
            </w:r>
          </w:p>
        </w:tc>
      </w:tr>
      <w:tr w:rsidR="002961AD" w:rsidTr="002961AD">
        <w:trPr>
          <w:trHeight w:val="365"/>
          <w:jc w:val="center"/>
        </w:trPr>
        <w:tc>
          <w:tcPr>
            <w:tcW w:w="3115" w:type="dxa"/>
          </w:tcPr>
          <w:p w:rsidR="002961AD" w:rsidRDefault="002961AD" w:rsidP="00B82D4A">
            <w:pPr>
              <w:spacing w:line="360" w:lineRule="auto"/>
            </w:pPr>
            <w:r>
              <w:t>Sodium-Sulfur Chemical Battery</w:t>
            </w:r>
            <w:r w:rsidR="00B82D4A">
              <w:rPr>
                <w:vertAlign w:val="superscript"/>
              </w:rPr>
              <w:t>295</w:t>
            </w:r>
          </w:p>
        </w:tc>
        <w:tc>
          <w:tcPr>
            <w:tcW w:w="1486" w:type="dxa"/>
          </w:tcPr>
          <w:p w:rsidR="002961AD" w:rsidRDefault="002961AD" w:rsidP="00FA6D5F">
            <w:pPr>
              <w:spacing w:line="360" w:lineRule="auto"/>
              <w:jc w:val="center"/>
            </w:pPr>
            <w:r>
              <w:t>Stored</w:t>
            </w:r>
          </w:p>
        </w:tc>
        <w:tc>
          <w:tcPr>
            <w:tcW w:w="2650" w:type="dxa"/>
          </w:tcPr>
          <w:p w:rsidR="002961AD" w:rsidRDefault="002961AD" w:rsidP="00FA6D5F">
            <w:pPr>
              <w:spacing w:line="360" w:lineRule="auto"/>
              <w:jc w:val="center"/>
            </w:pPr>
            <w:r>
              <w:t>100%</w:t>
            </w:r>
          </w:p>
        </w:tc>
        <w:tc>
          <w:tcPr>
            <w:tcW w:w="2030" w:type="dxa"/>
          </w:tcPr>
          <w:p w:rsidR="002961AD" w:rsidRDefault="002961AD" w:rsidP="00FA6D5F">
            <w:pPr>
              <w:spacing w:line="360" w:lineRule="auto"/>
              <w:jc w:val="center"/>
            </w:pPr>
            <w:r>
              <w:t>80%*</w:t>
            </w:r>
          </w:p>
        </w:tc>
      </w:tr>
      <w:tr w:rsidR="002961AD" w:rsidTr="002961AD">
        <w:trPr>
          <w:trHeight w:val="70"/>
          <w:jc w:val="center"/>
        </w:trPr>
        <w:tc>
          <w:tcPr>
            <w:tcW w:w="3115" w:type="dxa"/>
          </w:tcPr>
          <w:p w:rsidR="002961AD" w:rsidRDefault="002961AD" w:rsidP="00B82D4A">
            <w:pPr>
              <w:spacing w:line="360" w:lineRule="auto"/>
            </w:pPr>
            <w:r>
              <w:t>Flywheel Kinetic Battery</w:t>
            </w:r>
            <w:r w:rsidR="00B82D4A">
              <w:rPr>
                <w:vertAlign w:val="superscript"/>
              </w:rPr>
              <w:t>296,297</w:t>
            </w:r>
          </w:p>
        </w:tc>
        <w:tc>
          <w:tcPr>
            <w:tcW w:w="1486" w:type="dxa"/>
          </w:tcPr>
          <w:p w:rsidR="002961AD" w:rsidRDefault="002961AD" w:rsidP="00FA6D5F">
            <w:pPr>
              <w:spacing w:line="360" w:lineRule="auto"/>
              <w:jc w:val="center"/>
            </w:pPr>
            <w:r>
              <w:t>Stored</w:t>
            </w:r>
          </w:p>
        </w:tc>
        <w:tc>
          <w:tcPr>
            <w:tcW w:w="2650" w:type="dxa"/>
          </w:tcPr>
          <w:p w:rsidR="002961AD" w:rsidRDefault="002961AD" w:rsidP="00FA6D5F">
            <w:pPr>
              <w:spacing w:line="360" w:lineRule="auto"/>
              <w:jc w:val="center"/>
            </w:pPr>
            <w:r>
              <w:t>100%</w:t>
            </w:r>
          </w:p>
        </w:tc>
        <w:tc>
          <w:tcPr>
            <w:tcW w:w="2030" w:type="dxa"/>
          </w:tcPr>
          <w:p w:rsidR="002961AD" w:rsidRDefault="002961AD" w:rsidP="00FA6D5F">
            <w:pPr>
              <w:spacing w:line="360" w:lineRule="auto"/>
              <w:jc w:val="center"/>
            </w:pPr>
            <w:r>
              <w:t>85%</w:t>
            </w:r>
          </w:p>
        </w:tc>
      </w:tr>
    </w:tbl>
    <w:p w:rsidR="002961AD" w:rsidRDefault="002961AD" w:rsidP="002961AD">
      <w:pPr>
        <w:spacing w:line="360" w:lineRule="auto"/>
        <w:ind w:left="360"/>
        <w:jc w:val="both"/>
        <w:rPr>
          <w:szCs w:val="20"/>
        </w:rPr>
      </w:pPr>
      <w:r>
        <w:rPr>
          <w:szCs w:val="20"/>
        </w:rPr>
        <w:t>*</w:t>
      </w:r>
      <w:r w:rsidRPr="00743057">
        <w:rPr>
          <w:szCs w:val="20"/>
        </w:rPr>
        <w:t xml:space="preserve">Does not include </w:t>
      </w:r>
      <w:r>
        <w:rPr>
          <w:szCs w:val="20"/>
        </w:rPr>
        <w:t xml:space="preserve">battery </w:t>
      </w:r>
      <w:r w:rsidRPr="00743057">
        <w:rPr>
          <w:szCs w:val="20"/>
        </w:rPr>
        <w:t>temperature conditioning</w:t>
      </w:r>
      <w:r>
        <w:rPr>
          <w:szCs w:val="20"/>
        </w:rPr>
        <w:t xml:space="preserve"> losses of 1-3%</w:t>
      </w:r>
    </w:p>
    <w:p w:rsidR="00CA1CFC" w:rsidRDefault="002961AD" w:rsidP="006E3804">
      <w:pPr>
        <w:pStyle w:val="Caption"/>
        <w:spacing w:line="360" w:lineRule="auto"/>
        <w:jc w:val="both"/>
      </w:pPr>
      <w:r>
        <w:t>Pumped Storage Hydropower (PSH), c</w:t>
      </w:r>
      <w:r w:rsidRPr="00CD092B">
        <w:t>hemical</w:t>
      </w:r>
      <w:r>
        <w:t xml:space="preserve"> battery arrays and kinetic F</w:t>
      </w:r>
      <w:r w:rsidRPr="00CD092B">
        <w:t xml:space="preserve">lywheel </w:t>
      </w:r>
      <w:r>
        <w:t>E</w:t>
      </w:r>
      <w:r w:rsidRPr="00CD092B">
        <w:t xml:space="preserve">nergy </w:t>
      </w:r>
      <w:r>
        <w:t>S</w:t>
      </w:r>
      <w:r w:rsidRPr="00CD092B">
        <w:t>torage</w:t>
      </w:r>
      <w:r>
        <w:t xml:space="preserve"> (FES)</w:t>
      </w:r>
      <w:r w:rsidRPr="00CD092B">
        <w:t xml:space="preserve"> technologies are </w:t>
      </w:r>
      <w:r>
        <w:t xml:space="preserve">energy storage technologies </w:t>
      </w:r>
      <w:r w:rsidRPr="00CD092B">
        <w:t xml:space="preserve">uniquely capable to handle high load, short duration </w:t>
      </w:r>
      <w:r>
        <w:t xml:space="preserve">FR </w:t>
      </w:r>
      <w:r w:rsidRPr="00CD092B">
        <w:t>power requirement</w:t>
      </w:r>
      <w:r>
        <w:t>s. These energy storage technologies</w:t>
      </w:r>
      <w:r w:rsidRPr="00CD092B">
        <w:t xml:space="preserve"> can rapidly recycle electricity from the grid by absorbing it when the supply </w:t>
      </w:r>
      <w:r w:rsidRPr="00CD092B">
        <w:lastRenderedPageBreak/>
        <w:t xml:space="preserve">is greater than demand, and injecting it back when needed to meet demand, thus </w:t>
      </w:r>
      <w:r>
        <w:t xml:space="preserve">helping to </w:t>
      </w:r>
      <w:r w:rsidRPr="00CD092B">
        <w:t>stabili</w:t>
      </w:r>
      <w:r>
        <w:t xml:space="preserve">ze the frequency of the grid. These responsive technologies have the ability to inject or absorb their full load rating instead of having a reserve capability due to system ramp rates. </w:t>
      </w:r>
      <w:r>
        <w:fldChar w:fldCharType="begin"/>
      </w:r>
      <w:r>
        <w:instrText xml:space="preserve"> REF _Ref380996698 \h </w:instrText>
      </w:r>
      <w:r>
        <w:fldChar w:fldCharType="separate"/>
      </w:r>
    </w:p>
    <w:p w:rsidR="002961AD" w:rsidRPr="006C3240" w:rsidRDefault="00CA1CFC" w:rsidP="006E3804">
      <w:pPr>
        <w:pStyle w:val="Caption"/>
        <w:spacing w:line="360" w:lineRule="auto"/>
        <w:ind w:firstLine="720"/>
        <w:jc w:val="both"/>
        <w:rPr>
          <w:rStyle w:val="Style1Char"/>
          <w:bCs/>
          <w:i w:val="0"/>
          <w:szCs w:val="20"/>
          <w:u w:val="none"/>
          <w:lang w:val="en-US" w:eastAsia="en-US"/>
        </w:rPr>
      </w:pPr>
      <w:r>
        <w:t xml:space="preserve">Figure </w:t>
      </w:r>
      <w:r>
        <w:rPr>
          <w:noProof/>
        </w:rPr>
        <w:t>28</w:t>
      </w:r>
      <w:r w:rsidR="002961AD">
        <w:fldChar w:fldCharType="end"/>
      </w:r>
      <w:r w:rsidR="002961AD">
        <w:t xml:space="preserve"> provides a 2010 current worldwide summary of energy storage technology use</w:t>
      </w:r>
      <w:r w:rsidR="00FC00B0">
        <w:rPr>
          <w:vertAlign w:val="superscript"/>
        </w:rPr>
        <w:t>298</w:t>
      </w:r>
      <w:r w:rsidR="002961AD">
        <w:t xml:space="preserve">. </w:t>
      </w:r>
      <w:r w:rsidR="002961AD">
        <w:fldChar w:fldCharType="begin"/>
      </w:r>
      <w:r w:rsidR="002961AD">
        <w:instrText xml:space="preserve"> REF _Ref380998231 \h </w:instrText>
      </w:r>
      <w:r w:rsidR="002961AD">
        <w:fldChar w:fldCharType="separate"/>
      </w:r>
      <w:r>
        <w:t xml:space="preserve">Figure </w:t>
      </w:r>
      <w:r>
        <w:rPr>
          <w:noProof/>
        </w:rPr>
        <w:t>29</w:t>
      </w:r>
      <w:r w:rsidR="002961AD">
        <w:fldChar w:fldCharType="end"/>
      </w:r>
      <w:r w:rsidR="002961AD">
        <w:t xml:space="preserve"> provides an illustration of FR system operational scenarios.</w:t>
      </w:r>
    </w:p>
    <w:p w:rsidR="002961AD" w:rsidRDefault="002961AD" w:rsidP="002961AD">
      <w:pPr>
        <w:pStyle w:val="Caption"/>
      </w:pPr>
      <w:r>
        <w:rPr>
          <w:noProof/>
        </w:rPr>
        <w:drawing>
          <wp:inline distT="0" distB="0" distL="0" distR="0" wp14:anchorId="4DCB4269" wp14:editId="09BF9FB9">
            <wp:extent cx="5949696" cy="3255264"/>
            <wp:effectExtent l="19050" t="19050" r="13335" b="2159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1446" t="10286" r="1446" b="5023"/>
                    <a:stretch/>
                  </pic:blipFill>
                  <pic:spPr bwMode="auto">
                    <a:xfrm>
                      <a:off x="0" y="0"/>
                      <a:ext cx="6038863" cy="3304050"/>
                    </a:xfrm>
                    <a:prstGeom prst="rect">
                      <a:avLst/>
                    </a:prstGeom>
                    <a:noFill/>
                    <a:ln w="25400"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bookmarkStart w:id="237" w:name="_Ref380996698"/>
    </w:p>
    <w:p w:rsidR="002961AD" w:rsidRDefault="002961AD" w:rsidP="002961AD">
      <w:pPr>
        <w:spacing w:before="240" w:line="360" w:lineRule="auto"/>
        <w:jc w:val="center"/>
      </w:pPr>
      <w:bookmarkStart w:id="238" w:name="_Toc384915259"/>
      <w:r>
        <w:t xml:space="preserve">Figure </w:t>
      </w:r>
      <w:fldSimple w:instr=" SEQ Figure \* ARABIC ">
        <w:r w:rsidR="00CA1CFC">
          <w:rPr>
            <w:noProof/>
          </w:rPr>
          <w:t>28</w:t>
        </w:r>
      </w:fldSimple>
      <w:bookmarkEnd w:id="237"/>
      <w:r>
        <w:t>: Worldwide installed storage capacity for electrical energy</w:t>
      </w:r>
      <w:bookmarkEnd w:id="238"/>
    </w:p>
    <w:p w:rsidR="002961AD" w:rsidRDefault="00516C93" w:rsidP="002961AD">
      <w:pPr>
        <w:pStyle w:val="Style1"/>
        <w:spacing w:line="360" w:lineRule="auto"/>
        <w:jc w:val="both"/>
        <w:rPr>
          <w:i w:val="0"/>
          <w:u w:val="none"/>
          <w:lang w:val="en-US"/>
        </w:rPr>
      </w:pPr>
      <w:r w:rsidRPr="00F43D97">
        <w:rPr>
          <w:rStyle w:val="Style1Char"/>
        </w:rPr>
        <w:t>C</w:t>
      </w:r>
      <w:r w:rsidR="00203FB8" w:rsidRPr="00F43D97">
        <w:rPr>
          <w:rStyle w:val="Style1Char"/>
        </w:rPr>
        <w:t>ombustion Turbine</w:t>
      </w:r>
      <w:r w:rsidR="00203FB8" w:rsidRPr="0030711C">
        <w:rPr>
          <w:rStyle w:val="Style1Char"/>
          <w:u w:val="none"/>
        </w:rPr>
        <w:t>:</w:t>
      </w:r>
      <w:r w:rsidR="00203FB8" w:rsidRPr="00516C93">
        <w:t xml:space="preserve"> </w:t>
      </w:r>
      <w:r w:rsidR="00153BD9" w:rsidRPr="002961AD">
        <w:rPr>
          <w:i w:val="0"/>
          <w:u w:val="none"/>
        </w:rPr>
        <w:t>As the</w:t>
      </w:r>
      <w:r w:rsidR="00371996" w:rsidRPr="002961AD">
        <w:rPr>
          <w:i w:val="0"/>
          <w:u w:val="none"/>
        </w:rPr>
        <w:t xml:space="preserve"> most common type of FR capability, combustion turbines </w:t>
      </w:r>
      <w:r w:rsidRPr="002961AD">
        <w:rPr>
          <w:i w:val="0"/>
          <w:u w:val="none"/>
        </w:rPr>
        <w:t>generate</w:t>
      </w:r>
      <w:r w:rsidR="00371996" w:rsidRPr="002961AD">
        <w:rPr>
          <w:i w:val="0"/>
          <w:u w:val="none"/>
        </w:rPr>
        <w:t xml:space="preserve"> power on demand</w:t>
      </w:r>
      <w:r w:rsidR="00F81F35" w:rsidRPr="002961AD">
        <w:rPr>
          <w:i w:val="0"/>
          <w:u w:val="none"/>
        </w:rPr>
        <w:t>,</w:t>
      </w:r>
      <w:r w:rsidR="00371996" w:rsidRPr="002961AD">
        <w:rPr>
          <w:i w:val="0"/>
          <w:u w:val="none"/>
        </w:rPr>
        <w:t xml:space="preserve"> </w:t>
      </w:r>
      <w:r w:rsidR="00153BD9" w:rsidRPr="002961AD">
        <w:rPr>
          <w:i w:val="0"/>
          <w:u w:val="none"/>
        </w:rPr>
        <w:t xml:space="preserve">typically </w:t>
      </w:r>
      <w:r w:rsidR="00984397" w:rsidRPr="002961AD">
        <w:rPr>
          <w:i w:val="0"/>
          <w:u w:val="none"/>
        </w:rPr>
        <w:t xml:space="preserve">utilizing natural gas as a fuel source. </w:t>
      </w:r>
      <w:r w:rsidR="00153BD9" w:rsidRPr="002961AD">
        <w:rPr>
          <w:i w:val="0"/>
          <w:u w:val="none"/>
        </w:rPr>
        <w:t>The main advantages are a</w:t>
      </w:r>
      <w:r w:rsidR="00C66041" w:rsidRPr="002961AD">
        <w:rPr>
          <w:i w:val="0"/>
          <w:u w:val="none"/>
        </w:rPr>
        <w:t xml:space="preserve"> highly reliable,</w:t>
      </w:r>
      <w:r w:rsidR="00153BD9" w:rsidRPr="002961AD">
        <w:rPr>
          <w:i w:val="0"/>
          <w:u w:val="none"/>
        </w:rPr>
        <w:t xml:space="preserve"> established technology that can be incorporated into existing power plant facilities</w:t>
      </w:r>
      <w:r w:rsidR="00C66041" w:rsidRPr="002961AD">
        <w:rPr>
          <w:i w:val="0"/>
          <w:u w:val="none"/>
        </w:rPr>
        <w:t xml:space="preserve"> with the ability to be powered up and down rapidly when operation is required.</w:t>
      </w:r>
      <w:r w:rsidR="00153BD9" w:rsidRPr="002961AD">
        <w:rPr>
          <w:i w:val="0"/>
          <w:u w:val="none"/>
        </w:rPr>
        <w:t xml:space="preserve"> Disadvantages include slow ramp-up times which require excess capability to be available to meet FR requests, low efficiencies, high carbon footprint, and medium level of capit</w:t>
      </w:r>
      <w:r w:rsidR="00F81F35" w:rsidRPr="002961AD">
        <w:rPr>
          <w:i w:val="0"/>
          <w:u w:val="none"/>
        </w:rPr>
        <w:t>a</w:t>
      </w:r>
      <w:r w:rsidR="00153BD9" w:rsidRPr="002961AD">
        <w:rPr>
          <w:i w:val="0"/>
          <w:u w:val="none"/>
        </w:rPr>
        <w:t>l building costs.</w:t>
      </w:r>
      <w:r w:rsidR="002961AD" w:rsidRPr="002961AD">
        <w:rPr>
          <w:i w:val="0"/>
          <w:u w:val="none"/>
          <w:lang w:val="en-US"/>
        </w:rPr>
        <w:t xml:space="preserve"> </w:t>
      </w:r>
    </w:p>
    <w:p w:rsidR="002961AD" w:rsidRDefault="002961AD" w:rsidP="002961AD">
      <w:pPr>
        <w:pStyle w:val="Style1"/>
        <w:spacing w:line="360" w:lineRule="auto"/>
        <w:jc w:val="both"/>
        <w:rPr>
          <w:i w:val="0"/>
          <w:u w:val="none"/>
          <w:lang w:val="en-US"/>
        </w:rPr>
        <w:sectPr w:rsidR="002961AD" w:rsidSect="00B648FD">
          <w:endnotePr>
            <w:numFmt w:val="decimal"/>
          </w:endnotePr>
          <w:pgSz w:w="12240" w:h="15840" w:code="1"/>
          <w:pgMar w:top="1440" w:right="1440" w:bottom="1584" w:left="1440" w:header="720" w:footer="1440" w:gutter="0"/>
          <w:cols w:space="720"/>
          <w:noEndnote/>
          <w:docGrid w:linePitch="360"/>
        </w:sectPr>
      </w:pPr>
    </w:p>
    <w:p w:rsidR="002961AD" w:rsidRDefault="002961AD" w:rsidP="002961AD">
      <w:pPr>
        <w:jc w:val="center"/>
        <w:rPr>
          <w:szCs w:val="20"/>
        </w:rPr>
      </w:pPr>
      <w:r>
        <w:rPr>
          <w:noProof/>
          <w:szCs w:val="20"/>
        </w:rPr>
        <w:lastRenderedPageBreak/>
        <w:drawing>
          <wp:inline distT="0" distB="0" distL="0" distR="0" wp14:anchorId="175F3AB3" wp14:editId="3B5BAB3C">
            <wp:extent cx="3666226" cy="2674189"/>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1" cstate="screen">
                      <a:extLst>
                        <a:ext uri="{28A0092B-C50C-407E-A947-70E740481C1C}">
                          <a14:useLocalDpi xmlns:a14="http://schemas.microsoft.com/office/drawing/2010/main" val="0"/>
                        </a:ext>
                      </a:extLst>
                    </a:blip>
                    <a:srcRect/>
                    <a:stretch>
                      <a:fillRect/>
                    </a:stretch>
                  </pic:blipFill>
                  <pic:spPr bwMode="auto">
                    <a:xfrm>
                      <a:off x="0" y="0"/>
                      <a:ext cx="3666226" cy="2674189"/>
                    </a:xfrm>
                    <a:prstGeom prst="rect">
                      <a:avLst/>
                    </a:prstGeom>
                    <a:noFill/>
                  </pic:spPr>
                </pic:pic>
              </a:graphicData>
            </a:graphic>
          </wp:inline>
        </w:drawing>
      </w:r>
      <w:r>
        <w:rPr>
          <w:noProof/>
          <w:szCs w:val="20"/>
        </w:rPr>
        <w:t xml:space="preserve"> </w:t>
      </w:r>
      <w:r>
        <w:rPr>
          <w:noProof/>
          <w:szCs w:val="20"/>
        </w:rPr>
        <w:drawing>
          <wp:inline distT="0" distB="0" distL="0" distR="0" wp14:anchorId="46C4FE34" wp14:editId="0E58EFD4">
            <wp:extent cx="3881887" cy="2690712"/>
            <wp:effectExtent l="0" t="0" r="4445"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2" cstate="screen">
                      <a:extLst>
                        <a:ext uri="{28A0092B-C50C-407E-A947-70E740481C1C}">
                          <a14:useLocalDpi xmlns:a14="http://schemas.microsoft.com/office/drawing/2010/main" val="0"/>
                        </a:ext>
                      </a:extLst>
                    </a:blip>
                    <a:srcRect/>
                    <a:stretch>
                      <a:fillRect/>
                    </a:stretch>
                  </pic:blipFill>
                  <pic:spPr bwMode="auto">
                    <a:xfrm>
                      <a:off x="0" y="0"/>
                      <a:ext cx="3881887" cy="2690712"/>
                    </a:xfrm>
                    <a:prstGeom prst="rect">
                      <a:avLst/>
                    </a:prstGeom>
                    <a:noFill/>
                  </pic:spPr>
                </pic:pic>
              </a:graphicData>
            </a:graphic>
          </wp:inline>
        </w:drawing>
      </w:r>
    </w:p>
    <w:p w:rsidR="002961AD" w:rsidRDefault="002961AD" w:rsidP="002961AD">
      <w:pPr>
        <w:spacing w:line="360" w:lineRule="auto"/>
        <w:jc w:val="center"/>
        <w:rPr>
          <w:szCs w:val="20"/>
        </w:rPr>
      </w:pPr>
      <w:r>
        <w:rPr>
          <w:noProof/>
          <w:szCs w:val="20"/>
        </w:rPr>
        <w:drawing>
          <wp:inline distT="0" distB="0" distL="0" distR="0" wp14:anchorId="04F550D1" wp14:editId="522A0943">
            <wp:extent cx="3726611" cy="2670622"/>
            <wp:effectExtent l="0" t="0" r="762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3" cstate="screen">
                      <a:extLst>
                        <a:ext uri="{28A0092B-C50C-407E-A947-70E740481C1C}">
                          <a14:useLocalDpi xmlns:a14="http://schemas.microsoft.com/office/drawing/2010/main" val="0"/>
                        </a:ext>
                      </a:extLst>
                    </a:blip>
                    <a:srcRect/>
                    <a:stretch>
                      <a:fillRect/>
                    </a:stretch>
                  </pic:blipFill>
                  <pic:spPr bwMode="auto">
                    <a:xfrm>
                      <a:off x="0" y="0"/>
                      <a:ext cx="3735827" cy="2677227"/>
                    </a:xfrm>
                    <a:prstGeom prst="rect">
                      <a:avLst/>
                    </a:prstGeom>
                    <a:noFill/>
                  </pic:spPr>
                </pic:pic>
              </a:graphicData>
            </a:graphic>
          </wp:inline>
        </w:drawing>
      </w:r>
      <w:r>
        <w:rPr>
          <w:noProof/>
          <w:szCs w:val="20"/>
        </w:rPr>
        <w:t xml:space="preserve"> </w:t>
      </w:r>
      <w:r>
        <w:rPr>
          <w:noProof/>
          <w:szCs w:val="20"/>
        </w:rPr>
        <w:drawing>
          <wp:inline distT="0" distB="0" distL="0" distR="0" wp14:anchorId="31B2370B" wp14:editId="1CF66376">
            <wp:extent cx="3832843" cy="2665562"/>
            <wp:effectExtent l="0" t="0" r="0" b="190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4" cstate="screen">
                      <a:extLst>
                        <a:ext uri="{28A0092B-C50C-407E-A947-70E740481C1C}">
                          <a14:useLocalDpi xmlns:a14="http://schemas.microsoft.com/office/drawing/2010/main" val="0"/>
                        </a:ext>
                      </a:extLst>
                    </a:blip>
                    <a:srcRect/>
                    <a:stretch>
                      <a:fillRect/>
                    </a:stretch>
                  </pic:blipFill>
                  <pic:spPr bwMode="auto">
                    <a:xfrm>
                      <a:off x="0" y="0"/>
                      <a:ext cx="3837849" cy="2669044"/>
                    </a:xfrm>
                    <a:prstGeom prst="rect">
                      <a:avLst/>
                    </a:prstGeom>
                    <a:noFill/>
                  </pic:spPr>
                </pic:pic>
              </a:graphicData>
            </a:graphic>
          </wp:inline>
        </w:drawing>
      </w:r>
    </w:p>
    <w:p w:rsidR="002961AD" w:rsidRDefault="002961AD" w:rsidP="002961AD">
      <w:pPr>
        <w:pStyle w:val="Caption"/>
      </w:pPr>
      <w:bookmarkStart w:id="239" w:name="_Ref380998231"/>
      <w:bookmarkStart w:id="240" w:name="_Toc384915260"/>
      <w:r>
        <w:t xml:space="preserve">Figure </w:t>
      </w:r>
      <w:fldSimple w:instr=" SEQ Figure \* ARABIC ">
        <w:r w:rsidR="00CA1CFC">
          <w:rPr>
            <w:noProof/>
          </w:rPr>
          <w:t>29</w:t>
        </w:r>
      </w:fldSimple>
      <w:bookmarkEnd w:id="239"/>
      <w:r>
        <w:t>: FR systems operation diagrams</w:t>
      </w:r>
      <w:bookmarkEnd w:id="240"/>
    </w:p>
    <w:p w:rsidR="002961AD" w:rsidRDefault="002961AD" w:rsidP="002961AD">
      <w:pPr>
        <w:sectPr w:rsidR="002961AD" w:rsidSect="00516C93">
          <w:endnotePr>
            <w:numFmt w:val="decimal"/>
          </w:endnotePr>
          <w:pgSz w:w="15840" w:h="12240" w:orient="landscape" w:code="1"/>
          <w:pgMar w:top="1440" w:right="1584" w:bottom="1440" w:left="1440" w:header="720" w:footer="1440" w:gutter="0"/>
          <w:cols w:space="720"/>
          <w:noEndnote/>
          <w:docGrid w:linePitch="360"/>
        </w:sectPr>
      </w:pPr>
    </w:p>
    <w:p w:rsidR="00F4712F" w:rsidRPr="00F43D97" w:rsidRDefault="00F4712F" w:rsidP="00F43D97">
      <w:pPr>
        <w:spacing w:before="240" w:line="360" w:lineRule="auto"/>
        <w:jc w:val="both"/>
      </w:pPr>
      <w:bookmarkStart w:id="241" w:name="_Toc379722691"/>
      <w:r w:rsidRPr="00F43D97">
        <w:rPr>
          <w:rStyle w:val="Style1Char"/>
        </w:rPr>
        <w:lastRenderedPageBreak/>
        <w:t>Pumped Storage Hydropower (PSH)</w:t>
      </w:r>
      <w:r w:rsidRPr="0030711C">
        <w:rPr>
          <w:rStyle w:val="Style1Char"/>
          <w:u w:val="none"/>
        </w:rPr>
        <w:t>:</w:t>
      </w:r>
      <w:r w:rsidRPr="00F43D97">
        <w:rPr>
          <w:rStyle w:val="Style1Char"/>
          <w:u w:val="none"/>
        </w:rPr>
        <w:t xml:space="preserve"> </w:t>
      </w:r>
      <w:r w:rsidR="00675EF9" w:rsidRPr="00F43D97">
        <w:t xml:space="preserve">PSH operates by </w:t>
      </w:r>
      <w:r w:rsidR="00203FB8" w:rsidRPr="00F43D97">
        <w:t>moving</w:t>
      </w:r>
      <w:r w:rsidR="00675EF9" w:rsidRPr="00F43D97">
        <w:t xml:space="preserve"> water between two reservoirs at different heights by means of a pumping system and a hydroelectric generation plant. Electricity is generated </w:t>
      </w:r>
      <w:r w:rsidR="00DD4536" w:rsidRPr="00F43D97">
        <w:t>from the kinetic energy of water as it</w:t>
      </w:r>
      <w:r w:rsidR="00675EF9" w:rsidRPr="00F43D97">
        <w:t xml:space="preserve"> flows downhill </w:t>
      </w:r>
      <w:r w:rsidR="00DD4536" w:rsidRPr="00F43D97">
        <w:t xml:space="preserve">through a generator turbine </w:t>
      </w:r>
      <w:r w:rsidR="00675EF9" w:rsidRPr="00F43D97">
        <w:t xml:space="preserve">and </w:t>
      </w:r>
      <w:r w:rsidR="00DD4536" w:rsidRPr="00F43D97">
        <w:t xml:space="preserve">is </w:t>
      </w:r>
      <w:r w:rsidR="00675EF9" w:rsidRPr="00F43D97">
        <w:t xml:space="preserve">stored </w:t>
      </w:r>
      <w:r w:rsidR="00DD4536" w:rsidRPr="00F43D97">
        <w:t xml:space="preserve">as potential energy </w:t>
      </w:r>
      <w:r w:rsidR="00675EF9" w:rsidRPr="00F43D97">
        <w:t xml:space="preserve">when it is pumped uphill. </w:t>
      </w:r>
      <w:r w:rsidRPr="00F43D97">
        <w:t xml:space="preserve">Most PSH systems are located in hilly or mountainous regions with sufficient rainfall or access to a water resource (river or lake). Advantages are high capacity, low maintenance and long operational life. Drawbacks are its high initial capital cost, </w:t>
      </w:r>
      <w:r w:rsidR="00FE0CC3" w:rsidRPr="00F43D97">
        <w:t xml:space="preserve">fixed </w:t>
      </w:r>
      <w:r w:rsidRPr="00F43D97">
        <w:t>geographical and environmental restrictions placed on a reservoir or dam site, and sensitivity to drought conditions.</w:t>
      </w:r>
      <w:bookmarkEnd w:id="241"/>
    </w:p>
    <w:p w:rsidR="00675EF9" w:rsidRDefault="00675EF9" w:rsidP="00675EF9">
      <w:pPr>
        <w:pStyle w:val="Style1"/>
        <w:spacing w:line="360" w:lineRule="auto"/>
        <w:jc w:val="both"/>
        <w:rPr>
          <w:i w:val="0"/>
          <w:u w:val="none"/>
          <w:lang w:val="en-US"/>
        </w:rPr>
      </w:pPr>
      <w:r>
        <w:t>Compressed Air Energy Storage (CAES)</w:t>
      </w:r>
      <w:r w:rsidRPr="0030711C">
        <w:rPr>
          <w:u w:val="none"/>
        </w:rPr>
        <w:t>:</w:t>
      </w:r>
      <w:r w:rsidRPr="0030711C">
        <w:rPr>
          <w:u w:val="none"/>
          <w:lang w:val="en-US"/>
        </w:rPr>
        <w:t xml:space="preserve"> </w:t>
      </w:r>
      <w:r w:rsidRPr="00675EF9">
        <w:rPr>
          <w:i w:val="0"/>
          <w:u w:val="none"/>
          <w:lang w:val="en-US"/>
        </w:rPr>
        <w:t xml:space="preserve">In </w:t>
      </w:r>
      <w:r>
        <w:rPr>
          <w:i w:val="0"/>
          <w:u w:val="none"/>
          <w:lang w:val="en-US"/>
        </w:rPr>
        <w:t xml:space="preserve">a CAES system, </w:t>
      </w:r>
      <w:r w:rsidRPr="00675EF9">
        <w:rPr>
          <w:i w:val="0"/>
          <w:u w:val="none"/>
          <w:lang w:val="en-US"/>
        </w:rPr>
        <w:t>a large underground space (usually a</w:t>
      </w:r>
      <w:r w:rsidR="00F81F35">
        <w:rPr>
          <w:i w:val="0"/>
          <w:u w:val="none"/>
          <w:lang w:val="en-US"/>
        </w:rPr>
        <w:t>n</w:t>
      </w:r>
      <w:r w:rsidRPr="00675EF9">
        <w:rPr>
          <w:i w:val="0"/>
          <w:u w:val="none"/>
          <w:lang w:val="en-US"/>
        </w:rPr>
        <w:t xml:space="preserve"> </w:t>
      </w:r>
      <w:r w:rsidR="00F81F35">
        <w:rPr>
          <w:i w:val="0"/>
          <w:u w:val="none"/>
          <w:lang w:val="en-US"/>
        </w:rPr>
        <w:t>un</w:t>
      </w:r>
      <w:r w:rsidRPr="00675EF9">
        <w:rPr>
          <w:i w:val="0"/>
          <w:u w:val="none"/>
          <w:lang w:val="en-US"/>
        </w:rPr>
        <w:t xml:space="preserve">used mine) is used to contain air at a high pressure. Excess power from the grid is used to compress air and </w:t>
      </w:r>
      <w:r>
        <w:rPr>
          <w:i w:val="0"/>
          <w:u w:val="none"/>
          <w:lang w:val="en-US"/>
        </w:rPr>
        <w:t>pump</w:t>
      </w:r>
      <w:r w:rsidRPr="00675EF9">
        <w:rPr>
          <w:i w:val="0"/>
          <w:u w:val="none"/>
          <w:lang w:val="en-US"/>
        </w:rPr>
        <w:t xml:space="preserve"> it into the </w:t>
      </w:r>
      <w:r>
        <w:rPr>
          <w:i w:val="0"/>
          <w:u w:val="none"/>
          <w:lang w:val="en-US"/>
        </w:rPr>
        <w:t>storage space</w:t>
      </w:r>
      <w:r w:rsidRPr="00675EF9">
        <w:rPr>
          <w:i w:val="0"/>
          <w:u w:val="none"/>
          <w:lang w:val="en-US"/>
        </w:rPr>
        <w:t xml:space="preserve">. When power is needed, the air is released, expanded </w:t>
      </w:r>
      <w:r>
        <w:rPr>
          <w:i w:val="0"/>
          <w:u w:val="none"/>
          <w:lang w:val="en-US"/>
        </w:rPr>
        <w:t>and</w:t>
      </w:r>
      <w:r w:rsidRPr="00675EF9">
        <w:rPr>
          <w:i w:val="0"/>
          <w:u w:val="none"/>
          <w:lang w:val="en-US"/>
        </w:rPr>
        <w:t xml:space="preserve"> used to drive </w:t>
      </w:r>
      <w:r>
        <w:rPr>
          <w:i w:val="0"/>
          <w:u w:val="none"/>
          <w:lang w:val="en-US"/>
        </w:rPr>
        <w:t xml:space="preserve">power </w:t>
      </w:r>
      <w:r w:rsidRPr="00675EF9">
        <w:rPr>
          <w:i w:val="0"/>
          <w:u w:val="none"/>
          <w:lang w:val="en-US"/>
        </w:rPr>
        <w:t>turbines</w:t>
      </w:r>
      <w:r>
        <w:rPr>
          <w:i w:val="0"/>
          <w:u w:val="none"/>
          <w:lang w:val="en-US"/>
        </w:rPr>
        <w:t xml:space="preserve">. </w:t>
      </w:r>
      <w:r w:rsidR="00DD4536">
        <w:rPr>
          <w:i w:val="0"/>
          <w:u w:val="none"/>
          <w:lang w:val="en-US"/>
        </w:rPr>
        <w:t>Current CAES systems are located above old mines or natural caverns which serve as the compressed air storage facility. Advantages a</w:t>
      </w:r>
      <w:r w:rsidR="00F81F35">
        <w:rPr>
          <w:i w:val="0"/>
          <w:u w:val="none"/>
          <w:lang w:val="en-US"/>
        </w:rPr>
        <w:t>re similar to PSH with moderate</w:t>
      </w:r>
      <w:r w:rsidR="00DD4536">
        <w:rPr>
          <w:i w:val="0"/>
          <w:u w:val="none"/>
          <w:lang w:val="en-US"/>
        </w:rPr>
        <w:t xml:space="preserve"> capacity, low maintenance and long operational life. Disadvantages include </w:t>
      </w:r>
      <w:r w:rsidR="00FE0CC3">
        <w:rPr>
          <w:i w:val="0"/>
          <w:u w:val="none"/>
          <w:lang w:val="en-US"/>
        </w:rPr>
        <w:t xml:space="preserve">fixed </w:t>
      </w:r>
      <w:r w:rsidR="00DD4536">
        <w:rPr>
          <w:i w:val="0"/>
          <w:u w:val="none"/>
          <w:lang w:val="en-US"/>
        </w:rPr>
        <w:t>geographical restrictions/access, and dealing with efficiently expanding the compressed gas (usually coupled with a combustion turbine</w:t>
      </w:r>
      <w:r w:rsidR="0020036F">
        <w:rPr>
          <w:i w:val="0"/>
          <w:u w:val="none"/>
          <w:lang w:val="en-US"/>
        </w:rPr>
        <w:t xml:space="preserve"> in a “supercharger” mode</w:t>
      </w:r>
      <w:r w:rsidR="00BE4D40">
        <w:rPr>
          <w:i w:val="0"/>
          <w:u w:val="none"/>
          <w:lang w:val="en-US"/>
        </w:rPr>
        <w:t>,</w:t>
      </w:r>
      <w:r w:rsidR="0020036F">
        <w:rPr>
          <w:i w:val="0"/>
          <w:u w:val="none"/>
          <w:lang w:val="en-US"/>
        </w:rPr>
        <w:t xml:space="preserve"> reducing fuel requirements by 40%</w:t>
      </w:r>
      <w:proofErr w:type="gramStart"/>
      <w:r w:rsidR="00DD4536">
        <w:rPr>
          <w:i w:val="0"/>
          <w:u w:val="none"/>
          <w:lang w:val="en-US"/>
        </w:rPr>
        <w:t>)</w:t>
      </w:r>
      <w:r w:rsidR="00D75466">
        <w:rPr>
          <w:i w:val="0"/>
          <w:u w:val="none"/>
          <w:vertAlign w:val="superscript"/>
          <w:lang w:val="en-US"/>
        </w:rPr>
        <w:t>299</w:t>
      </w:r>
      <w:proofErr w:type="gramEnd"/>
      <w:r w:rsidR="00BE4D40">
        <w:rPr>
          <w:i w:val="0"/>
          <w:u w:val="none"/>
          <w:lang w:val="en-US"/>
        </w:rPr>
        <w:t>.</w:t>
      </w:r>
    </w:p>
    <w:p w:rsidR="0082647F" w:rsidRDefault="00203FB8" w:rsidP="00675EF9">
      <w:pPr>
        <w:pStyle w:val="Style1"/>
        <w:spacing w:line="360" w:lineRule="auto"/>
        <w:jc w:val="both"/>
        <w:rPr>
          <w:i w:val="0"/>
          <w:u w:val="none"/>
          <w:lang w:val="en-US"/>
        </w:rPr>
      </w:pPr>
      <w:r>
        <w:rPr>
          <w:lang w:val="en-US"/>
        </w:rPr>
        <w:t>Electrochemical Battery</w:t>
      </w:r>
      <w:r w:rsidRPr="0082647F">
        <w:rPr>
          <w:lang w:val="en-US"/>
        </w:rPr>
        <w:t xml:space="preserve"> Energy Storage</w:t>
      </w:r>
      <w:r w:rsidR="00C66041" w:rsidRPr="0030711C">
        <w:rPr>
          <w:u w:val="none"/>
          <w:lang w:val="en-US"/>
        </w:rPr>
        <w:t>:</w:t>
      </w:r>
      <w:r w:rsidRPr="0030711C">
        <w:rPr>
          <w:i w:val="0"/>
          <w:u w:val="none"/>
          <w:lang w:val="en-US"/>
        </w:rPr>
        <w:t xml:space="preserve"> </w:t>
      </w:r>
      <w:r w:rsidR="00C66041" w:rsidRPr="00C66041">
        <w:rPr>
          <w:i w:val="0"/>
          <w:u w:val="none"/>
          <w:lang w:val="en-US"/>
        </w:rPr>
        <w:t xml:space="preserve">An electrochemical </w:t>
      </w:r>
      <w:r w:rsidR="00C66041">
        <w:rPr>
          <w:i w:val="0"/>
          <w:u w:val="none"/>
          <w:lang w:val="en-US"/>
        </w:rPr>
        <w:t>battery</w:t>
      </w:r>
      <w:r w:rsidR="00C66041" w:rsidRPr="00C66041">
        <w:rPr>
          <w:i w:val="0"/>
          <w:u w:val="none"/>
          <w:lang w:val="en-US"/>
        </w:rPr>
        <w:t xml:space="preserve"> is a device capable of either deriving electrical energy from chemical reactions or facilitating chemical reactions through the introduction of electrical energy</w:t>
      </w:r>
      <w:r w:rsidR="00C66041">
        <w:rPr>
          <w:i w:val="0"/>
          <w:u w:val="none"/>
          <w:lang w:val="en-US"/>
        </w:rPr>
        <w:t>. FR grid scale electrochemical batteries</w:t>
      </w:r>
      <w:r w:rsidR="00C66041" w:rsidRPr="00C66041">
        <w:rPr>
          <w:i w:val="0"/>
          <w:u w:val="none"/>
          <w:lang w:val="en-US"/>
        </w:rPr>
        <w:t xml:space="preserve"> </w:t>
      </w:r>
      <w:r>
        <w:rPr>
          <w:i w:val="0"/>
          <w:u w:val="none"/>
          <w:lang w:val="en-US"/>
        </w:rPr>
        <w:t xml:space="preserve">absorb excess </w:t>
      </w:r>
      <w:r w:rsidR="00261991">
        <w:rPr>
          <w:i w:val="0"/>
          <w:u w:val="none"/>
          <w:lang w:val="en-US"/>
        </w:rPr>
        <w:t xml:space="preserve">electricity directly </w:t>
      </w:r>
      <w:r>
        <w:rPr>
          <w:i w:val="0"/>
          <w:u w:val="none"/>
          <w:lang w:val="en-US"/>
        </w:rPr>
        <w:t>from the</w:t>
      </w:r>
      <w:r w:rsidR="00261991">
        <w:rPr>
          <w:i w:val="0"/>
          <w:u w:val="none"/>
          <w:lang w:val="en-US"/>
        </w:rPr>
        <w:t xml:space="preserve"> grid when the power load </w:t>
      </w:r>
      <w:r w:rsidR="00F81F35">
        <w:rPr>
          <w:i w:val="0"/>
          <w:u w:val="none"/>
          <w:lang w:val="en-US"/>
        </w:rPr>
        <w:t>i</w:t>
      </w:r>
      <w:r w:rsidR="00261991">
        <w:rPr>
          <w:i w:val="0"/>
          <w:u w:val="none"/>
          <w:lang w:val="en-US"/>
        </w:rPr>
        <w:t>s too high, and returns the electricity directly to the grid when power load drop</w:t>
      </w:r>
      <w:r w:rsidR="00F81F35">
        <w:rPr>
          <w:i w:val="0"/>
          <w:u w:val="none"/>
          <w:lang w:val="en-US"/>
        </w:rPr>
        <w:t>s</w:t>
      </w:r>
      <w:r w:rsidR="00261991">
        <w:rPr>
          <w:i w:val="0"/>
          <w:u w:val="none"/>
          <w:lang w:val="en-US"/>
        </w:rPr>
        <w:t xml:space="preserve"> too low.</w:t>
      </w:r>
      <w:r w:rsidR="00393C89">
        <w:rPr>
          <w:i w:val="0"/>
          <w:u w:val="none"/>
          <w:lang w:val="en-US"/>
        </w:rPr>
        <w:t xml:space="preserve"> Current grid scale systems include Lithium-ion (A123 technologies), Dry-acid (</w:t>
      </w:r>
      <w:proofErr w:type="spellStart"/>
      <w:r w:rsidR="00393C89">
        <w:rPr>
          <w:i w:val="0"/>
          <w:u w:val="none"/>
          <w:lang w:val="en-US"/>
        </w:rPr>
        <w:t>Xtreme</w:t>
      </w:r>
      <w:proofErr w:type="spellEnd"/>
      <w:r w:rsidR="00393C89">
        <w:rPr>
          <w:i w:val="0"/>
          <w:u w:val="none"/>
          <w:lang w:val="en-US"/>
        </w:rPr>
        <w:t xml:space="preserve"> Power Inc.) and molten sodium-sulfur (</w:t>
      </w:r>
      <w:proofErr w:type="spellStart"/>
      <w:r w:rsidR="00393C89">
        <w:rPr>
          <w:i w:val="0"/>
          <w:u w:val="none"/>
          <w:lang w:val="en-US"/>
        </w:rPr>
        <w:t>EaglePicher</w:t>
      </w:r>
      <w:proofErr w:type="spellEnd"/>
      <w:r w:rsidR="00393C89">
        <w:rPr>
          <w:i w:val="0"/>
          <w:u w:val="none"/>
          <w:lang w:val="en-US"/>
        </w:rPr>
        <w:t xml:space="preserve"> Tech). </w:t>
      </w:r>
      <w:r w:rsidR="00261991">
        <w:rPr>
          <w:i w:val="0"/>
          <w:u w:val="none"/>
          <w:lang w:val="en-US"/>
        </w:rPr>
        <w:t>Advantages include medium to high energy densities, low cost</w:t>
      </w:r>
      <w:r w:rsidR="00FE0CC3">
        <w:rPr>
          <w:i w:val="0"/>
          <w:u w:val="none"/>
          <w:lang w:val="en-US"/>
        </w:rPr>
        <w:t xml:space="preserve">, scalable, and </w:t>
      </w:r>
      <w:proofErr w:type="spellStart"/>
      <w:r w:rsidR="00FE0CC3">
        <w:rPr>
          <w:i w:val="0"/>
          <w:u w:val="none"/>
          <w:lang w:val="en-US"/>
        </w:rPr>
        <w:t>relocateable</w:t>
      </w:r>
      <w:proofErr w:type="spellEnd"/>
      <w:r w:rsidR="00FE0CC3">
        <w:rPr>
          <w:i w:val="0"/>
          <w:u w:val="none"/>
          <w:lang w:val="en-US"/>
        </w:rPr>
        <w:t xml:space="preserve"> based on utility needs. </w:t>
      </w:r>
      <w:r w:rsidR="00FE0CC3" w:rsidRPr="005A6289">
        <w:rPr>
          <w:i w:val="0"/>
          <w:u w:val="none"/>
          <w:lang w:val="en-US"/>
        </w:rPr>
        <w:t xml:space="preserve">Disadvantages include </w:t>
      </w:r>
      <w:r w:rsidR="005A6289" w:rsidRPr="005A6289">
        <w:rPr>
          <w:i w:val="0"/>
          <w:u w:val="none"/>
          <w:lang w:val="en-US"/>
        </w:rPr>
        <w:t>limited depth of discharge</w:t>
      </w:r>
      <w:r w:rsidR="00FE0CC3" w:rsidRPr="005A6289">
        <w:rPr>
          <w:i w:val="0"/>
          <w:u w:val="none"/>
          <w:lang w:val="en-US"/>
        </w:rPr>
        <w:t xml:space="preserve">, </w:t>
      </w:r>
      <w:r w:rsidR="005A6289" w:rsidRPr="005A6289">
        <w:rPr>
          <w:i w:val="0"/>
          <w:u w:val="none"/>
          <w:lang w:val="en-US"/>
        </w:rPr>
        <w:t xml:space="preserve">decreased performance over time, </w:t>
      </w:r>
      <w:r w:rsidR="00FE0CC3" w:rsidRPr="005A6289">
        <w:rPr>
          <w:i w:val="0"/>
          <w:u w:val="none"/>
          <w:lang w:val="en-US"/>
        </w:rPr>
        <w:t xml:space="preserve">high levels of monitoring/maintenance, </w:t>
      </w:r>
      <w:r w:rsidR="005A6289">
        <w:rPr>
          <w:i w:val="0"/>
          <w:u w:val="none"/>
          <w:lang w:val="en-US"/>
        </w:rPr>
        <w:t xml:space="preserve">temperature sensitivity, </w:t>
      </w:r>
      <w:r w:rsidR="0020036F">
        <w:rPr>
          <w:i w:val="0"/>
          <w:u w:val="none"/>
          <w:lang w:val="en-US"/>
        </w:rPr>
        <w:t xml:space="preserve">environmental </w:t>
      </w:r>
      <w:r w:rsidR="00393C89">
        <w:rPr>
          <w:i w:val="0"/>
          <w:u w:val="none"/>
          <w:lang w:val="en-US"/>
        </w:rPr>
        <w:t xml:space="preserve">and </w:t>
      </w:r>
      <w:r w:rsidR="00393C89">
        <w:rPr>
          <w:i w:val="0"/>
          <w:u w:val="none"/>
          <w:lang w:val="en-US"/>
        </w:rPr>
        <w:lastRenderedPageBreak/>
        <w:t xml:space="preserve">safety </w:t>
      </w:r>
      <w:r w:rsidR="0020036F">
        <w:rPr>
          <w:i w:val="0"/>
          <w:u w:val="none"/>
          <w:lang w:val="en-US"/>
        </w:rPr>
        <w:t xml:space="preserve">hazardous materials, </w:t>
      </w:r>
      <w:r w:rsidR="00745675">
        <w:rPr>
          <w:i w:val="0"/>
          <w:u w:val="none"/>
          <w:lang w:val="en-US"/>
        </w:rPr>
        <w:t xml:space="preserve">unknown exact charge level, </w:t>
      </w:r>
      <w:r w:rsidR="00FE0CC3" w:rsidRPr="005A6289">
        <w:rPr>
          <w:i w:val="0"/>
          <w:u w:val="none"/>
          <w:lang w:val="en-US"/>
        </w:rPr>
        <w:t xml:space="preserve">and </w:t>
      </w:r>
      <w:r w:rsidR="005A6289" w:rsidRPr="005A6289">
        <w:rPr>
          <w:i w:val="0"/>
          <w:u w:val="none"/>
          <w:lang w:val="en-US"/>
        </w:rPr>
        <w:t xml:space="preserve">chemical battery </w:t>
      </w:r>
      <w:r w:rsidR="00FE0CC3" w:rsidRPr="005A6289">
        <w:rPr>
          <w:i w:val="0"/>
          <w:u w:val="none"/>
          <w:lang w:val="en-US"/>
        </w:rPr>
        <w:t>replacement</w:t>
      </w:r>
      <w:r w:rsidR="005A6289" w:rsidRPr="005A6289">
        <w:rPr>
          <w:i w:val="0"/>
          <w:u w:val="none"/>
          <w:lang w:val="en-US"/>
        </w:rPr>
        <w:t xml:space="preserve"> after 4-7 years.</w:t>
      </w:r>
    </w:p>
    <w:p w:rsidR="00516C93" w:rsidRDefault="00371996" w:rsidP="00675EF9">
      <w:pPr>
        <w:pStyle w:val="Style1"/>
        <w:spacing w:line="360" w:lineRule="auto"/>
        <w:jc w:val="both"/>
        <w:rPr>
          <w:i w:val="0"/>
          <w:u w:val="none"/>
          <w:lang w:val="en-US"/>
        </w:rPr>
      </w:pPr>
      <w:r>
        <w:rPr>
          <w:lang w:val="en-US"/>
        </w:rPr>
        <w:t xml:space="preserve">Flywheel </w:t>
      </w:r>
      <w:r w:rsidR="0082647F" w:rsidRPr="0082647F">
        <w:rPr>
          <w:lang w:val="en-US"/>
        </w:rPr>
        <w:t xml:space="preserve">Kinetic </w:t>
      </w:r>
      <w:r w:rsidR="00203FB8">
        <w:rPr>
          <w:lang w:val="en-US"/>
        </w:rPr>
        <w:t xml:space="preserve">Battery - </w:t>
      </w:r>
      <w:r w:rsidR="0082647F" w:rsidRPr="0082647F">
        <w:rPr>
          <w:lang w:val="en-US"/>
        </w:rPr>
        <w:t xml:space="preserve">Flywheel Energy </w:t>
      </w:r>
      <w:r w:rsidR="0082647F" w:rsidRPr="0030711C">
        <w:rPr>
          <w:lang w:val="en-US"/>
        </w:rPr>
        <w:t>Storage</w:t>
      </w:r>
      <w:r w:rsidR="0082647F" w:rsidRPr="0030711C">
        <w:rPr>
          <w:i w:val="0"/>
          <w:lang w:val="en-US"/>
        </w:rPr>
        <w:t xml:space="preserve"> (FES)</w:t>
      </w:r>
      <w:r w:rsidR="0082647F">
        <w:rPr>
          <w:i w:val="0"/>
          <w:u w:val="none"/>
          <w:lang w:val="en-US"/>
        </w:rPr>
        <w:t xml:space="preserve">: </w:t>
      </w:r>
      <w:r w:rsidR="005A6289">
        <w:rPr>
          <w:i w:val="0"/>
          <w:u w:val="none"/>
          <w:lang w:val="en-US"/>
        </w:rPr>
        <w:t>FES systems absorb excess power from the grid and store</w:t>
      </w:r>
      <w:r w:rsidR="0082647F">
        <w:rPr>
          <w:i w:val="0"/>
          <w:u w:val="none"/>
          <w:lang w:val="en-US"/>
        </w:rPr>
        <w:t xml:space="preserve"> it as kinetic energy in a high speed (16,000-60,000 rpm) spinning rotor</w:t>
      </w:r>
      <w:r w:rsidR="00BF7A26">
        <w:rPr>
          <w:i w:val="0"/>
          <w:u w:val="none"/>
          <w:lang w:val="en-US"/>
        </w:rPr>
        <w:t xml:space="preserve"> spinning in a near frictionless vacuum enclosure</w:t>
      </w:r>
      <w:r w:rsidR="0082647F">
        <w:rPr>
          <w:i w:val="0"/>
          <w:u w:val="none"/>
          <w:lang w:val="en-US"/>
        </w:rPr>
        <w:t xml:space="preserve">. </w:t>
      </w:r>
      <w:r w:rsidR="005A6289">
        <w:rPr>
          <w:i w:val="0"/>
          <w:u w:val="none"/>
          <w:lang w:val="en-US"/>
        </w:rPr>
        <w:t xml:space="preserve">A high efficiency motor-generator provides the transfer between electrical and kinetic energy to and from the grid and spinning rotor. </w:t>
      </w:r>
      <w:r w:rsidR="00203FB8">
        <w:rPr>
          <w:i w:val="0"/>
          <w:u w:val="none"/>
          <w:lang w:val="en-US"/>
        </w:rPr>
        <w:t xml:space="preserve">Like chemical battery systems, FES units can be placed where ever </w:t>
      </w:r>
      <w:r w:rsidR="00BF7A26">
        <w:rPr>
          <w:i w:val="0"/>
          <w:u w:val="none"/>
          <w:lang w:val="en-US"/>
        </w:rPr>
        <w:t xml:space="preserve">rapid reaction </w:t>
      </w:r>
      <w:r w:rsidR="00203FB8">
        <w:rPr>
          <w:i w:val="0"/>
          <w:u w:val="none"/>
          <w:lang w:val="en-US"/>
        </w:rPr>
        <w:t>FR capability is required. Advantages include high energy densities</w:t>
      </w:r>
      <w:r w:rsidR="005A6289">
        <w:rPr>
          <w:i w:val="0"/>
          <w:u w:val="none"/>
          <w:lang w:val="en-US"/>
        </w:rPr>
        <w:t>, high power throughput,</w:t>
      </w:r>
      <w:r w:rsidR="00203FB8">
        <w:rPr>
          <w:i w:val="0"/>
          <w:u w:val="none"/>
          <w:lang w:val="en-US"/>
        </w:rPr>
        <w:t xml:space="preserve"> </w:t>
      </w:r>
      <w:r w:rsidR="00873FCA" w:rsidRPr="00873FCA">
        <w:rPr>
          <w:i w:val="0"/>
          <w:szCs w:val="20"/>
          <w:u w:val="none"/>
        </w:rPr>
        <w:t>fast power response time (20 milliseconds</w:t>
      </w:r>
      <w:proofErr w:type="gramStart"/>
      <w:r w:rsidR="00873FCA" w:rsidRPr="00873FCA">
        <w:rPr>
          <w:i w:val="0"/>
          <w:szCs w:val="20"/>
          <w:u w:val="none"/>
        </w:rPr>
        <w:t>)</w:t>
      </w:r>
      <w:r w:rsidR="00D75466">
        <w:rPr>
          <w:i w:val="0"/>
          <w:szCs w:val="20"/>
          <w:u w:val="none"/>
          <w:vertAlign w:val="superscript"/>
          <w:lang w:val="en-US"/>
        </w:rPr>
        <w:t>300</w:t>
      </w:r>
      <w:proofErr w:type="gramEnd"/>
      <w:r w:rsidR="00873FCA" w:rsidRPr="00873FCA">
        <w:rPr>
          <w:i w:val="0"/>
          <w:szCs w:val="20"/>
          <w:u w:val="none"/>
        </w:rPr>
        <w:t>,</w:t>
      </w:r>
      <w:r w:rsidR="00873FCA">
        <w:rPr>
          <w:i w:val="0"/>
          <w:szCs w:val="20"/>
          <w:u w:val="none"/>
          <w:lang w:val="en-US"/>
        </w:rPr>
        <w:t xml:space="preserve"> </w:t>
      </w:r>
      <w:r w:rsidR="005A6289">
        <w:rPr>
          <w:i w:val="0"/>
          <w:u w:val="none"/>
          <w:lang w:val="en-US"/>
        </w:rPr>
        <w:t xml:space="preserve">low maintenance, </w:t>
      </w:r>
      <w:r w:rsidR="00BF7A26">
        <w:rPr>
          <w:i w:val="0"/>
          <w:u w:val="none"/>
          <w:lang w:val="en-US"/>
        </w:rPr>
        <w:t xml:space="preserve">negligible environmental impact, </w:t>
      </w:r>
      <w:r w:rsidR="005A6289">
        <w:rPr>
          <w:i w:val="0"/>
          <w:u w:val="none"/>
          <w:lang w:val="en-US"/>
        </w:rPr>
        <w:t>temperature insensitivity</w:t>
      </w:r>
      <w:r w:rsidR="00745675">
        <w:rPr>
          <w:i w:val="0"/>
          <w:u w:val="none"/>
          <w:lang w:val="en-US"/>
        </w:rPr>
        <w:t>, exact charge status (rotor rpm = energy)</w:t>
      </w:r>
      <w:r w:rsidR="005A6289">
        <w:rPr>
          <w:i w:val="0"/>
          <w:u w:val="none"/>
          <w:lang w:val="en-US"/>
        </w:rPr>
        <w:t xml:space="preserve"> and </w:t>
      </w:r>
      <w:r w:rsidR="00203FB8">
        <w:rPr>
          <w:i w:val="0"/>
          <w:u w:val="none"/>
          <w:lang w:val="en-US"/>
        </w:rPr>
        <w:t>20+</w:t>
      </w:r>
      <w:r w:rsidR="005A6289">
        <w:rPr>
          <w:i w:val="0"/>
          <w:u w:val="none"/>
          <w:lang w:val="en-US"/>
        </w:rPr>
        <w:t xml:space="preserve"> year</w:t>
      </w:r>
      <w:r w:rsidR="00203FB8">
        <w:rPr>
          <w:i w:val="0"/>
          <w:u w:val="none"/>
          <w:lang w:val="en-US"/>
        </w:rPr>
        <w:t xml:space="preserve"> operational lifecycle</w:t>
      </w:r>
      <w:r w:rsidR="00D75466">
        <w:rPr>
          <w:i w:val="0"/>
          <w:u w:val="none"/>
          <w:vertAlign w:val="superscript"/>
          <w:lang w:val="en-US"/>
        </w:rPr>
        <w:t>301</w:t>
      </w:r>
      <w:r w:rsidR="005A6289">
        <w:rPr>
          <w:i w:val="0"/>
          <w:u w:val="none"/>
          <w:lang w:val="en-US"/>
        </w:rPr>
        <w:t xml:space="preserve"> with unlimited </w:t>
      </w:r>
      <w:r w:rsidR="00BF7A26">
        <w:rPr>
          <w:i w:val="0"/>
          <w:u w:val="none"/>
          <w:lang w:val="en-US"/>
        </w:rPr>
        <w:t xml:space="preserve">deep </w:t>
      </w:r>
      <w:r w:rsidR="005A6289">
        <w:rPr>
          <w:i w:val="0"/>
          <w:u w:val="none"/>
          <w:lang w:val="en-US"/>
        </w:rPr>
        <w:t>charge and discharge cycles.</w:t>
      </w:r>
      <w:r w:rsidR="00203FB8">
        <w:rPr>
          <w:i w:val="0"/>
          <w:u w:val="none"/>
          <w:lang w:val="en-US"/>
        </w:rPr>
        <w:t xml:space="preserve"> </w:t>
      </w:r>
      <w:r w:rsidR="005A6289" w:rsidRPr="00BF7A26">
        <w:rPr>
          <w:i w:val="0"/>
          <w:u w:val="none"/>
          <w:lang w:val="en-US"/>
        </w:rPr>
        <w:t>Disadvantages include high rotor material costs,</w:t>
      </w:r>
      <w:r w:rsidR="005A6289">
        <w:rPr>
          <w:i w:val="0"/>
          <w:u w:val="none"/>
          <w:lang w:val="en-US"/>
        </w:rPr>
        <w:t xml:space="preserve"> </w:t>
      </w:r>
      <w:r w:rsidR="00BF7A26">
        <w:rPr>
          <w:i w:val="0"/>
          <w:u w:val="none"/>
          <w:lang w:val="en-US"/>
        </w:rPr>
        <w:t>scalability of power and energy components, and standby frictional power losses.</w:t>
      </w:r>
    </w:p>
    <w:p w:rsidR="002961AD" w:rsidRDefault="002961AD" w:rsidP="002961AD">
      <w:pPr>
        <w:pStyle w:val="Heading2"/>
        <w:spacing w:line="360" w:lineRule="auto"/>
      </w:pPr>
      <w:bookmarkStart w:id="242" w:name="_Toc384914410"/>
      <w:r>
        <w:t>Micro analysis: Kinetic FES System</w:t>
      </w:r>
      <w:bookmarkEnd w:id="242"/>
    </w:p>
    <w:p w:rsidR="002961AD" w:rsidRDefault="002961AD" w:rsidP="002961AD">
      <w:pPr>
        <w:spacing w:line="360" w:lineRule="auto"/>
        <w:jc w:val="both"/>
      </w:pPr>
      <w:r>
        <w:t xml:space="preserve">The PM’s team subdivided the FR system analysis and assigned the kinetic FES system analysis to this research case study. All of the individual FR systems will then recombine for the final analysis and recommendation in the Macro-level STMI process in section </w:t>
      </w:r>
      <w:r>
        <w:rPr>
          <w:highlight w:val="yellow"/>
        </w:rPr>
        <w:fldChar w:fldCharType="begin"/>
      </w:r>
      <w:r>
        <w:instrText xml:space="preserve"> REF _Ref380856368 \n \h </w:instrText>
      </w:r>
      <w:r>
        <w:rPr>
          <w:highlight w:val="yellow"/>
        </w:rPr>
      </w:r>
      <w:r>
        <w:rPr>
          <w:highlight w:val="yellow"/>
        </w:rPr>
        <w:fldChar w:fldCharType="separate"/>
      </w:r>
      <w:r w:rsidR="00CA1CFC">
        <w:t>0</w:t>
      </w:r>
      <w:r>
        <w:rPr>
          <w:highlight w:val="yellow"/>
        </w:rPr>
        <w:fldChar w:fldCharType="end"/>
      </w:r>
      <w:r>
        <w:t>.</w:t>
      </w:r>
    </w:p>
    <w:p w:rsidR="002961AD" w:rsidRPr="006D0824" w:rsidRDefault="002961AD" w:rsidP="002961AD">
      <w:pPr>
        <w:pStyle w:val="Style1"/>
        <w:spacing w:line="360" w:lineRule="auto"/>
        <w:rPr>
          <w:lang w:val="en-US"/>
        </w:rPr>
      </w:pPr>
      <w:r>
        <w:rPr>
          <w:lang w:val="en-US"/>
        </w:rPr>
        <w:t>FES system background</w:t>
      </w:r>
    </w:p>
    <w:p w:rsidR="002961AD" w:rsidRDefault="002961AD" w:rsidP="002961AD">
      <w:pPr>
        <w:spacing w:line="360" w:lineRule="auto"/>
        <w:jc w:val="both"/>
        <w:rPr>
          <w:szCs w:val="20"/>
        </w:rPr>
      </w:pPr>
      <w:r w:rsidRPr="001A6B94">
        <w:rPr>
          <w:szCs w:val="20"/>
        </w:rPr>
        <w:t>The idea o</w:t>
      </w:r>
      <w:r>
        <w:rPr>
          <w:szCs w:val="20"/>
        </w:rPr>
        <w:t>f</w:t>
      </w:r>
      <w:r w:rsidRPr="001A6B94">
        <w:rPr>
          <w:szCs w:val="20"/>
        </w:rPr>
        <w:t xml:space="preserve"> storing energy in a rotating wheel has been</w:t>
      </w:r>
      <w:r>
        <w:rPr>
          <w:szCs w:val="20"/>
        </w:rPr>
        <w:t xml:space="preserve"> utilized since 2400 BC, when Egyptians used hand-turned stone wheels to craft pottery and millers used powered millstones to crush grains</w:t>
      </w:r>
      <w:r w:rsidR="00D75466">
        <w:rPr>
          <w:szCs w:val="20"/>
          <w:vertAlign w:val="superscript"/>
        </w:rPr>
        <w:t>302</w:t>
      </w:r>
      <w:r>
        <w:rPr>
          <w:szCs w:val="20"/>
        </w:rPr>
        <w:t>. In the years between 1800 and 1950, traditional steel-made flywheels gained application areas in train, car and bus transportation, and smoothing power draw from electrical sources. Modern FES systems began in the 1970’s and began with systematic improvements utilizing high strength composite materials, magnetic lift bearings, efficient power electronics and modern control systems.</w:t>
      </w:r>
    </w:p>
    <w:p w:rsidR="0038075E" w:rsidRPr="0022537F" w:rsidRDefault="0038075E" w:rsidP="001A6B94">
      <w:pPr>
        <w:spacing w:line="360" w:lineRule="auto"/>
        <w:ind w:firstLine="720"/>
        <w:jc w:val="both"/>
        <w:rPr>
          <w:szCs w:val="20"/>
        </w:rPr>
      </w:pPr>
      <w:r w:rsidRPr="0022537F">
        <w:rPr>
          <w:szCs w:val="20"/>
        </w:rPr>
        <w:lastRenderedPageBreak/>
        <w:t>Flywheel based energy storage applied to electrical grid FR</w:t>
      </w:r>
      <w:r w:rsidR="008730C2">
        <w:rPr>
          <w:szCs w:val="20"/>
        </w:rPr>
        <w:t xml:space="preserve"> management has </w:t>
      </w:r>
      <w:r w:rsidR="00745675">
        <w:rPr>
          <w:szCs w:val="20"/>
        </w:rPr>
        <w:t xml:space="preserve">also </w:t>
      </w:r>
      <w:r w:rsidR="008730C2">
        <w:rPr>
          <w:szCs w:val="20"/>
        </w:rPr>
        <w:t>become a</w:t>
      </w:r>
      <w:r w:rsidRPr="0022537F">
        <w:rPr>
          <w:szCs w:val="20"/>
        </w:rPr>
        <w:t xml:space="preserve"> potential “green energy” alternat</w:t>
      </w:r>
      <w:r w:rsidR="00F81F35">
        <w:rPr>
          <w:szCs w:val="20"/>
        </w:rPr>
        <w:t>iv</w:t>
      </w:r>
      <w:r w:rsidRPr="0022537F">
        <w:rPr>
          <w:szCs w:val="20"/>
        </w:rPr>
        <w:t>e</w:t>
      </w:r>
      <w:r w:rsidR="00745675">
        <w:rPr>
          <w:szCs w:val="20"/>
        </w:rPr>
        <w:t>. FES systems</w:t>
      </w:r>
      <w:r w:rsidRPr="0022537F">
        <w:rPr>
          <w:szCs w:val="20"/>
        </w:rPr>
        <w:t xml:space="preserve"> provid</w:t>
      </w:r>
      <w:r w:rsidR="00745675">
        <w:rPr>
          <w:szCs w:val="20"/>
        </w:rPr>
        <w:t>e</w:t>
      </w:r>
      <w:r w:rsidRPr="0022537F">
        <w:rPr>
          <w:szCs w:val="20"/>
        </w:rPr>
        <w:t xml:space="preserve"> a rapid</w:t>
      </w:r>
      <w:r w:rsidR="00745675">
        <w:rPr>
          <w:szCs w:val="20"/>
        </w:rPr>
        <w:t>, low impact</w:t>
      </w:r>
      <w:r w:rsidRPr="0022537F">
        <w:rPr>
          <w:szCs w:val="20"/>
        </w:rPr>
        <w:t xml:space="preserve"> response capability to match utility fluctuations in power more effectively and reliably than either chemical battery systems or rapid cycling natural gas fired generators</w:t>
      </w:r>
      <w:r w:rsidR="00D75466">
        <w:rPr>
          <w:szCs w:val="20"/>
          <w:vertAlign w:val="superscript"/>
        </w:rPr>
        <w:t>303</w:t>
      </w:r>
      <w:r w:rsidRPr="0022537F">
        <w:rPr>
          <w:szCs w:val="20"/>
        </w:rPr>
        <w:t>.</w:t>
      </w:r>
      <w:r w:rsidR="000C0937">
        <w:rPr>
          <w:szCs w:val="20"/>
        </w:rPr>
        <w:t xml:space="preserve"> Modern FES systems</w:t>
      </w:r>
      <w:r w:rsidRPr="0022537F">
        <w:rPr>
          <w:szCs w:val="20"/>
        </w:rPr>
        <w:t xml:space="preserve"> </w:t>
      </w:r>
      <w:r w:rsidR="000C0937">
        <w:rPr>
          <w:szCs w:val="20"/>
        </w:rPr>
        <w:t xml:space="preserve">are </w:t>
      </w:r>
      <w:r w:rsidR="000C0937" w:rsidRPr="0022537F">
        <w:rPr>
          <w:szCs w:val="20"/>
        </w:rPr>
        <w:t>environmentally friendly</w:t>
      </w:r>
      <w:r w:rsidR="000C0937">
        <w:rPr>
          <w:szCs w:val="20"/>
        </w:rPr>
        <w:t>,</w:t>
      </w:r>
      <w:r w:rsidR="000C0937" w:rsidRPr="0022537F">
        <w:rPr>
          <w:szCs w:val="20"/>
        </w:rPr>
        <w:t xml:space="preserve"> </w:t>
      </w:r>
      <w:r w:rsidRPr="0022537F">
        <w:rPr>
          <w:szCs w:val="20"/>
        </w:rPr>
        <w:t>incorporat</w:t>
      </w:r>
      <w:r w:rsidR="000C0937">
        <w:rPr>
          <w:szCs w:val="20"/>
        </w:rPr>
        <w:t xml:space="preserve">ing </w:t>
      </w:r>
      <w:r w:rsidRPr="0022537F">
        <w:rPr>
          <w:szCs w:val="20"/>
        </w:rPr>
        <w:t>zero hazardous chemicals, generat</w:t>
      </w:r>
      <w:r w:rsidR="000C0937">
        <w:rPr>
          <w:szCs w:val="20"/>
        </w:rPr>
        <w:t>ing</w:t>
      </w:r>
      <w:r w:rsidRPr="0022537F">
        <w:rPr>
          <w:szCs w:val="20"/>
        </w:rPr>
        <w:t xml:space="preserve"> a zero CO</w:t>
      </w:r>
      <w:r w:rsidRPr="0022537F">
        <w:rPr>
          <w:szCs w:val="20"/>
          <w:vertAlign w:val="subscript"/>
        </w:rPr>
        <w:t>2</w:t>
      </w:r>
      <w:r w:rsidRPr="0022537F">
        <w:rPr>
          <w:szCs w:val="20"/>
        </w:rPr>
        <w:t xml:space="preserve"> footprint, and hav</w:t>
      </w:r>
      <w:r w:rsidR="000C0937">
        <w:rPr>
          <w:szCs w:val="20"/>
        </w:rPr>
        <w:t>e</w:t>
      </w:r>
      <w:r w:rsidRPr="0022537F">
        <w:rPr>
          <w:szCs w:val="20"/>
        </w:rPr>
        <w:t xml:space="preserve"> </w:t>
      </w:r>
      <w:r w:rsidR="000C0937">
        <w:rPr>
          <w:szCs w:val="20"/>
        </w:rPr>
        <w:t>round trip energy efficiency of over 85%</w:t>
      </w:r>
      <w:r w:rsidR="00D75466">
        <w:rPr>
          <w:szCs w:val="20"/>
          <w:vertAlign w:val="superscript"/>
        </w:rPr>
        <w:t>304</w:t>
      </w:r>
      <w:r w:rsidR="000C0937">
        <w:rPr>
          <w:szCs w:val="20"/>
        </w:rPr>
        <w:t xml:space="preserve">. </w:t>
      </w:r>
      <w:r w:rsidRPr="0022537F">
        <w:rPr>
          <w:szCs w:val="20"/>
        </w:rPr>
        <w:t xml:space="preserve">For customers comparing system lifecycle costs, the 20+ year FES design life with unlimited power cycles </w:t>
      </w:r>
      <w:r w:rsidR="004B5538">
        <w:rPr>
          <w:szCs w:val="20"/>
        </w:rPr>
        <w:t>and</w:t>
      </w:r>
      <w:r w:rsidRPr="0022537F">
        <w:rPr>
          <w:szCs w:val="20"/>
        </w:rPr>
        <w:t xml:space="preserve"> nearly maintenance free operation is very attractive.</w:t>
      </w:r>
    </w:p>
    <w:p w:rsidR="007A67FD" w:rsidRDefault="0038075E" w:rsidP="00895374">
      <w:pPr>
        <w:spacing w:line="360" w:lineRule="auto"/>
        <w:ind w:firstLine="720"/>
        <w:jc w:val="both"/>
      </w:pPr>
      <w:r w:rsidRPr="0022537F">
        <w:rPr>
          <w:szCs w:val="20"/>
        </w:rPr>
        <w:t xml:space="preserve">For comparison, </w:t>
      </w:r>
      <w:r w:rsidR="00115FBA" w:rsidRPr="0022537F">
        <w:rPr>
          <w:szCs w:val="20"/>
        </w:rPr>
        <w:t>only one Flywheel company,</w:t>
      </w:r>
      <w:r w:rsidRPr="0022537F">
        <w:rPr>
          <w:szCs w:val="20"/>
        </w:rPr>
        <w:t xml:space="preserve"> Beacon Power</w:t>
      </w:r>
      <w:r w:rsidR="00D75466">
        <w:rPr>
          <w:szCs w:val="20"/>
          <w:vertAlign w:val="superscript"/>
        </w:rPr>
        <w:t>305</w:t>
      </w:r>
      <w:r w:rsidR="00115FBA" w:rsidRPr="0022537F">
        <w:rPr>
          <w:szCs w:val="20"/>
        </w:rPr>
        <w:t>,</w:t>
      </w:r>
      <w:r w:rsidRPr="0022537F">
        <w:rPr>
          <w:szCs w:val="20"/>
        </w:rPr>
        <w:t xml:space="preserve"> ha</w:t>
      </w:r>
      <w:r w:rsidR="004B5538">
        <w:rPr>
          <w:szCs w:val="20"/>
        </w:rPr>
        <w:t>s</w:t>
      </w:r>
      <w:r w:rsidRPr="0022537F">
        <w:rPr>
          <w:szCs w:val="20"/>
        </w:rPr>
        <w:t xml:space="preserve"> expand</w:t>
      </w:r>
      <w:r w:rsidR="004B5538">
        <w:rPr>
          <w:szCs w:val="20"/>
        </w:rPr>
        <w:t>ed</w:t>
      </w:r>
      <w:r w:rsidRPr="0022537F">
        <w:rPr>
          <w:szCs w:val="20"/>
        </w:rPr>
        <w:t xml:space="preserve"> into the larger, flywheel technologies usable for </w:t>
      </w:r>
      <w:r w:rsidR="006F35BD">
        <w:rPr>
          <w:szCs w:val="20"/>
        </w:rPr>
        <w:t xml:space="preserve">commercial </w:t>
      </w:r>
      <w:r w:rsidRPr="0022537F">
        <w:rPr>
          <w:szCs w:val="20"/>
        </w:rPr>
        <w:t xml:space="preserve">high power FR vs. smaller applications, such as Uninterruptable Power Supply (UPS), as illustrated in </w:t>
      </w:r>
      <w:r w:rsidR="00562FEC">
        <w:rPr>
          <w:szCs w:val="20"/>
        </w:rPr>
        <w:fldChar w:fldCharType="begin"/>
      </w:r>
      <w:r w:rsidR="00562FEC">
        <w:rPr>
          <w:szCs w:val="20"/>
        </w:rPr>
        <w:instrText xml:space="preserve"> REF _Ref349826860 \h </w:instrText>
      </w:r>
      <w:r w:rsidR="00562FEC">
        <w:rPr>
          <w:szCs w:val="20"/>
        </w:rPr>
      </w:r>
      <w:r w:rsidR="00562FEC">
        <w:rPr>
          <w:szCs w:val="20"/>
        </w:rPr>
        <w:fldChar w:fldCharType="separate"/>
      </w:r>
      <w:r w:rsidR="00CA1CFC">
        <w:t xml:space="preserve">Table </w:t>
      </w:r>
      <w:r w:rsidR="00CA1CFC">
        <w:rPr>
          <w:noProof/>
        </w:rPr>
        <w:t>13</w:t>
      </w:r>
      <w:r w:rsidR="00562FEC">
        <w:rPr>
          <w:szCs w:val="20"/>
        </w:rPr>
        <w:fldChar w:fldCharType="end"/>
      </w:r>
      <w:r w:rsidR="007A67FD">
        <w:rPr>
          <w:szCs w:val="20"/>
        </w:rPr>
        <w:t>.</w:t>
      </w:r>
      <w:r w:rsidR="007A67FD" w:rsidRPr="007A67FD">
        <w:t xml:space="preserve"> </w:t>
      </w:r>
      <w:r w:rsidR="007A67FD" w:rsidRPr="0022537F">
        <w:t xml:space="preserve">Beacon Power’s Smart Energy 25 flywheel design will be </w:t>
      </w:r>
      <w:r w:rsidR="00DB6894">
        <w:t xml:space="preserve">the “immediately available” FES system while </w:t>
      </w:r>
      <w:r w:rsidR="007A67FD" w:rsidRPr="0022537F">
        <w:t xml:space="preserve">the case study FES </w:t>
      </w:r>
      <w:r w:rsidR="00895374">
        <w:t xml:space="preserve">micro level </w:t>
      </w:r>
      <w:r w:rsidR="007A67FD" w:rsidRPr="0022537F">
        <w:t>design and optimization</w:t>
      </w:r>
      <w:r w:rsidR="00DB6894">
        <w:t xml:space="preserve"> is conducted for the near technology development system improvements</w:t>
      </w:r>
      <w:r w:rsidR="007A67FD" w:rsidRPr="0022537F">
        <w:t>.</w:t>
      </w:r>
    </w:p>
    <w:p w:rsidR="00D64742" w:rsidRPr="00FC16AA" w:rsidRDefault="00D64742" w:rsidP="00D64742">
      <w:pPr>
        <w:pStyle w:val="Caption"/>
        <w:keepNext/>
        <w:rPr>
          <w:bCs w:val="0"/>
        </w:rPr>
      </w:pPr>
      <w:bookmarkStart w:id="243" w:name="_Ref349826860"/>
      <w:bookmarkStart w:id="244" w:name="_Ref349826840"/>
      <w:bookmarkStart w:id="245" w:name="_Toc384914708"/>
      <w:r>
        <w:t xml:space="preserve">Table </w:t>
      </w:r>
      <w:fldSimple w:instr=" SEQ Table \* ARABIC ">
        <w:r w:rsidR="00CA1CFC">
          <w:rPr>
            <w:noProof/>
          </w:rPr>
          <w:t>13</w:t>
        </w:r>
      </w:fldSimple>
      <w:bookmarkEnd w:id="243"/>
      <w:r w:rsidRPr="00FC16AA">
        <w:rPr>
          <w:bCs w:val="0"/>
        </w:rPr>
        <w:t xml:space="preserve">: Commercial </w:t>
      </w:r>
      <w:r>
        <w:rPr>
          <w:bCs w:val="0"/>
        </w:rPr>
        <w:t>f</w:t>
      </w:r>
      <w:r w:rsidRPr="00FC16AA">
        <w:rPr>
          <w:bCs w:val="0"/>
        </w:rPr>
        <w:t xml:space="preserve">lywheel </w:t>
      </w:r>
      <w:r>
        <w:rPr>
          <w:bCs w:val="0"/>
        </w:rPr>
        <w:t>t</w:t>
      </w:r>
      <w:r w:rsidRPr="00FC16AA">
        <w:rPr>
          <w:bCs w:val="0"/>
        </w:rPr>
        <w:t xml:space="preserve">echnology </w:t>
      </w:r>
      <w:r>
        <w:rPr>
          <w:bCs w:val="0"/>
        </w:rPr>
        <w:t>p</w:t>
      </w:r>
      <w:r w:rsidRPr="00FC16AA">
        <w:rPr>
          <w:bCs w:val="0"/>
        </w:rPr>
        <w:t>roviders</w:t>
      </w:r>
      <w:bookmarkEnd w:id="244"/>
      <w:bookmarkEnd w:id="245"/>
    </w:p>
    <w:tbl>
      <w:tblPr>
        <w:tblW w:w="9303" w:type="dxa"/>
        <w:jc w:val="center"/>
        <w:tblInd w:w="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8"/>
        <w:gridCol w:w="1980"/>
        <w:gridCol w:w="1318"/>
        <w:gridCol w:w="1800"/>
        <w:gridCol w:w="2017"/>
      </w:tblGrid>
      <w:tr w:rsidR="00D64742" w:rsidRPr="006C3240" w:rsidTr="00D64742">
        <w:trPr>
          <w:trHeight w:val="654"/>
          <w:jc w:val="center"/>
        </w:trPr>
        <w:tc>
          <w:tcPr>
            <w:tcW w:w="2188" w:type="dxa"/>
            <w:shd w:val="clear" w:color="auto" w:fill="auto"/>
          </w:tcPr>
          <w:p w:rsidR="00D64742" w:rsidRPr="006C3240" w:rsidRDefault="00D64742" w:rsidP="00FA6D5F">
            <w:pPr>
              <w:jc w:val="center"/>
              <w:rPr>
                <w:b/>
              </w:rPr>
            </w:pPr>
            <w:r w:rsidRPr="006C3240">
              <w:rPr>
                <w:b/>
              </w:rPr>
              <w:t>Tech Company</w:t>
            </w:r>
          </w:p>
        </w:tc>
        <w:tc>
          <w:tcPr>
            <w:tcW w:w="1980" w:type="dxa"/>
            <w:shd w:val="clear" w:color="auto" w:fill="auto"/>
          </w:tcPr>
          <w:p w:rsidR="00D64742" w:rsidRPr="006C3240" w:rsidRDefault="00D64742" w:rsidP="00FA6D5F">
            <w:pPr>
              <w:jc w:val="center"/>
              <w:rPr>
                <w:b/>
              </w:rPr>
            </w:pPr>
            <w:r w:rsidRPr="006C3240">
              <w:rPr>
                <w:b/>
              </w:rPr>
              <w:t>Flywheel Application</w:t>
            </w:r>
          </w:p>
        </w:tc>
        <w:tc>
          <w:tcPr>
            <w:tcW w:w="1318" w:type="dxa"/>
            <w:shd w:val="clear" w:color="auto" w:fill="auto"/>
          </w:tcPr>
          <w:p w:rsidR="00D64742" w:rsidRPr="006C3240" w:rsidRDefault="00D64742" w:rsidP="00FA6D5F">
            <w:pPr>
              <w:jc w:val="center"/>
              <w:rPr>
                <w:b/>
              </w:rPr>
            </w:pPr>
            <w:r w:rsidRPr="006C3240">
              <w:rPr>
                <w:b/>
              </w:rPr>
              <w:t>Power Rating</w:t>
            </w:r>
          </w:p>
          <w:p w:rsidR="00D64742" w:rsidRPr="006C3240" w:rsidRDefault="00D64742" w:rsidP="00FA6D5F">
            <w:pPr>
              <w:jc w:val="center"/>
              <w:rPr>
                <w:b/>
              </w:rPr>
            </w:pPr>
            <w:r w:rsidRPr="006C3240">
              <w:rPr>
                <w:b/>
              </w:rPr>
              <w:t>(KWh)</w:t>
            </w:r>
          </w:p>
        </w:tc>
        <w:tc>
          <w:tcPr>
            <w:tcW w:w="1800" w:type="dxa"/>
            <w:shd w:val="clear" w:color="auto" w:fill="auto"/>
          </w:tcPr>
          <w:p w:rsidR="00D64742" w:rsidRPr="006C3240" w:rsidRDefault="00D64742" w:rsidP="00FA6D5F">
            <w:pPr>
              <w:jc w:val="center"/>
              <w:rPr>
                <w:b/>
              </w:rPr>
            </w:pPr>
            <w:r w:rsidRPr="006C3240">
              <w:rPr>
                <w:b/>
              </w:rPr>
              <w:t>Rotational Speed (max)</w:t>
            </w:r>
          </w:p>
        </w:tc>
        <w:tc>
          <w:tcPr>
            <w:tcW w:w="2017" w:type="dxa"/>
            <w:shd w:val="clear" w:color="auto" w:fill="auto"/>
          </w:tcPr>
          <w:p w:rsidR="00D64742" w:rsidRPr="006C3240" w:rsidRDefault="00D64742" w:rsidP="00FA6D5F">
            <w:pPr>
              <w:jc w:val="center"/>
              <w:rPr>
                <w:b/>
              </w:rPr>
            </w:pPr>
            <w:r w:rsidRPr="006C3240">
              <w:rPr>
                <w:b/>
              </w:rPr>
              <w:t>Flywheel Materials</w:t>
            </w:r>
          </w:p>
        </w:tc>
      </w:tr>
      <w:tr w:rsidR="00D64742" w:rsidRPr="00873FCA" w:rsidTr="00D64742">
        <w:trPr>
          <w:trHeight w:val="974"/>
          <w:jc w:val="center"/>
        </w:trPr>
        <w:tc>
          <w:tcPr>
            <w:tcW w:w="2188" w:type="dxa"/>
            <w:shd w:val="clear" w:color="auto" w:fill="auto"/>
            <w:vAlign w:val="center"/>
          </w:tcPr>
          <w:p w:rsidR="00D64742" w:rsidRPr="00873FCA" w:rsidRDefault="00D64742" w:rsidP="00BE7E5B">
            <w:pPr>
              <w:jc w:val="center"/>
              <w:rPr>
                <w:szCs w:val="22"/>
              </w:rPr>
            </w:pPr>
            <w:r w:rsidRPr="00873FCA">
              <w:rPr>
                <w:szCs w:val="22"/>
              </w:rPr>
              <w:t>Beacon Power</w:t>
            </w:r>
            <w:r w:rsidR="00BE7E5B">
              <w:rPr>
                <w:szCs w:val="22"/>
                <w:vertAlign w:val="superscript"/>
              </w:rPr>
              <w:t>306</w:t>
            </w:r>
            <w:r w:rsidRPr="00873FCA">
              <w:rPr>
                <w:szCs w:val="22"/>
              </w:rPr>
              <w:t>-Smart Energy 25</w:t>
            </w:r>
          </w:p>
        </w:tc>
        <w:tc>
          <w:tcPr>
            <w:tcW w:w="1980" w:type="dxa"/>
            <w:shd w:val="clear" w:color="auto" w:fill="auto"/>
            <w:vAlign w:val="center"/>
          </w:tcPr>
          <w:p w:rsidR="00D64742" w:rsidRPr="00873FCA" w:rsidRDefault="00D64742" w:rsidP="00FA6D5F">
            <w:pPr>
              <w:jc w:val="center"/>
              <w:rPr>
                <w:szCs w:val="22"/>
              </w:rPr>
            </w:pPr>
            <w:r w:rsidRPr="00873FCA">
              <w:rPr>
                <w:szCs w:val="22"/>
              </w:rPr>
              <w:t>Frequency Regulation</w:t>
            </w:r>
          </w:p>
        </w:tc>
        <w:tc>
          <w:tcPr>
            <w:tcW w:w="1318" w:type="dxa"/>
            <w:shd w:val="clear" w:color="auto" w:fill="auto"/>
            <w:vAlign w:val="center"/>
          </w:tcPr>
          <w:p w:rsidR="00D64742" w:rsidRPr="00873FCA" w:rsidRDefault="00D64742" w:rsidP="00FA6D5F">
            <w:pPr>
              <w:jc w:val="center"/>
              <w:rPr>
                <w:szCs w:val="22"/>
              </w:rPr>
            </w:pPr>
            <w:r w:rsidRPr="00873FCA">
              <w:rPr>
                <w:szCs w:val="22"/>
              </w:rPr>
              <w:t>25</w:t>
            </w:r>
          </w:p>
        </w:tc>
        <w:tc>
          <w:tcPr>
            <w:tcW w:w="1800" w:type="dxa"/>
            <w:shd w:val="clear" w:color="auto" w:fill="auto"/>
            <w:vAlign w:val="center"/>
          </w:tcPr>
          <w:p w:rsidR="00D64742" w:rsidRPr="00873FCA" w:rsidRDefault="00D64742" w:rsidP="00FA6D5F">
            <w:pPr>
              <w:jc w:val="center"/>
              <w:rPr>
                <w:szCs w:val="22"/>
              </w:rPr>
            </w:pPr>
            <w:r w:rsidRPr="00873FCA">
              <w:rPr>
                <w:szCs w:val="22"/>
              </w:rPr>
              <w:t>16,000 rpm</w:t>
            </w:r>
          </w:p>
        </w:tc>
        <w:tc>
          <w:tcPr>
            <w:tcW w:w="2017" w:type="dxa"/>
            <w:shd w:val="clear" w:color="auto" w:fill="auto"/>
            <w:vAlign w:val="center"/>
          </w:tcPr>
          <w:p w:rsidR="00D64742" w:rsidRPr="00873FCA" w:rsidRDefault="00D64742" w:rsidP="00FA6D5F">
            <w:pPr>
              <w:jc w:val="center"/>
              <w:rPr>
                <w:szCs w:val="22"/>
              </w:rPr>
            </w:pPr>
            <w:r w:rsidRPr="00873FCA">
              <w:rPr>
                <w:szCs w:val="22"/>
              </w:rPr>
              <w:t>Carbon Fiber / Fiberglass Rim</w:t>
            </w:r>
          </w:p>
          <w:p w:rsidR="00D64742" w:rsidRPr="00873FCA" w:rsidRDefault="00D64742" w:rsidP="00FA6D5F">
            <w:pPr>
              <w:jc w:val="center"/>
              <w:rPr>
                <w:szCs w:val="22"/>
              </w:rPr>
            </w:pPr>
            <w:r w:rsidRPr="00873FCA">
              <w:rPr>
                <w:szCs w:val="22"/>
              </w:rPr>
              <w:t>w/ Steel Rotor</w:t>
            </w:r>
          </w:p>
        </w:tc>
      </w:tr>
      <w:tr w:rsidR="00D64742" w:rsidRPr="00873FCA" w:rsidTr="00D64742">
        <w:trPr>
          <w:trHeight w:val="637"/>
          <w:jc w:val="center"/>
        </w:trPr>
        <w:tc>
          <w:tcPr>
            <w:tcW w:w="2188" w:type="dxa"/>
            <w:shd w:val="clear" w:color="auto" w:fill="auto"/>
            <w:vAlign w:val="center"/>
          </w:tcPr>
          <w:p w:rsidR="00D64742" w:rsidRPr="00873FCA" w:rsidRDefault="00D64742" w:rsidP="00BE7E5B">
            <w:pPr>
              <w:jc w:val="center"/>
              <w:rPr>
                <w:szCs w:val="22"/>
              </w:rPr>
            </w:pPr>
            <w:r w:rsidRPr="00873FCA">
              <w:rPr>
                <w:szCs w:val="22"/>
              </w:rPr>
              <w:t>KineticTraction</w:t>
            </w:r>
            <w:r w:rsidR="00BE7E5B">
              <w:rPr>
                <w:szCs w:val="22"/>
                <w:vertAlign w:val="superscript"/>
              </w:rPr>
              <w:t>307</w:t>
            </w:r>
          </w:p>
        </w:tc>
        <w:tc>
          <w:tcPr>
            <w:tcW w:w="1980" w:type="dxa"/>
            <w:shd w:val="clear" w:color="auto" w:fill="auto"/>
            <w:vAlign w:val="center"/>
          </w:tcPr>
          <w:p w:rsidR="00D64742" w:rsidRPr="00873FCA" w:rsidRDefault="00D64742" w:rsidP="00FA6D5F">
            <w:pPr>
              <w:jc w:val="center"/>
              <w:rPr>
                <w:szCs w:val="22"/>
              </w:rPr>
            </w:pPr>
            <w:r w:rsidRPr="00873FCA">
              <w:rPr>
                <w:szCs w:val="22"/>
              </w:rPr>
              <w:t>Kinetic energy recovery</w:t>
            </w:r>
          </w:p>
        </w:tc>
        <w:tc>
          <w:tcPr>
            <w:tcW w:w="1318" w:type="dxa"/>
            <w:shd w:val="clear" w:color="auto" w:fill="auto"/>
            <w:vAlign w:val="center"/>
          </w:tcPr>
          <w:p w:rsidR="00D64742" w:rsidRPr="00873FCA" w:rsidRDefault="00D64742" w:rsidP="00FA6D5F">
            <w:pPr>
              <w:jc w:val="center"/>
              <w:rPr>
                <w:szCs w:val="22"/>
              </w:rPr>
            </w:pPr>
            <w:r w:rsidRPr="00873FCA">
              <w:rPr>
                <w:szCs w:val="22"/>
              </w:rPr>
              <w:t>1.5</w:t>
            </w:r>
          </w:p>
        </w:tc>
        <w:tc>
          <w:tcPr>
            <w:tcW w:w="1800" w:type="dxa"/>
            <w:shd w:val="clear" w:color="auto" w:fill="auto"/>
            <w:vAlign w:val="center"/>
          </w:tcPr>
          <w:p w:rsidR="00D64742" w:rsidRPr="00873FCA" w:rsidRDefault="00D64742" w:rsidP="00FA6D5F">
            <w:pPr>
              <w:jc w:val="center"/>
              <w:rPr>
                <w:szCs w:val="22"/>
              </w:rPr>
            </w:pPr>
            <w:r w:rsidRPr="00873FCA">
              <w:rPr>
                <w:szCs w:val="22"/>
              </w:rPr>
              <w:t>36,000 rpm</w:t>
            </w:r>
          </w:p>
        </w:tc>
        <w:tc>
          <w:tcPr>
            <w:tcW w:w="2017" w:type="dxa"/>
            <w:shd w:val="clear" w:color="auto" w:fill="auto"/>
            <w:vAlign w:val="center"/>
          </w:tcPr>
          <w:p w:rsidR="00D64742" w:rsidRPr="00873FCA" w:rsidRDefault="00D64742" w:rsidP="00FA6D5F">
            <w:pPr>
              <w:jc w:val="center"/>
              <w:rPr>
                <w:szCs w:val="22"/>
              </w:rPr>
            </w:pPr>
            <w:r w:rsidRPr="00873FCA">
              <w:rPr>
                <w:szCs w:val="22"/>
              </w:rPr>
              <w:t>Carbon Fiber</w:t>
            </w:r>
          </w:p>
        </w:tc>
      </w:tr>
      <w:tr w:rsidR="00D64742" w:rsidRPr="00873FCA" w:rsidTr="00D64742">
        <w:trPr>
          <w:trHeight w:val="467"/>
          <w:jc w:val="center"/>
        </w:trPr>
        <w:tc>
          <w:tcPr>
            <w:tcW w:w="2188" w:type="dxa"/>
            <w:shd w:val="clear" w:color="auto" w:fill="auto"/>
            <w:vAlign w:val="center"/>
          </w:tcPr>
          <w:p w:rsidR="00D64742" w:rsidRPr="00873FCA" w:rsidRDefault="00D64742" w:rsidP="00BE7E5B">
            <w:pPr>
              <w:jc w:val="center"/>
              <w:rPr>
                <w:szCs w:val="22"/>
              </w:rPr>
            </w:pPr>
            <w:r w:rsidRPr="00873FCA">
              <w:rPr>
                <w:szCs w:val="22"/>
              </w:rPr>
              <w:t>Vycon</w:t>
            </w:r>
            <w:r w:rsidR="00BE7E5B">
              <w:rPr>
                <w:szCs w:val="22"/>
                <w:vertAlign w:val="superscript"/>
              </w:rPr>
              <w:t>308</w:t>
            </w:r>
          </w:p>
        </w:tc>
        <w:tc>
          <w:tcPr>
            <w:tcW w:w="1980" w:type="dxa"/>
            <w:shd w:val="clear" w:color="auto" w:fill="auto"/>
            <w:vAlign w:val="center"/>
          </w:tcPr>
          <w:p w:rsidR="00D64742" w:rsidRPr="00873FCA" w:rsidRDefault="00D64742" w:rsidP="00FA6D5F">
            <w:pPr>
              <w:jc w:val="center"/>
              <w:rPr>
                <w:szCs w:val="22"/>
              </w:rPr>
            </w:pPr>
            <w:r w:rsidRPr="00873FCA">
              <w:rPr>
                <w:szCs w:val="22"/>
              </w:rPr>
              <w:t>UPS</w:t>
            </w:r>
          </w:p>
        </w:tc>
        <w:tc>
          <w:tcPr>
            <w:tcW w:w="1318" w:type="dxa"/>
            <w:shd w:val="clear" w:color="auto" w:fill="auto"/>
            <w:vAlign w:val="center"/>
          </w:tcPr>
          <w:p w:rsidR="00D64742" w:rsidRPr="00873FCA" w:rsidRDefault="00D64742" w:rsidP="00FA6D5F">
            <w:pPr>
              <w:jc w:val="center"/>
              <w:rPr>
                <w:szCs w:val="22"/>
              </w:rPr>
            </w:pPr>
            <w:r w:rsidRPr="00873FCA">
              <w:rPr>
                <w:szCs w:val="22"/>
              </w:rPr>
              <w:t>0.83</w:t>
            </w:r>
          </w:p>
        </w:tc>
        <w:tc>
          <w:tcPr>
            <w:tcW w:w="1800" w:type="dxa"/>
            <w:shd w:val="clear" w:color="auto" w:fill="auto"/>
            <w:vAlign w:val="center"/>
          </w:tcPr>
          <w:p w:rsidR="00D64742" w:rsidRPr="00873FCA" w:rsidRDefault="00D64742" w:rsidP="00FA6D5F">
            <w:pPr>
              <w:jc w:val="center"/>
              <w:rPr>
                <w:szCs w:val="22"/>
              </w:rPr>
            </w:pPr>
            <w:r w:rsidRPr="00873FCA">
              <w:rPr>
                <w:szCs w:val="22"/>
              </w:rPr>
              <w:t>36,750 rpm</w:t>
            </w:r>
          </w:p>
        </w:tc>
        <w:tc>
          <w:tcPr>
            <w:tcW w:w="2017" w:type="dxa"/>
            <w:shd w:val="clear" w:color="auto" w:fill="auto"/>
            <w:vAlign w:val="center"/>
          </w:tcPr>
          <w:p w:rsidR="00D64742" w:rsidRPr="00873FCA" w:rsidRDefault="00D64742" w:rsidP="00FA6D5F">
            <w:pPr>
              <w:jc w:val="center"/>
              <w:rPr>
                <w:szCs w:val="22"/>
              </w:rPr>
            </w:pPr>
            <w:r w:rsidRPr="00873FCA">
              <w:rPr>
                <w:szCs w:val="22"/>
              </w:rPr>
              <w:t>Steel</w:t>
            </w:r>
          </w:p>
        </w:tc>
      </w:tr>
      <w:tr w:rsidR="00D64742" w:rsidRPr="00873FCA" w:rsidTr="00D64742">
        <w:trPr>
          <w:trHeight w:val="809"/>
          <w:jc w:val="center"/>
        </w:trPr>
        <w:tc>
          <w:tcPr>
            <w:tcW w:w="2188" w:type="dxa"/>
            <w:shd w:val="clear" w:color="auto" w:fill="auto"/>
            <w:vAlign w:val="center"/>
          </w:tcPr>
          <w:p w:rsidR="00D64742" w:rsidRPr="00873FCA" w:rsidRDefault="00D64742" w:rsidP="00BE7E5B">
            <w:pPr>
              <w:jc w:val="center"/>
              <w:rPr>
                <w:szCs w:val="22"/>
              </w:rPr>
            </w:pPr>
            <w:r w:rsidRPr="00873FCA">
              <w:rPr>
                <w:szCs w:val="22"/>
              </w:rPr>
              <w:t>PowerThru</w:t>
            </w:r>
            <w:r w:rsidR="00BE7E5B">
              <w:rPr>
                <w:szCs w:val="22"/>
                <w:vertAlign w:val="superscript"/>
              </w:rPr>
              <w:t>309,310</w:t>
            </w:r>
          </w:p>
        </w:tc>
        <w:tc>
          <w:tcPr>
            <w:tcW w:w="1980" w:type="dxa"/>
            <w:shd w:val="clear" w:color="auto" w:fill="auto"/>
            <w:vAlign w:val="center"/>
          </w:tcPr>
          <w:p w:rsidR="00D64742" w:rsidRPr="00873FCA" w:rsidRDefault="00D64742" w:rsidP="00FA6D5F">
            <w:pPr>
              <w:jc w:val="center"/>
              <w:rPr>
                <w:szCs w:val="22"/>
              </w:rPr>
            </w:pPr>
            <w:r w:rsidRPr="00873FCA">
              <w:rPr>
                <w:szCs w:val="22"/>
              </w:rPr>
              <w:t>UPS</w:t>
            </w:r>
          </w:p>
        </w:tc>
        <w:tc>
          <w:tcPr>
            <w:tcW w:w="1318" w:type="dxa"/>
            <w:shd w:val="clear" w:color="auto" w:fill="auto"/>
            <w:vAlign w:val="center"/>
          </w:tcPr>
          <w:p w:rsidR="00D64742" w:rsidRPr="00873FCA" w:rsidRDefault="00D64742" w:rsidP="00FA6D5F">
            <w:pPr>
              <w:jc w:val="center"/>
              <w:rPr>
                <w:szCs w:val="22"/>
              </w:rPr>
            </w:pPr>
            <w:r w:rsidRPr="00873FCA">
              <w:rPr>
                <w:szCs w:val="22"/>
              </w:rPr>
              <w:t>0.53</w:t>
            </w:r>
          </w:p>
        </w:tc>
        <w:tc>
          <w:tcPr>
            <w:tcW w:w="1800" w:type="dxa"/>
            <w:shd w:val="clear" w:color="auto" w:fill="auto"/>
            <w:vAlign w:val="center"/>
          </w:tcPr>
          <w:p w:rsidR="00D64742" w:rsidRPr="00873FCA" w:rsidRDefault="00D64742" w:rsidP="00FA6D5F">
            <w:pPr>
              <w:jc w:val="center"/>
              <w:rPr>
                <w:szCs w:val="22"/>
              </w:rPr>
            </w:pPr>
            <w:r w:rsidRPr="00873FCA">
              <w:rPr>
                <w:szCs w:val="22"/>
              </w:rPr>
              <w:t>56,000 rpm</w:t>
            </w:r>
          </w:p>
        </w:tc>
        <w:tc>
          <w:tcPr>
            <w:tcW w:w="2017" w:type="dxa"/>
            <w:shd w:val="clear" w:color="auto" w:fill="auto"/>
            <w:vAlign w:val="center"/>
          </w:tcPr>
          <w:p w:rsidR="00D64742" w:rsidRPr="00873FCA" w:rsidRDefault="00D64742" w:rsidP="00FA6D5F">
            <w:pPr>
              <w:jc w:val="center"/>
              <w:rPr>
                <w:szCs w:val="22"/>
              </w:rPr>
            </w:pPr>
            <w:r w:rsidRPr="00873FCA">
              <w:rPr>
                <w:szCs w:val="22"/>
              </w:rPr>
              <w:t>Carbon Fiber</w:t>
            </w:r>
          </w:p>
        </w:tc>
      </w:tr>
      <w:tr w:rsidR="00D64742" w:rsidRPr="00873FCA" w:rsidTr="00D64742">
        <w:trPr>
          <w:trHeight w:val="611"/>
          <w:jc w:val="center"/>
        </w:trPr>
        <w:tc>
          <w:tcPr>
            <w:tcW w:w="2188" w:type="dxa"/>
            <w:shd w:val="clear" w:color="auto" w:fill="auto"/>
            <w:vAlign w:val="center"/>
          </w:tcPr>
          <w:p w:rsidR="00D64742" w:rsidRPr="00873FCA" w:rsidRDefault="00D64742" w:rsidP="00BE7E5B">
            <w:pPr>
              <w:jc w:val="center"/>
              <w:rPr>
                <w:szCs w:val="22"/>
              </w:rPr>
            </w:pPr>
            <w:r w:rsidRPr="00873FCA">
              <w:rPr>
                <w:szCs w:val="22"/>
              </w:rPr>
              <w:t>ActivePower</w:t>
            </w:r>
            <w:r w:rsidR="00BE7E5B">
              <w:rPr>
                <w:szCs w:val="22"/>
                <w:vertAlign w:val="superscript"/>
              </w:rPr>
              <w:t>311</w:t>
            </w:r>
          </w:p>
        </w:tc>
        <w:tc>
          <w:tcPr>
            <w:tcW w:w="1980" w:type="dxa"/>
            <w:shd w:val="clear" w:color="auto" w:fill="auto"/>
            <w:vAlign w:val="center"/>
          </w:tcPr>
          <w:p w:rsidR="00D64742" w:rsidRPr="00873FCA" w:rsidRDefault="00D64742" w:rsidP="00FA6D5F">
            <w:pPr>
              <w:jc w:val="center"/>
              <w:rPr>
                <w:szCs w:val="22"/>
              </w:rPr>
            </w:pPr>
            <w:r w:rsidRPr="00873FCA">
              <w:rPr>
                <w:szCs w:val="22"/>
              </w:rPr>
              <w:t>UPS</w:t>
            </w:r>
          </w:p>
        </w:tc>
        <w:tc>
          <w:tcPr>
            <w:tcW w:w="1318" w:type="dxa"/>
            <w:shd w:val="clear" w:color="auto" w:fill="auto"/>
            <w:vAlign w:val="center"/>
          </w:tcPr>
          <w:p w:rsidR="00D64742" w:rsidRPr="00873FCA" w:rsidRDefault="00D64742" w:rsidP="00FA6D5F">
            <w:pPr>
              <w:jc w:val="center"/>
              <w:rPr>
                <w:szCs w:val="22"/>
              </w:rPr>
            </w:pPr>
            <w:r w:rsidRPr="00873FCA">
              <w:rPr>
                <w:szCs w:val="22"/>
              </w:rPr>
              <w:t>0.33</w:t>
            </w:r>
          </w:p>
        </w:tc>
        <w:tc>
          <w:tcPr>
            <w:tcW w:w="1800" w:type="dxa"/>
            <w:shd w:val="clear" w:color="auto" w:fill="auto"/>
            <w:vAlign w:val="center"/>
          </w:tcPr>
          <w:p w:rsidR="00D64742" w:rsidRPr="00873FCA" w:rsidRDefault="00D64742" w:rsidP="00FA6D5F">
            <w:pPr>
              <w:jc w:val="center"/>
              <w:rPr>
                <w:szCs w:val="22"/>
              </w:rPr>
            </w:pPr>
            <w:r>
              <w:rPr>
                <w:szCs w:val="22"/>
              </w:rPr>
              <w:t>3</w:t>
            </w:r>
            <w:r w:rsidRPr="00873FCA">
              <w:rPr>
                <w:szCs w:val="22"/>
              </w:rPr>
              <w:t>0,000 rpm*</w:t>
            </w:r>
          </w:p>
        </w:tc>
        <w:tc>
          <w:tcPr>
            <w:tcW w:w="2017" w:type="dxa"/>
            <w:shd w:val="clear" w:color="auto" w:fill="auto"/>
            <w:vAlign w:val="center"/>
          </w:tcPr>
          <w:p w:rsidR="00D64742" w:rsidRPr="00873FCA" w:rsidRDefault="00D64742" w:rsidP="00FA6D5F">
            <w:pPr>
              <w:jc w:val="center"/>
              <w:rPr>
                <w:szCs w:val="22"/>
              </w:rPr>
            </w:pPr>
            <w:r w:rsidRPr="00873FCA">
              <w:rPr>
                <w:szCs w:val="22"/>
              </w:rPr>
              <w:t>Steel</w:t>
            </w:r>
          </w:p>
        </w:tc>
      </w:tr>
      <w:tr w:rsidR="00D64742" w:rsidRPr="00873FCA" w:rsidTr="00D64742">
        <w:trPr>
          <w:trHeight w:val="809"/>
          <w:jc w:val="center"/>
        </w:trPr>
        <w:tc>
          <w:tcPr>
            <w:tcW w:w="2188" w:type="dxa"/>
            <w:shd w:val="clear" w:color="auto" w:fill="auto"/>
            <w:vAlign w:val="center"/>
          </w:tcPr>
          <w:p w:rsidR="00D64742" w:rsidRPr="00873FCA" w:rsidRDefault="00D64742" w:rsidP="00FA6D5F">
            <w:pPr>
              <w:jc w:val="center"/>
              <w:rPr>
                <w:szCs w:val="22"/>
              </w:rPr>
            </w:pPr>
            <w:r w:rsidRPr="00873FCA">
              <w:rPr>
                <w:szCs w:val="22"/>
              </w:rPr>
              <w:t>Temporal Power</w:t>
            </w:r>
            <w:r w:rsidR="00BE7E5B">
              <w:rPr>
                <w:szCs w:val="22"/>
                <w:vertAlign w:val="superscript"/>
              </w:rPr>
              <w:t>312</w:t>
            </w:r>
          </w:p>
          <w:p w:rsidR="00D64742" w:rsidRPr="00873FCA" w:rsidRDefault="00D64742" w:rsidP="00FA6D5F">
            <w:pPr>
              <w:jc w:val="center"/>
              <w:rPr>
                <w:szCs w:val="22"/>
              </w:rPr>
            </w:pPr>
            <w:r w:rsidRPr="00873FCA">
              <w:rPr>
                <w:szCs w:val="22"/>
              </w:rPr>
              <w:t>(new to market in 2014)</w:t>
            </w:r>
          </w:p>
        </w:tc>
        <w:tc>
          <w:tcPr>
            <w:tcW w:w="1980" w:type="dxa"/>
            <w:shd w:val="clear" w:color="auto" w:fill="auto"/>
            <w:vAlign w:val="center"/>
          </w:tcPr>
          <w:p w:rsidR="00D64742" w:rsidRPr="00873FCA" w:rsidRDefault="00D64742" w:rsidP="00FA6D5F">
            <w:pPr>
              <w:jc w:val="center"/>
              <w:rPr>
                <w:szCs w:val="22"/>
              </w:rPr>
            </w:pPr>
            <w:r w:rsidRPr="00873FCA">
              <w:rPr>
                <w:szCs w:val="22"/>
              </w:rPr>
              <w:t>Frequency Regulation</w:t>
            </w:r>
          </w:p>
        </w:tc>
        <w:tc>
          <w:tcPr>
            <w:tcW w:w="1318" w:type="dxa"/>
            <w:shd w:val="clear" w:color="auto" w:fill="auto"/>
            <w:vAlign w:val="center"/>
          </w:tcPr>
          <w:p w:rsidR="00D64742" w:rsidRPr="00873FCA" w:rsidRDefault="00D64742" w:rsidP="00FA6D5F">
            <w:pPr>
              <w:jc w:val="center"/>
              <w:rPr>
                <w:szCs w:val="22"/>
              </w:rPr>
            </w:pPr>
            <w:r w:rsidRPr="00873FCA">
              <w:rPr>
                <w:szCs w:val="22"/>
              </w:rPr>
              <w:t>50</w:t>
            </w:r>
          </w:p>
        </w:tc>
        <w:tc>
          <w:tcPr>
            <w:tcW w:w="1800" w:type="dxa"/>
            <w:shd w:val="clear" w:color="auto" w:fill="auto"/>
            <w:vAlign w:val="center"/>
          </w:tcPr>
          <w:p w:rsidR="00D64742" w:rsidRPr="00873FCA" w:rsidRDefault="00D64742" w:rsidP="00FA6D5F">
            <w:pPr>
              <w:jc w:val="center"/>
              <w:rPr>
                <w:szCs w:val="22"/>
              </w:rPr>
            </w:pPr>
            <w:r w:rsidRPr="00873FCA">
              <w:rPr>
                <w:szCs w:val="22"/>
              </w:rPr>
              <w:t>20,000 rpm*</w:t>
            </w:r>
          </w:p>
        </w:tc>
        <w:tc>
          <w:tcPr>
            <w:tcW w:w="2017" w:type="dxa"/>
            <w:shd w:val="clear" w:color="auto" w:fill="auto"/>
            <w:vAlign w:val="center"/>
          </w:tcPr>
          <w:p w:rsidR="00D64742" w:rsidRPr="00873FCA" w:rsidRDefault="00D64742" w:rsidP="00FA6D5F">
            <w:pPr>
              <w:jc w:val="center"/>
              <w:rPr>
                <w:szCs w:val="22"/>
              </w:rPr>
            </w:pPr>
            <w:r w:rsidRPr="00873FCA">
              <w:rPr>
                <w:szCs w:val="22"/>
              </w:rPr>
              <w:t>Steel</w:t>
            </w:r>
          </w:p>
        </w:tc>
      </w:tr>
    </w:tbl>
    <w:p w:rsidR="00D64742" w:rsidRDefault="00D64742" w:rsidP="00D64742">
      <w:pPr>
        <w:jc w:val="center"/>
      </w:pPr>
      <w:r>
        <w:t>* Approximation based on material strength</w:t>
      </w:r>
      <w:r w:rsidR="00D75466">
        <w:t>, size</w:t>
      </w:r>
      <w:r>
        <w:t xml:space="preserve"> and power rating</w:t>
      </w:r>
    </w:p>
    <w:p w:rsidR="007A0A22" w:rsidRDefault="007A0A22" w:rsidP="00D256A0">
      <w:pPr>
        <w:pStyle w:val="Heading3"/>
        <w:spacing w:line="360" w:lineRule="auto"/>
      </w:pPr>
      <w:bookmarkStart w:id="246" w:name="_Toc384914411"/>
      <w:r>
        <w:lastRenderedPageBreak/>
        <w:t xml:space="preserve">STMI stage 1: </w:t>
      </w:r>
      <w:r w:rsidR="00C14625">
        <w:t>FES</w:t>
      </w:r>
      <w:r>
        <w:t xml:space="preserve"> requirements, functions and technology database</w:t>
      </w:r>
      <w:bookmarkEnd w:id="246"/>
    </w:p>
    <w:p w:rsidR="00C410A1" w:rsidRDefault="00DA21B3" w:rsidP="0030711C">
      <w:pPr>
        <w:pStyle w:val="Heading4"/>
        <w:spacing w:line="360" w:lineRule="auto"/>
      </w:pPr>
      <w:r>
        <w:rPr>
          <w:lang w:val="en-US"/>
        </w:rPr>
        <w:t xml:space="preserve">FES design </w:t>
      </w:r>
      <w:r>
        <w:t>requirements</w:t>
      </w:r>
      <w:r w:rsidR="00C410A1">
        <w:t xml:space="preserve"> </w:t>
      </w:r>
      <w:r>
        <w:rPr>
          <w:lang w:val="en-US"/>
        </w:rPr>
        <w:t>and constraints</w:t>
      </w:r>
    </w:p>
    <w:p w:rsidR="006F418E" w:rsidRDefault="006F418E" w:rsidP="00D001EE">
      <w:pPr>
        <w:spacing w:line="360" w:lineRule="auto"/>
        <w:jc w:val="both"/>
      </w:pPr>
      <w:r>
        <w:t xml:space="preserve">In </w:t>
      </w:r>
      <w:r w:rsidR="00D001EE">
        <w:t>examining</w:t>
      </w:r>
      <w:r>
        <w:t xml:space="preserve"> the FES FR facility for this case study, the PM </w:t>
      </w:r>
      <w:r w:rsidR="00B52379">
        <w:t>and customer have</w:t>
      </w:r>
      <w:r>
        <w:t xml:space="preserve"> established a few baseline </w:t>
      </w:r>
      <w:r w:rsidR="00077AC8">
        <w:t>assumptions and Key Performance Parameters (KPPs)</w:t>
      </w:r>
      <w:r>
        <w:t xml:space="preserve"> used to address the requirements</w:t>
      </w:r>
      <w:r w:rsidR="00D001EE">
        <w:t xml:space="preserve"> in </w:t>
      </w:r>
      <w:r w:rsidR="00502335">
        <w:fldChar w:fldCharType="begin"/>
      </w:r>
      <w:r w:rsidR="00502335">
        <w:instrText xml:space="preserve"> REF _Ref379402170 \h </w:instrText>
      </w:r>
      <w:r w:rsidR="00502335">
        <w:fldChar w:fldCharType="separate"/>
      </w:r>
      <w:r w:rsidR="00CA1CFC">
        <w:t xml:space="preserve">Table </w:t>
      </w:r>
      <w:r w:rsidR="00CA1CFC">
        <w:rPr>
          <w:noProof/>
        </w:rPr>
        <w:t>11</w:t>
      </w:r>
      <w:r w:rsidR="00502335">
        <w:fldChar w:fldCharType="end"/>
      </w:r>
      <w:r w:rsidR="009B422E">
        <w:t xml:space="preserve"> and </w:t>
      </w:r>
      <w:r w:rsidR="00B52379">
        <w:t xml:space="preserve">are </w:t>
      </w:r>
      <w:r w:rsidR="009B422E">
        <w:t xml:space="preserve">summarized in </w:t>
      </w:r>
      <w:r w:rsidR="00336214">
        <w:t>Customer Requirement Document (CRD)</w:t>
      </w:r>
      <w:r w:rsidR="00077AC8">
        <w:t xml:space="preserve"> on</w:t>
      </w:r>
      <w:r w:rsidR="00336214">
        <w:t xml:space="preserve"> </w:t>
      </w:r>
      <w:r w:rsidR="00336214">
        <w:fldChar w:fldCharType="begin"/>
      </w:r>
      <w:r w:rsidR="00336214">
        <w:instrText xml:space="preserve"> REF _Ref379893485 \h </w:instrText>
      </w:r>
      <w:r w:rsidR="00336214">
        <w:fldChar w:fldCharType="separate"/>
      </w:r>
      <w:r w:rsidR="00CA1CFC">
        <w:t xml:space="preserve">Table </w:t>
      </w:r>
      <w:r w:rsidR="00CA1CFC">
        <w:rPr>
          <w:noProof/>
        </w:rPr>
        <w:t>14</w:t>
      </w:r>
      <w:r w:rsidR="00336214">
        <w:fldChar w:fldCharType="end"/>
      </w:r>
      <w:r w:rsidR="00336214">
        <w:t>.</w:t>
      </w:r>
    </w:p>
    <w:p w:rsidR="00D64742" w:rsidRDefault="00D64742" w:rsidP="00D64742">
      <w:pPr>
        <w:pStyle w:val="Caption"/>
      </w:pPr>
      <w:bookmarkStart w:id="247" w:name="_Ref379893485"/>
      <w:bookmarkStart w:id="248" w:name="_Toc384914709"/>
      <w:r>
        <w:t xml:space="preserve">Table </w:t>
      </w:r>
      <w:fldSimple w:instr=" SEQ Table \* ARABIC ">
        <w:r w:rsidR="00CA1CFC">
          <w:rPr>
            <w:noProof/>
          </w:rPr>
          <w:t>14</w:t>
        </w:r>
      </w:fldSimple>
      <w:bookmarkEnd w:id="247"/>
      <w:r>
        <w:t>: Customer Requirements Document (CRD) summary</w:t>
      </w:r>
      <w:bookmarkEnd w:id="248"/>
    </w:p>
    <w:tbl>
      <w:tblPr>
        <w:tblStyle w:val="TableGrid"/>
        <w:tblW w:w="0" w:type="auto"/>
        <w:tblLook w:val="04A0" w:firstRow="1" w:lastRow="0" w:firstColumn="1" w:lastColumn="0" w:noHBand="0" w:noVBand="1"/>
      </w:tblPr>
      <w:tblGrid>
        <w:gridCol w:w="1450"/>
        <w:gridCol w:w="1539"/>
        <w:gridCol w:w="4319"/>
        <w:gridCol w:w="2268"/>
      </w:tblGrid>
      <w:tr w:rsidR="00D64742" w:rsidTr="00FA6D5F">
        <w:tc>
          <w:tcPr>
            <w:tcW w:w="1450" w:type="dxa"/>
            <w:vAlign w:val="center"/>
          </w:tcPr>
          <w:p w:rsidR="00D64742" w:rsidRPr="00336214" w:rsidRDefault="00D64742" w:rsidP="00FA6D5F">
            <w:pPr>
              <w:jc w:val="center"/>
              <w:rPr>
                <w:b/>
              </w:rPr>
            </w:pPr>
            <w:r>
              <w:rPr>
                <w:b/>
              </w:rPr>
              <w:t>Reference</w:t>
            </w:r>
          </w:p>
        </w:tc>
        <w:tc>
          <w:tcPr>
            <w:tcW w:w="1539" w:type="dxa"/>
            <w:vAlign w:val="center"/>
          </w:tcPr>
          <w:p w:rsidR="00D64742" w:rsidRPr="00336214" w:rsidRDefault="00D64742" w:rsidP="00FA6D5F">
            <w:pPr>
              <w:jc w:val="center"/>
              <w:rPr>
                <w:b/>
              </w:rPr>
            </w:pPr>
            <w:r w:rsidRPr="00336214">
              <w:rPr>
                <w:b/>
              </w:rPr>
              <w:t>Category</w:t>
            </w:r>
          </w:p>
        </w:tc>
        <w:tc>
          <w:tcPr>
            <w:tcW w:w="4319" w:type="dxa"/>
            <w:vAlign w:val="center"/>
          </w:tcPr>
          <w:p w:rsidR="00FA6D5F" w:rsidRDefault="00D64742" w:rsidP="00FA6D5F">
            <w:pPr>
              <w:jc w:val="center"/>
              <w:rPr>
                <w:b/>
              </w:rPr>
            </w:pPr>
            <w:r>
              <w:rPr>
                <w:b/>
              </w:rPr>
              <w:t xml:space="preserve">Requirement/constraint </w:t>
            </w:r>
          </w:p>
          <w:p w:rsidR="00D64742" w:rsidRPr="00336214" w:rsidRDefault="00D64742" w:rsidP="00FA6D5F">
            <w:pPr>
              <w:jc w:val="center"/>
              <w:rPr>
                <w:b/>
              </w:rPr>
            </w:pPr>
            <w:r>
              <w:rPr>
                <w:b/>
              </w:rPr>
              <w:t>d</w:t>
            </w:r>
            <w:r w:rsidRPr="00336214">
              <w:rPr>
                <w:b/>
              </w:rPr>
              <w:t>escription</w:t>
            </w:r>
          </w:p>
        </w:tc>
        <w:tc>
          <w:tcPr>
            <w:tcW w:w="2268" w:type="dxa"/>
            <w:vAlign w:val="center"/>
          </w:tcPr>
          <w:p w:rsidR="00FA6D5F" w:rsidRDefault="00D64742" w:rsidP="00FA6D5F">
            <w:pPr>
              <w:jc w:val="center"/>
              <w:rPr>
                <w:b/>
              </w:rPr>
            </w:pPr>
            <w:r w:rsidRPr="00336214">
              <w:rPr>
                <w:b/>
              </w:rPr>
              <w:t xml:space="preserve">Threshold </w:t>
            </w:r>
          </w:p>
          <w:p w:rsidR="00D64742" w:rsidRPr="00336214" w:rsidRDefault="00D64742" w:rsidP="00FA6D5F">
            <w:pPr>
              <w:jc w:val="center"/>
              <w:rPr>
                <w:b/>
              </w:rPr>
            </w:pPr>
            <w:r w:rsidRPr="00336214">
              <w:rPr>
                <w:b/>
              </w:rPr>
              <w:t>value</w:t>
            </w:r>
          </w:p>
        </w:tc>
      </w:tr>
      <w:tr w:rsidR="00D64742" w:rsidTr="00FA6D5F">
        <w:trPr>
          <w:trHeight w:val="719"/>
        </w:trPr>
        <w:tc>
          <w:tcPr>
            <w:tcW w:w="1450" w:type="dxa"/>
            <w:vAlign w:val="center"/>
          </w:tcPr>
          <w:p w:rsidR="00D64742" w:rsidRDefault="00D64742" w:rsidP="00FA6D5F">
            <w:pPr>
              <w:jc w:val="center"/>
            </w:pPr>
            <w:r>
              <w:t>1.1</w:t>
            </w:r>
          </w:p>
        </w:tc>
        <w:tc>
          <w:tcPr>
            <w:tcW w:w="1539" w:type="dxa"/>
            <w:vAlign w:val="center"/>
          </w:tcPr>
          <w:p w:rsidR="00D64742" w:rsidRDefault="00D64742" w:rsidP="00FA6D5F">
            <w:pPr>
              <w:jc w:val="center"/>
            </w:pPr>
            <w:r>
              <w:t>Geometry</w:t>
            </w:r>
          </w:p>
        </w:tc>
        <w:tc>
          <w:tcPr>
            <w:tcW w:w="4319" w:type="dxa"/>
            <w:vAlign w:val="center"/>
          </w:tcPr>
          <w:p w:rsidR="00FA6D5F" w:rsidRDefault="00FA6D5F" w:rsidP="00FA6D5F">
            <w:pPr>
              <w:jc w:val="center"/>
            </w:pPr>
            <w:r>
              <w:t>FES kinetic r</w:t>
            </w:r>
            <w:r w:rsidR="00D64742">
              <w:t>otor</w:t>
            </w:r>
          </w:p>
          <w:p w:rsidR="00FA6D5F" w:rsidRDefault="00D64742" w:rsidP="00FA6D5F">
            <w:pPr>
              <w:jc w:val="center"/>
            </w:pPr>
            <w:r>
              <w:t xml:space="preserve"> radius</w:t>
            </w:r>
          </w:p>
        </w:tc>
        <w:tc>
          <w:tcPr>
            <w:tcW w:w="2268" w:type="dxa"/>
            <w:vAlign w:val="center"/>
          </w:tcPr>
          <w:p w:rsidR="00D64742" w:rsidRDefault="00D64742" w:rsidP="00FA6D5F">
            <w:pPr>
              <w:jc w:val="center"/>
            </w:pPr>
            <w:r>
              <w:t>0.45m</w:t>
            </w:r>
          </w:p>
        </w:tc>
      </w:tr>
      <w:tr w:rsidR="00D64742" w:rsidTr="00FA6D5F">
        <w:trPr>
          <w:trHeight w:val="719"/>
        </w:trPr>
        <w:tc>
          <w:tcPr>
            <w:tcW w:w="1450" w:type="dxa"/>
            <w:vAlign w:val="center"/>
          </w:tcPr>
          <w:p w:rsidR="00D64742" w:rsidRDefault="00D64742" w:rsidP="00FA6D5F">
            <w:pPr>
              <w:jc w:val="center"/>
            </w:pPr>
            <w:r>
              <w:t>1.2</w:t>
            </w:r>
          </w:p>
        </w:tc>
        <w:tc>
          <w:tcPr>
            <w:tcW w:w="1539" w:type="dxa"/>
            <w:vAlign w:val="center"/>
          </w:tcPr>
          <w:p w:rsidR="00D64742" w:rsidRDefault="00D64742" w:rsidP="00FA6D5F">
            <w:pPr>
              <w:jc w:val="center"/>
            </w:pPr>
            <w:r>
              <w:t>Geometry</w:t>
            </w:r>
          </w:p>
        </w:tc>
        <w:tc>
          <w:tcPr>
            <w:tcW w:w="4319" w:type="dxa"/>
            <w:vAlign w:val="center"/>
          </w:tcPr>
          <w:p w:rsidR="00D64742" w:rsidRDefault="00D64742" w:rsidP="00FA6D5F">
            <w:pPr>
              <w:jc w:val="center"/>
            </w:pPr>
            <w:r>
              <w:t>FES system length = 3</w:t>
            </w:r>
            <w:r w:rsidR="00FA6D5F">
              <w:t xml:space="preserve"> </w:t>
            </w:r>
            <w:r>
              <w:t>x</w:t>
            </w:r>
            <w:r w:rsidR="00FA6D5F">
              <w:t xml:space="preserve"> </w:t>
            </w:r>
            <w:r>
              <w:t>rotor diameter</w:t>
            </w:r>
          </w:p>
        </w:tc>
        <w:tc>
          <w:tcPr>
            <w:tcW w:w="2268" w:type="dxa"/>
            <w:vAlign w:val="center"/>
          </w:tcPr>
          <w:p w:rsidR="00D64742" w:rsidRDefault="00D64742" w:rsidP="00FA6D5F">
            <w:pPr>
              <w:jc w:val="center"/>
            </w:pPr>
            <w:r>
              <w:t>2.7m</w:t>
            </w:r>
          </w:p>
        </w:tc>
      </w:tr>
      <w:tr w:rsidR="00D64742" w:rsidTr="00FA6D5F">
        <w:trPr>
          <w:trHeight w:val="710"/>
        </w:trPr>
        <w:tc>
          <w:tcPr>
            <w:tcW w:w="1450" w:type="dxa"/>
            <w:vAlign w:val="center"/>
          </w:tcPr>
          <w:p w:rsidR="00D64742" w:rsidRDefault="00D64742" w:rsidP="00FA6D5F">
            <w:pPr>
              <w:jc w:val="center"/>
            </w:pPr>
            <w:r>
              <w:t>2.1</w:t>
            </w:r>
          </w:p>
        </w:tc>
        <w:tc>
          <w:tcPr>
            <w:tcW w:w="1539" w:type="dxa"/>
            <w:vAlign w:val="center"/>
          </w:tcPr>
          <w:p w:rsidR="00D64742" w:rsidRDefault="00D64742" w:rsidP="00FA6D5F">
            <w:pPr>
              <w:jc w:val="center"/>
            </w:pPr>
            <w:r>
              <w:t>Safety</w:t>
            </w:r>
          </w:p>
        </w:tc>
        <w:tc>
          <w:tcPr>
            <w:tcW w:w="4319" w:type="dxa"/>
            <w:vAlign w:val="center"/>
          </w:tcPr>
          <w:p w:rsidR="00FA6D5F" w:rsidRDefault="00D64742" w:rsidP="00FA6D5F">
            <w:pPr>
              <w:jc w:val="center"/>
            </w:pPr>
            <w:r>
              <w:t xml:space="preserve">Metal rotor safety </w:t>
            </w:r>
          </w:p>
          <w:p w:rsidR="00D64742" w:rsidRDefault="00D64742" w:rsidP="00FA6D5F">
            <w:pPr>
              <w:jc w:val="center"/>
            </w:pPr>
            <w:r>
              <w:t>factor</w:t>
            </w:r>
          </w:p>
        </w:tc>
        <w:tc>
          <w:tcPr>
            <w:tcW w:w="2268" w:type="dxa"/>
            <w:vAlign w:val="center"/>
          </w:tcPr>
          <w:p w:rsidR="00D64742" w:rsidRDefault="00D64742" w:rsidP="00FA6D5F">
            <w:pPr>
              <w:jc w:val="center"/>
            </w:pPr>
            <w:r>
              <w:t>40%</w:t>
            </w:r>
          </w:p>
        </w:tc>
      </w:tr>
      <w:tr w:rsidR="00D64742" w:rsidTr="00FA6D5F">
        <w:trPr>
          <w:trHeight w:val="629"/>
        </w:trPr>
        <w:tc>
          <w:tcPr>
            <w:tcW w:w="1450" w:type="dxa"/>
            <w:vAlign w:val="center"/>
          </w:tcPr>
          <w:p w:rsidR="00D64742" w:rsidRDefault="00D64742" w:rsidP="00FA6D5F">
            <w:pPr>
              <w:jc w:val="center"/>
            </w:pPr>
            <w:r>
              <w:t>2.2</w:t>
            </w:r>
          </w:p>
        </w:tc>
        <w:tc>
          <w:tcPr>
            <w:tcW w:w="1539" w:type="dxa"/>
            <w:vAlign w:val="center"/>
          </w:tcPr>
          <w:p w:rsidR="00D64742" w:rsidRDefault="00D64742" w:rsidP="00FA6D5F">
            <w:pPr>
              <w:jc w:val="center"/>
            </w:pPr>
            <w:r>
              <w:t>Safety</w:t>
            </w:r>
          </w:p>
        </w:tc>
        <w:tc>
          <w:tcPr>
            <w:tcW w:w="4319" w:type="dxa"/>
            <w:vAlign w:val="center"/>
          </w:tcPr>
          <w:p w:rsidR="00FA6D5F" w:rsidRDefault="00D64742" w:rsidP="00FA6D5F">
            <w:pPr>
              <w:jc w:val="center"/>
            </w:pPr>
            <w:r>
              <w:t xml:space="preserve">Composite rotor safety </w:t>
            </w:r>
          </w:p>
          <w:p w:rsidR="00D64742" w:rsidRDefault="00D64742" w:rsidP="00FA6D5F">
            <w:pPr>
              <w:jc w:val="center"/>
            </w:pPr>
            <w:r>
              <w:t>factor</w:t>
            </w:r>
          </w:p>
        </w:tc>
        <w:tc>
          <w:tcPr>
            <w:tcW w:w="2268" w:type="dxa"/>
            <w:vAlign w:val="center"/>
          </w:tcPr>
          <w:p w:rsidR="00D64742" w:rsidRDefault="00D64742" w:rsidP="00FA6D5F">
            <w:pPr>
              <w:jc w:val="center"/>
            </w:pPr>
            <w:r>
              <w:t>25%</w:t>
            </w:r>
          </w:p>
        </w:tc>
      </w:tr>
      <w:tr w:rsidR="00D64742" w:rsidTr="00FA6D5F">
        <w:trPr>
          <w:trHeight w:val="692"/>
        </w:trPr>
        <w:tc>
          <w:tcPr>
            <w:tcW w:w="1450" w:type="dxa"/>
            <w:vAlign w:val="center"/>
          </w:tcPr>
          <w:p w:rsidR="00D64742" w:rsidRDefault="00D64742" w:rsidP="00FA6D5F">
            <w:pPr>
              <w:jc w:val="center"/>
            </w:pPr>
            <w:r>
              <w:t>3.1</w:t>
            </w:r>
          </w:p>
        </w:tc>
        <w:tc>
          <w:tcPr>
            <w:tcW w:w="1539" w:type="dxa"/>
            <w:vAlign w:val="center"/>
          </w:tcPr>
          <w:p w:rsidR="00D64742" w:rsidRDefault="00D64742" w:rsidP="00FA6D5F">
            <w:pPr>
              <w:jc w:val="center"/>
            </w:pPr>
            <w:r>
              <w:t>Efficiency</w:t>
            </w:r>
          </w:p>
        </w:tc>
        <w:tc>
          <w:tcPr>
            <w:tcW w:w="4319" w:type="dxa"/>
            <w:vAlign w:val="center"/>
          </w:tcPr>
          <w:p w:rsidR="00FA6D5F" w:rsidRDefault="00D64742" w:rsidP="00FA6D5F">
            <w:pPr>
              <w:jc w:val="center"/>
            </w:pPr>
            <w:r>
              <w:t xml:space="preserve">FES system round trip </w:t>
            </w:r>
          </w:p>
          <w:p w:rsidR="00D64742" w:rsidRDefault="00D64742" w:rsidP="00FA6D5F">
            <w:pPr>
              <w:jc w:val="center"/>
            </w:pPr>
            <w:r>
              <w:t>efficiency</w:t>
            </w:r>
          </w:p>
        </w:tc>
        <w:tc>
          <w:tcPr>
            <w:tcW w:w="2268" w:type="dxa"/>
            <w:vAlign w:val="center"/>
          </w:tcPr>
          <w:p w:rsidR="00D64742" w:rsidRDefault="00D64742" w:rsidP="00FA6D5F">
            <w:pPr>
              <w:jc w:val="center"/>
            </w:pPr>
            <w:r>
              <w:t>85% (KPP)</w:t>
            </w:r>
          </w:p>
        </w:tc>
      </w:tr>
      <w:tr w:rsidR="00D64742" w:rsidTr="00FA6D5F">
        <w:trPr>
          <w:trHeight w:val="719"/>
        </w:trPr>
        <w:tc>
          <w:tcPr>
            <w:tcW w:w="1450" w:type="dxa"/>
            <w:vAlign w:val="center"/>
          </w:tcPr>
          <w:p w:rsidR="00D64742" w:rsidRDefault="00D64742" w:rsidP="00FA6D5F">
            <w:pPr>
              <w:jc w:val="center"/>
            </w:pPr>
            <w:r>
              <w:t>4.1</w:t>
            </w:r>
          </w:p>
        </w:tc>
        <w:tc>
          <w:tcPr>
            <w:tcW w:w="1539" w:type="dxa"/>
            <w:vAlign w:val="center"/>
          </w:tcPr>
          <w:p w:rsidR="00D64742" w:rsidRDefault="00D64742" w:rsidP="00FA6D5F">
            <w:pPr>
              <w:jc w:val="center"/>
            </w:pPr>
            <w:r>
              <w:t>Power</w:t>
            </w:r>
          </w:p>
        </w:tc>
        <w:tc>
          <w:tcPr>
            <w:tcW w:w="4319" w:type="dxa"/>
            <w:vAlign w:val="center"/>
          </w:tcPr>
          <w:p w:rsidR="00D64742" w:rsidRDefault="00D64742" w:rsidP="00FA6D5F">
            <w:pPr>
              <w:jc w:val="center"/>
            </w:pPr>
            <w:r>
              <w:t>FES rotor sized for 50KWh +15% reserve</w:t>
            </w:r>
          </w:p>
        </w:tc>
        <w:tc>
          <w:tcPr>
            <w:tcW w:w="2268" w:type="dxa"/>
            <w:vAlign w:val="center"/>
          </w:tcPr>
          <w:p w:rsidR="00D64742" w:rsidRDefault="00D64742" w:rsidP="00FA6D5F">
            <w:pPr>
              <w:jc w:val="center"/>
            </w:pPr>
            <w:r>
              <w:t>58.9KWh (KPP)</w:t>
            </w:r>
          </w:p>
        </w:tc>
      </w:tr>
      <w:tr w:rsidR="00D64742" w:rsidTr="00FA6D5F">
        <w:trPr>
          <w:trHeight w:val="710"/>
        </w:trPr>
        <w:tc>
          <w:tcPr>
            <w:tcW w:w="1450" w:type="dxa"/>
            <w:vAlign w:val="center"/>
          </w:tcPr>
          <w:p w:rsidR="00D64742" w:rsidRDefault="00D64742" w:rsidP="00FA6D5F">
            <w:pPr>
              <w:jc w:val="center"/>
            </w:pPr>
            <w:r>
              <w:t>4.2</w:t>
            </w:r>
          </w:p>
        </w:tc>
        <w:tc>
          <w:tcPr>
            <w:tcW w:w="1539" w:type="dxa"/>
            <w:vAlign w:val="center"/>
          </w:tcPr>
          <w:p w:rsidR="00D64742" w:rsidRDefault="00D64742" w:rsidP="00FA6D5F">
            <w:pPr>
              <w:jc w:val="center"/>
            </w:pPr>
            <w:r>
              <w:t>Power</w:t>
            </w:r>
          </w:p>
        </w:tc>
        <w:tc>
          <w:tcPr>
            <w:tcW w:w="4319" w:type="dxa"/>
            <w:vAlign w:val="center"/>
          </w:tcPr>
          <w:p w:rsidR="00D64742" w:rsidRDefault="00D64742" w:rsidP="00FA6D5F">
            <w:pPr>
              <w:jc w:val="center"/>
            </w:pPr>
            <w:r>
              <w:t>FES motor/generator rated output power level</w:t>
            </w:r>
          </w:p>
        </w:tc>
        <w:tc>
          <w:tcPr>
            <w:tcW w:w="2268" w:type="dxa"/>
            <w:vAlign w:val="center"/>
          </w:tcPr>
          <w:p w:rsidR="00D64742" w:rsidRDefault="00D64742" w:rsidP="00FA6D5F">
            <w:pPr>
              <w:jc w:val="center"/>
            </w:pPr>
            <w:r>
              <w:t>200KW (KPP)</w:t>
            </w:r>
          </w:p>
        </w:tc>
      </w:tr>
      <w:tr w:rsidR="00D64742" w:rsidTr="00FA6D5F">
        <w:trPr>
          <w:trHeight w:val="683"/>
        </w:trPr>
        <w:tc>
          <w:tcPr>
            <w:tcW w:w="1450" w:type="dxa"/>
            <w:vAlign w:val="center"/>
          </w:tcPr>
          <w:p w:rsidR="00D64742" w:rsidRDefault="00D64742" w:rsidP="00FA6D5F">
            <w:pPr>
              <w:jc w:val="center"/>
            </w:pPr>
            <w:r>
              <w:t>5.1</w:t>
            </w:r>
          </w:p>
        </w:tc>
        <w:tc>
          <w:tcPr>
            <w:tcW w:w="1539" w:type="dxa"/>
            <w:vAlign w:val="center"/>
          </w:tcPr>
          <w:p w:rsidR="00D64742" w:rsidRDefault="00D64742" w:rsidP="00FA6D5F">
            <w:pPr>
              <w:jc w:val="center"/>
            </w:pPr>
            <w:r>
              <w:t>Mass</w:t>
            </w:r>
          </w:p>
        </w:tc>
        <w:tc>
          <w:tcPr>
            <w:tcW w:w="4319" w:type="dxa"/>
            <w:vAlign w:val="center"/>
          </w:tcPr>
          <w:p w:rsidR="00D64742" w:rsidRDefault="00D64742" w:rsidP="00FA6D5F">
            <w:pPr>
              <w:jc w:val="center"/>
            </w:pPr>
            <w:r>
              <w:t>FES system mass limit for 2Ton forklift transport</w:t>
            </w:r>
            <w:r w:rsidR="00F20EED">
              <w:t xml:space="preserve"> at 80% load</w:t>
            </w:r>
          </w:p>
        </w:tc>
        <w:tc>
          <w:tcPr>
            <w:tcW w:w="2268" w:type="dxa"/>
            <w:vAlign w:val="center"/>
          </w:tcPr>
          <w:p w:rsidR="00D64742" w:rsidRDefault="00D64742" w:rsidP="00FA6D5F">
            <w:pPr>
              <w:jc w:val="center"/>
            </w:pPr>
            <w:r>
              <w:t>1600kg (KPP)</w:t>
            </w:r>
          </w:p>
        </w:tc>
      </w:tr>
    </w:tbl>
    <w:p w:rsidR="00D64742" w:rsidRDefault="00D64742" w:rsidP="00D001EE">
      <w:pPr>
        <w:spacing w:line="360" w:lineRule="auto"/>
        <w:jc w:val="both"/>
      </w:pPr>
    </w:p>
    <w:p w:rsidR="00D001EE" w:rsidRDefault="00D001EE" w:rsidP="00D001EE">
      <w:pPr>
        <w:spacing w:line="360" w:lineRule="auto"/>
        <w:jc w:val="both"/>
      </w:pPr>
      <w:r>
        <w:tab/>
        <w:t xml:space="preserve">First, the FES FR facility will be set up in a modular style array, similar to the Beacon Power facility in </w:t>
      </w:r>
      <w:r w:rsidR="00DE7A1B">
        <w:t>Stephe</w:t>
      </w:r>
      <w:r w:rsidR="00165A74">
        <w:t>ntow</w:t>
      </w:r>
      <w:r w:rsidR="00DE7A1B">
        <w:t>n, New York</w:t>
      </w:r>
      <w:r w:rsidR="00BE7E5B">
        <w:rPr>
          <w:vertAlign w:val="superscript"/>
        </w:rPr>
        <w:t>313</w:t>
      </w:r>
      <w:r w:rsidR="00184260">
        <w:t xml:space="preserve"> pictured in </w:t>
      </w:r>
      <w:r w:rsidR="00165A74">
        <w:fldChar w:fldCharType="begin"/>
      </w:r>
      <w:r w:rsidR="00165A74">
        <w:instrText xml:space="preserve"> REF _Ref379655781 \h </w:instrText>
      </w:r>
      <w:r w:rsidR="00165A74">
        <w:fldChar w:fldCharType="separate"/>
      </w:r>
      <w:r w:rsidR="00CA1CFC">
        <w:t xml:space="preserve">Figure </w:t>
      </w:r>
      <w:r w:rsidR="00CA1CFC">
        <w:rPr>
          <w:noProof/>
        </w:rPr>
        <w:t>30</w:t>
      </w:r>
      <w:r w:rsidR="00165A74">
        <w:fldChar w:fldCharType="end"/>
      </w:r>
      <w:r w:rsidR="00165A74">
        <w:t xml:space="preserve">. </w:t>
      </w:r>
      <w:r w:rsidR="00184260">
        <w:t>Given the customer requirement for a 20 MW (5MWh) facility, the FES FR</w:t>
      </w:r>
      <w:r w:rsidR="00AC2511">
        <w:t xml:space="preserve"> modules will be designed for a</w:t>
      </w:r>
      <w:r w:rsidR="00184260">
        <w:t xml:space="preserve"> </w:t>
      </w:r>
      <w:r w:rsidR="00AC2511">
        <w:t>KPP</w:t>
      </w:r>
      <w:r w:rsidR="00184260">
        <w:t xml:space="preserve"> power </w:t>
      </w:r>
      <w:r w:rsidR="00AC2511">
        <w:t xml:space="preserve">output of 200KW and a </w:t>
      </w:r>
      <w:r w:rsidR="00184260">
        <w:t xml:space="preserve">storage level of 50KWh with a </w:t>
      </w:r>
      <w:r w:rsidR="00313E56">
        <w:t>15</w:t>
      </w:r>
      <w:r w:rsidR="00184260">
        <w:t>% reserve</w:t>
      </w:r>
      <w:r w:rsidR="00313E56">
        <w:t xml:space="preserve"> to account for round trip electrical losses</w:t>
      </w:r>
      <w:r w:rsidR="00184260">
        <w:t xml:space="preserve">. This yields a FES FR facility requiring 100 individual FES units </w:t>
      </w:r>
      <w:r w:rsidR="00165A74">
        <w:t>linked</w:t>
      </w:r>
      <w:r w:rsidR="00184260">
        <w:t xml:space="preserve"> together </w:t>
      </w:r>
      <w:r w:rsidR="006D7811">
        <w:t>as</w:t>
      </w:r>
      <w:r w:rsidR="00184260">
        <w:t xml:space="preserve"> illustrated in </w:t>
      </w:r>
      <w:r w:rsidR="00F43D97">
        <w:fldChar w:fldCharType="begin"/>
      </w:r>
      <w:r w:rsidR="00F43D97">
        <w:instrText xml:space="preserve"> REF _Ref379655781 \h </w:instrText>
      </w:r>
      <w:r w:rsidR="00F43D97">
        <w:fldChar w:fldCharType="separate"/>
      </w:r>
      <w:r w:rsidR="00CA1CFC">
        <w:t xml:space="preserve">Figure </w:t>
      </w:r>
      <w:r w:rsidR="00CA1CFC">
        <w:rPr>
          <w:noProof/>
        </w:rPr>
        <w:t>30</w:t>
      </w:r>
      <w:r w:rsidR="00F43D97">
        <w:fldChar w:fldCharType="end"/>
      </w:r>
      <w:r w:rsidR="00165A74">
        <w:t>.</w:t>
      </w:r>
    </w:p>
    <w:p w:rsidR="00F20EED" w:rsidRDefault="00FA6D5F" w:rsidP="00F20EED">
      <w:pPr>
        <w:spacing w:before="240" w:line="360" w:lineRule="auto"/>
        <w:jc w:val="center"/>
      </w:pPr>
      <w:bookmarkStart w:id="249" w:name="_Toc384915261"/>
      <w:r>
        <w:rPr>
          <w:noProof/>
        </w:rPr>
        <w:lastRenderedPageBreak/>
        <w:drawing>
          <wp:anchor distT="0" distB="0" distL="114300" distR="114300" simplePos="0" relativeHeight="251661312" behindDoc="0" locked="0" layoutInCell="1" allowOverlap="1" wp14:anchorId="33525DC4" wp14:editId="79E3EF02">
            <wp:simplePos x="0" y="0"/>
            <wp:positionH relativeFrom="column">
              <wp:posOffset>-12700</wp:posOffset>
            </wp:positionH>
            <wp:positionV relativeFrom="paragraph">
              <wp:posOffset>97155</wp:posOffset>
            </wp:positionV>
            <wp:extent cx="5900420" cy="3328035"/>
            <wp:effectExtent l="0" t="0" r="5080" b="5715"/>
            <wp:wrapTopAndBottom/>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t="6828" r="3448"/>
                    <a:stretch/>
                  </pic:blipFill>
                  <pic:spPr bwMode="auto">
                    <a:xfrm>
                      <a:off x="0" y="0"/>
                      <a:ext cx="5900420" cy="33280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38551284" wp14:editId="32B43649">
            <wp:simplePos x="0" y="0"/>
            <wp:positionH relativeFrom="column">
              <wp:posOffset>280035</wp:posOffset>
            </wp:positionH>
            <wp:positionV relativeFrom="paragraph">
              <wp:posOffset>3462020</wp:posOffset>
            </wp:positionV>
            <wp:extent cx="5339715" cy="4245610"/>
            <wp:effectExtent l="0" t="0" r="0" b="2540"/>
            <wp:wrapTopAndBottom/>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6" cstate="screen">
                      <a:extLst>
                        <a:ext uri="{28A0092B-C50C-407E-A947-70E740481C1C}">
                          <a14:useLocalDpi xmlns:a14="http://schemas.microsoft.com/office/drawing/2010/main" val="0"/>
                        </a:ext>
                      </a:extLst>
                    </a:blip>
                    <a:srcRect/>
                    <a:stretch>
                      <a:fillRect/>
                    </a:stretch>
                  </pic:blipFill>
                  <pic:spPr bwMode="auto">
                    <a:xfrm>
                      <a:off x="0" y="0"/>
                      <a:ext cx="5339715" cy="4245610"/>
                    </a:xfrm>
                    <a:prstGeom prst="rect">
                      <a:avLst/>
                    </a:prstGeom>
                    <a:noFill/>
                  </pic:spPr>
                </pic:pic>
              </a:graphicData>
            </a:graphic>
            <wp14:sizeRelH relativeFrom="page">
              <wp14:pctWidth>0</wp14:pctWidth>
            </wp14:sizeRelH>
            <wp14:sizeRelV relativeFrom="page">
              <wp14:pctHeight>0</wp14:pctHeight>
            </wp14:sizeRelV>
          </wp:anchor>
        </w:drawing>
      </w:r>
      <w:bookmarkStart w:id="250" w:name="_Ref379655781"/>
      <w:r w:rsidR="00F20EED">
        <w:t xml:space="preserve">Figure </w:t>
      </w:r>
      <w:fldSimple w:instr=" SEQ Figure \* ARABIC ">
        <w:r w:rsidR="00CA1CFC">
          <w:rPr>
            <w:noProof/>
          </w:rPr>
          <w:t>30</w:t>
        </w:r>
      </w:fldSimple>
      <w:bookmarkEnd w:id="250"/>
      <w:r w:rsidR="00F20EED">
        <w:t>: Beacon Power FES Facility and STMI Case Study FES Facility</w:t>
      </w:r>
      <w:bookmarkEnd w:id="249"/>
    </w:p>
    <w:p w:rsidR="00FA6D5F" w:rsidRDefault="00FA6D5F" w:rsidP="00FA6D5F">
      <w:pPr>
        <w:spacing w:line="360" w:lineRule="auto"/>
        <w:jc w:val="both"/>
      </w:pPr>
      <w:r>
        <w:lastRenderedPageBreak/>
        <w:tab/>
        <w:t xml:space="preserve">Second, the individual FES units must be able to be lifted and repositioned with a standard light duty two metric ton forklift at 80% load. This provides an upper limit to the system mass KPP at 1600 Kg or 3528 pounds and addresses a key manufacturing, installation and maintenance cost reduction that plagued Beacon Power systems (just the Smart Energy 25 FES rotor unit weighed in over 2500 </w:t>
      </w:r>
      <w:proofErr w:type="spellStart"/>
      <w:r>
        <w:t>lbs</w:t>
      </w:r>
      <w:proofErr w:type="spellEnd"/>
      <w:r>
        <w:t xml:space="preserve"> each with the FES unit weighing in over 5000lbs and required loading cranes to move each unit)</w:t>
      </w:r>
      <w:r w:rsidR="00BE7E5B">
        <w:rPr>
          <w:vertAlign w:val="superscript"/>
        </w:rPr>
        <w:t>314</w:t>
      </w:r>
      <w:r>
        <w:t>.Using the 2T forklift also imposes a PM recommended physical size limit on the FES system for the length to be less than three times the rotor diameter.</w:t>
      </w:r>
    </w:p>
    <w:p w:rsidR="00455518" w:rsidRDefault="00455518" w:rsidP="00D001EE">
      <w:pPr>
        <w:spacing w:line="360" w:lineRule="auto"/>
        <w:jc w:val="both"/>
      </w:pPr>
      <w:r>
        <w:tab/>
        <w:t xml:space="preserve">Third, the FES rotor units will have an embedded </w:t>
      </w:r>
      <w:r w:rsidR="002C2D5E">
        <w:t>2</w:t>
      </w:r>
      <w:r w:rsidR="00367716">
        <w:t>5% safety factor for composite material</w:t>
      </w:r>
      <w:r w:rsidR="0072676D">
        <w:t xml:space="preserve"> technology</w:t>
      </w:r>
      <w:r w:rsidR="00367716">
        <w:t xml:space="preserve"> and </w:t>
      </w:r>
      <w:r w:rsidR="002C2D5E">
        <w:t>40</w:t>
      </w:r>
      <w:r w:rsidR="00367716">
        <w:t>% safety factor for metal component</w:t>
      </w:r>
      <w:r w:rsidR="0072676D">
        <w:t xml:space="preserve"> technologies</w:t>
      </w:r>
      <w:r w:rsidR="002C2D5E">
        <w:t xml:space="preserve"> based on the material tensile strength resistance to rotor hoop and radial stress</w:t>
      </w:r>
      <w:r w:rsidR="00367716">
        <w:t>. This is based on the historic catastrophic failure modes for composites (</w:t>
      </w:r>
      <w:r w:rsidR="00B551E6">
        <w:t xml:space="preserve">many </w:t>
      </w:r>
      <w:r w:rsidR="0072676D">
        <w:t xml:space="preserve">smaller, rotational fragments with low energy) </w:t>
      </w:r>
      <w:r w:rsidR="00367716">
        <w:t>and metal alloys (</w:t>
      </w:r>
      <w:r w:rsidR="00B551E6">
        <w:t xml:space="preserve">few </w:t>
      </w:r>
      <w:r w:rsidR="00367716">
        <w:t>large, translational sharp edged fragments with high energy)</w:t>
      </w:r>
      <w:r w:rsidR="0072676D">
        <w:t xml:space="preserve"> and their potential for penetrating the FES containment shell</w:t>
      </w:r>
      <w:r w:rsidR="00BE7E5B">
        <w:rPr>
          <w:vertAlign w:val="superscript"/>
        </w:rPr>
        <w:t>315</w:t>
      </w:r>
      <w:r w:rsidR="00B551E6">
        <w:t>.</w:t>
      </w:r>
    </w:p>
    <w:p w:rsidR="004C75D8" w:rsidRDefault="00B21DF6" w:rsidP="005E6264">
      <w:pPr>
        <w:spacing w:line="360" w:lineRule="auto"/>
        <w:jc w:val="both"/>
      </w:pPr>
      <w:r>
        <w:tab/>
        <w:t xml:space="preserve">Fourth, the FES unit will have a </w:t>
      </w:r>
      <w:r w:rsidR="00AC2511">
        <w:t xml:space="preserve">KPP </w:t>
      </w:r>
      <w:r>
        <w:t>minimum 8</w:t>
      </w:r>
      <w:r w:rsidR="001039FF">
        <w:t>5</w:t>
      </w:r>
      <w:r>
        <w:t>% round trip energy efficiency</w:t>
      </w:r>
      <w:r w:rsidR="007707DD">
        <w:t xml:space="preserve"> to meet levels offered by other </w:t>
      </w:r>
      <w:r w:rsidR="001039FF">
        <w:t>advertised FES</w:t>
      </w:r>
      <w:r w:rsidR="007707DD">
        <w:t xml:space="preserve"> systems</w:t>
      </w:r>
      <w:r>
        <w:t xml:space="preserve">. This </w:t>
      </w:r>
      <w:r w:rsidR="007707DD">
        <w:t xml:space="preserve">efficiency </w:t>
      </w:r>
      <w:r>
        <w:t xml:space="preserve">is defined as energy put into the motor/generator from the utility grid, transferred to the flywheel, stored in the flywheel, pulled from the flywheel by the motor/generator and then returned to the grid through the motor/generator. </w:t>
      </w:r>
      <w:r w:rsidR="001039FF">
        <w:t>The rotor system will be sized 15% higher than the 50KWh (</w:t>
      </w:r>
      <w:r w:rsidR="005E6264">
        <w:t>50/0.85 = 58.</w:t>
      </w:r>
      <w:r w:rsidR="00994395">
        <w:t>9</w:t>
      </w:r>
      <w:r w:rsidR="001039FF">
        <w:t>KWh</w:t>
      </w:r>
      <w:r w:rsidR="00994395">
        <w:t>, rounded up</w:t>
      </w:r>
      <w:r w:rsidR="001039FF">
        <w:t xml:space="preserve">) to account for potential losses. Systems with </w:t>
      </w:r>
      <w:r w:rsidR="00F81F35">
        <w:t>c</w:t>
      </w:r>
      <w:r>
        <w:t>ommon energy loss areas are the bearings, vacuum environment, control system and efficiencies of the motor/generator.</w:t>
      </w:r>
    </w:p>
    <w:p w:rsidR="0092390E" w:rsidRDefault="0092390E" w:rsidP="005E6264">
      <w:pPr>
        <w:spacing w:line="360" w:lineRule="auto"/>
        <w:jc w:val="both"/>
      </w:pPr>
    </w:p>
    <w:p w:rsidR="00DA21B3" w:rsidRDefault="004C75D8" w:rsidP="005E6264">
      <w:pPr>
        <w:spacing w:line="360" w:lineRule="auto"/>
        <w:jc w:val="both"/>
      </w:pPr>
      <w:r w:rsidRPr="004C75D8">
        <w:t xml:space="preserve">Note: Any FES system with round trip energy efficiency greater than 85% will be given an “earning bonus” in the operations costs based on the FR payment (lowers ops cost for system). For example, when comparing an 85% and 92% efficient FES, at 92% efficient system will have an additional 4.1 KWh or 16.4 KW available on a </w:t>
      </w:r>
      <w:r w:rsidR="00AF274B">
        <w:t xml:space="preserve">baseline </w:t>
      </w:r>
      <w:r w:rsidR="0092390E">
        <w:t xml:space="preserve">50KWh, </w:t>
      </w:r>
      <w:r w:rsidRPr="004C75D8">
        <w:t>200 KW FES system</w:t>
      </w:r>
      <w:r w:rsidR="0092390E">
        <w:t xml:space="preserve"> design</w:t>
      </w:r>
      <w:r w:rsidRPr="004C75D8">
        <w:t xml:space="preserve">. Based on FR payment average noted in section </w:t>
      </w:r>
      <w:r w:rsidRPr="004C75D8">
        <w:lastRenderedPageBreak/>
        <w:t>4.1 ($212.5/KW/</w:t>
      </w:r>
      <w:proofErr w:type="spellStart"/>
      <w:r w:rsidRPr="004C75D8">
        <w:t>yr</w:t>
      </w:r>
      <w:proofErr w:type="spellEnd"/>
      <w:r w:rsidRPr="004C75D8">
        <w:t xml:space="preserve">), the 92% efficient FES would earn $3485 more per year (noted as negative operations cost) over the baseline 85% </w:t>
      </w:r>
      <w:r w:rsidR="00532898">
        <w:t xml:space="preserve">efficient </w:t>
      </w:r>
      <w:r w:rsidRPr="004C75D8">
        <w:t>FES design.</w:t>
      </w:r>
    </w:p>
    <w:p w:rsidR="00C410A1" w:rsidRDefault="00DA21B3" w:rsidP="0030711C">
      <w:pPr>
        <w:pStyle w:val="Heading4"/>
        <w:spacing w:line="360" w:lineRule="auto"/>
      </w:pPr>
      <w:r>
        <w:rPr>
          <w:lang w:val="en-US"/>
        </w:rPr>
        <w:t xml:space="preserve">FES </w:t>
      </w:r>
      <w:r w:rsidR="0046348C">
        <w:rPr>
          <w:lang w:val="en-US"/>
        </w:rPr>
        <w:t>system overview</w:t>
      </w:r>
      <w:r w:rsidR="00A006F0">
        <w:rPr>
          <w:lang w:val="en-US"/>
        </w:rPr>
        <w:t>,</w:t>
      </w:r>
      <w:r w:rsidR="0046348C">
        <w:rPr>
          <w:lang w:val="en-US"/>
        </w:rPr>
        <w:t xml:space="preserve"> </w:t>
      </w:r>
      <w:r w:rsidR="00223A6A">
        <w:t>key</w:t>
      </w:r>
      <w:r w:rsidR="00C410A1">
        <w:t xml:space="preserve"> </w:t>
      </w:r>
      <w:r w:rsidR="00A006F0">
        <w:rPr>
          <w:lang w:val="en-US"/>
        </w:rPr>
        <w:t>parameters and system models</w:t>
      </w:r>
    </w:p>
    <w:p w:rsidR="00866602" w:rsidRDefault="001F038D" w:rsidP="00866602">
      <w:pPr>
        <w:spacing w:line="360" w:lineRule="auto"/>
        <w:ind w:firstLine="720"/>
        <w:jc w:val="both"/>
        <w:rPr>
          <w:lang w:eastAsia="x-none"/>
        </w:rPr>
      </w:pPr>
      <w:r>
        <w:rPr>
          <w:lang w:eastAsia="x-none"/>
        </w:rPr>
        <w:t>The core concept to understand regarding flywheels has to do with the conversion of energy. FES energy is stored as kinetic energy, for however long it may be required. To accomplish this, a rotor spinning inside a casing which provides vacuum and structural support, spins at higher angular velocities as more energy is stored. As energy is removed the angular velocity is consequently decreased. To do this and create a complete system that is useful for energy storage, several components are required, including the flywheel itself, the vacuum enclosure, bearings, power transmission motor/generator, cooling, and system controls.</w:t>
      </w:r>
      <w:r w:rsidR="00866602">
        <w:rPr>
          <w:lang w:eastAsia="x-none"/>
        </w:rPr>
        <w:t xml:space="preserve"> </w:t>
      </w:r>
      <w:r w:rsidR="009F0F24">
        <w:rPr>
          <w:lang w:eastAsia="x-none"/>
        </w:rPr>
        <w:t xml:space="preserve">For the purposes of this illustrative </w:t>
      </w:r>
      <w:r>
        <w:rPr>
          <w:lang w:eastAsia="x-none"/>
        </w:rPr>
        <w:t xml:space="preserve">STMI </w:t>
      </w:r>
      <w:r w:rsidR="009F0F24">
        <w:rPr>
          <w:lang w:eastAsia="x-none"/>
        </w:rPr>
        <w:t xml:space="preserve">case study, a limited selection of potential technologies </w:t>
      </w:r>
      <w:r>
        <w:rPr>
          <w:lang w:eastAsia="x-none"/>
        </w:rPr>
        <w:t xml:space="preserve">listed in </w:t>
      </w:r>
      <w:r>
        <w:rPr>
          <w:lang w:eastAsia="x-none"/>
        </w:rPr>
        <w:fldChar w:fldCharType="begin"/>
      </w:r>
      <w:r>
        <w:rPr>
          <w:lang w:eastAsia="x-none"/>
        </w:rPr>
        <w:instrText xml:space="preserve"> REF _Ref379795318 \h </w:instrText>
      </w:r>
      <w:r>
        <w:rPr>
          <w:lang w:eastAsia="x-none"/>
        </w:rPr>
      </w:r>
      <w:r>
        <w:rPr>
          <w:lang w:eastAsia="x-none"/>
        </w:rPr>
        <w:fldChar w:fldCharType="separate"/>
      </w:r>
      <w:r w:rsidR="00CA1CFC">
        <w:t xml:space="preserve">Table </w:t>
      </w:r>
      <w:r w:rsidR="00CA1CFC">
        <w:rPr>
          <w:noProof/>
        </w:rPr>
        <w:t>15</w:t>
      </w:r>
      <w:r>
        <w:rPr>
          <w:lang w:eastAsia="x-none"/>
        </w:rPr>
        <w:fldChar w:fldCharType="end"/>
      </w:r>
      <w:r>
        <w:rPr>
          <w:lang w:eastAsia="x-none"/>
        </w:rPr>
        <w:t xml:space="preserve"> </w:t>
      </w:r>
      <w:r w:rsidR="009F0F24">
        <w:rPr>
          <w:lang w:eastAsia="x-none"/>
        </w:rPr>
        <w:t xml:space="preserve">for the FES system design </w:t>
      </w:r>
      <w:r>
        <w:rPr>
          <w:lang w:eastAsia="x-none"/>
        </w:rPr>
        <w:t xml:space="preserve">presented in </w:t>
      </w:r>
      <w:r>
        <w:rPr>
          <w:lang w:eastAsia="x-none"/>
        </w:rPr>
        <w:fldChar w:fldCharType="begin"/>
      </w:r>
      <w:r>
        <w:rPr>
          <w:lang w:eastAsia="x-none"/>
        </w:rPr>
        <w:instrText xml:space="preserve"> REF _Ref379795298 \h </w:instrText>
      </w:r>
      <w:r>
        <w:rPr>
          <w:lang w:eastAsia="x-none"/>
        </w:rPr>
      </w:r>
      <w:r>
        <w:rPr>
          <w:lang w:eastAsia="x-none"/>
        </w:rPr>
        <w:fldChar w:fldCharType="separate"/>
      </w:r>
      <w:r w:rsidR="00CA1CFC">
        <w:t xml:space="preserve">Figure </w:t>
      </w:r>
      <w:r w:rsidR="00CA1CFC">
        <w:rPr>
          <w:noProof/>
        </w:rPr>
        <w:t>31</w:t>
      </w:r>
      <w:r>
        <w:rPr>
          <w:lang w:eastAsia="x-none"/>
        </w:rPr>
        <w:fldChar w:fldCharType="end"/>
      </w:r>
      <w:r>
        <w:rPr>
          <w:lang w:eastAsia="x-none"/>
        </w:rPr>
        <w:t xml:space="preserve"> </w:t>
      </w:r>
      <w:r w:rsidR="009F0F24">
        <w:rPr>
          <w:lang w:eastAsia="x-none"/>
        </w:rPr>
        <w:t>will be examined.</w:t>
      </w:r>
      <w:r w:rsidR="00C0749B">
        <w:rPr>
          <w:lang w:eastAsia="x-none"/>
        </w:rPr>
        <w:t xml:space="preserve"> </w:t>
      </w:r>
    </w:p>
    <w:p w:rsidR="00C0749B" w:rsidRDefault="00DC78E5" w:rsidP="00866602">
      <w:pPr>
        <w:spacing w:line="360" w:lineRule="auto"/>
        <w:ind w:firstLine="720"/>
        <w:jc w:val="both"/>
        <w:rPr>
          <w:rFonts w:cs="Arial"/>
        </w:rPr>
      </w:pPr>
      <w:r>
        <w:rPr>
          <w:lang w:eastAsia="x-none"/>
        </w:rPr>
        <w:t xml:space="preserve">Based on the number of technology options, there are </w:t>
      </w:r>
      <w:r w:rsidR="002D73AD">
        <w:rPr>
          <w:lang w:eastAsia="x-none"/>
        </w:rPr>
        <w:t xml:space="preserve">up to </w:t>
      </w:r>
      <w:r>
        <w:rPr>
          <w:lang w:eastAsia="x-none"/>
        </w:rPr>
        <w:t>1800 p</w:t>
      </w:r>
      <w:r>
        <w:rPr>
          <w:rFonts w:cs="Arial"/>
        </w:rPr>
        <w:t xml:space="preserve">otential FES design combinations to be analyzed. </w:t>
      </w:r>
      <w:r w:rsidR="00C0749B">
        <w:rPr>
          <w:lang w:eastAsia="x-none"/>
        </w:rPr>
        <w:t xml:space="preserve">Final unit costs will be based on </w:t>
      </w:r>
      <w:r w:rsidR="00C0749B">
        <w:rPr>
          <w:rFonts w:cs="Arial"/>
        </w:rPr>
        <w:t xml:space="preserve">costs to build 100 units. Installation and power conditioning electronics </w:t>
      </w:r>
      <w:r w:rsidR="001309F7">
        <w:rPr>
          <w:rFonts w:cs="Arial"/>
        </w:rPr>
        <w:t xml:space="preserve">for the full FES FR facility </w:t>
      </w:r>
      <w:r w:rsidR="00C0749B">
        <w:rPr>
          <w:rFonts w:cs="Arial"/>
        </w:rPr>
        <w:t>are assumed to be two times the final unit costs</w:t>
      </w:r>
      <w:r w:rsidR="00BE7E5B">
        <w:rPr>
          <w:rFonts w:cs="Arial"/>
          <w:vertAlign w:val="superscript"/>
        </w:rPr>
        <w:t>316</w:t>
      </w:r>
      <w:r w:rsidR="00C0749B">
        <w:rPr>
          <w:rFonts w:cs="Arial"/>
        </w:rPr>
        <w:t>.</w:t>
      </w:r>
    </w:p>
    <w:p w:rsidR="001F038D" w:rsidRPr="001F038D" w:rsidRDefault="001F038D" w:rsidP="001309F7">
      <w:pPr>
        <w:spacing w:before="240"/>
        <w:jc w:val="both"/>
        <w:rPr>
          <w:i/>
          <w:u w:val="single"/>
          <w:lang w:eastAsia="x-none"/>
        </w:rPr>
      </w:pPr>
      <w:r w:rsidRPr="001F038D">
        <w:rPr>
          <w:i/>
          <w:u w:val="single"/>
          <w:lang w:eastAsia="x-none"/>
        </w:rPr>
        <w:t>Flywheel design and material</w:t>
      </w:r>
    </w:p>
    <w:p w:rsidR="001F038D" w:rsidRDefault="001F038D" w:rsidP="0005709A">
      <w:pPr>
        <w:autoSpaceDE w:val="0"/>
        <w:autoSpaceDN w:val="0"/>
        <w:adjustRightInd w:val="0"/>
        <w:spacing w:before="240" w:line="360" w:lineRule="auto"/>
        <w:jc w:val="both"/>
        <w:rPr>
          <w:lang w:eastAsia="x-none"/>
        </w:rPr>
      </w:pPr>
      <w:r>
        <w:rPr>
          <w:lang w:eastAsia="x-none"/>
        </w:rPr>
        <w:t xml:space="preserve">The flywheel is undoubtedly the heart of the </w:t>
      </w:r>
      <w:r w:rsidR="00EF0A7F">
        <w:rPr>
          <w:lang w:eastAsia="x-none"/>
        </w:rPr>
        <w:t xml:space="preserve">FES </w:t>
      </w:r>
      <w:r>
        <w:rPr>
          <w:lang w:eastAsia="x-none"/>
        </w:rPr>
        <w:t>system. Also</w:t>
      </w:r>
      <w:r w:rsidR="00EF0A7F">
        <w:rPr>
          <w:lang w:eastAsia="x-none"/>
        </w:rPr>
        <w:t xml:space="preserve"> </w:t>
      </w:r>
      <w:r>
        <w:rPr>
          <w:lang w:eastAsia="x-none"/>
        </w:rPr>
        <w:t>commonly called rotors, flywheels can vary in shape, size, and material. One way of characterizing its</w:t>
      </w:r>
      <w:r w:rsidR="00EF0A7F">
        <w:rPr>
          <w:lang w:eastAsia="x-none"/>
        </w:rPr>
        <w:t xml:space="preserve"> </w:t>
      </w:r>
      <w:r>
        <w:rPr>
          <w:lang w:eastAsia="x-none"/>
        </w:rPr>
        <w:t>shape depends on its geometry, and therefore moment of inertia. This is commonly referred to as</w:t>
      </w:r>
      <w:r w:rsidR="00EF0A7F">
        <w:rPr>
          <w:lang w:eastAsia="x-none"/>
        </w:rPr>
        <w:t xml:space="preserve"> </w:t>
      </w:r>
      <w:r>
        <w:rPr>
          <w:lang w:eastAsia="x-none"/>
        </w:rPr>
        <w:t xml:space="preserve">the ‘shape factor’, </w:t>
      </w:r>
      <w:r w:rsidR="00105A35">
        <w:rPr>
          <w:lang w:eastAsia="x-none"/>
        </w:rPr>
        <w:t>‘</w:t>
      </w:r>
      <w:r>
        <w:rPr>
          <w:lang w:eastAsia="x-none"/>
        </w:rPr>
        <w:t>K</w:t>
      </w:r>
      <w:r w:rsidR="00105A35">
        <w:rPr>
          <w:lang w:eastAsia="x-none"/>
        </w:rPr>
        <w:t>’</w:t>
      </w:r>
      <w:r>
        <w:rPr>
          <w:lang w:eastAsia="x-none"/>
        </w:rPr>
        <w:t xml:space="preserve">, which is a dimensionless quantity. </w:t>
      </w:r>
      <w:r w:rsidR="00C551B6">
        <w:rPr>
          <w:rFonts w:cs="Arial"/>
        </w:rPr>
        <w:t>The amount of energy ‘</w:t>
      </w:r>
      <w:r w:rsidR="00C551B6">
        <w:rPr>
          <w:rFonts w:ascii="TimesNewRoman" w:hAnsi="TimesNewRoman" w:cs="TimesNewRoman"/>
        </w:rPr>
        <w:t xml:space="preserve">E’ </w:t>
      </w:r>
      <w:r w:rsidR="00C551B6">
        <w:rPr>
          <w:rFonts w:cs="Arial"/>
        </w:rPr>
        <w:t>stored in a flywheel varies linearly with moment of inertia ‘</w:t>
      </w:r>
      <w:r w:rsidR="00C551B6">
        <w:rPr>
          <w:rFonts w:ascii="TimesNewRoman" w:hAnsi="TimesNewRoman" w:cs="TimesNewRoman"/>
        </w:rPr>
        <w:t xml:space="preserve">I’ </w:t>
      </w:r>
      <w:r w:rsidR="00C551B6">
        <w:rPr>
          <w:rFonts w:cs="Arial"/>
        </w:rPr>
        <w:t>and with the square of the angular velocity</w:t>
      </w:r>
      <w:r w:rsidR="00105A35">
        <w:rPr>
          <w:rFonts w:cs="Arial"/>
        </w:rPr>
        <w:t xml:space="preserve"> ‘</w:t>
      </w:r>
      <w:r w:rsidR="00105A35" w:rsidRPr="00105A35">
        <w:rPr>
          <w:rFonts w:ascii="Symbol" w:hAnsi="Symbol" w:cs="Arial"/>
        </w:rPr>
        <w:t></w:t>
      </w:r>
      <w:r w:rsidR="00105A35">
        <w:rPr>
          <w:rFonts w:cs="Arial"/>
        </w:rPr>
        <w:t>’</w:t>
      </w:r>
      <w:r w:rsidR="008846CD">
        <w:rPr>
          <w:rFonts w:cs="Arial"/>
        </w:rPr>
        <w:t>,</w:t>
      </w:r>
      <w:r w:rsidR="00C551B6">
        <w:rPr>
          <w:lang w:eastAsia="x-none"/>
        </w:rPr>
        <w:t xml:space="preserve"> </w:t>
      </w:r>
      <w:r>
        <w:rPr>
          <w:lang w:eastAsia="x-none"/>
        </w:rPr>
        <w:t>which can be calculated with</w:t>
      </w:r>
      <w:r w:rsidR="00EF0A7F">
        <w:rPr>
          <w:lang w:eastAsia="x-none"/>
        </w:rPr>
        <w:t xml:space="preserve"> </w:t>
      </w:r>
      <w:r w:rsidR="008846CD">
        <w:rPr>
          <w:lang w:eastAsia="x-none"/>
        </w:rPr>
        <w:fldChar w:fldCharType="begin"/>
      </w:r>
      <w:r w:rsidR="008846CD">
        <w:rPr>
          <w:lang w:eastAsia="x-none"/>
        </w:rPr>
        <w:instrText xml:space="preserve"> REF _Ref379802779 \h </w:instrText>
      </w:r>
      <w:r w:rsidR="008846CD">
        <w:rPr>
          <w:lang w:eastAsia="x-none"/>
        </w:rPr>
      </w:r>
      <w:r w:rsidR="008846CD">
        <w:rPr>
          <w:lang w:eastAsia="x-none"/>
        </w:rPr>
        <w:fldChar w:fldCharType="separate"/>
      </w:r>
      <w:r w:rsidR="00CA1CFC">
        <w:t xml:space="preserve">Equation </w:t>
      </w:r>
      <w:r w:rsidR="00CA1CFC">
        <w:rPr>
          <w:noProof/>
        </w:rPr>
        <w:t>14</w:t>
      </w:r>
      <w:r w:rsidR="008846CD">
        <w:rPr>
          <w:lang w:eastAsia="x-none"/>
        </w:rPr>
        <w:fldChar w:fldCharType="end"/>
      </w:r>
      <w:r>
        <w:rPr>
          <w:lang w:eastAsia="x-none"/>
        </w:rPr>
        <w:t xml:space="preserve"> and </w:t>
      </w:r>
      <w:r w:rsidR="008846CD">
        <w:rPr>
          <w:lang w:eastAsia="x-none"/>
        </w:rPr>
        <w:fldChar w:fldCharType="begin"/>
      </w:r>
      <w:r w:rsidR="008846CD">
        <w:rPr>
          <w:lang w:eastAsia="x-none"/>
        </w:rPr>
        <w:instrText xml:space="preserve"> REF _Ref379802793 \h </w:instrText>
      </w:r>
      <w:r w:rsidR="008846CD">
        <w:rPr>
          <w:lang w:eastAsia="x-none"/>
        </w:rPr>
      </w:r>
      <w:r w:rsidR="008846CD">
        <w:rPr>
          <w:lang w:eastAsia="x-none"/>
        </w:rPr>
        <w:fldChar w:fldCharType="separate"/>
      </w:r>
      <w:r w:rsidR="00CA1CFC">
        <w:t xml:space="preserve">Equation </w:t>
      </w:r>
      <w:r w:rsidR="00CA1CFC">
        <w:rPr>
          <w:noProof/>
        </w:rPr>
        <w:t>15</w:t>
      </w:r>
      <w:r w:rsidR="008846CD">
        <w:rPr>
          <w:lang w:eastAsia="x-none"/>
        </w:rPr>
        <w:fldChar w:fldCharType="end"/>
      </w:r>
      <w:r>
        <w:rPr>
          <w:lang w:eastAsia="x-none"/>
        </w:rPr>
        <w:t>.</w:t>
      </w:r>
    </w:p>
    <w:p w:rsidR="00C551B6" w:rsidRDefault="00105A35" w:rsidP="00105A35">
      <w:pPr>
        <w:pStyle w:val="Caption"/>
        <w:ind w:firstLine="720"/>
        <w:jc w:val="left"/>
        <w:rPr>
          <w:sz w:val="28"/>
        </w:rPr>
      </w:pPr>
      <w:bookmarkStart w:id="251" w:name="_Ref379802779"/>
      <w:r>
        <w:t xml:space="preserve">Equation </w:t>
      </w:r>
      <w:fldSimple w:instr=" SEQ Equation \* ARABIC ">
        <w:r w:rsidR="00CA1CFC">
          <w:rPr>
            <w:noProof/>
          </w:rPr>
          <w:t>14</w:t>
        </w:r>
      </w:fldSimple>
      <w:bookmarkEnd w:id="251"/>
      <w:r>
        <w:t xml:space="preserve">: Flywheel kinetic energy        </w:t>
      </w:r>
      <m:oMath>
        <m:r>
          <w:rPr>
            <w:rFonts w:ascii="Cambria Math" w:hAnsi="Cambria Math"/>
            <w:sz w:val="28"/>
          </w:rPr>
          <m:t>E=  KI</m:t>
        </m:r>
        <m:sSup>
          <m:sSupPr>
            <m:ctrlPr>
              <w:rPr>
                <w:rFonts w:ascii="Cambria Math" w:hAnsi="Cambria Math"/>
                <w:i/>
                <w:sz w:val="28"/>
              </w:rPr>
            </m:ctrlPr>
          </m:sSupPr>
          <m:e>
            <m:r>
              <w:rPr>
                <w:rFonts w:ascii="Cambria Math" w:hAnsi="Cambria Math"/>
                <w:sz w:val="28"/>
              </w:rPr>
              <m:t>ω</m:t>
            </m:r>
          </m:e>
          <m:sup>
            <m:r>
              <w:rPr>
                <w:rFonts w:ascii="Cambria Math" w:hAnsi="Cambria Math"/>
                <w:sz w:val="28"/>
              </w:rPr>
              <m:t>2</m:t>
            </m:r>
          </m:sup>
        </m:sSup>
      </m:oMath>
    </w:p>
    <w:p w:rsidR="00105A35" w:rsidRPr="00105A35" w:rsidRDefault="00105A35" w:rsidP="00105A35"/>
    <w:p w:rsidR="00223A6A" w:rsidRDefault="00271503" w:rsidP="00866602">
      <w:pPr>
        <w:autoSpaceDE w:val="0"/>
        <w:autoSpaceDN w:val="0"/>
        <w:adjustRightInd w:val="0"/>
        <w:spacing w:line="360" w:lineRule="auto"/>
        <w:jc w:val="both"/>
      </w:pPr>
      <w:r>
        <w:rPr>
          <w:rFonts w:cs="Arial"/>
        </w:rPr>
        <w:t>Where common ‘K’ s</w:t>
      </w:r>
      <w:r w:rsidR="008846CD">
        <w:rPr>
          <w:rFonts w:cs="Arial"/>
        </w:rPr>
        <w:t>hap</w:t>
      </w:r>
      <w:r>
        <w:rPr>
          <w:rFonts w:cs="Arial"/>
        </w:rPr>
        <w:t>e factors are tapered disk (1.0), constant stress disk (0.931), constant thickness disc (0.606), thin rim</w:t>
      </w:r>
      <w:r w:rsidR="008846CD">
        <w:rPr>
          <w:rFonts w:cs="Arial"/>
        </w:rPr>
        <w:t>med</w:t>
      </w:r>
      <w:r>
        <w:rPr>
          <w:rFonts w:cs="Arial"/>
        </w:rPr>
        <w:t xml:space="preserve"> cylinder (0.5), </w:t>
      </w:r>
      <w:r w:rsidR="008846CD">
        <w:rPr>
          <w:rFonts w:cs="Arial"/>
        </w:rPr>
        <w:t xml:space="preserve">and </w:t>
      </w:r>
      <w:r>
        <w:rPr>
          <w:rFonts w:cs="Arial"/>
        </w:rPr>
        <w:t>constant stress bar (0.5)</w:t>
      </w:r>
      <w:r w:rsidR="00BE7E5B">
        <w:rPr>
          <w:rFonts w:cs="Arial"/>
          <w:vertAlign w:val="superscript"/>
        </w:rPr>
        <w:t>317</w:t>
      </w:r>
      <w:r w:rsidR="008846CD">
        <w:rPr>
          <w:rFonts w:cs="Arial"/>
        </w:rPr>
        <w:t>.</w:t>
      </w:r>
    </w:p>
    <w:p w:rsidR="00BA5248" w:rsidRDefault="00BA5248" w:rsidP="00237D59">
      <w:pPr>
        <w:spacing w:line="360" w:lineRule="auto"/>
        <w:jc w:val="both"/>
        <w:sectPr w:rsidR="00BA5248" w:rsidSect="00DA21B3">
          <w:endnotePr>
            <w:numFmt w:val="decimal"/>
          </w:endnotePr>
          <w:pgSz w:w="12240" w:h="15840" w:code="1"/>
          <w:pgMar w:top="1440" w:right="1440" w:bottom="1584" w:left="1440" w:header="720" w:footer="1440" w:gutter="0"/>
          <w:cols w:space="720"/>
          <w:noEndnote/>
          <w:docGrid w:linePitch="360"/>
        </w:sectPr>
      </w:pPr>
    </w:p>
    <w:p w:rsidR="00A135AA" w:rsidRDefault="00FA6D5F" w:rsidP="00866602">
      <w:pPr>
        <w:jc w:val="center"/>
      </w:pPr>
      <w:r>
        <w:rPr>
          <w:noProof/>
        </w:rPr>
        <w:lastRenderedPageBreak/>
        <w:drawing>
          <wp:inline distT="0" distB="0" distL="0" distR="0" wp14:anchorId="46934A50" wp14:editId="1B96B6F5">
            <wp:extent cx="1914144" cy="178003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a:stretch/>
                  </pic:blipFill>
                  <pic:spPr bwMode="auto">
                    <a:xfrm>
                      <a:off x="0" y="0"/>
                      <a:ext cx="1914294" cy="1780172"/>
                    </a:xfrm>
                    <a:prstGeom prst="rect">
                      <a:avLst/>
                    </a:prstGeom>
                    <a:noFill/>
                    <a:ln>
                      <a:noFill/>
                    </a:ln>
                    <a:extLst>
                      <a:ext uri="{53640926-AAD7-44D8-BBD7-CCE9431645EC}">
                        <a14:shadowObscured xmlns:a14="http://schemas.microsoft.com/office/drawing/2010/main"/>
                      </a:ext>
                    </a:extLst>
                  </pic:spPr>
                </pic:pic>
              </a:graphicData>
            </a:graphic>
          </wp:inline>
        </w:drawing>
      </w:r>
    </w:p>
    <w:p w:rsidR="00A135AA" w:rsidRDefault="00BD6D55" w:rsidP="00866602">
      <w:pPr>
        <w:jc w:val="center"/>
      </w:pPr>
      <w:r>
        <w:rPr>
          <w:noProof/>
        </w:rPr>
        <w:drawing>
          <wp:inline distT="0" distB="0" distL="0" distR="0" wp14:anchorId="7FF58AF3" wp14:editId="09E08417">
            <wp:extent cx="8062140" cy="3547872"/>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8" cstate="screen">
                      <a:extLst>
                        <a:ext uri="{28A0092B-C50C-407E-A947-70E740481C1C}">
                          <a14:useLocalDpi xmlns:a14="http://schemas.microsoft.com/office/drawing/2010/main" val="0"/>
                        </a:ext>
                      </a:extLst>
                    </a:blip>
                    <a:srcRect r="23755"/>
                    <a:stretch/>
                  </pic:blipFill>
                  <pic:spPr bwMode="auto">
                    <a:xfrm>
                      <a:off x="0" y="0"/>
                      <a:ext cx="8119759" cy="3573228"/>
                    </a:xfrm>
                    <a:prstGeom prst="rect">
                      <a:avLst/>
                    </a:prstGeom>
                    <a:noFill/>
                    <a:ln>
                      <a:noFill/>
                    </a:ln>
                    <a:extLst>
                      <a:ext uri="{53640926-AAD7-44D8-BBD7-CCE9431645EC}">
                        <a14:shadowObscured xmlns:a14="http://schemas.microsoft.com/office/drawing/2010/main"/>
                      </a:ext>
                    </a:extLst>
                  </pic:spPr>
                </pic:pic>
              </a:graphicData>
            </a:graphic>
          </wp:inline>
        </w:drawing>
      </w:r>
    </w:p>
    <w:p w:rsidR="00A135AA" w:rsidRDefault="00A135AA" w:rsidP="00A135AA"/>
    <w:p w:rsidR="00BD6D55" w:rsidRDefault="00BD6D55" w:rsidP="00BD6D55">
      <w:pPr>
        <w:pStyle w:val="Caption"/>
        <w:spacing w:before="0"/>
      </w:pPr>
      <w:bookmarkStart w:id="252" w:name="_Ref379795298"/>
      <w:bookmarkStart w:id="253" w:name="_Toc384915262"/>
      <w:r>
        <w:t xml:space="preserve">Figure </w:t>
      </w:r>
      <w:fldSimple w:instr=" SEQ Figure \* ARABIC ">
        <w:r w:rsidR="00CA1CFC">
          <w:rPr>
            <w:noProof/>
          </w:rPr>
          <w:t>31</w:t>
        </w:r>
      </w:fldSimple>
      <w:bookmarkEnd w:id="252"/>
      <w:r>
        <w:t>: Key FES functional areas</w:t>
      </w:r>
      <w:bookmarkEnd w:id="253"/>
    </w:p>
    <w:p w:rsidR="00FC191E" w:rsidRPr="00053E8D" w:rsidRDefault="00FC191E" w:rsidP="00FC191E">
      <w:pPr>
        <w:rPr>
          <w:sz w:val="12"/>
        </w:rPr>
      </w:pPr>
    </w:p>
    <w:p w:rsidR="006E3804" w:rsidRDefault="006E3804" w:rsidP="00A51AD2">
      <w:pPr>
        <w:pStyle w:val="Caption"/>
      </w:pPr>
      <w:bookmarkStart w:id="254" w:name="_Ref379795318"/>
      <w:bookmarkStart w:id="255" w:name="_Toc384914710"/>
    </w:p>
    <w:p w:rsidR="00BA5248" w:rsidRDefault="00A51AD2" w:rsidP="006E3804">
      <w:pPr>
        <w:pStyle w:val="Caption"/>
        <w:spacing w:line="360" w:lineRule="auto"/>
      </w:pPr>
      <w:r>
        <w:t xml:space="preserve">Table </w:t>
      </w:r>
      <w:fldSimple w:instr=" SEQ Table \* ARABIC ">
        <w:r w:rsidR="00CA1CFC">
          <w:rPr>
            <w:noProof/>
          </w:rPr>
          <w:t>15</w:t>
        </w:r>
      </w:fldSimple>
      <w:bookmarkEnd w:id="254"/>
      <w:r>
        <w:t xml:space="preserve">: FES functional areas and </w:t>
      </w:r>
      <w:r w:rsidR="00866602">
        <w:t xml:space="preserve">initial </w:t>
      </w:r>
      <w:r>
        <w:t>technology options</w:t>
      </w:r>
      <w:bookmarkEnd w:id="255"/>
    </w:p>
    <w:tbl>
      <w:tblPr>
        <w:tblW w:w="12934" w:type="dxa"/>
        <w:tblCellMar>
          <w:left w:w="0" w:type="dxa"/>
          <w:right w:w="0" w:type="dxa"/>
        </w:tblCellMar>
        <w:tblLook w:val="04A0" w:firstRow="1" w:lastRow="0" w:firstColumn="1" w:lastColumn="0" w:noHBand="0" w:noVBand="1"/>
      </w:tblPr>
      <w:tblGrid>
        <w:gridCol w:w="1643"/>
        <w:gridCol w:w="1615"/>
        <w:gridCol w:w="1710"/>
        <w:gridCol w:w="1980"/>
        <w:gridCol w:w="1586"/>
        <w:gridCol w:w="1457"/>
        <w:gridCol w:w="1457"/>
        <w:gridCol w:w="1486"/>
      </w:tblGrid>
      <w:tr w:rsidR="009A2500" w:rsidRPr="00A135AA" w:rsidTr="002D55AD">
        <w:trPr>
          <w:trHeight w:val="301"/>
        </w:trPr>
        <w:tc>
          <w:tcPr>
            <w:tcW w:w="1643"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A2500" w:rsidRPr="00A135AA" w:rsidRDefault="009A2500" w:rsidP="009A2500">
            <w:pPr>
              <w:jc w:val="center"/>
            </w:pPr>
            <w:r w:rsidRPr="00A135AA">
              <w:rPr>
                <w:b/>
                <w:bCs/>
              </w:rPr>
              <w:t>Functional</w:t>
            </w:r>
          </w:p>
          <w:p w:rsidR="009A2500" w:rsidRPr="00A135AA" w:rsidRDefault="009A2500" w:rsidP="009A2500">
            <w:pPr>
              <w:jc w:val="center"/>
            </w:pPr>
            <w:r w:rsidRPr="00A135AA">
              <w:rPr>
                <w:b/>
                <w:bCs/>
              </w:rPr>
              <w:t>Area</w:t>
            </w:r>
          </w:p>
        </w:tc>
        <w:tc>
          <w:tcPr>
            <w:tcW w:w="11291"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A2500" w:rsidRPr="00A135AA" w:rsidRDefault="009A2500" w:rsidP="009A2500">
            <w:pPr>
              <w:jc w:val="center"/>
            </w:pPr>
            <w:r w:rsidRPr="00A135AA">
              <w:rPr>
                <w:b/>
                <w:bCs/>
              </w:rPr>
              <w:t>Technology</w:t>
            </w:r>
          </w:p>
        </w:tc>
      </w:tr>
      <w:tr w:rsidR="009A2500" w:rsidRPr="00A135AA" w:rsidTr="009A2500">
        <w:trPr>
          <w:trHeight w:val="28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A2500" w:rsidRPr="00A135AA" w:rsidRDefault="009A2500" w:rsidP="009A2500">
            <w:pPr>
              <w:jc w:val="center"/>
            </w:pPr>
          </w:p>
        </w:tc>
        <w:tc>
          <w:tcPr>
            <w:tcW w:w="16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A2500" w:rsidRPr="00A135AA" w:rsidRDefault="009A2500" w:rsidP="009A2500">
            <w:pPr>
              <w:jc w:val="center"/>
            </w:pPr>
            <w:r w:rsidRPr="00A135AA">
              <w:rPr>
                <w:b/>
                <w:bCs/>
              </w:rPr>
              <w:t>1</w:t>
            </w:r>
          </w:p>
        </w:tc>
        <w:tc>
          <w:tcPr>
            <w:tcW w:w="1710" w:type="dxa"/>
            <w:tcBorders>
              <w:top w:val="single" w:sz="8" w:space="0" w:color="000000"/>
              <w:left w:val="single" w:sz="8" w:space="0" w:color="000000"/>
              <w:bottom w:val="single" w:sz="8" w:space="0" w:color="000000"/>
              <w:right w:val="single" w:sz="8" w:space="0" w:color="000000"/>
            </w:tcBorders>
          </w:tcPr>
          <w:p w:rsidR="009A2500" w:rsidRPr="00A135AA" w:rsidRDefault="009A2500" w:rsidP="009A2500">
            <w:pPr>
              <w:jc w:val="center"/>
              <w:rPr>
                <w:b/>
                <w:bCs/>
              </w:rPr>
            </w:pP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A2500" w:rsidRPr="00A135AA" w:rsidRDefault="009A2500" w:rsidP="009A2500">
            <w:pPr>
              <w:jc w:val="center"/>
            </w:pPr>
            <w:r w:rsidRPr="00A135AA">
              <w:rPr>
                <w:b/>
                <w:bCs/>
              </w:rPr>
              <w:t>2</w:t>
            </w:r>
          </w:p>
        </w:tc>
        <w:tc>
          <w:tcPr>
            <w:tcW w:w="15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A2500" w:rsidRPr="00A135AA" w:rsidRDefault="009A2500" w:rsidP="009A2500">
            <w:pPr>
              <w:jc w:val="center"/>
            </w:pPr>
            <w:r w:rsidRPr="00A135AA">
              <w:rPr>
                <w:b/>
                <w:bCs/>
              </w:rPr>
              <w:t>3</w:t>
            </w:r>
          </w:p>
        </w:tc>
        <w:tc>
          <w:tcPr>
            <w:tcW w:w="145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A2500" w:rsidRPr="00A135AA" w:rsidRDefault="009A2500" w:rsidP="009A2500">
            <w:pPr>
              <w:jc w:val="center"/>
            </w:pPr>
            <w:r w:rsidRPr="00A135AA">
              <w:rPr>
                <w:b/>
                <w:bCs/>
              </w:rPr>
              <w:t>4</w:t>
            </w:r>
          </w:p>
        </w:tc>
        <w:tc>
          <w:tcPr>
            <w:tcW w:w="145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A2500" w:rsidRPr="00A135AA" w:rsidRDefault="009A2500" w:rsidP="009A2500">
            <w:pPr>
              <w:jc w:val="center"/>
            </w:pPr>
            <w:r w:rsidRPr="00A135AA">
              <w:rPr>
                <w:b/>
                <w:bCs/>
              </w:rPr>
              <w:t>5</w:t>
            </w:r>
          </w:p>
        </w:tc>
        <w:tc>
          <w:tcPr>
            <w:tcW w:w="14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A2500" w:rsidRPr="00A135AA" w:rsidRDefault="009A2500" w:rsidP="009A2500">
            <w:pPr>
              <w:jc w:val="center"/>
            </w:pPr>
            <w:r w:rsidRPr="00A135AA">
              <w:rPr>
                <w:b/>
                <w:bCs/>
              </w:rPr>
              <w:t>6</w:t>
            </w:r>
          </w:p>
        </w:tc>
      </w:tr>
      <w:tr w:rsidR="009A2500" w:rsidRPr="00866602" w:rsidTr="00FA6D5F">
        <w:trPr>
          <w:trHeight w:val="874"/>
        </w:trPr>
        <w:tc>
          <w:tcPr>
            <w:tcW w:w="16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A2500" w:rsidRPr="00866602" w:rsidRDefault="009A2500" w:rsidP="009A2500">
            <w:pPr>
              <w:jc w:val="center"/>
            </w:pPr>
            <w:r w:rsidRPr="00866602">
              <w:rPr>
                <w:bCs/>
              </w:rPr>
              <w:t>Flywheel</w:t>
            </w:r>
          </w:p>
          <w:p w:rsidR="009A2500" w:rsidRPr="00866602" w:rsidRDefault="009A2500" w:rsidP="009A2500">
            <w:pPr>
              <w:jc w:val="center"/>
            </w:pPr>
            <w:r w:rsidRPr="00866602">
              <w:rPr>
                <w:bCs/>
              </w:rPr>
              <w:t>design</w:t>
            </w:r>
          </w:p>
        </w:tc>
        <w:tc>
          <w:tcPr>
            <w:tcW w:w="16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A2500" w:rsidRPr="00866602" w:rsidRDefault="009A2500" w:rsidP="009A2500">
            <w:pPr>
              <w:jc w:val="center"/>
            </w:pPr>
            <w:r w:rsidRPr="00866602">
              <w:rPr>
                <w:bCs/>
              </w:rPr>
              <w:t>Disk</w:t>
            </w:r>
          </w:p>
        </w:tc>
        <w:tc>
          <w:tcPr>
            <w:tcW w:w="1710" w:type="dxa"/>
            <w:tcBorders>
              <w:top w:val="single" w:sz="8" w:space="0" w:color="000000"/>
              <w:left w:val="single" w:sz="8" w:space="0" w:color="000000"/>
              <w:bottom w:val="single" w:sz="8" w:space="0" w:color="000000"/>
              <w:right w:val="single" w:sz="8" w:space="0" w:color="000000"/>
            </w:tcBorders>
            <w:vAlign w:val="center"/>
          </w:tcPr>
          <w:p w:rsidR="009A2500" w:rsidRPr="00866602" w:rsidRDefault="009A2500" w:rsidP="002D55AD">
            <w:pPr>
              <w:jc w:val="center"/>
            </w:pPr>
            <w:r w:rsidRPr="00866602">
              <w:rPr>
                <w:bCs/>
              </w:rPr>
              <w:t>Hub &amp; Cylinder</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A2500" w:rsidRPr="00866602" w:rsidRDefault="009A2500" w:rsidP="002D55AD">
            <w:pPr>
              <w:jc w:val="center"/>
              <w:rPr>
                <w:bCs/>
              </w:rPr>
            </w:pPr>
            <w:r w:rsidRPr="00866602">
              <w:rPr>
                <w:bCs/>
              </w:rPr>
              <w:t>Advanced</w:t>
            </w:r>
          </w:p>
          <w:p w:rsidR="009A2500" w:rsidRPr="00866602" w:rsidRDefault="009A2500" w:rsidP="002D55AD">
            <w:pPr>
              <w:jc w:val="center"/>
            </w:pPr>
            <w:r w:rsidRPr="00866602">
              <w:rPr>
                <w:bCs/>
              </w:rPr>
              <w:t xml:space="preserve"> 3-D</w:t>
            </w:r>
          </w:p>
        </w:tc>
        <w:tc>
          <w:tcPr>
            <w:tcW w:w="15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BE7E5B" w:rsidRDefault="009A2500" w:rsidP="009A2500">
            <w:pPr>
              <w:jc w:val="center"/>
              <w:rPr>
                <w:bCs/>
              </w:rPr>
            </w:pPr>
            <w:r w:rsidRPr="00866602">
              <w:rPr>
                <w:bCs/>
              </w:rPr>
              <w:t xml:space="preserve">Advanced </w:t>
            </w:r>
          </w:p>
          <w:p w:rsidR="009A2500" w:rsidRPr="00866602" w:rsidRDefault="009A2500" w:rsidP="009A2500">
            <w:pPr>
              <w:jc w:val="center"/>
            </w:pPr>
            <w:r w:rsidRPr="00866602">
              <w:rPr>
                <w:bCs/>
              </w:rPr>
              <w:t>3-D</w:t>
            </w:r>
          </w:p>
        </w:tc>
        <w:tc>
          <w:tcPr>
            <w:tcW w:w="1457"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vAlign w:val="center"/>
            <w:hideMark/>
          </w:tcPr>
          <w:p w:rsidR="009A2500" w:rsidRPr="00866602" w:rsidRDefault="009A2500" w:rsidP="009A2500">
            <w:pPr>
              <w:jc w:val="center"/>
            </w:pPr>
          </w:p>
        </w:tc>
        <w:tc>
          <w:tcPr>
            <w:tcW w:w="1457"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vAlign w:val="center"/>
            <w:hideMark/>
          </w:tcPr>
          <w:p w:rsidR="009A2500" w:rsidRPr="00866602" w:rsidRDefault="009A2500" w:rsidP="009A2500">
            <w:pPr>
              <w:jc w:val="center"/>
            </w:pPr>
          </w:p>
        </w:tc>
        <w:tc>
          <w:tcPr>
            <w:tcW w:w="1486"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vAlign w:val="center"/>
            <w:hideMark/>
          </w:tcPr>
          <w:p w:rsidR="009A2500" w:rsidRPr="00866602" w:rsidRDefault="009A2500" w:rsidP="009A2500">
            <w:pPr>
              <w:jc w:val="center"/>
            </w:pPr>
          </w:p>
        </w:tc>
      </w:tr>
      <w:tr w:rsidR="009A2500" w:rsidRPr="00866602" w:rsidTr="009A2500">
        <w:trPr>
          <w:trHeight w:val="990"/>
        </w:trPr>
        <w:tc>
          <w:tcPr>
            <w:tcW w:w="16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A2500" w:rsidRPr="00866602" w:rsidRDefault="009A2500" w:rsidP="009A2500">
            <w:pPr>
              <w:jc w:val="center"/>
            </w:pPr>
            <w:r w:rsidRPr="00866602">
              <w:rPr>
                <w:bCs/>
              </w:rPr>
              <w:t>Flywheel</w:t>
            </w:r>
          </w:p>
          <w:p w:rsidR="009A2500" w:rsidRPr="00866602" w:rsidRDefault="009A2500" w:rsidP="009A2500">
            <w:pPr>
              <w:jc w:val="center"/>
            </w:pPr>
            <w:r w:rsidRPr="00866602">
              <w:rPr>
                <w:bCs/>
              </w:rPr>
              <w:t>material</w:t>
            </w:r>
          </w:p>
        </w:tc>
        <w:tc>
          <w:tcPr>
            <w:tcW w:w="16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A2500" w:rsidRPr="00866602" w:rsidRDefault="009A2500" w:rsidP="009A2500">
            <w:pPr>
              <w:jc w:val="center"/>
            </w:pPr>
            <w:r w:rsidRPr="00866602">
              <w:rPr>
                <w:bCs/>
              </w:rPr>
              <w:t>Steel</w:t>
            </w:r>
          </w:p>
          <w:p w:rsidR="009A2500" w:rsidRPr="00866602" w:rsidRDefault="009A2500" w:rsidP="009A2500">
            <w:pPr>
              <w:jc w:val="center"/>
            </w:pPr>
            <w:r w:rsidRPr="00866602">
              <w:rPr>
                <w:bCs/>
              </w:rPr>
              <w:t>ASTM A514</w:t>
            </w:r>
          </w:p>
        </w:tc>
        <w:tc>
          <w:tcPr>
            <w:tcW w:w="1710" w:type="dxa"/>
            <w:tcBorders>
              <w:top w:val="single" w:sz="8" w:space="0" w:color="000000"/>
              <w:left w:val="single" w:sz="8" w:space="0" w:color="000000"/>
              <w:bottom w:val="single" w:sz="8" w:space="0" w:color="000000"/>
              <w:right w:val="single" w:sz="8" w:space="0" w:color="000000"/>
            </w:tcBorders>
            <w:vAlign w:val="center"/>
          </w:tcPr>
          <w:p w:rsidR="009A2500" w:rsidRPr="00866602" w:rsidRDefault="009A2500" w:rsidP="009A2500">
            <w:pPr>
              <w:jc w:val="center"/>
              <w:rPr>
                <w:bCs/>
              </w:rPr>
            </w:pPr>
            <w:r w:rsidRPr="00866602">
              <w:rPr>
                <w:bCs/>
              </w:rPr>
              <w:t>Aluminum 2014-T6</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A2500" w:rsidRPr="00866602" w:rsidRDefault="009A2500" w:rsidP="009A2500">
            <w:pPr>
              <w:jc w:val="center"/>
            </w:pPr>
            <w:r w:rsidRPr="00866602">
              <w:rPr>
                <w:bCs/>
              </w:rPr>
              <w:t>Composite Laminate</w:t>
            </w:r>
          </w:p>
          <w:p w:rsidR="009A2500" w:rsidRPr="00866602" w:rsidRDefault="009A2500" w:rsidP="009A2500">
            <w:pPr>
              <w:jc w:val="center"/>
            </w:pPr>
            <w:r w:rsidRPr="00866602">
              <w:rPr>
                <w:bCs/>
              </w:rPr>
              <w:t>(E-glass)</w:t>
            </w:r>
          </w:p>
        </w:tc>
        <w:tc>
          <w:tcPr>
            <w:tcW w:w="15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A2500" w:rsidRPr="00866602" w:rsidRDefault="009A2500" w:rsidP="009A2500">
            <w:pPr>
              <w:jc w:val="center"/>
            </w:pPr>
            <w:r w:rsidRPr="00866602">
              <w:rPr>
                <w:bCs/>
              </w:rPr>
              <w:t>Composite Laminate</w:t>
            </w:r>
          </w:p>
          <w:p w:rsidR="009A2500" w:rsidRPr="00866602" w:rsidRDefault="009A2500" w:rsidP="009A2500">
            <w:pPr>
              <w:jc w:val="center"/>
            </w:pPr>
            <w:r w:rsidRPr="00866602">
              <w:rPr>
                <w:bCs/>
              </w:rPr>
              <w:t>(S-glass)</w:t>
            </w:r>
          </w:p>
        </w:tc>
        <w:tc>
          <w:tcPr>
            <w:tcW w:w="145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A2500" w:rsidRPr="00866602" w:rsidRDefault="009A2500" w:rsidP="009A2500">
            <w:pPr>
              <w:jc w:val="center"/>
            </w:pPr>
            <w:r w:rsidRPr="00866602">
              <w:rPr>
                <w:bCs/>
              </w:rPr>
              <w:t>Composite Laminate (AS4C)</w:t>
            </w:r>
          </w:p>
        </w:tc>
        <w:tc>
          <w:tcPr>
            <w:tcW w:w="145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A2500" w:rsidRPr="00866602" w:rsidRDefault="009A2500" w:rsidP="009A2500">
            <w:pPr>
              <w:jc w:val="center"/>
            </w:pPr>
            <w:r w:rsidRPr="00866602">
              <w:rPr>
                <w:bCs/>
              </w:rPr>
              <w:t>Composite Laminate (IM10)</w:t>
            </w:r>
          </w:p>
        </w:tc>
        <w:tc>
          <w:tcPr>
            <w:tcW w:w="14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A2500" w:rsidRPr="00866602" w:rsidRDefault="009A2500" w:rsidP="009A2500">
            <w:pPr>
              <w:jc w:val="center"/>
            </w:pPr>
            <w:r w:rsidRPr="00866602">
              <w:rPr>
                <w:bCs/>
              </w:rPr>
              <w:t>Composite Laminate (Advanced CNT)</w:t>
            </w:r>
          </w:p>
        </w:tc>
      </w:tr>
      <w:tr w:rsidR="009A2500" w:rsidRPr="00866602" w:rsidTr="00866602">
        <w:trPr>
          <w:trHeight w:val="991"/>
        </w:trPr>
        <w:tc>
          <w:tcPr>
            <w:tcW w:w="16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A2500" w:rsidRPr="00866602" w:rsidRDefault="009A2500" w:rsidP="009A2500">
            <w:pPr>
              <w:jc w:val="center"/>
            </w:pPr>
            <w:r w:rsidRPr="00866602">
              <w:rPr>
                <w:bCs/>
              </w:rPr>
              <w:t>Magnetic bearings</w:t>
            </w:r>
          </w:p>
        </w:tc>
        <w:tc>
          <w:tcPr>
            <w:tcW w:w="16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A2500" w:rsidRPr="00866602" w:rsidRDefault="009A2500" w:rsidP="009A2500">
            <w:pPr>
              <w:jc w:val="center"/>
            </w:pPr>
            <w:r w:rsidRPr="00866602">
              <w:rPr>
                <w:bCs/>
              </w:rPr>
              <w:t xml:space="preserve">Permanent </w:t>
            </w:r>
            <w:proofErr w:type="spellStart"/>
            <w:r w:rsidRPr="00866602">
              <w:rPr>
                <w:bCs/>
              </w:rPr>
              <w:t>Neodymiun</w:t>
            </w:r>
            <w:proofErr w:type="spellEnd"/>
            <w:r w:rsidRPr="00866602">
              <w:rPr>
                <w:bCs/>
              </w:rPr>
              <w:t xml:space="preserve"> N42</w:t>
            </w:r>
          </w:p>
        </w:tc>
        <w:tc>
          <w:tcPr>
            <w:tcW w:w="1710" w:type="dxa"/>
            <w:tcBorders>
              <w:top w:val="single" w:sz="8" w:space="0" w:color="000000"/>
              <w:left w:val="single" w:sz="8" w:space="0" w:color="000000"/>
              <w:bottom w:val="single" w:sz="8" w:space="0" w:color="000000"/>
              <w:right w:val="single" w:sz="8" w:space="0" w:color="000000"/>
            </w:tcBorders>
            <w:vAlign w:val="center"/>
          </w:tcPr>
          <w:p w:rsidR="009A2500" w:rsidRPr="00866602" w:rsidRDefault="009A2500" w:rsidP="002D55AD">
            <w:pPr>
              <w:jc w:val="center"/>
            </w:pPr>
            <w:r w:rsidRPr="00866602">
              <w:rPr>
                <w:bCs/>
              </w:rPr>
              <w:t>Permanent Samarium Cobalt-24</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66602" w:rsidRDefault="00866602" w:rsidP="002D55AD">
            <w:pPr>
              <w:jc w:val="center"/>
            </w:pPr>
            <w:r>
              <w:t>Ferrite</w:t>
            </w:r>
          </w:p>
          <w:p w:rsidR="009A2500" w:rsidRPr="00866602" w:rsidRDefault="00866602" w:rsidP="002D55AD">
            <w:pPr>
              <w:jc w:val="center"/>
            </w:pPr>
            <w:r>
              <w:t>Ceramic class-5</w:t>
            </w:r>
          </w:p>
        </w:tc>
        <w:tc>
          <w:tcPr>
            <w:tcW w:w="15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A2500" w:rsidRPr="00866602" w:rsidRDefault="00866602" w:rsidP="009A2500">
            <w:pPr>
              <w:jc w:val="center"/>
            </w:pPr>
            <w:r w:rsidRPr="00866602">
              <w:rPr>
                <w:bCs/>
              </w:rPr>
              <w:t>Active magnetic bearing</w:t>
            </w:r>
          </w:p>
        </w:tc>
        <w:tc>
          <w:tcPr>
            <w:tcW w:w="1457"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vAlign w:val="center"/>
            <w:hideMark/>
          </w:tcPr>
          <w:p w:rsidR="009A2500" w:rsidRPr="00866602" w:rsidRDefault="009A2500" w:rsidP="009A2500">
            <w:pPr>
              <w:jc w:val="center"/>
            </w:pPr>
          </w:p>
        </w:tc>
        <w:tc>
          <w:tcPr>
            <w:tcW w:w="1457"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vAlign w:val="center"/>
            <w:hideMark/>
          </w:tcPr>
          <w:p w:rsidR="009A2500" w:rsidRPr="00866602" w:rsidRDefault="009A2500" w:rsidP="009A2500">
            <w:pPr>
              <w:jc w:val="center"/>
            </w:pPr>
          </w:p>
        </w:tc>
        <w:tc>
          <w:tcPr>
            <w:tcW w:w="1486"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vAlign w:val="center"/>
            <w:hideMark/>
          </w:tcPr>
          <w:p w:rsidR="009A2500" w:rsidRPr="00866602" w:rsidRDefault="009A2500" w:rsidP="009A2500">
            <w:pPr>
              <w:jc w:val="center"/>
            </w:pPr>
          </w:p>
        </w:tc>
      </w:tr>
      <w:tr w:rsidR="009A2500" w:rsidRPr="00866602" w:rsidTr="00FA6D5F">
        <w:trPr>
          <w:trHeight w:val="937"/>
        </w:trPr>
        <w:tc>
          <w:tcPr>
            <w:tcW w:w="16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A2500" w:rsidRPr="00866602" w:rsidRDefault="009A2500" w:rsidP="009A2500">
            <w:pPr>
              <w:jc w:val="center"/>
            </w:pPr>
            <w:r w:rsidRPr="00866602">
              <w:rPr>
                <w:bCs/>
              </w:rPr>
              <w:t>Motor/</w:t>
            </w:r>
          </w:p>
          <w:p w:rsidR="009A2500" w:rsidRPr="00866602" w:rsidRDefault="009A2500" w:rsidP="009A2500">
            <w:pPr>
              <w:jc w:val="center"/>
            </w:pPr>
            <w:r w:rsidRPr="00866602">
              <w:rPr>
                <w:bCs/>
              </w:rPr>
              <w:t>Generator</w:t>
            </w:r>
          </w:p>
        </w:tc>
        <w:tc>
          <w:tcPr>
            <w:tcW w:w="16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A2500" w:rsidRPr="00866602" w:rsidRDefault="009A2500" w:rsidP="009A2500">
            <w:pPr>
              <w:jc w:val="center"/>
            </w:pPr>
            <w:r w:rsidRPr="00866602">
              <w:rPr>
                <w:bCs/>
              </w:rPr>
              <w:t>Standard</w:t>
            </w:r>
          </w:p>
          <w:p w:rsidR="009A2500" w:rsidRPr="00866602" w:rsidRDefault="009A2500" w:rsidP="009A2500">
            <w:pPr>
              <w:jc w:val="center"/>
            </w:pPr>
            <w:r w:rsidRPr="00866602">
              <w:rPr>
                <w:bCs/>
              </w:rPr>
              <w:t>(93% efficient)</w:t>
            </w:r>
          </w:p>
        </w:tc>
        <w:tc>
          <w:tcPr>
            <w:tcW w:w="1710" w:type="dxa"/>
            <w:tcBorders>
              <w:top w:val="single" w:sz="8" w:space="0" w:color="000000"/>
              <w:left w:val="single" w:sz="8" w:space="0" w:color="000000"/>
              <w:bottom w:val="single" w:sz="8" w:space="0" w:color="000000"/>
              <w:right w:val="single" w:sz="8" w:space="0" w:color="000000"/>
            </w:tcBorders>
            <w:vAlign w:val="center"/>
          </w:tcPr>
          <w:p w:rsidR="00866602" w:rsidRDefault="009A2500" w:rsidP="002D55AD">
            <w:pPr>
              <w:jc w:val="center"/>
              <w:rPr>
                <w:bCs/>
              </w:rPr>
            </w:pPr>
            <w:r w:rsidRPr="00866602">
              <w:rPr>
                <w:bCs/>
              </w:rPr>
              <w:t>Efficient</w:t>
            </w:r>
          </w:p>
          <w:p w:rsidR="009A2500" w:rsidRPr="00866602" w:rsidRDefault="009A2500" w:rsidP="002D55AD">
            <w:pPr>
              <w:jc w:val="center"/>
            </w:pPr>
            <w:proofErr w:type="spellStart"/>
            <w:r w:rsidRPr="00866602">
              <w:rPr>
                <w:bCs/>
              </w:rPr>
              <w:t>EPAct</w:t>
            </w:r>
            <w:proofErr w:type="spellEnd"/>
          </w:p>
          <w:p w:rsidR="009A2500" w:rsidRPr="00866602" w:rsidRDefault="009A2500" w:rsidP="002D55AD">
            <w:pPr>
              <w:jc w:val="center"/>
            </w:pPr>
            <w:r w:rsidRPr="00866602">
              <w:rPr>
                <w:bCs/>
              </w:rPr>
              <w:t>(95% efficient)</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66602" w:rsidRDefault="009A2500" w:rsidP="002D55AD">
            <w:pPr>
              <w:jc w:val="center"/>
              <w:rPr>
                <w:bCs/>
              </w:rPr>
            </w:pPr>
            <w:r w:rsidRPr="00866602">
              <w:rPr>
                <w:bCs/>
              </w:rPr>
              <w:t>Premium</w:t>
            </w:r>
          </w:p>
          <w:p w:rsidR="009A2500" w:rsidRPr="00866602" w:rsidRDefault="009A2500" w:rsidP="002D55AD">
            <w:pPr>
              <w:jc w:val="center"/>
            </w:pPr>
            <w:r w:rsidRPr="00866602">
              <w:rPr>
                <w:bCs/>
              </w:rPr>
              <w:t>NEMA</w:t>
            </w:r>
          </w:p>
          <w:p w:rsidR="009A2500" w:rsidRPr="00866602" w:rsidRDefault="009A2500" w:rsidP="002D55AD">
            <w:pPr>
              <w:jc w:val="center"/>
            </w:pPr>
            <w:r w:rsidRPr="00866602">
              <w:rPr>
                <w:bCs/>
              </w:rPr>
              <w:t>(96% efficient)</w:t>
            </w:r>
          </w:p>
        </w:tc>
        <w:tc>
          <w:tcPr>
            <w:tcW w:w="15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A2500" w:rsidRPr="00866602" w:rsidRDefault="009A2500" w:rsidP="009A2500">
            <w:pPr>
              <w:jc w:val="center"/>
            </w:pPr>
            <w:r w:rsidRPr="00866602">
              <w:rPr>
                <w:bCs/>
              </w:rPr>
              <w:t>Ultra-NEMA</w:t>
            </w:r>
          </w:p>
          <w:p w:rsidR="009A2500" w:rsidRPr="00866602" w:rsidRDefault="009A2500" w:rsidP="009A2500">
            <w:pPr>
              <w:jc w:val="center"/>
            </w:pPr>
            <w:r w:rsidRPr="00866602">
              <w:rPr>
                <w:bCs/>
              </w:rPr>
              <w:t>(97.5% efficient)</w:t>
            </w:r>
          </w:p>
        </w:tc>
        <w:tc>
          <w:tcPr>
            <w:tcW w:w="1457"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15" w:type="dxa"/>
              <w:left w:w="108" w:type="dxa"/>
              <w:bottom w:w="0" w:type="dxa"/>
              <w:right w:w="108" w:type="dxa"/>
            </w:tcMar>
            <w:vAlign w:val="center"/>
            <w:hideMark/>
          </w:tcPr>
          <w:p w:rsidR="009A2500" w:rsidRPr="00866602" w:rsidRDefault="009A2500" w:rsidP="009A2500">
            <w:pPr>
              <w:jc w:val="center"/>
            </w:pPr>
          </w:p>
        </w:tc>
        <w:tc>
          <w:tcPr>
            <w:tcW w:w="1457"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vAlign w:val="center"/>
            <w:hideMark/>
          </w:tcPr>
          <w:p w:rsidR="009A2500" w:rsidRPr="00866602" w:rsidRDefault="009A2500" w:rsidP="009A2500">
            <w:pPr>
              <w:jc w:val="center"/>
            </w:pPr>
          </w:p>
        </w:tc>
        <w:tc>
          <w:tcPr>
            <w:tcW w:w="1486"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vAlign w:val="center"/>
            <w:hideMark/>
          </w:tcPr>
          <w:p w:rsidR="009A2500" w:rsidRPr="00866602" w:rsidRDefault="009A2500" w:rsidP="009A2500">
            <w:pPr>
              <w:jc w:val="center"/>
            </w:pPr>
          </w:p>
        </w:tc>
      </w:tr>
      <w:tr w:rsidR="009A2500" w:rsidRPr="00866602" w:rsidTr="00FA6D5F">
        <w:trPr>
          <w:trHeight w:val="883"/>
        </w:trPr>
        <w:tc>
          <w:tcPr>
            <w:tcW w:w="16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A2500" w:rsidRPr="00866602" w:rsidRDefault="009A2500" w:rsidP="009A2500">
            <w:pPr>
              <w:jc w:val="center"/>
            </w:pPr>
            <w:r w:rsidRPr="00866602">
              <w:rPr>
                <w:bCs/>
              </w:rPr>
              <w:t>Heat sink &amp;</w:t>
            </w:r>
          </w:p>
          <w:p w:rsidR="009A2500" w:rsidRPr="00866602" w:rsidRDefault="009A2500" w:rsidP="009A2500">
            <w:pPr>
              <w:jc w:val="center"/>
            </w:pPr>
            <w:r w:rsidRPr="00866602">
              <w:rPr>
                <w:bCs/>
              </w:rPr>
              <w:t>cooling</w:t>
            </w:r>
          </w:p>
        </w:tc>
        <w:tc>
          <w:tcPr>
            <w:tcW w:w="16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A2500" w:rsidRPr="00866602" w:rsidRDefault="009A2500" w:rsidP="009A2500">
            <w:pPr>
              <w:jc w:val="center"/>
            </w:pPr>
            <w:r w:rsidRPr="00866602">
              <w:rPr>
                <w:bCs/>
              </w:rPr>
              <w:t>Passive</w:t>
            </w:r>
          </w:p>
        </w:tc>
        <w:tc>
          <w:tcPr>
            <w:tcW w:w="1710" w:type="dxa"/>
            <w:tcBorders>
              <w:top w:val="single" w:sz="8" w:space="0" w:color="000000"/>
              <w:left w:val="single" w:sz="8" w:space="0" w:color="000000"/>
              <w:bottom w:val="single" w:sz="8" w:space="0" w:color="000000"/>
              <w:right w:val="single" w:sz="8" w:space="0" w:color="000000"/>
            </w:tcBorders>
            <w:vAlign w:val="center"/>
          </w:tcPr>
          <w:p w:rsidR="009A2500" w:rsidRPr="00866602" w:rsidRDefault="009A2500" w:rsidP="002D55AD">
            <w:pPr>
              <w:jc w:val="center"/>
            </w:pPr>
            <w:r w:rsidRPr="00866602">
              <w:rPr>
                <w:bCs/>
              </w:rPr>
              <w:t>Active (fan)</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A2500" w:rsidRPr="00866602" w:rsidRDefault="009A2500" w:rsidP="002D55AD">
            <w:pPr>
              <w:jc w:val="center"/>
            </w:pPr>
            <w:r w:rsidRPr="00866602">
              <w:rPr>
                <w:bCs/>
              </w:rPr>
              <w:t>Active (fan) + TEG</w:t>
            </w:r>
          </w:p>
        </w:tc>
        <w:tc>
          <w:tcPr>
            <w:tcW w:w="1586"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15" w:type="dxa"/>
              <w:left w:w="108" w:type="dxa"/>
              <w:bottom w:w="0" w:type="dxa"/>
              <w:right w:w="108" w:type="dxa"/>
            </w:tcMar>
            <w:vAlign w:val="center"/>
          </w:tcPr>
          <w:p w:rsidR="009A2500" w:rsidRPr="00866602" w:rsidRDefault="009A2500" w:rsidP="009A2500">
            <w:pPr>
              <w:jc w:val="center"/>
            </w:pPr>
          </w:p>
        </w:tc>
        <w:tc>
          <w:tcPr>
            <w:tcW w:w="1457"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vAlign w:val="center"/>
            <w:hideMark/>
          </w:tcPr>
          <w:p w:rsidR="009A2500" w:rsidRPr="00866602" w:rsidRDefault="009A2500" w:rsidP="009A2500">
            <w:pPr>
              <w:jc w:val="center"/>
            </w:pPr>
          </w:p>
        </w:tc>
        <w:tc>
          <w:tcPr>
            <w:tcW w:w="1457"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vAlign w:val="center"/>
            <w:hideMark/>
          </w:tcPr>
          <w:p w:rsidR="009A2500" w:rsidRPr="00866602" w:rsidRDefault="009A2500" w:rsidP="009A2500">
            <w:pPr>
              <w:jc w:val="center"/>
            </w:pPr>
          </w:p>
        </w:tc>
        <w:tc>
          <w:tcPr>
            <w:tcW w:w="1486"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vAlign w:val="center"/>
            <w:hideMark/>
          </w:tcPr>
          <w:p w:rsidR="009A2500" w:rsidRPr="00866602" w:rsidRDefault="009A2500" w:rsidP="009A2500">
            <w:pPr>
              <w:jc w:val="center"/>
            </w:pPr>
          </w:p>
        </w:tc>
      </w:tr>
      <w:tr w:rsidR="009A2500" w:rsidRPr="00866602" w:rsidTr="00866602">
        <w:trPr>
          <w:trHeight w:val="910"/>
        </w:trPr>
        <w:tc>
          <w:tcPr>
            <w:tcW w:w="16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A2500" w:rsidRPr="00866602" w:rsidRDefault="009A2500" w:rsidP="009A2500">
            <w:pPr>
              <w:jc w:val="center"/>
            </w:pPr>
            <w:r w:rsidRPr="00866602">
              <w:rPr>
                <w:bCs/>
              </w:rPr>
              <w:t>Vacuum</w:t>
            </w:r>
          </w:p>
          <w:p w:rsidR="009A2500" w:rsidRPr="00866602" w:rsidRDefault="009A2500" w:rsidP="009A2500">
            <w:pPr>
              <w:jc w:val="center"/>
            </w:pPr>
            <w:r w:rsidRPr="00866602">
              <w:rPr>
                <w:bCs/>
              </w:rPr>
              <w:t>containment</w:t>
            </w:r>
          </w:p>
        </w:tc>
        <w:tc>
          <w:tcPr>
            <w:tcW w:w="16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A2500" w:rsidRPr="00866602" w:rsidRDefault="009A2500" w:rsidP="009A2500">
            <w:pPr>
              <w:jc w:val="center"/>
            </w:pPr>
            <w:r w:rsidRPr="00866602">
              <w:rPr>
                <w:bCs/>
              </w:rPr>
              <w:t>Active pumped</w:t>
            </w:r>
          </w:p>
        </w:tc>
        <w:tc>
          <w:tcPr>
            <w:tcW w:w="1710" w:type="dxa"/>
            <w:tcBorders>
              <w:top w:val="single" w:sz="8" w:space="0" w:color="000000"/>
              <w:left w:val="single" w:sz="8" w:space="0" w:color="000000"/>
              <w:bottom w:val="single" w:sz="8" w:space="0" w:color="000000"/>
              <w:right w:val="single" w:sz="8" w:space="0" w:color="000000"/>
            </w:tcBorders>
            <w:vAlign w:val="center"/>
          </w:tcPr>
          <w:p w:rsidR="00866602" w:rsidRDefault="009A2500" w:rsidP="00866602">
            <w:pPr>
              <w:jc w:val="center"/>
              <w:rPr>
                <w:bCs/>
              </w:rPr>
            </w:pPr>
            <w:r w:rsidRPr="00866602">
              <w:rPr>
                <w:bCs/>
              </w:rPr>
              <w:t>Sealed</w:t>
            </w:r>
          </w:p>
          <w:p w:rsidR="009A2500" w:rsidRPr="00866602" w:rsidRDefault="009A2500" w:rsidP="00866602">
            <w:pPr>
              <w:jc w:val="center"/>
              <w:rPr>
                <w:bCs/>
              </w:rPr>
            </w:pPr>
            <w:r w:rsidRPr="00866602">
              <w:rPr>
                <w:bCs/>
              </w:rPr>
              <w:t>vacuum</w:t>
            </w:r>
          </w:p>
        </w:tc>
        <w:tc>
          <w:tcPr>
            <w:tcW w:w="1980"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15" w:type="dxa"/>
              <w:left w:w="108" w:type="dxa"/>
              <w:bottom w:w="0" w:type="dxa"/>
              <w:right w:w="108" w:type="dxa"/>
            </w:tcMar>
            <w:vAlign w:val="center"/>
            <w:hideMark/>
          </w:tcPr>
          <w:p w:rsidR="009A2500" w:rsidRPr="00866602" w:rsidRDefault="009A2500" w:rsidP="009A2500">
            <w:pPr>
              <w:jc w:val="center"/>
            </w:pPr>
          </w:p>
        </w:tc>
        <w:tc>
          <w:tcPr>
            <w:tcW w:w="1586"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vAlign w:val="center"/>
            <w:hideMark/>
          </w:tcPr>
          <w:p w:rsidR="009A2500" w:rsidRPr="00866602" w:rsidRDefault="009A2500" w:rsidP="009A2500">
            <w:pPr>
              <w:jc w:val="center"/>
            </w:pPr>
          </w:p>
        </w:tc>
        <w:tc>
          <w:tcPr>
            <w:tcW w:w="1457"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vAlign w:val="center"/>
            <w:hideMark/>
          </w:tcPr>
          <w:p w:rsidR="009A2500" w:rsidRPr="00866602" w:rsidRDefault="009A2500" w:rsidP="009A2500">
            <w:pPr>
              <w:jc w:val="center"/>
            </w:pPr>
          </w:p>
        </w:tc>
        <w:tc>
          <w:tcPr>
            <w:tcW w:w="1457"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vAlign w:val="center"/>
            <w:hideMark/>
          </w:tcPr>
          <w:p w:rsidR="009A2500" w:rsidRPr="00866602" w:rsidRDefault="009A2500" w:rsidP="009A2500">
            <w:pPr>
              <w:jc w:val="center"/>
            </w:pPr>
          </w:p>
        </w:tc>
        <w:tc>
          <w:tcPr>
            <w:tcW w:w="1486"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vAlign w:val="center"/>
            <w:hideMark/>
          </w:tcPr>
          <w:p w:rsidR="009A2500" w:rsidRPr="00866602" w:rsidRDefault="009A2500" w:rsidP="009A2500">
            <w:pPr>
              <w:jc w:val="center"/>
            </w:pPr>
          </w:p>
        </w:tc>
      </w:tr>
    </w:tbl>
    <w:p w:rsidR="00A135AA" w:rsidRDefault="00A135AA" w:rsidP="004C0EB8">
      <w:pPr>
        <w:sectPr w:rsidR="00A135AA" w:rsidSect="00BA5248">
          <w:endnotePr>
            <w:numFmt w:val="decimal"/>
          </w:endnotePr>
          <w:pgSz w:w="15840" w:h="12240" w:orient="landscape" w:code="1"/>
          <w:pgMar w:top="1440" w:right="1584" w:bottom="1440" w:left="1440" w:header="720" w:footer="1440" w:gutter="0"/>
          <w:cols w:space="720"/>
          <w:noEndnote/>
          <w:docGrid w:linePitch="360"/>
        </w:sectPr>
      </w:pPr>
    </w:p>
    <w:p w:rsidR="00866602" w:rsidRDefault="00866602" w:rsidP="00866602">
      <w:pPr>
        <w:autoSpaceDE w:val="0"/>
        <w:autoSpaceDN w:val="0"/>
        <w:adjustRightInd w:val="0"/>
        <w:spacing w:line="360" w:lineRule="auto"/>
        <w:jc w:val="both"/>
        <w:rPr>
          <w:rFonts w:cs="Arial"/>
        </w:rPr>
      </w:pPr>
      <w:r>
        <w:rPr>
          <w:rFonts w:cs="Arial"/>
        </w:rPr>
        <w:lastRenderedPageBreak/>
        <w:t>The moment of inertia is a physical quantity, which depends on the mass and shape of the flywheel. It is defined as the integral of the square of the distance ‘x’ from the axis of rotation to the differential mass ‘</w:t>
      </w:r>
      <w:proofErr w:type="spellStart"/>
      <w:r>
        <w:rPr>
          <w:rFonts w:cs="Arial"/>
        </w:rPr>
        <w:t>dm</w:t>
      </w:r>
      <w:r>
        <w:rPr>
          <w:rFonts w:cs="Arial"/>
          <w:sz w:val="16"/>
          <w:szCs w:val="16"/>
        </w:rPr>
        <w:t>x</w:t>
      </w:r>
      <w:proofErr w:type="spellEnd"/>
      <w:r>
        <w:rPr>
          <w:rFonts w:cs="Arial"/>
        </w:rPr>
        <w:t>’.</w:t>
      </w:r>
    </w:p>
    <w:p w:rsidR="00866602" w:rsidRDefault="00866602" w:rsidP="00866602">
      <w:pPr>
        <w:autoSpaceDE w:val="0"/>
        <w:autoSpaceDN w:val="0"/>
        <w:adjustRightInd w:val="0"/>
        <w:rPr>
          <w:rFonts w:cs="Arial"/>
        </w:rPr>
      </w:pPr>
    </w:p>
    <w:p w:rsidR="00866602" w:rsidRPr="00105A35" w:rsidRDefault="00866602" w:rsidP="00866602">
      <w:pPr>
        <w:pStyle w:val="Caption"/>
        <w:ind w:firstLine="720"/>
        <w:jc w:val="left"/>
        <w:rPr>
          <w:rFonts w:cs="Arial"/>
          <w:sz w:val="28"/>
        </w:rPr>
      </w:pPr>
      <w:bookmarkStart w:id="256" w:name="_Ref379802793"/>
      <w:r>
        <w:t xml:space="preserve">Equation </w:t>
      </w:r>
      <w:fldSimple w:instr=" SEQ Equation \* ARABIC ">
        <w:r w:rsidR="00CA1CFC">
          <w:rPr>
            <w:noProof/>
          </w:rPr>
          <w:t>15</w:t>
        </w:r>
      </w:fldSimple>
      <w:bookmarkEnd w:id="256"/>
      <w:r>
        <w:t xml:space="preserve">: Moment of Inertia        </w:t>
      </w:r>
      <m:oMath>
        <m:r>
          <w:rPr>
            <w:rFonts w:ascii="Cambria Math" w:hAnsi="Cambria Math"/>
            <w:sz w:val="28"/>
          </w:rPr>
          <m:t xml:space="preserve">I= </m:t>
        </m:r>
        <m:nary>
          <m:naryPr>
            <m:limLoc m:val="subSup"/>
            <m:ctrlPr>
              <w:rPr>
                <w:rFonts w:ascii="Cambria Math" w:hAnsi="Cambria Math"/>
                <w:i/>
                <w:sz w:val="28"/>
              </w:rPr>
            </m:ctrlPr>
          </m:naryPr>
          <m:sub>
            <m:r>
              <w:rPr>
                <w:rFonts w:ascii="Cambria Math" w:hAnsi="Cambria Math"/>
                <w:sz w:val="28"/>
              </w:rPr>
              <m:t>0</m:t>
            </m:r>
          </m:sub>
          <m:sup>
            <m:r>
              <w:rPr>
                <w:rFonts w:ascii="Cambria Math" w:hAnsi="Cambria Math"/>
                <w:sz w:val="28"/>
              </w:rPr>
              <m:t>m</m:t>
            </m:r>
          </m:sup>
          <m:e>
            <m:nary>
              <m:naryPr>
                <m:limLoc m:val="undOvr"/>
                <m:subHide m:val="1"/>
                <m:supHide m:val="1"/>
                <m:ctrlPr>
                  <w:rPr>
                    <w:rFonts w:ascii="Cambria Math" w:hAnsi="Cambria Math"/>
                    <w:i/>
                    <w:sz w:val="28"/>
                  </w:rPr>
                </m:ctrlPr>
              </m:naryPr>
              <m:sub/>
              <m:sup/>
              <m:e>
                <m:sSup>
                  <m:sSupPr>
                    <m:ctrlPr>
                      <w:rPr>
                        <w:rFonts w:ascii="Cambria Math" w:hAnsi="Cambria Math"/>
                        <w:i/>
                        <w:sz w:val="28"/>
                      </w:rPr>
                    </m:ctrlPr>
                  </m:sSupPr>
                  <m:e>
                    <m:r>
                      <w:rPr>
                        <w:rFonts w:ascii="Cambria Math" w:hAnsi="Cambria Math"/>
                        <w:sz w:val="28"/>
                      </w:rPr>
                      <m:t>x</m:t>
                    </m:r>
                  </m:e>
                  <m:sup>
                    <m:r>
                      <w:rPr>
                        <w:rFonts w:ascii="Cambria Math" w:hAnsi="Cambria Math"/>
                        <w:sz w:val="28"/>
                      </w:rPr>
                      <m:t>2</m:t>
                    </m:r>
                  </m:sup>
                </m:sSup>
              </m:e>
            </m:nary>
          </m:e>
        </m:nary>
        <m:sSub>
          <m:sSubPr>
            <m:ctrlPr>
              <w:rPr>
                <w:rFonts w:ascii="Cambria Math" w:hAnsi="Cambria Math"/>
                <w:i/>
                <w:sz w:val="28"/>
              </w:rPr>
            </m:ctrlPr>
          </m:sSubPr>
          <m:e>
            <m:r>
              <w:rPr>
                <w:rFonts w:ascii="Cambria Math" w:hAnsi="Cambria Math"/>
                <w:sz w:val="28"/>
              </w:rPr>
              <m:t>dm</m:t>
            </m:r>
          </m:e>
          <m:sub>
            <m:r>
              <w:rPr>
                <w:rFonts w:ascii="Cambria Math" w:hAnsi="Cambria Math"/>
                <w:sz w:val="28"/>
              </w:rPr>
              <m:t>x</m:t>
            </m:r>
          </m:sub>
        </m:sSub>
      </m:oMath>
    </w:p>
    <w:p w:rsidR="00866602" w:rsidRDefault="00866602" w:rsidP="00866602">
      <w:pPr>
        <w:autoSpaceDE w:val="0"/>
        <w:autoSpaceDN w:val="0"/>
        <w:adjustRightInd w:val="0"/>
        <w:rPr>
          <w:rFonts w:cs="Arial"/>
        </w:rPr>
      </w:pPr>
    </w:p>
    <w:p w:rsidR="00866602" w:rsidRDefault="00866602" w:rsidP="00866602">
      <w:pPr>
        <w:autoSpaceDE w:val="0"/>
        <w:autoSpaceDN w:val="0"/>
        <w:adjustRightInd w:val="0"/>
        <w:rPr>
          <w:rFonts w:cs="Arial"/>
        </w:rPr>
      </w:pPr>
      <w:r>
        <w:rPr>
          <w:rFonts w:cs="Arial"/>
        </w:rPr>
        <w:t>The solution for classic flywheels of mass ‘m’ and inner and outer radius ‘r’ will be</w:t>
      </w:r>
      <w:r w:rsidR="00BE7E5B">
        <w:rPr>
          <w:rFonts w:cs="Arial"/>
          <w:vertAlign w:val="superscript"/>
        </w:rPr>
        <w:t>318</w:t>
      </w:r>
      <w:r>
        <w:rPr>
          <w:rFonts w:cs="Arial"/>
        </w:rPr>
        <w:t>:</w:t>
      </w:r>
    </w:p>
    <w:p w:rsidR="00866602" w:rsidRPr="00F20EED" w:rsidRDefault="00866602" w:rsidP="00866602">
      <w:pPr>
        <w:autoSpaceDE w:val="0"/>
        <w:autoSpaceDN w:val="0"/>
        <w:adjustRightInd w:val="0"/>
        <w:rPr>
          <w:rFonts w:ascii="TimesNewRoman" w:hAnsi="TimesNewRoman" w:cs="TimesNewRoman"/>
          <w:szCs w:val="32"/>
        </w:rPr>
      </w:pPr>
    </w:p>
    <w:p w:rsidR="00866602" w:rsidRDefault="00866602" w:rsidP="00866602">
      <w:pPr>
        <w:pStyle w:val="Caption"/>
        <w:ind w:firstLine="720"/>
        <w:jc w:val="left"/>
        <w:rPr>
          <w:rFonts w:ascii="TimesNewRoman" w:hAnsi="TimesNewRoman" w:cs="TimesNewRoman"/>
          <w:sz w:val="32"/>
          <w:szCs w:val="32"/>
        </w:rPr>
      </w:pPr>
      <w:r>
        <w:t xml:space="preserve">Equation </w:t>
      </w:r>
      <w:fldSimple w:instr=" SEQ Equation \* ARABIC ">
        <w:r w:rsidR="00CA1CFC">
          <w:rPr>
            <w:noProof/>
          </w:rPr>
          <w:t>16</w:t>
        </w:r>
      </w:fldSimple>
      <w:r>
        <w:t xml:space="preserve">: Moment of inertia for a cylindrical mass         </w:t>
      </w:r>
      <m:oMath>
        <m:r>
          <w:rPr>
            <w:rFonts w:ascii="Cambria Math" w:hAnsi="Cambria Math"/>
            <w:sz w:val="28"/>
          </w:rPr>
          <m:t>I=</m:t>
        </m:r>
        <m:f>
          <m:fPr>
            <m:ctrlPr>
              <w:rPr>
                <w:rFonts w:ascii="Cambria Math" w:hAnsi="Cambria Math"/>
                <w:i/>
                <w:sz w:val="28"/>
              </w:rPr>
            </m:ctrlPr>
          </m:fPr>
          <m:num>
            <m:r>
              <w:rPr>
                <w:rFonts w:ascii="Cambria Math" w:hAnsi="Cambria Math"/>
                <w:sz w:val="28"/>
              </w:rPr>
              <m:t>1</m:t>
            </m:r>
          </m:num>
          <m:den>
            <m:r>
              <w:rPr>
                <w:rFonts w:ascii="Cambria Math" w:hAnsi="Cambria Math"/>
                <w:sz w:val="28"/>
              </w:rPr>
              <m:t>2</m:t>
            </m:r>
          </m:den>
        </m:f>
        <m:r>
          <w:rPr>
            <w:rFonts w:ascii="Cambria Math" w:hAnsi="Cambria Math"/>
            <w:sz w:val="28"/>
          </w:rPr>
          <m:t>m</m:t>
        </m:r>
        <m:sSubSup>
          <m:sSubSupPr>
            <m:ctrlPr>
              <w:rPr>
                <w:rFonts w:ascii="Cambria Math" w:hAnsi="Cambria Math"/>
                <w:i/>
                <w:sz w:val="28"/>
              </w:rPr>
            </m:ctrlPr>
          </m:sSubSupPr>
          <m:e>
            <m:r>
              <w:rPr>
                <w:rFonts w:ascii="Cambria Math" w:hAnsi="Cambria Math"/>
                <w:sz w:val="28"/>
              </w:rPr>
              <m:t>r</m:t>
            </m:r>
          </m:e>
          <m:sub>
            <m:r>
              <w:rPr>
                <w:rFonts w:ascii="Cambria Math" w:hAnsi="Cambria Math"/>
                <w:sz w:val="28"/>
              </w:rPr>
              <m:t>o</m:t>
            </m:r>
          </m:sub>
          <m:sup>
            <m:r>
              <w:rPr>
                <w:rFonts w:ascii="Cambria Math" w:hAnsi="Cambria Math"/>
                <w:sz w:val="28"/>
              </w:rPr>
              <m:t>2</m:t>
            </m:r>
          </m:sup>
        </m:sSubSup>
      </m:oMath>
    </w:p>
    <w:p w:rsidR="00866602" w:rsidRDefault="00866602" w:rsidP="00866602">
      <w:pPr>
        <w:autoSpaceDE w:val="0"/>
        <w:autoSpaceDN w:val="0"/>
        <w:adjustRightInd w:val="0"/>
        <w:rPr>
          <w:rFonts w:cs="Arial"/>
        </w:rPr>
      </w:pPr>
    </w:p>
    <w:p w:rsidR="00866602" w:rsidRDefault="00866602" w:rsidP="00866602">
      <w:pPr>
        <w:pStyle w:val="Caption"/>
        <w:jc w:val="left"/>
        <w:rPr>
          <w:sz w:val="28"/>
        </w:rPr>
      </w:pPr>
      <w:r>
        <w:rPr>
          <w:rFonts w:cs="Arial"/>
        </w:rPr>
        <w:tab/>
      </w:r>
      <w:r>
        <w:t xml:space="preserve">Equation </w:t>
      </w:r>
      <w:fldSimple w:instr=" SEQ Equation \* ARABIC ">
        <w:r w:rsidR="00CA1CFC">
          <w:rPr>
            <w:noProof/>
          </w:rPr>
          <w:t>17</w:t>
        </w:r>
      </w:fldSimple>
      <w:r>
        <w:t xml:space="preserve">: Moment of inertia for a hollow circular cylinder    </w:t>
      </w:r>
      <m:oMath>
        <m:r>
          <w:rPr>
            <w:rFonts w:ascii="Cambria Math" w:hAnsi="Cambria Math"/>
            <w:sz w:val="28"/>
          </w:rPr>
          <m:t xml:space="preserve">I= </m:t>
        </m:r>
        <m:f>
          <m:fPr>
            <m:ctrlPr>
              <w:rPr>
                <w:rFonts w:ascii="Cambria Math" w:hAnsi="Cambria Math"/>
                <w:i/>
                <w:sz w:val="28"/>
              </w:rPr>
            </m:ctrlPr>
          </m:fPr>
          <m:num>
            <m:r>
              <w:rPr>
                <w:rFonts w:ascii="Cambria Math" w:hAnsi="Cambria Math"/>
                <w:sz w:val="28"/>
              </w:rPr>
              <m:t>1</m:t>
            </m:r>
          </m:num>
          <m:den>
            <m:r>
              <w:rPr>
                <w:rFonts w:ascii="Cambria Math" w:hAnsi="Cambria Math"/>
                <w:sz w:val="28"/>
              </w:rPr>
              <m:t>2</m:t>
            </m:r>
          </m:den>
        </m:f>
        <m:r>
          <w:rPr>
            <w:rFonts w:ascii="Cambria Math" w:hAnsi="Cambria Math"/>
            <w:sz w:val="28"/>
          </w:rPr>
          <m:t>m(</m:t>
        </m:r>
        <m:sSubSup>
          <m:sSubSupPr>
            <m:ctrlPr>
              <w:rPr>
                <w:rFonts w:ascii="Cambria Math" w:hAnsi="Cambria Math"/>
                <w:i/>
                <w:sz w:val="28"/>
              </w:rPr>
            </m:ctrlPr>
          </m:sSubSupPr>
          <m:e>
            <m:r>
              <w:rPr>
                <w:rFonts w:ascii="Cambria Math" w:hAnsi="Cambria Math"/>
                <w:sz w:val="28"/>
              </w:rPr>
              <m:t>r</m:t>
            </m:r>
          </m:e>
          <m:sub>
            <m:r>
              <w:rPr>
                <w:rFonts w:ascii="Cambria Math" w:hAnsi="Cambria Math"/>
                <w:sz w:val="28"/>
              </w:rPr>
              <m:t>o</m:t>
            </m:r>
          </m:sub>
          <m:sup>
            <m:r>
              <w:rPr>
                <w:rFonts w:ascii="Cambria Math" w:hAnsi="Cambria Math"/>
                <w:sz w:val="28"/>
              </w:rPr>
              <m:t>2</m:t>
            </m:r>
          </m:sup>
        </m:sSubSup>
        <m:r>
          <w:rPr>
            <w:rFonts w:ascii="Cambria Math" w:hAnsi="Cambria Math"/>
            <w:sz w:val="28"/>
          </w:rPr>
          <m:t>+</m:t>
        </m:r>
        <m:sSubSup>
          <m:sSubSupPr>
            <m:ctrlPr>
              <w:rPr>
                <w:rFonts w:ascii="Cambria Math" w:hAnsi="Cambria Math"/>
                <w:i/>
                <w:sz w:val="28"/>
              </w:rPr>
            </m:ctrlPr>
          </m:sSubSupPr>
          <m:e>
            <m:r>
              <w:rPr>
                <w:rFonts w:ascii="Cambria Math" w:hAnsi="Cambria Math"/>
                <w:sz w:val="28"/>
              </w:rPr>
              <m:t>r</m:t>
            </m:r>
          </m:e>
          <m:sub>
            <m:r>
              <w:rPr>
                <w:rFonts w:ascii="Cambria Math" w:hAnsi="Cambria Math"/>
                <w:sz w:val="28"/>
              </w:rPr>
              <m:t>i</m:t>
            </m:r>
          </m:sub>
          <m:sup>
            <m:r>
              <w:rPr>
                <w:rFonts w:ascii="Cambria Math" w:hAnsi="Cambria Math"/>
                <w:sz w:val="28"/>
              </w:rPr>
              <m:t>2</m:t>
            </m:r>
          </m:sup>
        </m:sSubSup>
      </m:oMath>
      <w:r>
        <w:rPr>
          <w:sz w:val="28"/>
        </w:rPr>
        <w:t>)</w:t>
      </w:r>
    </w:p>
    <w:p w:rsidR="00866602" w:rsidRDefault="00866602" w:rsidP="00866602"/>
    <w:p w:rsidR="00866602" w:rsidRPr="0025693D" w:rsidRDefault="00866602" w:rsidP="00866602">
      <w:pPr>
        <w:pStyle w:val="Caption"/>
        <w:jc w:val="left"/>
      </w:pPr>
      <w:r>
        <w:tab/>
        <w:t xml:space="preserve">Equation </w:t>
      </w:r>
      <w:fldSimple w:instr=" SEQ Equation \* ARABIC ">
        <w:r w:rsidR="00CA1CFC">
          <w:rPr>
            <w:noProof/>
          </w:rPr>
          <w:t>18</w:t>
        </w:r>
      </w:fldSimple>
      <w:r>
        <w:t xml:space="preserve">: Moment of inertia for a solid cone     </w:t>
      </w:r>
      <m:oMath>
        <m:r>
          <w:rPr>
            <w:rFonts w:ascii="Cambria Math" w:hAnsi="Cambria Math"/>
            <w:sz w:val="28"/>
          </w:rPr>
          <m:t xml:space="preserve">I= </m:t>
        </m:r>
        <m:f>
          <m:fPr>
            <m:ctrlPr>
              <w:rPr>
                <w:rFonts w:ascii="Cambria Math" w:hAnsi="Cambria Math"/>
                <w:i/>
                <w:sz w:val="28"/>
              </w:rPr>
            </m:ctrlPr>
          </m:fPr>
          <m:num>
            <m:r>
              <w:rPr>
                <w:rFonts w:ascii="Cambria Math" w:hAnsi="Cambria Math"/>
                <w:sz w:val="28"/>
              </w:rPr>
              <m:t>3</m:t>
            </m:r>
          </m:num>
          <m:den>
            <m:r>
              <w:rPr>
                <w:rFonts w:ascii="Cambria Math" w:hAnsi="Cambria Math"/>
                <w:sz w:val="28"/>
              </w:rPr>
              <m:t>10</m:t>
            </m:r>
          </m:den>
        </m:f>
        <m:r>
          <w:rPr>
            <w:rFonts w:ascii="Cambria Math" w:hAnsi="Cambria Math"/>
            <w:sz w:val="28"/>
          </w:rPr>
          <m:t>m</m:t>
        </m:r>
        <m:sSubSup>
          <m:sSubSupPr>
            <m:ctrlPr>
              <w:rPr>
                <w:rFonts w:ascii="Cambria Math" w:hAnsi="Cambria Math"/>
                <w:i/>
                <w:sz w:val="28"/>
              </w:rPr>
            </m:ctrlPr>
          </m:sSubSupPr>
          <m:e>
            <m:r>
              <w:rPr>
                <w:rFonts w:ascii="Cambria Math" w:hAnsi="Cambria Math"/>
                <w:sz w:val="28"/>
              </w:rPr>
              <m:t>r</m:t>
            </m:r>
          </m:e>
          <m:sub>
            <m:r>
              <w:rPr>
                <w:rFonts w:ascii="Cambria Math" w:hAnsi="Cambria Math"/>
                <w:sz w:val="28"/>
              </w:rPr>
              <m:t>o</m:t>
            </m:r>
          </m:sub>
          <m:sup>
            <m:r>
              <w:rPr>
                <w:rFonts w:ascii="Cambria Math" w:hAnsi="Cambria Math"/>
                <w:sz w:val="28"/>
              </w:rPr>
              <m:t>2</m:t>
            </m:r>
          </m:sup>
        </m:sSubSup>
      </m:oMath>
    </w:p>
    <w:p w:rsidR="00866602" w:rsidRDefault="00866602" w:rsidP="00866602">
      <w:pPr>
        <w:autoSpaceDE w:val="0"/>
        <w:autoSpaceDN w:val="0"/>
        <w:adjustRightInd w:val="0"/>
        <w:rPr>
          <w:rFonts w:cs="Arial"/>
        </w:rPr>
      </w:pPr>
    </w:p>
    <w:p w:rsidR="00866602" w:rsidRDefault="00866602" w:rsidP="00866602">
      <w:pPr>
        <w:autoSpaceDE w:val="0"/>
        <w:autoSpaceDN w:val="0"/>
        <w:adjustRightInd w:val="0"/>
        <w:spacing w:line="360" w:lineRule="auto"/>
        <w:jc w:val="both"/>
        <w:rPr>
          <w:rFonts w:cs="Arial"/>
        </w:rPr>
      </w:pPr>
      <w:r>
        <w:rPr>
          <w:rFonts w:cs="Arial"/>
        </w:rPr>
        <w:t xml:space="preserve">Since the energy stored is proportional to the square of angular velocity, increasing the angular speed increases stored energy more effectively than increasing mass. </w:t>
      </w:r>
      <w:r w:rsidRPr="0005709A">
        <w:rPr>
          <w:rFonts w:cs="Arial"/>
        </w:rPr>
        <w:t>The speed limit is set by the stress developed within the wheel due to inertial</w:t>
      </w:r>
      <w:r>
        <w:rPr>
          <w:rFonts w:cs="Arial"/>
        </w:rPr>
        <w:t xml:space="preserve"> </w:t>
      </w:r>
      <w:r w:rsidRPr="0005709A">
        <w:rPr>
          <w:rFonts w:cs="Arial"/>
        </w:rPr>
        <w:t xml:space="preserve">loads, called tensile </w:t>
      </w:r>
      <w:r>
        <w:rPr>
          <w:rFonts w:cs="Arial"/>
        </w:rPr>
        <w:t>stress</w:t>
      </w:r>
      <w:r w:rsidRPr="0005709A">
        <w:rPr>
          <w:rFonts w:cs="Arial"/>
        </w:rPr>
        <w:t xml:space="preserve"> </w:t>
      </w:r>
      <w:r>
        <w:rPr>
          <w:rFonts w:cs="Arial"/>
        </w:rPr>
        <w:t>‘</w:t>
      </w:r>
      <w:r w:rsidRPr="0005709A">
        <w:rPr>
          <w:rFonts w:ascii="Symbol" w:hAnsi="Symbol" w:cs="Arial"/>
        </w:rPr>
        <w:t></w:t>
      </w:r>
      <w:r>
        <w:rPr>
          <w:rFonts w:cs="Arial"/>
        </w:rPr>
        <w:t>’, where the two primary loads that must be checked are radial and hoop tensile stresses</w:t>
      </w:r>
      <w:r w:rsidR="00BE7E5B">
        <w:rPr>
          <w:rFonts w:cs="Arial"/>
          <w:vertAlign w:val="superscript"/>
        </w:rPr>
        <w:t>319</w:t>
      </w:r>
      <w:r>
        <w:rPr>
          <w:rFonts w:cs="Arial"/>
        </w:rPr>
        <w:t>.</w:t>
      </w:r>
      <w:r w:rsidRPr="0005709A">
        <w:rPr>
          <w:rFonts w:cs="Arial"/>
        </w:rPr>
        <w:t xml:space="preserve"> Lighter materials develop lower inertial loads at a given</w:t>
      </w:r>
      <w:r>
        <w:rPr>
          <w:rFonts w:cs="Arial"/>
        </w:rPr>
        <w:t xml:space="preserve"> </w:t>
      </w:r>
      <w:r w:rsidRPr="0005709A">
        <w:rPr>
          <w:rFonts w:cs="Arial"/>
        </w:rPr>
        <w:t>speed</w:t>
      </w:r>
      <w:r>
        <w:rPr>
          <w:rFonts w:cs="Arial"/>
        </w:rPr>
        <w:t>,</w:t>
      </w:r>
      <w:r w:rsidRPr="0005709A">
        <w:rPr>
          <w:rFonts w:cs="Arial"/>
        </w:rPr>
        <w:t xml:space="preserve"> therefore composite materials, with low density and high tensile strength, </w:t>
      </w:r>
      <w:r>
        <w:rPr>
          <w:rFonts w:cs="Arial"/>
        </w:rPr>
        <w:t>are</w:t>
      </w:r>
      <w:r w:rsidRPr="0005709A">
        <w:rPr>
          <w:rFonts w:cs="Arial"/>
        </w:rPr>
        <w:t xml:space="preserve"> excellent</w:t>
      </w:r>
      <w:r>
        <w:rPr>
          <w:rFonts w:cs="Arial"/>
        </w:rPr>
        <w:t xml:space="preserve"> candidates </w:t>
      </w:r>
      <w:r w:rsidRPr="0005709A">
        <w:rPr>
          <w:rFonts w:cs="Arial"/>
        </w:rPr>
        <w:t>for storing kinetic energy</w:t>
      </w:r>
      <w:r w:rsidR="00BE7E5B">
        <w:rPr>
          <w:rFonts w:cs="Arial"/>
          <w:vertAlign w:val="superscript"/>
        </w:rPr>
        <w:t>320</w:t>
      </w:r>
      <w:r>
        <w:rPr>
          <w:rFonts w:cs="Arial"/>
        </w:rPr>
        <w:t>.</w:t>
      </w:r>
    </w:p>
    <w:p w:rsidR="00866602" w:rsidRDefault="00866602" w:rsidP="00866602">
      <w:pPr>
        <w:autoSpaceDE w:val="0"/>
        <w:autoSpaceDN w:val="0"/>
        <w:adjustRightInd w:val="0"/>
        <w:spacing w:line="360" w:lineRule="auto"/>
        <w:jc w:val="both"/>
        <w:rPr>
          <w:rFonts w:cs="Arial"/>
        </w:rPr>
      </w:pPr>
      <w:r>
        <w:rPr>
          <w:rFonts w:cs="Arial"/>
        </w:rPr>
        <w:tab/>
        <w:t xml:space="preserve">For the purposes of the FES design, the rotor outer diameter will be set at </w:t>
      </w:r>
      <w:r w:rsidRPr="008625C4">
        <w:rPr>
          <w:rFonts w:cs="Arial"/>
        </w:rPr>
        <w:t>0.45</w:t>
      </w:r>
      <w:r>
        <w:rPr>
          <w:rFonts w:cs="Arial"/>
        </w:rPr>
        <w:t xml:space="preserve"> meters to balance maximum rotational speed, rotor stability and available motor/generator operating speed ratings. Rotor material tensile strength and density are the primary factors contributing to the rotor geometry and mass. Development funding is based on rotor shape complexity. Rotor unit costs are based on material and manufacturing costs. Lifecycle costs are minimal since the rotor is designed for 20 year operational life with no serviceable parts.</w:t>
      </w:r>
    </w:p>
    <w:p w:rsidR="00866602" w:rsidRDefault="00866602" w:rsidP="00866602">
      <w:pPr>
        <w:autoSpaceDE w:val="0"/>
        <w:autoSpaceDN w:val="0"/>
        <w:adjustRightInd w:val="0"/>
        <w:spacing w:line="360" w:lineRule="auto"/>
        <w:jc w:val="both"/>
        <w:rPr>
          <w:lang w:eastAsia="x-none"/>
        </w:rPr>
      </w:pPr>
      <w:r>
        <w:rPr>
          <w:rFonts w:cs="Arial"/>
        </w:rPr>
        <w:tab/>
        <w:t>Details of the rotor designs will be provided in Appendix B and will be the source for the technology database.</w:t>
      </w:r>
    </w:p>
    <w:p w:rsidR="00866602" w:rsidRPr="00DF19BF" w:rsidRDefault="00866602" w:rsidP="00866602">
      <w:pPr>
        <w:spacing w:before="240" w:line="360" w:lineRule="auto"/>
        <w:rPr>
          <w:i/>
          <w:u w:val="single"/>
        </w:rPr>
      </w:pPr>
      <w:r w:rsidRPr="00DF19BF">
        <w:rPr>
          <w:i/>
          <w:u w:val="single"/>
        </w:rPr>
        <w:lastRenderedPageBreak/>
        <w:t>Vacuum enclosure</w:t>
      </w:r>
    </w:p>
    <w:p w:rsidR="00866602" w:rsidRPr="00DF19BF" w:rsidRDefault="00866602" w:rsidP="00866602">
      <w:pPr>
        <w:autoSpaceDE w:val="0"/>
        <w:autoSpaceDN w:val="0"/>
        <w:adjustRightInd w:val="0"/>
        <w:spacing w:line="360" w:lineRule="auto"/>
        <w:jc w:val="both"/>
        <w:rPr>
          <w:rFonts w:cs="Arial"/>
        </w:rPr>
      </w:pPr>
      <w:r w:rsidRPr="00DF19BF">
        <w:rPr>
          <w:rFonts w:cs="Arial"/>
        </w:rPr>
        <w:t xml:space="preserve">For most flywheel systems, some type of housing is required to keep a vacuum, </w:t>
      </w:r>
      <w:r>
        <w:rPr>
          <w:rFonts w:cs="Arial"/>
        </w:rPr>
        <w:t xml:space="preserve">to </w:t>
      </w:r>
      <w:r w:rsidRPr="00DF19BF">
        <w:rPr>
          <w:rFonts w:cs="Arial"/>
        </w:rPr>
        <w:t>eliminat</w:t>
      </w:r>
      <w:r>
        <w:rPr>
          <w:rFonts w:cs="Arial"/>
        </w:rPr>
        <w:t>e</w:t>
      </w:r>
      <w:r w:rsidRPr="00DF19BF">
        <w:rPr>
          <w:rFonts w:cs="Arial"/>
        </w:rPr>
        <w:t xml:space="preserve"> </w:t>
      </w:r>
      <w:r>
        <w:rPr>
          <w:rFonts w:cs="Arial"/>
        </w:rPr>
        <w:t xml:space="preserve">atmospheric </w:t>
      </w:r>
      <w:r w:rsidRPr="00DF19BF">
        <w:rPr>
          <w:rFonts w:cs="Arial"/>
        </w:rPr>
        <w:t xml:space="preserve">drag on the flywheel, and to provide a shield for contact and also from possible </w:t>
      </w:r>
      <w:r>
        <w:rPr>
          <w:rFonts w:cs="Arial"/>
        </w:rPr>
        <w:t xml:space="preserve">rotor </w:t>
      </w:r>
      <w:r w:rsidRPr="00DF19BF">
        <w:rPr>
          <w:rFonts w:cs="Arial"/>
        </w:rPr>
        <w:t xml:space="preserve">failure. In </w:t>
      </w:r>
      <w:r>
        <w:rPr>
          <w:rFonts w:cs="Arial"/>
        </w:rPr>
        <w:t xml:space="preserve">FES designs </w:t>
      </w:r>
      <w:r w:rsidRPr="00DF19BF">
        <w:rPr>
          <w:rFonts w:cs="Arial"/>
        </w:rPr>
        <w:t xml:space="preserve">where speeds can reach as high as </w:t>
      </w:r>
      <w:r>
        <w:rPr>
          <w:rFonts w:cs="Arial"/>
        </w:rPr>
        <w:t>6</w:t>
      </w:r>
      <w:r w:rsidRPr="00DF19BF">
        <w:rPr>
          <w:rFonts w:cs="Arial"/>
        </w:rPr>
        <w:t xml:space="preserve">0,000 rpm, </w:t>
      </w:r>
      <w:r>
        <w:rPr>
          <w:rFonts w:cs="Arial"/>
        </w:rPr>
        <w:t xml:space="preserve">atmospheric </w:t>
      </w:r>
      <w:r w:rsidRPr="00DF19BF">
        <w:rPr>
          <w:rFonts w:cs="Arial"/>
        </w:rPr>
        <w:t xml:space="preserve">drag can contribute significant losses. The aerodynamic drag acting on the flywheel can be expressed as shown in </w:t>
      </w:r>
      <w:r>
        <w:rPr>
          <w:rFonts w:cs="Arial"/>
          <w:b/>
          <w:bCs/>
        </w:rPr>
        <w:fldChar w:fldCharType="begin"/>
      </w:r>
      <w:r>
        <w:rPr>
          <w:rFonts w:cs="Arial"/>
        </w:rPr>
        <w:instrText xml:space="preserve"> REF _Ref379796263 \h </w:instrText>
      </w:r>
      <w:r>
        <w:rPr>
          <w:rFonts w:cs="Arial"/>
          <w:b/>
          <w:bCs/>
        </w:rPr>
      </w:r>
      <w:r>
        <w:rPr>
          <w:rFonts w:cs="Arial"/>
          <w:b/>
          <w:bCs/>
        </w:rPr>
        <w:fldChar w:fldCharType="separate"/>
      </w:r>
      <w:r w:rsidR="00CA1CFC">
        <w:t xml:space="preserve">Equation </w:t>
      </w:r>
      <w:r w:rsidR="00CA1CFC">
        <w:rPr>
          <w:noProof/>
        </w:rPr>
        <w:t>19</w:t>
      </w:r>
      <w:r>
        <w:rPr>
          <w:rFonts w:cs="Arial"/>
          <w:b/>
          <w:bCs/>
        </w:rPr>
        <w:fldChar w:fldCharType="end"/>
      </w:r>
      <w:r w:rsidRPr="00DF19BF">
        <w:rPr>
          <w:rFonts w:cs="Arial"/>
          <w:b/>
          <w:bCs/>
        </w:rPr>
        <w:t xml:space="preserve"> </w:t>
      </w:r>
      <w:r w:rsidRPr="00DF19BF">
        <w:rPr>
          <w:rFonts w:cs="Arial"/>
        </w:rPr>
        <w:t xml:space="preserve">where </w:t>
      </w:r>
      <w:r>
        <w:rPr>
          <w:rFonts w:cs="Arial"/>
        </w:rPr>
        <w:t>‘Ta’ is the torque experienced by the flywheel, ‘</w:t>
      </w:r>
      <w:r w:rsidRPr="00DF19BF">
        <w:rPr>
          <w:rFonts w:cs="Arial"/>
        </w:rPr>
        <w:t>ρ</w:t>
      </w:r>
      <w:r>
        <w:rPr>
          <w:rFonts w:cs="Arial"/>
        </w:rPr>
        <w:t>’</w:t>
      </w:r>
      <w:r w:rsidRPr="00DF19BF">
        <w:rPr>
          <w:rFonts w:cs="Arial"/>
        </w:rPr>
        <w:t xml:space="preserve"> is the density of air, </w:t>
      </w:r>
      <m:oMath>
        <m:r>
          <w:rPr>
            <w:rFonts w:ascii="Cambria Math" w:hAnsi="Cambria Math" w:cs="Calibri,Bold"/>
            <w:sz w:val="28"/>
            <w:szCs w:val="22"/>
          </w:rPr>
          <m:t>ω</m:t>
        </m:r>
      </m:oMath>
      <w:r w:rsidRPr="00DF19BF">
        <w:rPr>
          <w:rFonts w:cs="Arial"/>
        </w:rPr>
        <w:t xml:space="preserve"> is the angular velocity, </w:t>
      </w:r>
      <w:r>
        <w:rPr>
          <w:rFonts w:cs="Arial"/>
        </w:rPr>
        <w:t>‘</w:t>
      </w:r>
      <w:r w:rsidRPr="00DF19BF">
        <w:rPr>
          <w:rFonts w:cs="Arial"/>
        </w:rPr>
        <w:t>r</w:t>
      </w:r>
      <w:r>
        <w:rPr>
          <w:rFonts w:cs="Arial"/>
        </w:rPr>
        <w:t>’</w:t>
      </w:r>
      <w:r w:rsidRPr="00DF19BF">
        <w:rPr>
          <w:rFonts w:cs="Arial"/>
        </w:rPr>
        <w:t xml:space="preserve"> is the radius, and </w:t>
      </w:r>
      <w:r>
        <w:rPr>
          <w:rFonts w:cs="Arial"/>
        </w:rPr>
        <w:t>‘</w:t>
      </w:r>
      <w:r w:rsidRPr="00DF19BF">
        <w:rPr>
          <w:rFonts w:cs="Arial"/>
        </w:rPr>
        <w:t>C</w:t>
      </w:r>
      <w:r w:rsidRPr="00DF19BF">
        <w:rPr>
          <w:rFonts w:cs="Arial"/>
          <w:vertAlign w:val="subscript"/>
        </w:rPr>
        <w:t>m</w:t>
      </w:r>
      <w:r w:rsidRPr="0025693D">
        <w:rPr>
          <w:rFonts w:cs="Arial"/>
        </w:rPr>
        <w:t>’</w:t>
      </w:r>
      <w:r w:rsidRPr="00DF19BF">
        <w:rPr>
          <w:rFonts w:cs="Arial"/>
        </w:rPr>
        <w:t xml:space="preserve"> is a dimensionless coefficient relying on Reynolds number, Knudsen number, and the Mach number (relation of the radius, angula</w:t>
      </w:r>
      <w:r>
        <w:rPr>
          <w:rFonts w:cs="Arial"/>
        </w:rPr>
        <w:t>r velocity and speed of sound).</w:t>
      </w:r>
    </w:p>
    <w:p w:rsidR="00866602" w:rsidRPr="00D24D80" w:rsidRDefault="00866602" w:rsidP="00866602">
      <w:pPr>
        <w:autoSpaceDE w:val="0"/>
        <w:autoSpaceDN w:val="0"/>
        <w:adjustRightInd w:val="0"/>
        <w:rPr>
          <w:rFonts w:ascii="Calibri" w:hAnsi="Calibri" w:cs="Calibri"/>
          <w:sz w:val="22"/>
          <w:szCs w:val="22"/>
        </w:rPr>
      </w:pPr>
    </w:p>
    <w:p w:rsidR="00866602" w:rsidRDefault="00866602" w:rsidP="00866602">
      <w:pPr>
        <w:pStyle w:val="Caption"/>
        <w:keepNext/>
        <w:ind w:firstLine="720"/>
        <w:jc w:val="left"/>
        <w:rPr>
          <w:b/>
          <w:sz w:val="28"/>
          <w:szCs w:val="22"/>
        </w:rPr>
      </w:pPr>
      <w:bookmarkStart w:id="257" w:name="_Ref379796263"/>
      <w:r>
        <w:t xml:space="preserve">Equation </w:t>
      </w:r>
      <w:fldSimple w:instr=" SEQ Equation \* ARABIC ">
        <w:r w:rsidR="00CA1CFC">
          <w:rPr>
            <w:noProof/>
          </w:rPr>
          <w:t>19</w:t>
        </w:r>
      </w:fldSimple>
      <w:bookmarkEnd w:id="257"/>
      <w:r>
        <w:t xml:space="preserve">: Rotational Drag in an atmosphere </w:t>
      </w:r>
      <w:r>
        <w:tab/>
      </w:r>
      <m:oMath>
        <m:sSub>
          <m:sSubPr>
            <m:ctrlPr>
              <w:rPr>
                <w:rFonts w:ascii="Cambria Math" w:hAnsi="Cambria Math" w:cs="Calibri,Bold"/>
                <w:i/>
                <w:sz w:val="28"/>
                <w:szCs w:val="22"/>
              </w:rPr>
            </m:ctrlPr>
          </m:sSubPr>
          <m:e>
            <m:r>
              <w:rPr>
                <w:rFonts w:ascii="Cambria Math" w:hAnsi="Cambria Math" w:cs="Calibri,Bold"/>
                <w:sz w:val="28"/>
                <w:szCs w:val="22"/>
              </w:rPr>
              <m:t>T</m:t>
            </m:r>
          </m:e>
          <m:sub>
            <m:r>
              <w:rPr>
                <w:rFonts w:ascii="Cambria Math" w:hAnsi="Cambria Math" w:cs="Calibri,Bold"/>
                <w:sz w:val="28"/>
                <w:szCs w:val="22"/>
              </w:rPr>
              <m:t>a</m:t>
            </m:r>
          </m:sub>
        </m:sSub>
        <m:r>
          <w:rPr>
            <w:rFonts w:ascii="Cambria Math" w:hAnsi="Cambria Math" w:cs="Calibri,Bold"/>
            <w:sz w:val="28"/>
            <w:szCs w:val="22"/>
          </w:rPr>
          <m:t xml:space="preserve">= </m:t>
        </m:r>
        <m:sSub>
          <m:sSubPr>
            <m:ctrlPr>
              <w:rPr>
                <w:rFonts w:ascii="Cambria Math" w:hAnsi="Cambria Math" w:cs="Calibri,Bold"/>
                <w:i/>
                <w:sz w:val="28"/>
                <w:szCs w:val="22"/>
              </w:rPr>
            </m:ctrlPr>
          </m:sSubPr>
          <m:e>
            <m:r>
              <w:rPr>
                <w:rFonts w:ascii="Cambria Math" w:hAnsi="Cambria Math" w:cs="Calibri,Bold"/>
                <w:sz w:val="28"/>
                <w:szCs w:val="22"/>
              </w:rPr>
              <m:t>ρ</m:t>
            </m:r>
          </m:e>
          <m:sub>
            <m:r>
              <w:rPr>
                <w:rFonts w:ascii="Cambria Math" w:hAnsi="Cambria Math" w:cs="Calibri,Bold"/>
                <w:sz w:val="28"/>
                <w:szCs w:val="22"/>
              </w:rPr>
              <m:t>g</m:t>
            </m:r>
          </m:sub>
        </m:sSub>
        <m:sSup>
          <m:sSupPr>
            <m:ctrlPr>
              <w:rPr>
                <w:rFonts w:ascii="Cambria Math" w:hAnsi="Cambria Math" w:cs="Calibri,Bold"/>
                <w:i/>
                <w:sz w:val="28"/>
                <w:szCs w:val="22"/>
              </w:rPr>
            </m:ctrlPr>
          </m:sSupPr>
          <m:e>
            <m:r>
              <w:rPr>
                <w:rFonts w:ascii="Cambria Math" w:hAnsi="Cambria Math" w:cs="Calibri,Bold"/>
                <w:sz w:val="28"/>
                <w:szCs w:val="22"/>
              </w:rPr>
              <m:t>ω</m:t>
            </m:r>
          </m:e>
          <m:sup>
            <m:r>
              <w:rPr>
                <w:rFonts w:ascii="Cambria Math" w:hAnsi="Cambria Math" w:cs="Calibri,Bold"/>
                <w:sz w:val="28"/>
                <w:szCs w:val="22"/>
              </w:rPr>
              <m:t>2</m:t>
            </m:r>
          </m:sup>
        </m:sSup>
        <m:sSubSup>
          <m:sSubSupPr>
            <m:ctrlPr>
              <w:rPr>
                <w:rFonts w:ascii="Cambria Math" w:hAnsi="Cambria Math" w:cs="Calibri,Bold"/>
                <w:i/>
                <w:sz w:val="28"/>
                <w:szCs w:val="22"/>
              </w:rPr>
            </m:ctrlPr>
          </m:sSubSupPr>
          <m:e>
            <m:r>
              <w:rPr>
                <w:rFonts w:ascii="Cambria Math" w:hAnsi="Cambria Math" w:cs="Calibri,Bold"/>
                <w:sz w:val="28"/>
                <w:szCs w:val="22"/>
              </w:rPr>
              <m:t>r</m:t>
            </m:r>
          </m:e>
          <m:sub>
            <m:r>
              <w:rPr>
                <w:rFonts w:ascii="Cambria Math" w:hAnsi="Cambria Math" w:cs="Calibri,Bold"/>
                <w:sz w:val="28"/>
                <w:szCs w:val="22"/>
              </w:rPr>
              <m:t>0</m:t>
            </m:r>
          </m:sub>
          <m:sup>
            <m:r>
              <w:rPr>
                <w:rFonts w:ascii="Cambria Math" w:hAnsi="Cambria Math" w:cs="Calibri,Bold"/>
                <w:sz w:val="28"/>
                <w:szCs w:val="22"/>
              </w:rPr>
              <m:t>5</m:t>
            </m:r>
          </m:sup>
        </m:sSubSup>
        <m:sSub>
          <m:sSubPr>
            <m:ctrlPr>
              <w:rPr>
                <w:rFonts w:ascii="Cambria Math" w:hAnsi="Cambria Math" w:cs="Calibri,Bold"/>
                <w:i/>
                <w:sz w:val="28"/>
                <w:szCs w:val="22"/>
              </w:rPr>
            </m:ctrlPr>
          </m:sSubPr>
          <m:e>
            <m:r>
              <w:rPr>
                <w:rFonts w:ascii="Cambria Math" w:hAnsi="Cambria Math" w:cs="Calibri,Bold"/>
                <w:sz w:val="28"/>
                <w:szCs w:val="22"/>
              </w:rPr>
              <m:t>C</m:t>
            </m:r>
          </m:e>
          <m:sub>
            <m:r>
              <w:rPr>
                <w:rFonts w:ascii="Cambria Math" w:hAnsi="Cambria Math" w:cs="Calibri,Bold"/>
                <w:sz w:val="28"/>
                <w:szCs w:val="22"/>
              </w:rPr>
              <m:t>m</m:t>
            </m:r>
          </m:sub>
        </m:sSub>
      </m:oMath>
    </w:p>
    <w:p w:rsidR="00866602" w:rsidRPr="00EF0A7F" w:rsidRDefault="00866602" w:rsidP="00866602"/>
    <w:p w:rsidR="00866602" w:rsidRDefault="00866602" w:rsidP="00866602">
      <w:pPr>
        <w:spacing w:line="360" w:lineRule="auto"/>
        <w:jc w:val="both"/>
        <w:rPr>
          <w:rFonts w:cs="Arial"/>
        </w:rPr>
      </w:pPr>
      <w:r>
        <w:rPr>
          <w:rFonts w:cs="Arial"/>
        </w:rPr>
        <w:t>For the purposes of the FES design, the main impact of the vacuum enclosure is the physical mass (based on the geometry of the flywheel components and rotor failure mode), parasitic drag from residual atmosphere, and power required to maintain the required vacuum level (active pump system). Development funding required is based on the complexity of the vacuum system and “hardness” of the vacuum emplaced on the system (design complexity). Lifecycle impacts focus on any operational power consumption and maintenance requirements (active systems require routine maintenance, while sealed systems can be remotely monitored and inspected yearly).</w:t>
      </w:r>
    </w:p>
    <w:p w:rsidR="00866602" w:rsidRPr="00DF19BF" w:rsidRDefault="00866602" w:rsidP="00866602">
      <w:pPr>
        <w:spacing w:before="240" w:line="360" w:lineRule="auto"/>
        <w:rPr>
          <w:i/>
          <w:u w:val="single"/>
        </w:rPr>
      </w:pPr>
      <w:r w:rsidRPr="00DF19BF">
        <w:rPr>
          <w:i/>
          <w:u w:val="single"/>
        </w:rPr>
        <w:t>Magnetic Bearings</w:t>
      </w:r>
    </w:p>
    <w:p w:rsidR="00866602" w:rsidRDefault="00866602" w:rsidP="00866602">
      <w:pPr>
        <w:spacing w:line="360" w:lineRule="auto"/>
        <w:jc w:val="both"/>
      </w:pPr>
      <w:r>
        <w:t xml:space="preserve">To minimize the rotation friction generated by potential contact between the rotor shaft and supports, a bearing system is required. Due to the high speed nature of the FES rotor operating in a vacuum and the need for very low frictional losses, high speed metal and ceramic bearings were ruled out due to 1-3% </w:t>
      </w:r>
      <w:r w:rsidRPr="005B558A">
        <w:t>frictional losses</w:t>
      </w:r>
      <w:r>
        <w:t>, lubrication difficulties in vacuum and increased maintenance requirements of routine bearing inspection and repacking</w:t>
      </w:r>
      <w:r w:rsidR="00BE7E5B">
        <w:rPr>
          <w:vertAlign w:val="superscript"/>
        </w:rPr>
        <w:t>321</w:t>
      </w:r>
      <w:r>
        <w:t xml:space="preserve">. Permanent magnetic bearings and active electromagnet bearings are considered for the FES system to suspend the rotating rotor and shaft in a near frictionless environment. Sizing of the permanent magnetic lift system is based on the </w:t>
      </w:r>
      <w:r>
        <w:lastRenderedPageBreak/>
        <w:t xml:space="preserve">magnet’s field strength, measured in </w:t>
      </w:r>
      <w:proofErr w:type="spellStart"/>
      <w:r w:rsidRPr="00257AD0">
        <w:t>megagauss-oersteds</w:t>
      </w:r>
      <w:proofErr w:type="spellEnd"/>
      <w:r w:rsidRPr="00257AD0">
        <w:t xml:space="preserve"> </w:t>
      </w:r>
      <w:r>
        <w:t>(</w:t>
      </w:r>
      <w:proofErr w:type="spellStart"/>
      <w:r>
        <w:t>MGOe</w:t>
      </w:r>
      <w:proofErr w:type="spellEnd"/>
      <w:r>
        <w:t>), and the cross-sectional bearing area of the ring magnet (sizing based on the rotor shaft cross-section</w:t>
      </w:r>
      <w:r w:rsidRPr="00082156">
        <w:t xml:space="preserve"> </w:t>
      </w:r>
      <w:r>
        <w:t xml:space="preserve">geometry). The sizing “rule-of-thumb” for permanent magnetic lift is noted in </w:t>
      </w:r>
      <w:r>
        <w:fldChar w:fldCharType="begin"/>
      </w:r>
      <w:r>
        <w:instrText xml:space="preserve"> REF _Ref379899518 \h </w:instrText>
      </w:r>
      <w:r>
        <w:fldChar w:fldCharType="separate"/>
      </w:r>
      <w:r w:rsidR="00CA1CFC">
        <w:t xml:space="preserve">Equation </w:t>
      </w:r>
      <w:r w:rsidR="00CA1CFC">
        <w:rPr>
          <w:noProof/>
        </w:rPr>
        <w:t>20</w:t>
      </w:r>
      <w:r>
        <w:fldChar w:fldCharType="end"/>
      </w:r>
      <w:r>
        <w:t xml:space="preserve"> and </w:t>
      </w:r>
      <w:r>
        <w:fldChar w:fldCharType="begin"/>
      </w:r>
      <w:r>
        <w:instrText xml:space="preserve"> REF _Ref379900437 \h </w:instrText>
      </w:r>
      <w:r>
        <w:fldChar w:fldCharType="separate"/>
      </w:r>
      <w:r w:rsidR="00CA1CFC">
        <w:t xml:space="preserve">Equation </w:t>
      </w:r>
      <w:r w:rsidR="00CA1CFC">
        <w:rPr>
          <w:noProof/>
        </w:rPr>
        <w:t>21</w:t>
      </w:r>
      <w:r>
        <w:fldChar w:fldCharType="end"/>
      </w:r>
      <w:r w:rsidR="00BE7E5B">
        <w:rPr>
          <w:vertAlign w:val="superscript"/>
        </w:rPr>
        <w:t>322</w:t>
      </w:r>
      <w:r>
        <w:t xml:space="preserve"> and includes a 25% safety factor. </w:t>
      </w:r>
    </w:p>
    <w:p w:rsidR="00866602" w:rsidRDefault="00866602" w:rsidP="00866602">
      <w:pPr>
        <w:spacing w:line="360" w:lineRule="auto"/>
        <w:jc w:val="both"/>
      </w:pPr>
    </w:p>
    <w:p w:rsidR="00866602" w:rsidRDefault="00866602" w:rsidP="00866602">
      <w:pPr>
        <w:pStyle w:val="Caption"/>
        <w:ind w:firstLine="720"/>
        <w:jc w:val="left"/>
      </w:pPr>
      <w:bookmarkStart w:id="258" w:name="_Ref379899518"/>
      <w:r>
        <w:t xml:space="preserve">Equation </w:t>
      </w:r>
      <w:fldSimple w:instr=" SEQ Equation \* ARABIC ">
        <w:r w:rsidR="00CA1CFC">
          <w:rPr>
            <w:noProof/>
          </w:rPr>
          <w:t>20</w:t>
        </w:r>
      </w:fldSimple>
      <w:bookmarkEnd w:id="258"/>
      <w:r w:rsidR="003F459D">
        <w:rPr>
          <w:noProof/>
        </w:rPr>
        <w:t>:</w:t>
      </w:r>
      <w:r>
        <w:t xml:space="preserve">  Magnetic bearing lift capability (radial) in Kg:  </w:t>
      </w:r>
    </w:p>
    <w:p w:rsidR="00866602" w:rsidRPr="00AE564F" w:rsidRDefault="00866602" w:rsidP="00866602">
      <w:pPr>
        <w:pStyle w:val="Caption"/>
        <w:ind w:left="720" w:firstLine="720"/>
        <w:jc w:val="left"/>
      </w:pPr>
      <m:oMathPara>
        <m:oMathParaPr>
          <m:jc m:val="left"/>
        </m:oMathParaPr>
        <m:oMath>
          <m:r>
            <w:rPr>
              <w:rFonts w:ascii="Cambria Math" w:hAnsi="Cambria Math"/>
            </w:rPr>
            <m:t>1.25x</m:t>
          </m:r>
          <m:f>
            <m:fPr>
              <m:ctrlPr>
                <w:rPr>
                  <w:rFonts w:ascii="Cambria Math" w:hAnsi="Cambria Math"/>
                  <w:i/>
                </w:rPr>
              </m:ctrlPr>
            </m:fPr>
            <m:num>
              <m:r>
                <w:rPr>
                  <w:rFonts w:ascii="Cambria Math" w:hAnsi="Cambria Math"/>
                </w:rPr>
                <m:t>0.1 kg/</m:t>
              </m:r>
              <m:sSup>
                <m:sSupPr>
                  <m:ctrlPr>
                    <w:rPr>
                      <w:rFonts w:ascii="Cambria Math" w:hAnsi="Cambria Math"/>
                      <w:i/>
                    </w:rPr>
                  </m:ctrlPr>
                </m:sSupPr>
                <m:e>
                  <m:r>
                    <w:rPr>
                      <w:rFonts w:ascii="Cambria Math" w:hAnsi="Cambria Math"/>
                    </w:rPr>
                    <m:t>cm</m:t>
                  </m:r>
                </m:e>
                <m:sup>
                  <m:r>
                    <w:rPr>
                      <w:rFonts w:ascii="Cambria Math" w:hAnsi="Cambria Math"/>
                    </w:rPr>
                    <m:t>2</m:t>
                  </m:r>
                </m:sup>
              </m:sSup>
            </m:num>
            <m:den>
              <m:r>
                <w:rPr>
                  <w:rFonts w:ascii="Cambria Math" w:hAnsi="Cambria Math"/>
                </w:rPr>
                <m:t>1 MGOe</m:t>
              </m:r>
            </m:den>
          </m:f>
          <m:r>
            <w:rPr>
              <w:rFonts w:ascii="Cambria Math" w:hAnsi="Cambria Math"/>
            </w:rPr>
            <m:t>x Field strength x Cross section of the shaft bearing area</m:t>
          </m:r>
        </m:oMath>
      </m:oMathPara>
    </w:p>
    <w:p w:rsidR="00866602" w:rsidRDefault="00866602" w:rsidP="00866602">
      <w:pPr>
        <w:pStyle w:val="Caption"/>
        <w:ind w:firstLine="720"/>
        <w:jc w:val="left"/>
      </w:pPr>
    </w:p>
    <w:p w:rsidR="00866602" w:rsidRDefault="00866602" w:rsidP="00866602">
      <w:pPr>
        <w:pStyle w:val="Caption"/>
        <w:ind w:firstLine="720"/>
        <w:jc w:val="left"/>
      </w:pPr>
      <w:bookmarkStart w:id="259" w:name="_Ref379900437"/>
      <w:r>
        <w:t xml:space="preserve">Equation </w:t>
      </w:r>
      <w:fldSimple w:instr=" SEQ Equation \* ARABIC ">
        <w:r w:rsidR="00CA1CFC">
          <w:rPr>
            <w:noProof/>
          </w:rPr>
          <w:t>21</w:t>
        </w:r>
      </w:fldSimple>
      <w:bookmarkEnd w:id="259"/>
      <w:r>
        <w:t xml:space="preserve">  Magnetic bearing lift capability (axial) in Kg:   </w:t>
      </w:r>
    </w:p>
    <w:p w:rsidR="00866602" w:rsidRPr="00AE564F" w:rsidRDefault="00866602" w:rsidP="00866602">
      <w:pPr>
        <w:pStyle w:val="Caption"/>
        <w:ind w:left="720" w:firstLine="720"/>
        <w:jc w:val="left"/>
      </w:pPr>
      <m:oMathPara>
        <m:oMathParaPr>
          <m:jc m:val="left"/>
        </m:oMathParaPr>
        <m:oMath>
          <m:r>
            <w:rPr>
              <w:rFonts w:ascii="Cambria Math" w:hAnsi="Cambria Math"/>
            </w:rPr>
            <m:t>1.25x</m:t>
          </m:r>
          <m:f>
            <m:fPr>
              <m:ctrlPr>
                <w:rPr>
                  <w:rFonts w:ascii="Cambria Math" w:hAnsi="Cambria Math"/>
                  <w:i/>
                </w:rPr>
              </m:ctrlPr>
            </m:fPr>
            <m:num>
              <m:r>
                <w:rPr>
                  <w:rFonts w:ascii="Cambria Math" w:hAnsi="Cambria Math"/>
                </w:rPr>
                <m:t>0.14 kg/</m:t>
              </m:r>
              <m:sSup>
                <m:sSupPr>
                  <m:ctrlPr>
                    <w:rPr>
                      <w:rFonts w:ascii="Cambria Math" w:hAnsi="Cambria Math"/>
                      <w:i/>
                    </w:rPr>
                  </m:ctrlPr>
                </m:sSupPr>
                <m:e>
                  <m:r>
                    <w:rPr>
                      <w:rFonts w:ascii="Cambria Math" w:hAnsi="Cambria Math"/>
                    </w:rPr>
                    <m:t>cm</m:t>
                  </m:r>
                </m:e>
                <m:sup>
                  <m:r>
                    <w:rPr>
                      <w:rFonts w:ascii="Cambria Math" w:hAnsi="Cambria Math"/>
                    </w:rPr>
                    <m:t>2</m:t>
                  </m:r>
                </m:sup>
              </m:sSup>
            </m:num>
            <m:den>
              <m:r>
                <w:rPr>
                  <w:rFonts w:ascii="Cambria Math" w:hAnsi="Cambria Math"/>
                </w:rPr>
                <m:t>1 MGOe</m:t>
              </m:r>
            </m:den>
          </m:f>
          <m:r>
            <w:rPr>
              <w:rFonts w:ascii="Cambria Math" w:hAnsi="Cambria Math"/>
            </w:rPr>
            <m:t>x Field strength x Cross section of the shaft bearing area</m:t>
          </m:r>
        </m:oMath>
      </m:oMathPara>
    </w:p>
    <w:p w:rsidR="00866602" w:rsidRDefault="00866602" w:rsidP="00866602">
      <w:pPr>
        <w:spacing w:line="360" w:lineRule="auto"/>
        <w:jc w:val="both"/>
      </w:pPr>
    </w:p>
    <w:p w:rsidR="00866602" w:rsidRDefault="00866602" w:rsidP="00866602">
      <w:pPr>
        <w:spacing w:line="360" w:lineRule="auto"/>
        <w:jc w:val="both"/>
      </w:pPr>
      <w:r>
        <w:t>Losses from a permanent magnet bearing system would center on the axial mechanical or active magnet bearing required for stability purposes</w:t>
      </w:r>
      <w:r w:rsidR="00BE7E5B">
        <w:rPr>
          <w:vertAlign w:val="superscript"/>
        </w:rPr>
        <w:t>323</w:t>
      </w:r>
      <w:r>
        <w:t>. Losses for the stabilizing mechanical or active magnet bearing would approach 25w/</w:t>
      </w:r>
      <w:proofErr w:type="spellStart"/>
      <w:r>
        <w:t>hr</w:t>
      </w:r>
      <w:proofErr w:type="spellEnd"/>
      <w:r>
        <w:t xml:space="preserve">, resulting in a 0.05% power draw for 50 KWh FES (99.95 efficient </w:t>
      </w:r>
      <w:proofErr w:type="gramStart"/>
      <w:r>
        <w:t>component</w:t>
      </w:r>
      <w:proofErr w:type="gramEnd"/>
      <w:r>
        <w:t>).</w:t>
      </w:r>
    </w:p>
    <w:p w:rsidR="00866602" w:rsidRDefault="00866602" w:rsidP="00866602">
      <w:pPr>
        <w:spacing w:line="360" w:lineRule="auto"/>
        <w:ind w:firstLine="720"/>
        <w:jc w:val="both"/>
      </w:pPr>
      <w:r>
        <w:t>Active bearings are much smaller in size and mass for the field strength produced compared with permanent magnets, but have a larger number of complex components for operation. Power draw for active magnetic bearings for the rotor mass support is approximately 1 watt per 1.8 kg</w:t>
      </w:r>
      <w:r w:rsidR="00BE7E5B">
        <w:rPr>
          <w:vertAlign w:val="superscript"/>
        </w:rPr>
        <w:t>324</w:t>
      </w:r>
      <w:r>
        <w:t xml:space="preserve"> and sizing for load is available from commercial websites like </w:t>
      </w:r>
      <w:hyperlink r:id="rId59" w:history="1">
        <w:r w:rsidRPr="006D1A0D">
          <w:rPr>
            <w:rStyle w:val="Hyperlink"/>
          </w:rPr>
          <w:t>www.synchrony.com</w:t>
        </w:r>
      </w:hyperlink>
      <w:r>
        <w:t>.</w:t>
      </w:r>
      <w:r w:rsidR="00BE7E5B">
        <w:t xml:space="preserve"> For a 300 Kg FES rotor, a 167 </w:t>
      </w:r>
      <w:proofErr w:type="spellStart"/>
      <w:r w:rsidR="00BE7E5B">
        <w:t>W</w:t>
      </w:r>
      <w:r>
        <w:t>hr</w:t>
      </w:r>
      <w:proofErr w:type="spellEnd"/>
      <w:r>
        <w:t xml:space="preserve"> power draw could be expected, resulting in a 0.34% power/</w:t>
      </w:r>
      <w:proofErr w:type="spellStart"/>
      <w:r>
        <w:t>hr</w:t>
      </w:r>
      <w:proofErr w:type="spellEnd"/>
      <w:r>
        <w:t xml:space="preserve"> for a 50 KWh FES (99.66% efficient component).</w:t>
      </w:r>
    </w:p>
    <w:p w:rsidR="00866602" w:rsidRPr="007B2B4F" w:rsidRDefault="00866602" w:rsidP="00866602">
      <w:pPr>
        <w:spacing w:line="360" w:lineRule="auto"/>
        <w:ind w:firstLine="720"/>
        <w:jc w:val="both"/>
        <w:rPr>
          <w:rFonts w:cs="Arial"/>
        </w:rPr>
      </w:pPr>
      <w:r>
        <w:rPr>
          <w:rFonts w:cs="Arial"/>
        </w:rPr>
        <w:t xml:space="preserve">Development funding required is based on the complexity of the active magnetic bearings and integrating either type of magnet bearing system. Unit cost for permanent magnetic bearings is principally the physical magnet rings, while the active magnet system requires </w:t>
      </w:r>
      <w:r w:rsidRPr="00CD1ED4">
        <w:rPr>
          <w:rFonts w:cs="Arial"/>
        </w:rPr>
        <w:t>ten electromagnets, five</w:t>
      </w:r>
      <w:r>
        <w:rPr>
          <w:rFonts w:cs="Arial"/>
        </w:rPr>
        <w:t xml:space="preserve"> </w:t>
      </w:r>
      <w:r w:rsidRPr="00CD1ED4">
        <w:rPr>
          <w:rFonts w:cs="Arial"/>
        </w:rPr>
        <w:t xml:space="preserve">displacement sensors, one evaluation unit, one control unit, five power amplifiers, </w:t>
      </w:r>
      <w:r>
        <w:rPr>
          <w:rFonts w:cs="Arial"/>
        </w:rPr>
        <w:t xml:space="preserve">one uninterruptable power supply </w:t>
      </w:r>
      <w:r w:rsidRPr="00CD1ED4">
        <w:rPr>
          <w:rFonts w:cs="Arial"/>
        </w:rPr>
        <w:t>and</w:t>
      </w:r>
      <w:r>
        <w:rPr>
          <w:rFonts w:cs="Arial"/>
        </w:rPr>
        <w:t xml:space="preserve"> </w:t>
      </w:r>
      <w:r w:rsidRPr="00CD1ED4">
        <w:rPr>
          <w:rFonts w:cs="Arial"/>
        </w:rPr>
        <w:t>one constant current source</w:t>
      </w:r>
      <w:r w:rsidR="00BE7E5B">
        <w:rPr>
          <w:rFonts w:cs="Arial"/>
          <w:vertAlign w:val="superscript"/>
        </w:rPr>
        <w:t>325</w:t>
      </w:r>
      <w:r>
        <w:rPr>
          <w:rFonts w:cs="Arial"/>
        </w:rPr>
        <w:t xml:space="preserve">. Lifecycle impacts focus on operational power consumption </w:t>
      </w:r>
      <w:r>
        <w:rPr>
          <w:rFonts w:cs="Arial"/>
        </w:rPr>
        <w:lastRenderedPageBreak/>
        <w:t>and maintenance requirements (active systems require routine maintenance, while permanent systems can be remotely monitored and inspected as needed).</w:t>
      </w:r>
    </w:p>
    <w:p w:rsidR="00866602" w:rsidRPr="00126917" w:rsidRDefault="00866602" w:rsidP="00866602">
      <w:pPr>
        <w:spacing w:before="240" w:line="360" w:lineRule="auto"/>
        <w:rPr>
          <w:i/>
          <w:u w:val="single"/>
        </w:rPr>
      </w:pPr>
      <w:r w:rsidRPr="00126917">
        <w:rPr>
          <w:i/>
          <w:u w:val="single"/>
        </w:rPr>
        <w:t>Motor/Generator</w:t>
      </w:r>
    </w:p>
    <w:p w:rsidR="00866602" w:rsidRPr="00BF3D37" w:rsidRDefault="00866602" w:rsidP="00866602">
      <w:pPr>
        <w:autoSpaceDE w:val="0"/>
        <w:autoSpaceDN w:val="0"/>
        <w:adjustRightInd w:val="0"/>
        <w:spacing w:line="360" w:lineRule="auto"/>
        <w:jc w:val="both"/>
        <w:rPr>
          <w:rFonts w:ascii="TimesNewRomanPSMT" w:hAnsi="TimesNewRomanPSMT" w:cs="TimesNewRomanPSMT"/>
        </w:rPr>
      </w:pPr>
      <w:r>
        <w:rPr>
          <w:rFonts w:ascii="TimesNewRomanPSMT" w:hAnsi="TimesNewRomanPSMT" w:cs="TimesNewRomanPSMT"/>
        </w:rPr>
        <w:t xml:space="preserve">The motor/generator and power electronics form the energy transfer system of the FES, transferring electrical grid power to and from mechanically stored energy within the flywheel. When acting as a motor, the electric energy supplied to the stator winding is converted into mechanical energy, increasing the speed of the flywheel. In generator mode, kinetic energy stored in the rotor is transformed into electrical </w:t>
      </w:r>
      <w:r w:rsidRPr="00BF3D37">
        <w:rPr>
          <w:rFonts w:ascii="TimesNewRomanPSMT" w:hAnsi="TimesNewRomanPSMT" w:cs="TimesNewRomanPSMT"/>
        </w:rPr>
        <w:t xml:space="preserve">energy. </w:t>
      </w:r>
      <w:r w:rsidRPr="00BF3D37">
        <w:t>A motor/generator with both low no-load losses and low load losses is needed, as electrical energy has to be converted to mechanical energy and vice versa at high efficiencies to make the FES system competitive for FR applications.</w:t>
      </w:r>
    </w:p>
    <w:p w:rsidR="00866602" w:rsidRDefault="00866602" w:rsidP="00866602">
      <w:pPr>
        <w:spacing w:line="360" w:lineRule="auto"/>
        <w:ind w:firstLine="720"/>
        <w:jc w:val="both"/>
      </w:pPr>
      <w:r>
        <w:t>The flywheel motor/generator incorporates a radially polarized permanent magnet (PM). PM machine uses permanent magnets to provide field excitation, providing high rpm, high efficiency and reduced size for an equivalent power when compared with other types of machines such as induction and switched reluctance machines</w:t>
      </w:r>
      <w:r w:rsidR="00BE7E5B">
        <w:rPr>
          <w:vertAlign w:val="superscript"/>
        </w:rPr>
        <w:t>326</w:t>
      </w:r>
      <w:r>
        <w:t xml:space="preserve">. The motor/generator consists of a rotor assembly and a stator assembly. The rotor assembly contains the permanent magnets, which are constrained by a high strength steel retaining sleeve. The sleeve also provides the structural connection to the flywheel shaft. The three-phase stator is conventionally wound, allowing a simple low cost construction. To ensure effective operation in the vacuum environment, the motor/generator design was optimized to minimize rotor losses (high efficiencies). </w:t>
      </w:r>
    </w:p>
    <w:p w:rsidR="00866602" w:rsidRDefault="00866602" w:rsidP="00866602">
      <w:pPr>
        <w:autoSpaceDE w:val="0"/>
        <w:autoSpaceDN w:val="0"/>
        <w:adjustRightInd w:val="0"/>
        <w:spacing w:line="360" w:lineRule="auto"/>
        <w:ind w:firstLine="720"/>
        <w:jc w:val="both"/>
        <w:rPr>
          <w:rFonts w:cs="Arial"/>
        </w:rPr>
      </w:pPr>
      <w:r>
        <w:rPr>
          <w:rFonts w:ascii="TimesNewRomanPSMT" w:hAnsi="TimesNewRomanPSMT" w:cs="TimesNewRomanPSMT"/>
        </w:rPr>
        <w:t xml:space="preserve">Due to the unique requirement for high rpm speed (25,000-35,000) and high input/output power (200kW, 260 HP), Commercial </w:t>
      </w:r>
      <w:r w:rsidR="00BE7E5B">
        <w:rPr>
          <w:rFonts w:ascii="TimesNewRomanPSMT" w:hAnsi="TimesNewRomanPSMT" w:cs="TimesNewRomanPSMT"/>
        </w:rPr>
        <w:t>off the</w:t>
      </w:r>
      <w:r>
        <w:rPr>
          <w:rFonts w:ascii="TimesNewRomanPSMT" w:hAnsi="TimesNewRomanPSMT" w:cs="TimesNewRomanPSMT"/>
        </w:rPr>
        <w:t xml:space="preserve"> Shelf (COTS) motor/generator systems are virtually nonexistent. Therefore, for the purposes of this study, parametric scaling of existing PM motor/generator systems is used to estimate mass and unit costs (see Appendix C for PM motor details). Development funding is based on a factor of 10 vs</w:t>
      </w:r>
      <w:r w:rsidR="00BE7E5B">
        <w:rPr>
          <w:rFonts w:ascii="TimesNewRomanPSMT" w:hAnsi="TimesNewRomanPSMT" w:cs="TimesNewRomanPSMT"/>
        </w:rPr>
        <w:t>. the unit cost and TRL ranking.</w:t>
      </w:r>
      <w:r>
        <w:rPr>
          <w:rFonts w:ascii="TimesNewRomanPSMT" w:hAnsi="TimesNewRomanPSMT" w:cs="TimesNewRomanPSMT"/>
        </w:rPr>
        <w:t xml:space="preserve"> Lifecycle impacts focus on </w:t>
      </w:r>
      <w:r>
        <w:rPr>
          <w:rFonts w:cs="Arial"/>
        </w:rPr>
        <w:t>operational power consumption and maintenance requirements, where higher efficiency motor/generators require less operational costs and maintenance costs.</w:t>
      </w:r>
    </w:p>
    <w:p w:rsidR="00FA6D5F" w:rsidRPr="00DF19BF" w:rsidRDefault="00FA6D5F" w:rsidP="00866602">
      <w:pPr>
        <w:spacing w:before="240" w:line="360" w:lineRule="auto"/>
        <w:rPr>
          <w:i/>
          <w:u w:val="single"/>
        </w:rPr>
      </w:pPr>
      <w:r>
        <w:rPr>
          <w:i/>
          <w:u w:val="single"/>
        </w:rPr>
        <w:lastRenderedPageBreak/>
        <w:t>Heat sink/Cooling</w:t>
      </w:r>
    </w:p>
    <w:p w:rsidR="00FA6D5F" w:rsidRDefault="00FA6D5F" w:rsidP="00FA6D5F">
      <w:pPr>
        <w:spacing w:line="360" w:lineRule="auto"/>
        <w:jc w:val="both"/>
      </w:pPr>
      <w:r>
        <w:t>Even the most highly efficient motor/generator will generate a certain amount of waste heat, which in a vacuum environment, must be removed through conduction and dispensed outside the vacuum enclosure. Three actively cooled designs are offered for the FES analysis to allow trade-off of heat sink size and fan power consumption. The third design includes a set of ten Thermoelectric Generator (TEG) power cells that captures a 200w portion of the waste heat and converts it to power the blower fan and control electronics</w:t>
      </w:r>
      <w:r w:rsidR="00BE7E5B">
        <w:rPr>
          <w:vertAlign w:val="superscript"/>
        </w:rPr>
        <w:t>327</w:t>
      </w:r>
      <w:r>
        <w:t>.</w:t>
      </w:r>
    </w:p>
    <w:p w:rsidR="00BD6D55" w:rsidRDefault="00BD6D55" w:rsidP="00FA6D5F">
      <w:pPr>
        <w:spacing w:line="360" w:lineRule="auto"/>
        <w:ind w:firstLine="720"/>
        <w:jc w:val="both"/>
      </w:pPr>
      <w:r>
        <w:t>External heat sink temperature levels are targeted at 200</w:t>
      </w:r>
      <m:oMath>
        <m:r>
          <w:rPr>
            <w:rFonts w:ascii="Cambria Math" w:eastAsia="Cambria Math" w:hAnsi="Cambria Math" w:cstheme="minorBidi"/>
            <w:color w:val="000000" w:themeColor="text1"/>
            <w:kern w:val="24"/>
            <w:sz w:val="21"/>
            <w:szCs w:val="21"/>
          </w:rPr>
          <m:t xml:space="preserve"> </m:t>
        </m:r>
        <m:r>
          <w:rPr>
            <w:rFonts w:ascii="Cambria Math" w:hAnsi="Cambria Math"/>
          </w:rPr>
          <m:t>℃</m:t>
        </m:r>
      </m:oMath>
      <w:r>
        <w:t xml:space="preserve"> to minimize potential structural material damage and external fire hazards</w:t>
      </w:r>
      <w:r w:rsidR="00BE7E5B">
        <w:rPr>
          <w:vertAlign w:val="superscript"/>
        </w:rPr>
        <w:t>328</w:t>
      </w:r>
      <w:r>
        <w:t xml:space="preserve">. The heat sink exchanger is designed to sit on top of the motor/generator. Designs of the three thermal control systems will be based on designs at </w:t>
      </w:r>
      <w:hyperlink r:id="rId60" w:history="1">
        <w:r w:rsidRPr="006D1A0D">
          <w:rPr>
            <w:rStyle w:val="Hyperlink"/>
            <w:lang w:val="en"/>
          </w:rPr>
          <w:t>www.heatsinkcalculator.com</w:t>
        </w:r>
      </w:hyperlink>
      <w:r>
        <w:rPr>
          <w:lang w:val="en"/>
        </w:rPr>
        <w:t xml:space="preserve"> and are documented in Appendix A. Included within the </w:t>
      </w:r>
      <w:proofErr w:type="spellStart"/>
      <w:r>
        <w:rPr>
          <w:lang w:val="en"/>
        </w:rPr>
        <w:t>heatsink</w:t>
      </w:r>
      <w:proofErr w:type="spellEnd"/>
      <w:r>
        <w:rPr>
          <w:lang w:val="en"/>
        </w:rPr>
        <w:t>/cooling cost, mass and power budget is $1000, 10 kg, and 150 watts for control electronics and sensors.</w:t>
      </w:r>
    </w:p>
    <w:p w:rsidR="00BD6D55" w:rsidRPr="007B2B4F" w:rsidRDefault="00BD6D55" w:rsidP="00BD6D55">
      <w:pPr>
        <w:spacing w:line="360" w:lineRule="auto"/>
        <w:ind w:firstLine="720"/>
        <w:jc w:val="both"/>
        <w:rPr>
          <w:rFonts w:cs="Arial"/>
        </w:rPr>
      </w:pPr>
      <w:r>
        <w:rPr>
          <w:rFonts w:cs="Arial"/>
        </w:rPr>
        <w:t xml:space="preserve">Development funding required for the cooling is based on the complexity of the simpler passive cooling system vs. the active design. Unit cost is based on material costs for the copper </w:t>
      </w:r>
      <w:proofErr w:type="spellStart"/>
      <w:r>
        <w:rPr>
          <w:rFonts w:cs="Arial"/>
        </w:rPr>
        <w:t>heatsink</w:t>
      </w:r>
      <w:proofErr w:type="spellEnd"/>
      <w:r>
        <w:rPr>
          <w:rFonts w:cs="Arial"/>
        </w:rPr>
        <w:t xml:space="preserve"> and/or cooling fan. Lifecycle impacts focus on operational power consumption, fan and electronics replacement after 10 years (100,000 </w:t>
      </w:r>
      <w:proofErr w:type="spellStart"/>
      <w:r>
        <w:rPr>
          <w:rFonts w:cs="Arial"/>
        </w:rPr>
        <w:t>hrs</w:t>
      </w:r>
      <w:proofErr w:type="spellEnd"/>
      <w:r>
        <w:rPr>
          <w:rFonts w:cs="Arial"/>
        </w:rPr>
        <w:t xml:space="preserve"> MTBF - Mean Time </w:t>
      </w:r>
      <w:proofErr w:type="gramStart"/>
      <w:r>
        <w:rPr>
          <w:rFonts w:cs="Arial"/>
        </w:rPr>
        <w:t>Before</w:t>
      </w:r>
      <w:proofErr w:type="gramEnd"/>
      <w:r>
        <w:rPr>
          <w:rFonts w:cs="Arial"/>
        </w:rPr>
        <w:t xml:space="preserve"> Failure) and maintenance requirements (routine cleaning of the heat sink radiator and/or fan units).</w:t>
      </w:r>
    </w:p>
    <w:p w:rsidR="00C410A1" w:rsidRDefault="00C410A1" w:rsidP="0030711C">
      <w:pPr>
        <w:pStyle w:val="Heading4"/>
        <w:spacing w:line="360" w:lineRule="auto"/>
        <w:rPr>
          <w:lang w:val="en-US"/>
        </w:rPr>
      </w:pPr>
      <w:r>
        <w:t>Technology database</w:t>
      </w:r>
    </w:p>
    <w:p w:rsidR="003B5BC9" w:rsidRDefault="003B5BC9" w:rsidP="003B5BC9">
      <w:pPr>
        <w:autoSpaceDE w:val="0"/>
        <w:autoSpaceDN w:val="0"/>
        <w:adjustRightInd w:val="0"/>
        <w:spacing w:line="360" w:lineRule="auto"/>
        <w:ind w:firstLine="720"/>
        <w:jc w:val="both"/>
        <w:rPr>
          <w:lang w:eastAsia="x-none"/>
        </w:rPr>
      </w:pPr>
      <w:r>
        <w:rPr>
          <w:rFonts w:cs="Arial"/>
        </w:rPr>
        <w:t>The main purpose for Technology database is to record the key elements of the technologies to be evaluated and to apply any parametric estimates across all data entries.</w:t>
      </w:r>
      <w:r w:rsidR="003A1852">
        <w:rPr>
          <w:rFonts w:cs="Arial"/>
        </w:rPr>
        <w:t xml:space="preserve"> This allows the FES technologies to be compared consistently against each other for all potential designs.</w:t>
      </w:r>
    </w:p>
    <w:p w:rsidR="008F7AE8" w:rsidRDefault="00D8436C" w:rsidP="003B5BC9">
      <w:pPr>
        <w:spacing w:line="360" w:lineRule="auto"/>
        <w:ind w:firstLine="720"/>
        <w:jc w:val="both"/>
      </w:pPr>
      <w:r>
        <w:t xml:space="preserve">In building the technology database, </w:t>
      </w:r>
      <w:r w:rsidR="008F7AE8">
        <w:t xml:space="preserve">initial analysis into </w:t>
      </w:r>
      <w:r w:rsidR="00B8042D">
        <w:t xml:space="preserve">certain </w:t>
      </w:r>
      <w:r w:rsidR="008F7AE8">
        <w:t>technology area</w:t>
      </w:r>
      <w:r w:rsidR="00B8042D">
        <w:t>s</w:t>
      </w:r>
      <w:r w:rsidR="008F7AE8">
        <w:t xml:space="preserve"> </w:t>
      </w:r>
      <w:r w:rsidR="00AA5971">
        <w:t>of</w:t>
      </w:r>
      <w:r w:rsidR="002D73AD">
        <w:t>t</w:t>
      </w:r>
      <w:r w:rsidR="00AA5971">
        <w:t xml:space="preserve">en </w:t>
      </w:r>
      <w:r w:rsidR="008F7AE8">
        <w:t>need</w:t>
      </w:r>
      <w:r w:rsidR="00F81F35">
        <w:t>s</w:t>
      </w:r>
      <w:r w:rsidR="008F7AE8">
        <w:t xml:space="preserve"> to be done for a sub-component design</w:t>
      </w:r>
      <w:r w:rsidR="00B8042D">
        <w:t xml:space="preserve"> prior to the final technology database build.</w:t>
      </w:r>
      <w:r w:rsidR="008F7AE8">
        <w:t xml:space="preserve"> In the case of the FES system, initial analysis was required on the kinetic rotor </w:t>
      </w:r>
      <w:r w:rsidR="00680ACB">
        <w:t xml:space="preserve">and motor/generator </w:t>
      </w:r>
      <w:r w:rsidR="008F7AE8">
        <w:t xml:space="preserve">to conduct sizing and mass determination. </w:t>
      </w:r>
      <w:r w:rsidR="00B8042D">
        <w:t xml:space="preserve">The initial </w:t>
      </w:r>
      <w:r w:rsidR="00B8042D">
        <w:lastRenderedPageBreak/>
        <w:t>analysis adhered to the customer requirements and constraints and actually became a “first cut” of the rotor technology options.</w:t>
      </w:r>
    </w:p>
    <w:p w:rsidR="003B5BC9" w:rsidRDefault="00680ACB" w:rsidP="003B5BC9">
      <w:pPr>
        <w:autoSpaceDE w:val="0"/>
        <w:autoSpaceDN w:val="0"/>
        <w:adjustRightInd w:val="0"/>
        <w:spacing w:line="360" w:lineRule="auto"/>
        <w:ind w:firstLine="720"/>
        <w:jc w:val="both"/>
        <w:rPr>
          <w:lang w:eastAsia="x-none"/>
        </w:rPr>
      </w:pPr>
      <w:r>
        <w:t xml:space="preserve">The data entries for the supporting FES technologies (bearings and </w:t>
      </w:r>
      <w:r w:rsidR="0031718F">
        <w:t xml:space="preserve">e-glass composite </w:t>
      </w:r>
      <w:r>
        <w:t xml:space="preserve">vacuum enclosure) are parametric based calculations with inputs from the mass, length and power consumption of the rotor and motor/generator. </w:t>
      </w:r>
      <w:r w:rsidR="00053E8D">
        <w:t>Structural support (non-vacuum enclosure) is estimated at 25% of the combined rotor and motor</w:t>
      </w:r>
      <w:r w:rsidR="0031718F">
        <w:t>/generator</w:t>
      </w:r>
      <w:r w:rsidR="00053E8D">
        <w:t xml:space="preserve"> mass. Back-up chaser bearings, which provide emergency support for unaccounted for rotor dynamics or power failure of the active magnet bearings, are </w:t>
      </w:r>
      <w:r w:rsidR="001309F7">
        <w:t>included within the structural mass</w:t>
      </w:r>
      <w:r w:rsidR="0031718F">
        <w:t>.</w:t>
      </w:r>
      <w:r w:rsidR="001309F7">
        <w:t xml:space="preserve"> Detailed notes on the parametric assumptions are provided in the detailed technology database in Appendix D.</w:t>
      </w:r>
    </w:p>
    <w:p w:rsidR="00AA5971" w:rsidRDefault="00BF3D37" w:rsidP="005A4833">
      <w:pPr>
        <w:spacing w:before="240" w:line="360" w:lineRule="auto"/>
        <w:jc w:val="both"/>
      </w:pPr>
      <w:r w:rsidRPr="00BF3D37">
        <w:rPr>
          <w:rStyle w:val="Style1Char"/>
        </w:rPr>
        <w:t>FES Rotor</w:t>
      </w:r>
      <w:r w:rsidRPr="0030711C">
        <w:rPr>
          <w:rStyle w:val="Style1Char"/>
          <w:u w:val="none"/>
        </w:rPr>
        <w:t>:</w:t>
      </w:r>
      <w:r>
        <w:t xml:space="preserve"> </w:t>
      </w:r>
      <w:r w:rsidR="008F7AE8">
        <w:t xml:space="preserve">In the rotor sub-component analysis, seven </w:t>
      </w:r>
      <w:r w:rsidR="00F860C1">
        <w:t xml:space="preserve">referenced </w:t>
      </w:r>
      <w:r w:rsidR="008F7AE8">
        <w:t>rotor materials</w:t>
      </w:r>
      <w:r w:rsidR="00A86686">
        <w:t>,</w:t>
      </w:r>
      <w:r w:rsidR="008F7AE8">
        <w:t xml:space="preserve"> </w:t>
      </w:r>
      <w:r w:rsidR="00352E58">
        <w:t>based on tensile strength</w:t>
      </w:r>
      <w:r w:rsidR="00221D32">
        <w:t xml:space="preserve">, </w:t>
      </w:r>
      <w:r w:rsidR="00352E58">
        <w:t>density</w:t>
      </w:r>
      <w:r w:rsidR="00221D32">
        <w:t xml:space="preserve"> and Poisson’s ratio</w:t>
      </w:r>
      <w:r w:rsidR="00A86686">
        <w:t xml:space="preserve"> (*=approximated),</w:t>
      </w:r>
      <w:r w:rsidR="00352E58">
        <w:t xml:space="preserve"> </w:t>
      </w:r>
      <w:r w:rsidR="008F7AE8">
        <w:t>were matched against three separate rotor technology designs.</w:t>
      </w:r>
    </w:p>
    <w:p w:rsidR="00AA5971" w:rsidRDefault="00AA5971" w:rsidP="00B9685E">
      <w:pPr>
        <w:pStyle w:val="ListParagraph"/>
        <w:numPr>
          <w:ilvl w:val="1"/>
          <w:numId w:val="36"/>
        </w:numPr>
        <w:spacing w:line="360" w:lineRule="auto"/>
        <w:ind w:left="1080"/>
        <w:jc w:val="both"/>
      </w:pPr>
      <w:r>
        <w:t xml:space="preserve">Aluminum </w:t>
      </w:r>
      <w:r w:rsidR="00352E58">
        <w:t xml:space="preserve">2014-T6 alloy (414 </w:t>
      </w:r>
      <w:proofErr w:type="spellStart"/>
      <w:r w:rsidR="00352E58">
        <w:t>MPa</w:t>
      </w:r>
      <w:proofErr w:type="spellEnd"/>
      <w:r w:rsidR="00221D32">
        <w:t xml:space="preserve">, </w:t>
      </w:r>
      <w:r w:rsidR="00352E58">
        <w:t>2.8</w:t>
      </w:r>
      <w:r w:rsidR="00E324B1">
        <w:t>0</w:t>
      </w:r>
      <w:r w:rsidR="00352E58">
        <w:t xml:space="preserve"> g/cm</w:t>
      </w:r>
      <w:r w:rsidR="00352E58">
        <w:rPr>
          <w:vertAlign w:val="superscript"/>
        </w:rPr>
        <w:t>3</w:t>
      </w:r>
      <w:r w:rsidR="00221D32">
        <w:rPr>
          <w:vertAlign w:val="superscript"/>
        </w:rPr>
        <w:t xml:space="preserve"> </w:t>
      </w:r>
      <w:r w:rsidR="00221D32">
        <w:t>and 0.33</w:t>
      </w:r>
      <w:r w:rsidR="00352E58">
        <w:t>)</w:t>
      </w:r>
      <w:r w:rsidR="00BE7E5B">
        <w:rPr>
          <w:vertAlign w:val="superscript"/>
        </w:rPr>
        <w:t>329</w:t>
      </w:r>
    </w:p>
    <w:p w:rsidR="00352E58" w:rsidRDefault="00352E58" w:rsidP="00B9685E">
      <w:pPr>
        <w:pStyle w:val="ListParagraph"/>
        <w:numPr>
          <w:ilvl w:val="1"/>
          <w:numId w:val="36"/>
        </w:numPr>
        <w:spacing w:line="360" w:lineRule="auto"/>
        <w:ind w:left="1080"/>
        <w:jc w:val="both"/>
      </w:pPr>
      <w:r>
        <w:t>Steel ASTM A51</w:t>
      </w:r>
      <w:r w:rsidR="00F179FD">
        <w:t>4</w:t>
      </w:r>
      <w:r>
        <w:t xml:space="preserve"> alloy (690 </w:t>
      </w:r>
      <w:proofErr w:type="spellStart"/>
      <w:r>
        <w:t>MPa</w:t>
      </w:r>
      <w:proofErr w:type="spellEnd"/>
      <w:r>
        <w:t xml:space="preserve"> and, 7.8</w:t>
      </w:r>
      <w:r w:rsidR="00EB0555">
        <w:t>5</w:t>
      </w:r>
      <w:r>
        <w:t xml:space="preserve"> g/cm</w:t>
      </w:r>
      <w:r>
        <w:rPr>
          <w:vertAlign w:val="superscript"/>
        </w:rPr>
        <w:t>3</w:t>
      </w:r>
      <w:r w:rsidR="00CE53A2">
        <w:t xml:space="preserve"> and 0.2</w:t>
      </w:r>
      <w:r w:rsidR="00EB0555">
        <w:t>9</w:t>
      </w:r>
      <w:r>
        <w:t>)</w:t>
      </w:r>
      <w:r w:rsidR="00BE7E5B">
        <w:rPr>
          <w:vertAlign w:val="superscript"/>
        </w:rPr>
        <w:t>330</w:t>
      </w:r>
    </w:p>
    <w:p w:rsidR="00352E58" w:rsidRDefault="00352E58" w:rsidP="00B9685E">
      <w:pPr>
        <w:pStyle w:val="ListParagraph"/>
        <w:numPr>
          <w:ilvl w:val="1"/>
          <w:numId w:val="36"/>
        </w:numPr>
        <w:spacing w:line="360" w:lineRule="auto"/>
        <w:ind w:left="1080"/>
        <w:jc w:val="both"/>
      </w:pPr>
      <w:r>
        <w:t>E-Glass laminate composite (</w:t>
      </w:r>
      <w:r w:rsidR="002275AE">
        <w:t>1408</w:t>
      </w:r>
      <w:r w:rsidR="00E324B1">
        <w:t xml:space="preserve"> </w:t>
      </w:r>
      <w:proofErr w:type="spellStart"/>
      <w:r>
        <w:t>MPa</w:t>
      </w:r>
      <w:proofErr w:type="spellEnd"/>
      <w:r>
        <w:t xml:space="preserve"> and </w:t>
      </w:r>
      <w:r w:rsidR="002275AE">
        <w:t>2.12</w:t>
      </w:r>
      <w:r>
        <w:t xml:space="preserve"> g/cm</w:t>
      </w:r>
      <w:r>
        <w:rPr>
          <w:vertAlign w:val="superscript"/>
        </w:rPr>
        <w:t>3</w:t>
      </w:r>
      <w:r w:rsidR="002275AE">
        <w:t xml:space="preserve"> and 0.28</w:t>
      </w:r>
      <w:r>
        <w:t>)</w:t>
      </w:r>
      <w:r w:rsidR="00BE7E5B">
        <w:rPr>
          <w:vertAlign w:val="superscript"/>
        </w:rPr>
        <w:t>331</w:t>
      </w:r>
    </w:p>
    <w:p w:rsidR="00352E58" w:rsidRDefault="00E324B1" w:rsidP="00B9685E">
      <w:pPr>
        <w:pStyle w:val="ListParagraph"/>
        <w:numPr>
          <w:ilvl w:val="1"/>
          <w:numId w:val="36"/>
        </w:numPr>
        <w:spacing w:line="360" w:lineRule="auto"/>
        <w:ind w:left="1080"/>
        <w:jc w:val="both"/>
      </w:pPr>
      <w:r>
        <w:t>S-</w:t>
      </w:r>
      <w:r w:rsidR="002275AE">
        <w:t xml:space="preserve">2 </w:t>
      </w:r>
      <w:r>
        <w:t>Glass</w:t>
      </w:r>
      <w:r w:rsidR="002275AE">
        <w:t xml:space="preserve"> laminate composite (2000 </w:t>
      </w:r>
      <w:proofErr w:type="spellStart"/>
      <w:r w:rsidR="002275AE">
        <w:t>MPa</w:t>
      </w:r>
      <w:proofErr w:type="spellEnd"/>
      <w:r w:rsidR="002275AE">
        <w:t>, 2.02 g/cm</w:t>
      </w:r>
      <w:r w:rsidR="002275AE">
        <w:rPr>
          <w:vertAlign w:val="superscript"/>
        </w:rPr>
        <w:t>3</w:t>
      </w:r>
      <w:r w:rsidR="002275AE">
        <w:t xml:space="preserve"> and 0.28)</w:t>
      </w:r>
      <w:r w:rsidR="00BE7E5B">
        <w:rPr>
          <w:vertAlign w:val="superscript"/>
        </w:rPr>
        <w:t>332</w:t>
      </w:r>
    </w:p>
    <w:p w:rsidR="002275AE" w:rsidRDefault="002275AE" w:rsidP="00B9685E">
      <w:pPr>
        <w:pStyle w:val="ListParagraph"/>
        <w:numPr>
          <w:ilvl w:val="1"/>
          <w:numId w:val="36"/>
        </w:numPr>
        <w:spacing w:line="360" w:lineRule="auto"/>
        <w:ind w:left="1080"/>
        <w:jc w:val="both"/>
      </w:pPr>
      <w:r>
        <w:t>AS4C carbon laminate composite</w:t>
      </w:r>
      <w:r w:rsidR="008F5B97">
        <w:t xml:space="preserve"> (2206 </w:t>
      </w:r>
      <w:proofErr w:type="spellStart"/>
      <w:r w:rsidR="008F5B97">
        <w:t>MPa</w:t>
      </w:r>
      <w:proofErr w:type="spellEnd"/>
      <w:r w:rsidR="008F5B97">
        <w:t>, 1.47 g/cm</w:t>
      </w:r>
      <w:r w:rsidR="008F5B97">
        <w:rPr>
          <w:vertAlign w:val="superscript"/>
        </w:rPr>
        <w:t>3</w:t>
      </w:r>
      <w:r w:rsidR="008F5B97">
        <w:t xml:space="preserve"> and 0.25</w:t>
      </w:r>
      <w:r w:rsidR="00A86686">
        <w:t>*</w:t>
      </w:r>
      <w:r w:rsidR="008F5B97">
        <w:t>)</w:t>
      </w:r>
      <w:r w:rsidR="00BE7E5B">
        <w:rPr>
          <w:vertAlign w:val="superscript"/>
        </w:rPr>
        <w:t>333</w:t>
      </w:r>
    </w:p>
    <w:p w:rsidR="002275AE" w:rsidRDefault="00A86686" w:rsidP="00B9685E">
      <w:pPr>
        <w:pStyle w:val="ListParagraph"/>
        <w:numPr>
          <w:ilvl w:val="1"/>
          <w:numId w:val="36"/>
        </w:numPr>
        <w:spacing w:line="360" w:lineRule="auto"/>
        <w:ind w:left="1080"/>
        <w:jc w:val="both"/>
      </w:pPr>
      <w:r>
        <w:t>IM10</w:t>
      </w:r>
      <w:r w:rsidR="002275AE">
        <w:t xml:space="preserve"> carbon laminate composite</w:t>
      </w:r>
      <w:r>
        <w:t xml:space="preserve"> (3310 </w:t>
      </w:r>
      <w:proofErr w:type="spellStart"/>
      <w:r>
        <w:t>MPa</w:t>
      </w:r>
      <w:proofErr w:type="spellEnd"/>
      <w:r>
        <w:t>, 1.47 g/cm</w:t>
      </w:r>
      <w:r>
        <w:rPr>
          <w:vertAlign w:val="superscript"/>
        </w:rPr>
        <w:t>3</w:t>
      </w:r>
      <w:r>
        <w:t xml:space="preserve"> and 0.25*)</w:t>
      </w:r>
      <w:r w:rsidR="00BE7E5B">
        <w:rPr>
          <w:vertAlign w:val="superscript"/>
        </w:rPr>
        <w:t>334</w:t>
      </w:r>
    </w:p>
    <w:p w:rsidR="002275AE" w:rsidRDefault="00A86686" w:rsidP="00B9685E">
      <w:pPr>
        <w:pStyle w:val="ListParagraph"/>
        <w:numPr>
          <w:ilvl w:val="1"/>
          <w:numId w:val="36"/>
        </w:numPr>
        <w:spacing w:line="360" w:lineRule="auto"/>
        <w:ind w:left="1080"/>
        <w:jc w:val="both"/>
      </w:pPr>
      <w:r w:rsidRPr="00BF7705">
        <w:t xml:space="preserve">In development </w:t>
      </w:r>
      <w:r w:rsidR="002275AE" w:rsidRPr="00BF7705">
        <w:t xml:space="preserve">Carbon Nanotube </w:t>
      </w:r>
      <w:r w:rsidR="008F5B97" w:rsidRPr="00BF7705">
        <w:t xml:space="preserve">(CNT) </w:t>
      </w:r>
      <w:r w:rsidR="00FF7AD1">
        <w:t xml:space="preserve">reinforced </w:t>
      </w:r>
      <w:r w:rsidR="002275AE" w:rsidRPr="00BF7705">
        <w:t>laminate composite</w:t>
      </w:r>
      <w:r w:rsidRPr="00BF7705">
        <w:t xml:space="preserve"> (</w:t>
      </w:r>
      <w:r w:rsidR="00FF7AD1">
        <w:t>65% AS4C + 35% CNT = 3728</w:t>
      </w:r>
      <w:r w:rsidRPr="00BF7705">
        <w:t xml:space="preserve"> </w:t>
      </w:r>
      <w:proofErr w:type="spellStart"/>
      <w:r w:rsidRPr="00BF7705">
        <w:t>MPa</w:t>
      </w:r>
      <w:proofErr w:type="spellEnd"/>
      <w:r w:rsidRPr="00BF7705">
        <w:t>, 1.35 g/cm</w:t>
      </w:r>
      <w:r w:rsidR="005E54B6">
        <w:t>*</w:t>
      </w:r>
      <w:r w:rsidRPr="00BF7705">
        <w:t xml:space="preserve"> and 0.25*)</w:t>
      </w:r>
      <w:r w:rsidR="00BE7E5B">
        <w:rPr>
          <w:vertAlign w:val="superscript"/>
        </w:rPr>
        <w:t>335</w:t>
      </w:r>
    </w:p>
    <w:p w:rsidR="00502335" w:rsidRPr="00BF7705" w:rsidRDefault="00502335" w:rsidP="00502335">
      <w:pPr>
        <w:spacing w:line="360" w:lineRule="auto"/>
        <w:ind w:left="720"/>
        <w:jc w:val="both"/>
      </w:pPr>
    </w:p>
    <w:p w:rsidR="00CE1AD0" w:rsidRDefault="009D30E0" w:rsidP="00AA5971">
      <w:pPr>
        <w:spacing w:line="360" w:lineRule="auto"/>
        <w:jc w:val="both"/>
      </w:pPr>
      <w:r>
        <w:t xml:space="preserve">For the purposes of this case study, one material at a time was used in the rotor design model. </w:t>
      </w:r>
      <w:r w:rsidR="008F7AE8">
        <w:t xml:space="preserve">Due to the high power level requirement of 50kWh for the rotor, </w:t>
      </w:r>
      <w:r w:rsidR="00680ACB">
        <w:t>many</w:t>
      </w:r>
      <w:r w:rsidR="00723021">
        <w:t xml:space="preserve"> of the metal alloy options (</w:t>
      </w:r>
      <w:r w:rsidR="00680ACB">
        <w:t>a</w:t>
      </w:r>
      <w:r w:rsidR="00723021">
        <w:t xml:space="preserve">luminum and steel) exceeded the </w:t>
      </w:r>
      <w:r w:rsidR="00680ACB">
        <w:t>16</w:t>
      </w:r>
      <w:r w:rsidR="00723021">
        <w:t xml:space="preserve">00Kg total FES mass threshold and had to be excluded as entries into the technology database. The final technology </w:t>
      </w:r>
      <w:r w:rsidR="00A82292">
        <w:t>options for the rotors consist</w:t>
      </w:r>
      <w:r w:rsidR="00723021">
        <w:t xml:space="preserve"> of 1</w:t>
      </w:r>
      <w:r w:rsidR="00680ACB">
        <w:t>6</w:t>
      </w:r>
      <w:r w:rsidR="00723021">
        <w:t xml:space="preserve"> designs with </w:t>
      </w:r>
      <w:r w:rsidR="00680ACB">
        <w:t xml:space="preserve">steel and </w:t>
      </w:r>
      <w:r w:rsidR="00723021">
        <w:t>composite materials. Appendix B provides a complete listing of the individual rotor analysis for reference.</w:t>
      </w:r>
      <w:r w:rsidR="00303AB9" w:rsidRPr="00303AB9">
        <w:t xml:space="preserve"> </w:t>
      </w:r>
      <w:r w:rsidR="00303AB9">
        <w:fldChar w:fldCharType="begin"/>
      </w:r>
      <w:r w:rsidR="00303AB9">
        <w:instrText xml:space="preserve"> REF _Ref380176914 \h </w:instrText>
      </w:r>
      <w:r w:rsidR="00303AB9">
        <w:fldChar w:fldCharType="separate"/>
      </w:r>
      <w:r w:rsidR="00CA1CFC">
        <w:t xml:space="preserve">Table </w:t>
      </w:r>
      <w:r w:rsidR="00CA1CFC">
        <w:rPr>
          <w:noProof/>
        </w:rPr>
        <w:t>16</w:t>
      </w:r>
      <w:r w:rsidR="00303AB9">
        <w:fldChar w:fldCharType="end"/>
      </w:r>
      <w:r w:rsidR="00303AB9">
        <w:t xml:space="preserve"> provides a summary of the rotor analysis</w:t>
      </w:r>
      <w:r w:rsidR="00F81F35">
        <w:t>,</w:t>
      </w:r>
      <w:r w:rsidR="00303AB9">
        <w:t xml:space="preserve"> and successful rotors will be added to the STMI FES database for system analysis and optimization.</w:t>
      </w:r>
    </w:p>
    <w:p w:rsidR="00C43BF1" w:rsidRDefault="00C43BF1" w:rsidP="000E7CE7">
      <w:pPr>
        <w:pStyle w:val="Caption"/>
        <w:spacing w:line="360" w:lineRule="auto"/>
      </w:pPr>
      <w:bookmarkStart w:id="260" w:name="_Ref380176914"/>
      <w:bookmarkStart w:id="261" w:name="_Ref380175562"/>
      <w:bookmarkStart w:id="262" w:name="_Toc384914711"/>
      <w:r>
        <w:lastRenderedPageBreak/>
        <w:t xml:space="preserve">Table </w:t>
      </w:r>
      <w:fldSimple w:instr=" SEQ Table \* ARABIC ">
        <w:r w:rsidR="00CA1CFC">
          <w:rPr>
            <w:noProof/>
          </w:rPr>
          <w:t>16</w:t>
        </w:r>
      </w:fldSimple>
      <w:bookmarkEnd w:id="260"/>
      <w:r>
        <w:t>: FES rotor sub-component design specifications</w:t>
      </w:r>
      <w:bookmarkEnd w:id="261"/>
      <w:bookmarkEnd w:id="262"/>
    </w:p>
    <w:tbl>
      <w:tblPr>
        <w:tblStyle w:val="TableGrid"/>
        <w:tblW w:w="9261" w:type="dxa"/>
        <w:jc w:val="center"/>
        <w:tblLayout w:type="fixed"/>
        <w:tblLook w:val="04A0" w:firstRow="1" w:lastRow="0" w:firstColumn="1" w:lastColumn="0" w:noHBand="0" w:noVBand="1"/>
      </w:tblPr>
      <w:tblGrid>
        <w:gridCol w:w="2111"/>
        <w:gridCol w:w="895"/>
        <w:gridCol w:w="1265"/>
        <w:gridCol w:w="1080"/>
        <w:gridCol w:w="720"/>
        <w:gridCol w:w="630"/>
        <w:gridCol w:w="630"/>
        <w:gridCol w:w="630"/>
        <w:gridCol w:w="1300"/>
      </w:tblGrid>
      <w:tr w:rsidR="00C43BF1" w:rsidTr="0066167C">
        <w:trPr>
          <w:trHeight w:val="385"/>
          <w:jc w:val="center"/>
        </w:trPr>
        <w:tc>
          <w:tcPr>
            <w:tcW w:w="2111" w:type="dxa"/>
            <w:tcBorders>
              <w:top w:val="single" w:sz="8" w:space="0" w:color="auto"/>
              <w:left w:val="single" w:sz="8" w:space="0" w:color="auto"/>
              <w:bottom w:val="single" w:sz="8" w:space="0" w:color="auto"/>
              <w:right w:val="single" w:sz="8" w:space="0" w:color="auto"/>
            </w:tcBorders>
          </w:tcPr>
          <w:p w:rsidR="00C43BF1" w:rsidRPr="00B66929" w:rsidRDefault="00C43BF1" w:rsidP="0066167C">
            <w:pPr>
              <w:pStyle w:val="Caption"/>
              <w:keepNext/>
              <w:spacing w:before="40" w:after="40"/>
              <w:rPr>
                <w:b/>
              </w:rPr>
            </w:pPr>
            <w:r>
              <w:rPr>
                <w:b/>
              </w:rPr>
              <w:t>Rotor</w:t>
            </w:r>
          </w:p>
        </w:tc>
        <w:tc>
          <w:tcPr>
            <w:tcW w:w="895" w:type="dxa"/>
            <w:tcBorders>
              <w:top w:val="single" w:sz="8" w:space="0" w:color="auto"/>
              <w:left w:val="single" w:sz="8" w:space="0" w:color="auto"/>
              <w:bottom w:val="single" w:sz="8" w:space="0" w:color="auto"/>
              <w:right w:val="single" w:sz="8" w:space="0" w:color="auto"/>
            </w:tcBorders>
          </w:tcPr>
          <w:p w:rsidR="00C43BF1" w:rsidRPr="00B66929" w:rsidRDefault="00C43BF1" w:rsidP="0066167C">
            <w:pPr>
              <w:pStyle w:val="Caption"/>
              <w:keepNext/>
              <w:spacing w:before="40" w:after="40"/>
              <w:rPr>
                <w:b/>
              </w:rPr>
            </w:pPr>
            <w:r w:rsidRPr="00B66929">
              <w:rPr>
                <w:b/>
              </w:rPr>
              <w:t>Mass</w:t>
            </w:r>
          </w:p>
        </w:tc>
        <w:tc>
          <w:tcPr>
            <w:tcW w:w="1265" w:type="dxa"/>
            <w:tcBorders>
              <w:top w:val="single" w:sz="8" w:space="0" w:color="auto"/>
              <w:left w:val="single" w:sz="8" w:space="0" w:color="auto"/>
              <w:bottom w:val="single" w:sz="8" w:space="0" w:color="auto"/>
              <w:right w:val="single" w:sz="8" w:space="0" w:color="auto"/>
            </w:tcBorders>
          </w:tcPr>
          <w:p w:rsidR="00C43BF1" w:rsidRPr="00B66929" w:rsidRDefault="00C43BF1" w:rsidP="0066167C">
            <w:pPr>
              <w:pStyle w:val="Caption"/>
              <w:keepNext/>
              <w:spacing w:before="40" w:after="40"/>
              <w:rPr>
                <w:b/>
              </w:rPr>
            </w:pPr>
            <w:r>
              <w:rPr>
                <w:b/>
              </w:rPr>
              <w:t>Material Cost</w:t>
            </w:r>
          </w:p>
        </w:tc>
        <w:tc>
          <w:tcPr>
            <w:tcW w:w="1080" w:type="dxa"/>
            <w:tcBorders>
              <w:top w:val="single" w:sz="8" w:space="0" w:color="auto"/>
              <w:left w:val="single" w:sz="8" w:space="0" w:color="auto"/>
              <w:bottom w:val="single" w:sz="8" w:space="0" w:color="auto"/>
              <w:right w:val="single" w:sz="8" w:space="0" w:color="auto"/>
            </w:tcBorders>
          </w:tcPr>
          <w:p w:rsidR="00C43BF1" w:rsidRPr="00B66929" w:rsidRDefault="00C43BF1" w:rsidP="0066167C">
            <w:pPr>
              <w:pStyle w:val="Caption"/>
              <w:keepNext/>
              <w:spacing w:before="40" w:after="40"/>
              <w:rPr>
                <w:b/>
              </w:rPr>
            </w:pPr>
            <w:r w:rsidRPr="00B66929">
              <w:rPr>
                <w:b/>
              </w:rPr>
              <w:t>Shaft Length</w:t>
            </w:r>
          </w:p>
        </w:tc>
        <w:tc>
          <w:tcPr>
            <w:tcW w:w="3910" w:type="dxa"/>
            <w:gridSpan w:val="5"/>
            <w:tcBorders>
              <w:top w:val="single" w:sz="8" w:space="0" w:color="auto"/>
              <w:left w:val="single" w:sz="8" w:space="0" w:color="auto"/>
              <w:bottom w:val="single" w:sz="8" w:space="0" w:color="auto"/>
              <w:right w:val="single" w:sz="8" w:space="0" w:color="auto"/>
            </w:tcBorders>
          </w:tcPr>
          <w:p w:rsidR="00C43BF1" w:rsidRPr="00B66929" w:rsidRDefault="00C43BF1" w:rsidP="0066167C">
            <w:pPr>
              <w:pStyle w:val="Caption"/>
              <w:keepNext/>
              <w:spacing w:before="40" w:after="40"/>
              <w:rPr>
                <w:b/>
              </w:rPr>
            </w:pPr>
            <w:r w:rsidRPr="00B66929">
              <w:rPr>
                <w:b/>
              </w:rPr>
              <w:t>Requirements and Constraints</w:t>
            </w:r>
          </w:p>
        </w:tc>
      </w:tr>
      <w:tr w:rsidR="00C43BF1" w:rsidTr="0066167C">
        <w:trPr>
          <w:trHeight w:val="381"/>
          <w:jc w:val="center"/>
        </w:trPr>
        <w:tc>
          <w:tcPr>
            <w:tcW w:w="2111" w:type="dxa"/>
            <w:tcBorders>
              <w:top w:val="single" w:sz="8" w:space="0" w:color="auto"/>
              <w:left w:val="single" w:sz="8" w:space="0" w:color="auto"/>
              <w:bottom w:val="single" w:sz="8" w:space="0" w:color="auto"/>
              <w:right w:val="single" w:sz="8" w:space="0" w:color="auto"/>
            </w:tcBorders>
          </w:tcPr>
          <w:p w:rsidR="00C43BF1" w:rsidRPr="00B66929" w:rsidRDefault="00C43BF1" w:rsidP="0066167C">
            <w:pPr>
              <w:pStyle w:val="Caption"/>
              <w:keepNext/>
              <w:spacing w:before="40" w:after="40"/>
              <w:rPr>
                <w:b/>
              </w:rPr>
            </w:pPr>
            <w:r w:rsidRPr="00B66929">
              <w:rPr>
                <w:b/>
              </w:rPr>
              <w:t>Designation</w:t>
            </w:r>
          </w:p>
        </w:tc>
        <w:tc>
          <w:tcPr>
            <w:tcW w:w="895" w:type="dxa"/>
            <w:tcBorders>
              <w:top w:val="single" w:sz="8" w:space="0" w:color="auto"/>
              <w:left w:val="single" w:sz="8" w:space="0" w:color="auto"/>
              <w:bottom w:val="single" w:sz="8" w:space="0" w:color="auto"/>
              <w:right w:val="single" w:sz="8" w:space="0" w:color="auto"/>
            </w:tcBorders>
          </w:tcPr>
          <w:p w:rsidR="00C43BF1" w:rsidRPr="00B66929" w:rsidRDefault="00C43BF1" w:rsidP="0066167C">
            <w:pPr>
              <w:pStyle w:val="Caption"/>
              <w:keepNext/>
              <w:spacing w:before="40" w:after="40"/>
              <w:rPr>
                <w:b/>
              </w:rPr>
            </w:pPr>
            <w:r w:rsidRPr="00B66929">
              <w:rPr>
                <w:b/>
              </w:rPr>
              <w:t>(kg)</w:t>
            </w:r>
          </w:p>
        </w:tc>
        <w:tc>
          <w:tcPr>
            <w:tcW w:w="1265" w:type="dxa"/>
            <w:tcBorders>
              <w:top w:val="single" w:sz="8" w:space="0" w:color="auto"/>
              <w:left w:val="single" w:sz="8" w:space="0" w:color="auto"/>
              <w:bottom w:val="single" w:sz="8" w:space="0" w:color="auto"/>
              <w:right w:val="single" w:sz="8" w:space="0" w:color="auto"/>
            </w:tcBorders>
          </w:tcPr>
          <w:p w:rsidR="00C43BF1" w:rsidRPr="00B66929" w:rsidRDefault="00C43BF1" w:rsidP="00BE7E5B">
            <w:pPr>
              <w:pStyle w:val="Caption"/>
              <w:keepNext/>
              <w:spacing w:before="40" w:after="40"/>
              <w:rPr>
                <w:b/>
              </w:rPr>
            </w:pPr>
            <w:r>
              <w:rPr>
                <w:b/>
              </w:rPr>
              <w:t>($/kg)</w:t>
            </w:r>
            <w:r w:rsidR="00BE7E5B">
              <w:rPr>
                <w:b/>
                <w:vertAlign w:val="superscript"/>
              </w:rPr>
              <w:t>336</w:t>
            </w:r>
          </w:p>
        </w:tc>
        <w:tc>
          <w:tcPr>
            <w:tcW w:w="1080" w:type="dxa"/>
            <w:tcBorders>
              <w:top w:val="single" w:sz="8" w:space="0" w:color="auto"/>
              <w:left w:val="single" w:sz="8" w:space="0" w:color="auto"/>
              <w:bottom w:val="single" w:sz="8" w:space="0" w:color="auto"/>
              <w:right w:val="single" w:sz="8" w:space="0" w:color="auto"/>
            </w:tcBorders>
          </w:tcPr>
          <w:p w:rsidR="00C43BF1" w:rsidRPr="00D148AD" w:rsidRDefault="00C43BF1" w:rsidP="0066167C">
            <w:pPr>
              <w:pStyle w:val="Caption"/>
              <w:keepNext/>
              <w:spacing w:before="40" w:after="40"/>
              <w:rPr>
                <w:b/>
              </w:rPr>
            </w:pPr>
            <w:r w:rsidRPr="00D148AD">
              <w:rPr>
                <w:b/>
              </w:rPr>
              <w:t>(m)</w:t>
            </w:r>
          </w:p>
        </w:tc>
        <w:tc>
          <w:tcPr>
            <w:tcW w:w="720" w:type="dxa"/>
            <w:tcBorders>
              <w:top w:val="single" w:sz="8" w:space="0" w:color="auto"/>
              <w:left w:val="single" w:sz="8" w:space="0" w:color="auto"/>
              <w:bottom w:val="single" w:sz="8" w:space="0" w:color="auto"/>
              <w:right w:val="single" w:sz="8" w:space="0" w:color="auto"/>
            </w:tcBorders>
          </w:tcPr>
          <w:p w:rsidR="00C43BF1" w:rsidRPr="00B66929" w:rsidRDefault="00C43BF1" w:rsidP="0066167C">
            <w:pPr>
              <w:pStyle w:val="Caption"/>
              <w:keepNext/>
              <w:spacing w:before="40" w:after="40"/>
              <w:rPr>
                <w:b/>
              </w:rPr>
            </w:pPr>
            <w:r w:rsidRPr="00B66929">
              <w:rPr>
                <w:b/>
              </w:rPr>
              <w:t>1.1</w:t>
            </w:r>
          </w:p>
        </w:tc>
        <w:tc>
          <w:tcPr>
            <w:tcW w:w="630" w:type="dxa"/>
            <w:tcBorders>
              <w:top w:val="single" w:sz="8" w:space="0" w:color="auto"/>
              <w:left w:val="single" w:sz="8" w:space="0" w:color="auto"/>
              <w:bottom w:val="single" w:sz="8" w:space="0" w:color="auto"/>
              <w:right w:val="single" w:sz="8" w:space="0" w:color="auto"/>
            </w:tcBorders>
          </w:tcPr>
          <w:p w:rsidR="00C43BF1" w:rsidRPr="00B66929" w:rsidRDefault="00C43BF1" w:rsidP="0066167C">
            <w:pPr>
              <w:pStyle w:val="Caption"/>
              <w:keepNext/>
              <w:spacing w:before="40" w:after="40"/>
              <w:rPr>
                <w:b/>
              </w:rPr>
            </w:pPr>
            <w:r w:rsidRPr="00B66929">
              <w:rPr>
                <w:b/>
              </w:rPr>
              <w:t>1.2</w:t>
            </w:r>
          </w:p>
        </w:tc>
        <w:tc>
          <w:tcPr>
            <w:tcW w:w="630" w:type="dxa"/>
            <w:tcBorders>
              <w:top w:val="single" w:sz="8" w:space="0" w:color="auto"/>
              <w:left w:val="single" w:sz="8" w:space="0" w:color="auto"/>
              <w:bottom w:val="single" w:sz="8" w:space="0" w:color="auto"/>
              <w:right w:val="single" w:sz="8" w:space="0" w:color="auto"/>
            </w:tcBorders>
          </w:tcPr>
          <w:p w:rsidR="00C43BF1" w:rsidRPr="00B66929" w:rsidRDefault="00C43BF1" w:rsidP="0066167C">
            <w:pPr>
              <w:pStyle w:val="Caption"/>
              <w:keepNext/>
              <w:spacing w:before="40" w:after="40"/>
              <w:rPr>
                <w:b/>
              </w:rPr>
            </w:pPr>
            <w:r w:rsidRPr="00B66929">
              <w:rPr>
                <w:b/>
              </w:rPr>
              <w:t>4.1</w:t>
            </w:r>
          </w:p>
        </w:tc>
        <w:tc>
          <w:tcPr>
            <w:tcW w:w="630" w:type="dxa"/>
            <w:tcBorders>
              <w:top w:val="single" w:sz="8" w:space="0" w:color="auto"/>
              <w:left w:val="single" w:sz="8" w:space="0" w:color="auto"/>
              <w:bottom w:val="single" w:sz="8" w:space="0" w:color="auto"/>
              <w:right w:val="single" w:sz="8" w:space="0" w:color="auto"/>
            </w:tcBorders>
          </w:tcPr>
          <w:p w:rsidR="00C43BF1" w:rsidRPr="00B66929" w:rsidRDefault="00C43BF1" w:rsidP="0066167C">
            <w:pPr>
              <w:pStyle w:val="Caption"/>
              <w:keepNext/>
              <w:spacing w:before="40" w:after="40"/>
              <w:rPr>
                <w:b/>
              </w:rPr>
            </w:pPr>
            <w:r w:rsidRPr="00B66929">
              <w:rPr>
                <w:b/>
              </w:rPr>
              <w:t>5.1</w:t>
            </w:r>
          </w:p>
        </w:tc>
        <w:tc>
          <w:tcPr>
            <w:tcW w:w="1300" w:type="dxa"/>
            <w:tcBorders>
              <w:left w:val="single" w:sz="8" w:space="0" w:color="auto"/>
              <w:bottom w:val="single" w:sz="8" w:space="0" w:color="auto"/>
              <w:right w:val="single" w:sz="8" w:space="0" w:color="auto"/>
            </w:tcBorders>
          </w:tcPr>
          <w:p w:rsidR="00C43BF1" w:rsidRPr="00B66929" w:rsidRDefault="00C43BF1" w:rsidP="0066167C">
            <w:pPr>
              <w:pStyle w:val="Caption"/>
              <w:keepNext/>
              <w:spacing w:before="40" w:after="40"/>
              <w:rPr>
                <w:b/>
              </w:rPr>
            </w:pPr>
            <w:r>
              <w:rPr>
                <w:b/>
              </w:rPr>
              <w:t>Pass/Fail</w:t>
            </w:r>
          </w:p>
        </w:tc>
      </w:tr>
      <w:tr w:rsidR="00C43BF1" w:rsidRPr="001E6CD5" w:rsidTr="0066167C">
        <w:trPr>
          <w:trHeight w:val="295"/>
          <w:jc w:val="center"/>
        </w:trPr>
        <w:tc>
          <w:tcPr>
            <w:tcW w:w="2111" w:type="dxa"/>
            <w:tcBorders>
              <w:top w:val="single" w:sz="8" w:space="0" w:color="auto"/>
            </w:tcBorders>
          </w:tcPr>
          <w:p w:rsidR="00C43BF1" w:rsidRPr="001E6CD5" w:rsidRDefault="00C43BF1" w:rsidP="0066167C">
            <w:pPr>
              <w:pStyle w:val="Caption"/>
              <w:keepNext/>
              <w:spacing w:before="40" w:after="40"/>
              <w:jc w:val="left"/>
              <w:rPr>
                <w:rFonts w:cs="Arial"/>
                <w:sz w:val="22"/>
              </w:rPr>
            </w:pPr>
            <w:r w:rsidRPr="001E6CD5">
              <w:rPr>
                <w:rFonts w:cs="Arial"/>
                <w:sz w:val="22"/>
              </w:rPr>
              <w:t>AL 2014-T6 (S)</w:t>
            </w:r>
          </w:p>
        </w:tc>
        <w:tc>
          <w:tcPr>
            <w:tcW w:w="895" w:type="dxa"/>
            <w:tcBorders>
              <w:top w:val="single" w:sz="8" w:space="0" w:color="auto"/>
            </w:tcBorders>
          </w:tcPr>
          <w:p w:rsidR="00C43BF1" w:rsidRPr="001E6CD5" w:rsidRDefault="00C43BF1" w:rsidP="0066167C">
            <w:pPr>
              <w:pStyle w:val="Caption"/>
              <w:keepNext/>
              <w:spacing w:before="40" w:after="40"/>
              <w:rPr>
                <w:rFonts w:cs="Arial"/>
                <w:sz w:val="22"/>
              </w:rPr>
            </w:pPr>
            <w:r w:rsidRPr="001E6CD5">
              <w:rPr>
                <w:rFonts w:cs="Arial"/>
                <w:sz w:val="22"/>
              </w:rPr>
              <w:t>8690</w:t>
            </w:r>
          </w:p>
        </w:tc>
        <w:tc>
          <w:tcPr>
            <w:tcW w:w="1265" w:type="dxa"/>
            <w:tcBorders>
              <w:top w:val="single" w:sz="8" w:space="0" w:color="auto"/>
            </w:tcBorders>
          </w:tcPr>
          <w:p w:rsidR="00C43BF1" w:rsidRPr="001E6CD5" w:rsidRDefault="00C43BF1" w:rsidP="0066167C">
            <w:pPr>
              <w:pStyle w:val="Caption"/>
              <w:keepNext/>
              <w:spacing w:before="40" w:after="40"/>
              <w:rPr>
                <w:rFonts w:cs="Arial"/>
                <w:sz w:val="22"/>
              </w:rPr>
            </w:pPr>
            <w:r w:rsidRPr="001E6CD5">
              <w:rPr>
                <w:rFonts w:cs="Arial"/>
                <w:sz w:val="22"/>
              </w:rPr>
              <w:t>2.20</w:t>
            </w:r>
          </w:p>
        </w:tc>
        <w:tc>
          <w:tcPr>
            <w:tcW w:w="1080" w:type="dxa"/>
            <w:tcBorders>
              <w:top w:val="single" w:sz="8" w:space="0" w:color="auto"/>
            </w:tcBorders>
          </w:tcPr>
          <w:p w:rsidR="00C43BF1" w:rsidRPr="001E6CD5" w:rsidRDefault="00C43BF1" w:rsidP="0066167C">
            <w:pPr>
              <w:pStyle w:val="Caption"/>
              <w:keepNext/>
              <w:spacing w:before="40" w:after="40"/>
              <w:rPr>
                <w:rFonts w:cs="Arial"/>
                <w:sz w:val="22"/>
              </w:rPr>
            </w:pPr>
            <w:r w:rsidRPr="001E6CD5">
              <w:rPr>
                <w:rFonts w:cs="Arial"/>
                <w:sz w:val="22"/>
              </w:rPr>
              <w:t>5.08</w:t>
            </w:r>
          </w:p>
        </w:tc>
        <w:tc>
          <w:tcPr>
            <w:tcW w:w="720" w:type="dxa"/>
            <w:tcBorders>
              <w:top w:val="single" w:sz="8" w:space="0" w:color="auto"/>
            </w:tcBorders>
            <w:shd w:val="clear" w:color="auto" w:fill="66FF66"/>
          </w:tcPr>
          <w:p w:rsidR="00C43BF1" w:rsidRPr="001E6CD5" w:rsidRDefault="00C43BF1" w:rsidP="0066167C">
            <w:pPr>
              <w:pStyle w:val="Caption"/>
              <w:keepNext/>
              <w:spacing w:before="40" w:after="40"/>
              <w:rPr>
                <w:rFonts w:cs="Arial"/>
                <w:sz w:val="22"/>
              </w:rPr>
            </w:pPr>
          </w:p>
        </w:tc>
        <w:tc>
          <w:tcPr>
            <w:tcW w:w="630" w:type="dxa"/>
            <w:tcBorders>
              <w:top w:val="single" w:sz="8" w:space="0" w:color="auto"/>
            </w:tcBorders>
            <w:shd w:val="clear" w:color="auto" w:fill="FF0000"/>
          </w:tcPr>
          <w:p w:rsidR="00C43BF1" w:rsidRPr="001E6CD5" w:rsidRDefault="00C43BF1" w:rsidP="0066167C">
            <w:pPr>
              <w:pStyle w:val="Caption"/>
              <w:keepNext/>
              <w:spacing w:before="40" w:after="40"/>
              <w:rPr>
                <w:rFonts w:cs="Arial"/>
                <w:sz w:val="22"/>
              </w:rPr>
            </w:pPr>
          </w:p>
        </w:tc>
        <w:tc>
          <w:tcPr>
            <w:tcW w:w="630" w:type="dxa"/>
            <w:tcBorders>
              <w:top w:val="single" w:sz="8" w:space="0" w:color="auto"/>
            </w:tcBorders>
            <w:shd w:val="clear" w:color="auto" w:fill="66FF66"/>
          </w:tcPr>
          <w:p w:rsidR="00C43BF1" w:rsidRPr="001E6CD5" w:rsidRDefault="00C43BF1" w:rsidP="0066167C">
            <w:pPr>
              <w:pStyle w:val="Caption"/>
              <w:keepNext/>
              <w:spacing w:before="40" w:after="40"/>
              <w:rPr>
                <w:rFonts w:cs="Arial"/>
                <w:sz w:val="22"/>
              </w:rPr>
            </w:pPr>
          </w:p>
        </w:tc>
        <w:tc>
          <w:tcPr>
            <w:tcW w:w="630" w:type="dxa"/>
            <w:tcBorders>
              <w:top w:val="single" w:sz="8" w:space="0" w:color="auto"/>
            </w:tcBorders>
            <w:shd w:val="clear" w:color="auto" w:fill="FF0000"/>
          </w:tcPr>
          <w:p w:rsidR="00C43BF1" w:rsidRPr="001E6CD5" w:rsidRDefault="00C43BF1" w:rsidP="0066167C">
            <w:pPr>
              <w:pStyle w:val="Caption"/>
              <w:keepNext/>
              <w:spacing w:before="40" w:after="40"/>
              <w:rPr>
                <w:rFonts w:cs="Arial"/>
                <w:sz w:val="22"/>
              </w:rPr>
            </w:pPr>
          </w:p>
        </w:tc>
        <w:tc>
          <w:tcPr>
            <w:tcW w:w="1300" w:type="dxa"/>
            <w:tcBorders>
              <w:top w:val="single" w:sz="8" w:space="0" w:color="auto"/>
            </w:tcBorders>
            <w:shd w:val="clear" w:color="auto" w:fill="auto"/>
          </w:tcPr>
          <w:p w:rsidR="00C43BF1" w:rsidRPr="001E6CD5" w:rsidRDefault="00C43BF1" w:rsidP="0066167C">
            <w:pPr>
              <w:pStyle w:val="Caption"/>
              <w:keepNext/>
              <w:spacing w:before="40" w:after="40"/>
              <w:rPr>
                <w:rFonts w:cs="Arial"/>
                <w:b/>
                <w:color w:val="FF0000"/>
                <w:sz w:val="22"/>
              </w:rPr>
            </w:pPr>
            <w:r w:rsidRPr="001E6CD5">
              <w:rPr>
                <w:rFonts w:cs="Arial"/>
                <w:b/>
                <w:color w:val="FF0000"/>
                <w:sz w:val="22"/>
              </w:rPr>
              <w:t>Fail</w:t>
            </w:r>
          </w:p>
        </w:tc>
      </w:tr>
      <w:tr w:rsidR="00C43BF1" w:rsidRPr="001E6CD5" w:rsidTr="0066167C">
        <w:trPr>
          <w:trHeight w:val="309"/>
          <w:jc w:val="center"/>
        </w:trPr>
        <w:tc>
          <w:tcPr>
            <w:tcW w:w="2111" w:type="dxa"/>
          </w:tcPr>
          <w:p w:rsidR="00C43BF1" w:rsidRPr="001E6CD5" w:rsidRDefault="00C43BF1" w:rsidP="0066167C">
            <w:pPr>
              <w:pStyle w:val="Caption"/>
              <w:keepNext/>
              <w:spacing w:before="40" w:after="40"/>
              <w:jc w:val="left"/>
              <w:rPr>
                <w:rFonts w:cs="Arial"/>
                <w:sz w:val="22"/>
              </w:rPr>
            </w:pPr>
            <w:r w:rsidRPr="001E6CD5">
              <w:rPr>
                <w:rFonts w:cs="Arial"/>
                <w:sz w:val="22"/>
              </w:rPr>
              <w:t>AL 2014-T6 (C&amp;H)</w:t>
            </w:r>
          </w:p>
        </w:tc>
        <w:tc>
          <w:tcPr>
            <w:tcW w:w="895" w:type="dxa"/>
          </w:tcPr>
          <w:p w:rsidR="00C43BF1" w:rsidRPr="001E6CD5" w:rsidRDefault="00C43BF1" w:rsidP="0066167C">
            <w:pPr>
              <w:pStyle w:val="Caption"/>
              <w:keepNext/>
              <w:spacing w:before="40" w:after="40"/>
              <w:rPr>
                <w:rFonts w:cs="Arial"/>
                <w:sz w:val="22"/>
              </w:rPr>
            </w:pPr>
            <w:r w:rsidRPr="001E6CD5">
              <w:rPr>
                <w:rFonts w:cs="Arial"/>
                <w:sz w:val="22"/>
              </w:rPr>
              <w:t>5655</w:t>
            </w:r>
          </w:p>
        </w:tc>
        <w:tc>
          <w:tcPr>
            <w:tcW w:w="1265" w:type="dxa"/>
          </w:tcPr>
          <w:p w:rsidR="00C43BF1" w:rsidRPr="001E6CD5" w:rsidRDefault="00C43BF1" w:rsidP="0066167C">
            <w:pPr>
              <w:pStyle w:val="Caption"/>
              <w:keepNext/>
              <w:spacing w:before="40" w:after="40"/>
              <w:rPr>
                <w:rFonts w:cs="Arial"/>
                <w:sz w:val="22"/>
              </w:rPr>
            </w:pPr>
            <w:r w:rsidRPr="001E6CD5">
              <w:rPr>
                <w:rFonts w:cs="Arial"/>
                <w:sz w:val="22"/>
              </w:rPr>
              <w:t>2.20</w:t>
            </w:r>
          </w:p>
        </w:tc>
        <w:tc>
          <w:tcPr>
            <w:tcW w:w="1080" w:type="dxa"/>
          </w:tcPr>
          <w:p w:rsidR="00C43BF1" w:rsidRPr="001E6CD5" w:rsidRDefault="00C43BF1" w:rsidP="0066167C">
            <w:pPr>
              <w:pStyle w:val="Caption"/>
              <w:keepNext/>
              <w:spacing w:before="40" w:after="40"/>
              <w:rPr>
                <w:rFonts w:cs="Arial"/>
                <w:sz w:val="22"/>
              </w:rPr>
            </w:pPr>
            <w:r w:rsidRPr="001E6CD5">
              <w:rPr>
                <w:rFonts w:cs="Arial"/>
                <w:sz w:val="22"/>
              </w:rPr>
              <w:t>5.56</w:t>
            </w:r>
          </w:p>
        </w:tc>
        <w:tc>
          <w:tcPr>
            <w:tcW w:w="72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FF0000"/>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FF0000"/>
          </w:tcPr>
          <w:p w:rsidR="00C43BF1" w:rsidRPr="001E6CD5" w:rsidRDefault="00C43BF1" w:rsidP="0066167C">
            <w:pPr>
              <w:pStyle w:val="Caption"/>
              <w:keepNext/>
              <w:spacing w:before="40" w:after="40"/>
              <w:rPr>
                <w:rFonts w:cs="Arial"/>
                <w:sz w:val="22"/>
              </w:rPr>
            </w:pPr>
          </w:p>
        </w:tc>
        <w:tc>
          <w:tcPr>
            <w:tcW w:w="1300" w:type="dxa"/>
            <w:shd w:val="clear" w:color="auto" w:fill="auto"/>
          </w:tcPr>
          <w:p w:rsidR="00C43BF1" w:rsidRPr="001E6CD5" w:rsidRDefault="00C43BF1" w:rsidP="0066167C">
            <w:pPr>
              <w:pStyle w:val="Caption"/>
              <w:keepNext/>
              <w:spacing w:before="40" w:after="40"/>
              <w:rPr>
                <w:rFonts w:cs="Arial"/>
                <w:b/>
                <w:color w:val="FF0000"/>
                <w:sz w:val="22"/>
              </w:rPr>
            </w:pPr>
            <w:r w:rsidRPr="001E6CD5">
              <w:rPr>
                <w:rFonts w:cs="Arial"/>
                <w:b/>
                <w:color w:val="FF0000"/>
                <w:sz w:val="22"/>
              </w:rPr>
              <w:t>Fail</w:t>
            </w:r>
          </w:p>
        </w:tc>
      </w:tr>
      <w:tr w:rsidR="00C43BF1" w:rsidRPr="001E6CD5" w:rsidTr="0066167C">
        <w:trPr>
          <w:trHeight w:val="309"/>
          <w:jc w:val="center"/>
        </w:trPr>
        <w:tc>
          <w:tcPr>
            <w:tcW w:w="2111" w:type="dxa"/>
          </w:tcPr>
          <w:p w:rsidR="00C43BF1" w:rsidRPr="001E6CD5" w:rsidRDefault="00C43BF1" w:rsidP="0066167C">
            <w:pPr>
              <w:pStyle w:val="Caption"/>
              <w:keepNext/>
              <w:spacing w:before="40" w:after="40"/>
              <w:jc w:val="left"/>
              <w:rPr>
                <w:rFonts w:cs="Arial"/>
                <w:sz w:val="22"/>
              </w:rPr>
            </w:pPr>
            <w:r w:rsidRPr="001E6CD5">
              <w:rPr>
                <w:rFonts w:cs="Arial"/>
                <w:sz w:val="22"/>
              </w:rPr>
              <w:t>AL 2014-T6 (3-D)</w:t>
            </w:r>
          </w:p>
        </w:tc>
        <w:tc>
          <w:tcPr>
            <w:tcW w:w="895" w:type="dxa"/>
          </w:tcPr>
          <w:p w:rsidR="00C43BF1" w:rsidRPr="001E6CD5" w:rsidRDefault="00C43BF1" w:rsidP="0066167C">
            <w:pPr>
              <w:pStyle w:val="Caption"/>
              <w:keepNext/>
              <w:spacing w:before="40" w:after="40"/>
              <w:rPr>
                <w:rFonts w:cs="Arial"/>
                <w:sz w:val="22"/>
              </w:rPr>
            </w:pPr>
            <w:r w:rsidRPr="001E6CD5">
              <w:rPr>
                <w:rFonts w:cs="Arial"/>
                <w:sz w:val="22"/>
              </w:rPr>
              <w:t>2972</w:t>
            </w:r>
          </w:p>
        </w:tc>
        <w:tc>
          <w:tcPr>
            <w:tcW w:w="1265" w:type="dxa"/>
          </w:tcPr>
          <w:p w:rsidR="00C43BF1" w:rsidRPr="001E6CD5" w:rsidRDefault="00C43BF1" w:rsidP="0066167C">
            <w:pPr>
              <w:pStyle w:val="Caption"/>
              <w:keepNext/>
              <w:spacing w:before="40" w:after="40"/>
              <w:rPr>
                <w:rFonts w:cs="Arial"/>
                <w:sz w:val="22"/>
              </w:rPr>
            </w:pPr>
            <w:r w:rsidRPr="001E6CD5">
              <w:rPr>
                <w:rFonts w:cs="Arial"/>
                <w:sz w:val="22"/>
              </w:rPr>
              <w:t>2.20</w:t>
            </w:r>
          </w:p>
        </w:tc>
        <w:tc>
          <w:tcPr>
            <w:tcW w:w="1080" w:type="dxa"/>
          </w:tcPr>
          <w:p w:rsidR="00C43BF1" w:rsidRPr="001E6CD5" w:rsidRDefault="00C43BF1" w:rsidP="0066167C">
            <w:pPr>
              <w:pStyle w:val="Caption"/>
              <w:keepNext/>
              <w:spacing w:before="40" w:after="40"/>
              <w:rPr>
                <w:rFonts w:cs="Arial"/>
                <w:sz w:val="22"/>
              </w:rPr>
            </w:pPr>
            <w:r w:rsidRPr="001E6CD5">
              <w:rPr>
                <w:rFonts w:cs="Arial"/>
                <w:sz w:val="22"/>
              </w:rPr>
              <w:t>3.97</w:t>
            </w:r>
          </w:p>
        </w:tc>
        <w:tc>
          <w:tcPr>
            <w:tcW w:w="72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FF0000"/>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FF0000"/>
          </w:tcPr>
          <w:p w:rsidR="00C43BF1" w:rsidRPr="001E6CD5" w:rsidRDefault="00C43BF1" w:rsidP="0066167C">
            <w:pPr>
              <w:pStyle w:val="Caption"/>
              <w:keepNext/>
              <w:spacing w:before="40" w:after="40"/>
              <w:rPr>
                <w:rFonts w:cs="Arial"/>
                <w:sz w:val="22"/>
              </w:rPr>
            </w:pPr>
          </w:p>
        </w:tc>
        <w:tc>
          <w:tcPr>
            <w:tcW w:w="1300" w:type="dxa"/>
            <w:shd w:val="clear" w:color="auto" w:fill="auto"/>
          </w:tcPr>
          <w:p w:rsidR="00C43BF1" w:rsidRPr="001E6CD5" w:rsidRDefault="00C43BF1" w:rsidP="0066167C">
            <w:pPr>
              <w:pStyle w:val="Caption"/>
              <w:keepNext/>
              <w:spacing w:before="40" w:after="40"/>
              <w:rPr>
                <w:rFonts w:cs="Arial"/>
                <w:b/>
                <w:color w:val="FF0000"/>
                <w:sz w:val="22"/>
              </w:rPr>
            </w:pPr>
            <w:r w:rsidRPr="001E6CD5">
              <w:rPr>
                <w:rFonts w:cs="Arial"/>
                <w:b/>
                <w:color w:val="FF0000"/>
                <w:sz w:val="22"/>
              </w:rPr>
              <w:t>Fail</w:t>
            </w:r>
          </w:p>
        </w:tc>
      </w:tr>
      <w:tr w:rsidR="00C43BF1" w:rsidRPr="001E6CD5" w:rsidTr="0066167C">
        <w:trPr>
          <w:trHeight w:val="309"/>
          <w:jc w:val="center"/>
        </w:trPr>
        <w:tc>
          <w:tcPr>
            <w:tcW w:w="2111" w:type="dxa"/>
          </w:tcPr>
          <w:p w:rsidR="00C43BF1" w:rsidRPr="001E6CD5" w:rsidRDefault="00C43BF1" w:rsidP="0066167C">
            <w:pPr>
              <w:pStyle w:val="Caption"/>
              <w:keepNext/>
              <w:spacing w:before="40" w:after="40"/>
              <w:jc w:val="left"/>
              <w:rPr>
                <w:rFonts w:cs="Arial"/>
                <w:sz w:val="22"/>
              </w:rPr>
            </w:pPr>
            <w:r w:rsidRPr="001E6CD5">
              <w:rPr>
                <w:rFonts w:cs="Arial"/>
                <w:sz w:val="22"/>
              </w:rPr>
              <w:t>Steel A514 (S)</w:t>
            </w:r>
          </w:p>
        </w:tc>
        <w:tc>
          <w:tcPr>
            <w:tcW w:w="895" w:type="dxa"/>
          </w:tcPr>
          <w:p w:rsidR="00C43BF1" w:rsidRPr="001E6CD5" w:rsidRDefault="00C43BF1" w:rsidP="0066167C">
            <w:pPr>
              <w:pStyle w:val="Caption"/>
              <w:keepNext/>
              <w:spacing w:before="40" w:after="40"/>
              <w:rPr>
                <w:rFonts w:cs="Arial"/>
                <w:sz w:val="22"/>
              </w:rPr>
            </w:pPr>
            <w:r w:rsidRPr="001E6CD5">
              <w:rPr>
                <w:rFonts w:cs="Arial"/>
                <w:sz w:val="22"/>
              </w:rPr>
              <w:t>14147</w:t>
            </w:r>
          </w:p>
        </w:tc>
        <w:tc>
          <w:tcPr>
            <w:tcW w:w="1265" w:type="dxa"/>
          </w:tcPr>
          <w:p w:rsidR="00C43BF1" w:rsidRPr="001E6CD5" w:rsidRDefault="00C43BF1" w:rsidP="0066167C">
            <w:pPr>
              <w:pStyle w:val="Caption"/>
              <w:keepNext/>
              <w:spacing w:before="40" w:after="40"/>
              <w:rPr>
                <w:rFonts w:cs="Arial"/>
                <w:sz w:val="22"/>
              </w:rPr>
            </w:pPr>
            <w:r w:rsidRPr="001E6CD5">
              <w:rPr>
                <w:rFonts w:cs="Arial"/>
                <w:sz w:val="22"/>
              </w:rPr>
              <w:t>1.80</w:t>
            </w:r>
          </w:p>
        </w:tc>
        <w:tc>
          <w:tcPr>
            <w:tcW w:w="1080" w:type="dxa"/>
          </w:tcPr>
          <w:p w:rsidR="00C43BF1" w:rsidRPr="001E6CD5" w:rsidRDefault="00C43BF1" w:rsidP="0066167C">
            <w:pPr>
              <w:pStyle w:val="Caption"/>
              <w:keepNext/>
              <w:spacing w:before="40" w:after="40"/>
              <w:rPr>
                <w:rFonts w:cs="Arial"/>
                <w:sz w:val="22"/>
              </w:rPr>
            </w:pPr>
            <w:r w:rsidRPr="001E6CD5">
              <w:rPr>
                <w:rFonts w:cs="Arial"/>
                <w:sz w:val="22"/>
              </w:rPr>
              <w:t>3.05</w:t>
            </w:r>
          </w:p>
        </w:tc>
        <w:tc>
          <w:tcPr>
            <w:tcW w:w="72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FF0000"/>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FF0000"/>
          </w:tcPr>
          <w:p w:rsidR="00C43BF1" w:rsidRPr="001E6CD5" w:rsidRDefault="00C43BF1" w:rsidP="0066167C">
            <w:pPr>
              <w:pStyle w:val="Caption"/>
              <w:keepNext/>
              <w:spacing w:before="40" w:after="40"/>
              <w:rPr>
                <w:rFonts w:cs="Arial"/>
                <w:sz w:val="22"/>
              </w:rPr>
            </w:pPr>
          </w:p>
        </w:tc>
        <w:tc>
          <w:tcPr>
            <w:tcW w:w="1300" w:type="dxa"/>
            <w:shd w:val="clear" w:color="auto" w:fill="auto"/>
          </w:tcPr>
          <w:p w:rsidR="00C43BF1" w:rsidRPr="001E6CD5" w:rsidRDefault="00C43BF1" w:rsidP="0066167C">
            <w:pPr>
              <w:pStyle w:val="Caption"/>
              <w:keepNext/>
              <w:spacing w:before="40" w:after="40"/>
              <w:rPr>
                <w:rFonts w:cs="Arial"/>
                <w:b/>
                <w:color w:val="FF0000"/>
                <w:sz w:val="22"/>
              </w:rPr>
            </w:pPr>
            <w:r w:rsidRPr="001E6CD5">
              <w:rPr>
                <w:rFonts w:cs="Arial"/>
                <w:b/>
                <w:color w:val="FF0000"/>
                <w:sz w:val="22"/>
              </w:rPr>
              <w:t>Fail</w:t>
            </w:r>
          </w:p>
        </w:tc>
      </w:tr>
      <w:tr w:rsidR="00C43BF1" w:rsidRPr="001E6CD5" w:rsidTr="0066167C">
        <w:trPr>
          <w:trHeight w:val="309"/>
          <w:jc w:val="center"/>
        </w:trPr>
        <w:tc>
          <w:tcPr>
            <w:tcW w:w="2111" w:type="dxa"/>
          </w:tcPr>
          <w:p w:rsidR="00C43BF1" w:rsidRPr="001E6CD5" w:rsidRDefault="00C43BF1" w:rsidP="0066167C">
            <w:pPr>
              <w:pStyle w:val="Caption"/>
              <w:keepNext/>
              <w:spacing w:before="40" w:after="40"/>
              <w:jc w:val="left"/>
              <w:rPr>
                <w:rFonts w:cs="Arial"/>
                <w:sz w:val="22"/>
              </w:rPr>
            </w:pPr>
            <w:r w:rsidRPr="001E6CD5">
              <w:rPr>
                <w:rFonts w:cs="Arial"/>
                <w:sz w:val="22"/>
              </w:rPr>
              <w:t>Steel A514 (C&amp;H)</w:t>
            </w:r>
          </w:p>
        </w:tc>
        <w:tc>
          <w:tcPr>
            <w:tcW w:w="895" w:type="dxa"/>
          </w:tcPr>
          <w:p w:rsidR="00C43BF1" w:rsidRPr="001E6CD5" w:rsidRDefault="00C43BF1" w:rsidP="0066167C">
            <w:pPr>
              <w:pStyle w:val="Caption"/>
              <w:keepNext/>
              <w:spacing w:before="40" w:after="40"/>
              <w:rPr>
                <w:rFonts w:cs="Arial"/>
                <w:sz w:val="22"/>
              </w:rPr>
            </w:pPr>
            <w:r w:rsidRPr="001E6CD5">
              <w:rPr>
                <w:rFonts w:cs="Arial"/>
                <w:sz w:val="22"/>
              </w:rPr>
              <w:t>9349</w:t>
            </w:r>
          </w:p>
        </w:tc>
        <w:tc>
          <w:tcPr>
            <w:tcW w:w="1265" w:type="dxa"/>
          </w:tcPr>
          <w:p w:rsidR="00C43BF1" w:rsidRPr="001E6CD5" w:rsidRDefault="00C43BF1" w:rsidP="0066167C">
            <w:pPr>
              <w:pStyle w:val="Caption"/>
              <w:keepNext/>
              <w:spacing w:before="40" w:after="40"/>
              <w:rPr>
                <w:rFonts w:cs="Arial"/>
                <w:sz w:val="22"/>
              </w:rPr>
            </w:pPr>
            <w:r w:rsidRPr="001E6CD5">
              <w:rPr>
                <w:rFonts w:cs="Arial"/>
                <w:sz w:val="22"/>
              </w:rPr>
              <w:t>1.80</w:t>
            </w:r>
          </w:p>
        </w:tc>
        <w:tc>
          <w:tcPr>
            <w:tcW w:w="1080" w:type="dxa"/>
          </w:tcPr>
          <w:p w:rsidR="00C43BF1" w:rsidRPr="001E6CD5" w:rsidRDefault="00C43BF1" w:rsidP="0066167C">
            <w:pPr>
              <w:pStyle w:val="Caption"/>
              <w:keepNext/>
              <w:spacing w:before="40" w:after="40"/>
              <w:rPr>
                <w:rFonts w:cs="Arial"/>
                <w:sz w:val="22"/>
              </w:rPr>
            </w:pPr>
            <w:r w:rsidRPr="001E6CD5">
              <w:rPr>
                <w:rFonts w:cs="Arial"/>
                <w:sz w:val="22"/>
              </w:rPr>
              <w:t>3.39</w:t>
            </w:r>
          </w:p>
        </w:tc>
        <w:tc>
          <w:tcPr>
            <w:tcW w:w="72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FF0000"/>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FF0000"/>
          </w:tcPr>
          <w:p w:rsidR="00C43BF1" w:rsidRPr="001E6CD5" w:rsidRDefault="00C43BF1" w:rsidP="0066167C">
            <w:pPr>
              <w:pStyle w:val="Caption"/>
              <w:keepNext/>
              <w:spacing w:before="40" w:after="40"/>
              <w:rPr>
                <w:rFonts w:cs="Arial"/>
                <w:sz w:val="22"/>
              </w:rPr>
            </w:pPr>
          </w:p>
        </w:tc>
        <w:tc>
          <w:tcPr>
            <w:tcW w:w="1300" w:type="dxa"/>
            <w:shd w:val="clear" w:color="auto" w:fill="auto"/>
          </w:tcPr>
          <w:p w:rsidR="00C43BF1" w:rsidRPr="001E6CD5" w:rsidRDefault="00C43BF1" w:rsidP="0066167C">
            <w:pPr>
              <w:pStyle w:val="Caption"/>
              <w:keepNext/>
              <w:spacing w:before="40" w:after="40"/>
              <w:rPr>
                <w:rFonts w:cs="Arial"/>
                <w:b/>
                <w:color w:val="FF0000"/>
                <w:sz w:val="22"/>
              </w:rPr>
            </w:pPr>
            <w:r w:rsidRPr="001E6CD5">
              <w:rPr>
                <w:rFonts w:cs="Arial"/>
                <w:b/>
                <w:color w:val="FF0000"/>
                <w:sz w:val="22"/>
              </w:rPr>
              <w:t>Fail</w:t>
            </w:r>
          </w:p>
        </w:tc>
      </w:tr>
      <w:tr w:rsidR="00C43BF1" w:rsidRPr="001E6CD5" w:rsidTr="0066167C">
        <w:trPr>
          <w:trHeight w:val="309"/>
          <w:jc w:val="center"/>
        </w:trPr>
        <w:tc>
          <w:tcPr>
            <w:tcW w:w="2111" w:type="dxa"/>
          </w:tcPr>
          <w:p w:rsidR="00C43BF1" w:rsidRPr="001E6CD5" w:rsidRDefault="00C43BF1" w:rsidP="0066167C">
            <w:pPr>
              <w:pStyle w:val="Caption"/>
              <w:keepNext/>
              <w:spacing w:before="40" w:after="40"/>
              <w:jc w:val="left"/>
              <w:rPr>
                <w:rFonts w:cs="Arial"/>
                <w:sz w:val="22"/>
              </w:rPr>
            </w:pPr>
            <w:r w:rsidRPr="001E6CD5">
              <w:rPr>
                <w:rFonts w:cs="Arial"/>
                <w:sz w:val="22"/>
              </w:rPr>
              <w:t>Steel A514 (3-D)</w:t>
            </w:r>
          </w:p>
        </w:tc>
        <w:tc>
          <w:tcPr>
            <w:tcW w:w="895" w:type="dxa"/>
          </w:tcPr>
          <w:p w:rsidR="00C43BF1" w:rsidRPr="001E6CD5" w:rsidRDefault="00C43BF1" w:rsidP="0066167C">
            <w:pPr>
              <w:pStyle w:val="Caption"/>
              <w:keepNext/>
              <w:spacing w:before="40" w:after="40"/>
              <w:rPr>
                <w:rFonts w:cs="Arial"/>
                <w:sz w:val="22"/>
              </w:rPr>
            </w:pPr>
            <w:r w:rsidRPr="001E6CD5">
              <w:rPr>
                <w:rFonts w:cs="Arial"/>
                <w:sz w:val="22"/>
              </w:rPr>
              <w:t>4914</w:t>
            </w:r>
          </w:p>
        </w:tc>
        <w:tc>
          <w:tcPr>
            <w:tcW w:w="1265" w:type="dxa"/>
          </w:tcPr>
          <w:p w:rsidR="00C43BF1" w:rsidRPr="001E6CD5" w:rsidRDefault="00C43BF1" w:rsidP="0066167C">
            <w:pPr>
              <w:pStyle w:val="Caption"/>
              <w:keepNext/>
              <w:spacing w:before="40" w:after="40"/>
              <w:rPr>
                <w:rFonts w:cs="Arial"/>
                <w:sz w:val="22"/>
              </w:rPr>
            </w:pPr>
            <w:r w:rsidRPr="001E6CD5">
              <w:rPr>
                <w:rFonts w:cs="Arial"/>
                <w:sz w:val="22"/>
              </w:rPr>
              <w:t>1.80</w:t>
            </w:r>
          </w:p>
        </w:tc>
        <w:tc>
          <w:tcPr>
            <w:tcW w:w="1080" w:type="dxa"/>
          </w:tcPr>
          <w:p w:rsidR="00C43BF1" w:rsidRPr="001E6CD5" w:rsidRDefault="00C43BF1" w:rsidP="0066167C">
            <w:pPr>
              <w:pStyle w:val="Caption"/>
              <w:keepNext/>
              <w:spacing w:before="40" w:after="40"/>
              <w:rPr>
                <w:rFonts w:cs="Arial"/>
                <w:sz w:val="22"/>
              </w:rPr>
            </w:pPr>
            <w:r w:rsidRPr="001E6CD5">
              <w:rPr>
                <w:rFonts w:cs="Arial"/>
                <w:sz w:val="22"/>
              </w:rPr>
              <w:t>2.44</w:t>
            </w:r>
          </w:p>
        </w:tc>
        <w:tc>
          <w:tcPr>
            <w:tcW w:w="72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FF0000"/>
          </w:tcPr>
          <w:p w:rsidR="00C43BF1" w:rsidRPr="001E6CD5" w:rsidRDefault="00C43BF1" w:rsidP="0066167C">
            <w:pPr>
              <w:pStyle w:val="Caption"/>
              <w:keepNext/>
              <w:spacing w:before="40" w:after="40"/>
              <w:rPr>
                <w:rFonts w:cs="Arial"/>
                <w:sz w:val="22"/>
              </w:rPr>
            </w:pPr>
          </w:p>
        </w:tc>
        <w:tc>
          <w:tcPr>
            <w:tcW w:w="1300" w:type="dxa"/>
            <w:shd w:val="clear" w:color="auto" w:fill="auto"/>
          </w:tcPr>
          <w:p w:rsidR="00C43BF1" w:rsidRPr="001E6CD5" w:rsidRDefault="00C43BF1" w:rsidP="0066167C">
            <w:pPr>
              <w:pStyle w:val="Caption"/>
              <w:keepNext/>
              <w:spacing w:before="40" w:after="40"/>
              <w:rPr>
                <w:rFonts w:cs="Arial"/>
                <w:b/>
                <w:color w:val="FF0000"/>
                <w:sz w:val="22"/>
              </w:rPr>
            </w:pPr>
            <w:r>
              <w:rPr>
                <w:rFonts w:cs="Arial"/>
                <w:b/>
                <w:color w:val="FF0000"/>
                <w:sz w:val="22"/>
              </w:rPr>
              <w:t>?</w:t>
            </w:r>
          </w:p>
        </w:tc>
      </w:tr>
      <w:tr w:rsidR="00C43BF1" w:rsidRPr="001E6CD5" w:rsidTr="0066167C">
        <w:trPr>
          <w:trHeight w:val="309"/>
          <w:jc w:val="center"/>
        </w:trPr>
        <w:tc>
          <w:tcPr>
            <w:tcW w:w="2111" w:type="dxa"/>
          </w:tcPr>
          <w:p w:rsidR="00C43BF1" w:rsidRPr="001E6CD5" w:rsidRDefault="00C43BF1" w:rsidP="0066167C">
            <w:pPr>
              <w:pStyle w:val="Caption"/>
              <w:keepNext/>
              <w:spacing w:before="40" w:after="40"/>
              <w:jc w:val="left"/>
              <w:rPr>
                <w:rFonts w:cs="Arial"/>
                <w:sz w:val="22"/>
              </w:rPr>
            </w:pPr>
            <w:r w:rsidRPr="001E6CD5">
              <w:rPr>
                <w:rFonts w:cs="Arial"/>
                <w:sz w:val="22"/>
              </w:rPr>
              <w:t>E-glass (S)</w:t>
            </w:r>
          </w:p>
        </w:tc>
        <w:tc>
          <w:tcPr>
            <w:tcW w:w="895" w:type="dxa"/>
          </w:tcPr>
          <w:p w:rsidR="00C43BF1" w:rsidRPr="001E6CD5" w:rsidRDefault="00C43BF1" w:rsidP="0066167C">
            <w:pPr>
              <w:pStyle w:val="Caption"/>
              <w:keepNext/>
              <w:spacing w:before="40" w:after="40"/>
              <w:rPr>
                <w:rFonts w:cs="Arial"/>
                <w:sz w:val="22"/>
              </w:rPr>
            </w:pPr>
            <w:r w:rsidRPr="001E6CD5">
              <w:rPr>
                <w:rFonts w:cs="Arial"/>
                <w:sz w:val="22"/>
              </w:rPr>
              <w:t>1597</w:t>
            </w:r>
          </w:p>
        </w:tc>
        <w:tc>
          <w:tcPr>
            <w:tcW w:w="1265" w:type="dxa"/>
          </w:tcPr>
          <w:p w:rsidR="00C43BF1" w:rsidRPr="001E6CD5" w:rsidRDefault="00C43BF1" w:rsidP="0066167C">
            <w:pPr>
              <w:pStyle w:val="Caption"/>
              <w:keepNext/>
              <w:spacing w:before="40" w:after="40"/>
              <w:rPr>
                <w:rFonts w:cs="Arial"/>
                <w:sz w:val="22"/>
              </w:rPr>
            </w:pPr>
            <w:r w:rsidRPr="001E6CD5">
              <w:rPr>
                <w:rFonts w:cs="Arial"/>
                <w:sz w:val="22"/>
              </w:rPr>
              <w:t>2.70</w:t>
            </w:r>
          </w:p>
        </w:tc>
        <w:tc>
          <w:tcPr>
            <w:tcW w:w="1080" w:type="dxa"/>
          </w:tcPr>
          <w:p w:rsidR="00C43BF1" w:rsidRPr="001E6CD5" w:rsidRDefault="00C43BF1" w:rsidP="0066167C">
            <w:pPr>
              <w:pStyle w:val="Caption"/>
              <w:keepNext/>
              <w:spacing w:before="40" w:after="40"/>
              <w:rPr>
                <w:rFonts w:cs="Arial"/>
                <w:sz w:val="22"/>
              </w:rPr>
            </w:pPr>
            <w:r w:rsidRPr="001E6CD5">
              <w:rPr>
                <w:rFonts w:cs="Arial"/>
                <w:sz w:val="22"/>
              </w:rPr>
              <w:t>1.39</w:t>
            </w:r>
          </w:p>
        </w:tc>
        <w:tc>
          <w:tcPr>
            <w:tcW w:w="72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1300" w:type="dxa"/>
            <w:shd w:val="clear" w:color="auto" w:fill="auto"/>
          </w:tcPr>
          <w:p w:rsidR="00C43BF1" w:rsidRPr="001E6CD5" w:rsidRDefault="00C43BF1" w:rsidP="0066167C">
            <w:pPr>
              <w:pStyle w:val="Caption"/>
              <w:keepNext/>
              <w:spacing w:before="40" w:after="40"/>
              <w:rPr>
                <w:rFonts w:cs="Arial"/>
                <w:b/>
                <w:color w:val="00B050"/>
                <w:sz w:val="22"/>
              </w:rPr>
            </w:pPr>
            <w:r w:rsidRPr="001E6CD5">
              <w:rPr>
                <w:rFonts w:cs="Arial"/>
                <w:b/>
                <w:color w:val="00B050"/>
                <w:sz w:val="22"/>
              </w:rPr>
              <w:t>Pass</w:t>
            </w:r>
          </w:p>
        </w:tc>
      </w:tr>
      <w:tr w:rsidR="00C43BF1" w:rsidRPr="001E6CD5" w:rsidTr="0066167C">
        <w:trPr>
          <w:trHeight w:val="309"/>
          <w:jc w:val="center"/>
        </w:trPr>
        <w:tc>
          <w:tcPr>
            <w:tcW w:w="2111" w:type="dxa"/>
          </w:tcPr>
          <w:p w:rsidR="00C43BF1" w:rsidRPr="001E6CD5" w:rsidRDefault="00C43BF1" w:rsidP="0066167C">
            <w:pPr>
              <w:pStyle w:val="Caption"/>
              <w:keepNext/>
              <w:spacing w:before="40" w:after="40"/>
              <w:jc w:val="left"/>
              <w:rPr>
                <w:rFonts w:cs="Arial"/>
                <w:sz w:val="22"/>
              </w:rPr>
            </w:pPr>
            <w:r w:rsidRPr="001E6CD5">
              <w:rPr>
                <w:rFonts w:cs="Arial"/>
                <w:sz w:val="22"/>
              </w:rPr>
              <w:t>E-glass (C&amp;H)</w:t>
            </w:r>
          </w:p>
        </w:tc>
        <w:tc>
          <w:tcPr>
            <w:tcW w:w="895" w:type="dxa"/>
          </w:tcPr>
          <w:p w:rsidR="00C43BF1" w:rsidRPr="001E6CD5" w:rsidRDefault="00C43BF1" w:rsidP="0066167C">
            <w:pPr>
              <w:pStyle w:val="Caption"/>
              <w:keepNext/>
              <w:spacing w:before="40" w:after="40"/>
              <w:rPr>
                <w:rFonts w:cs="Arial"/>
                <w:sz w:val="22"/>
              </w:rPr>
            </w:pPr>
            <w:r w:rsidRPr="001E6CD5">
              <w:rPr>
                <w:rFonts w:cs="Arial"/>
                <w:sz w:val="22"/>
              </w:rPr>
              <w:t>1073</w:t>
            </w:r>
          </w:p>
        </w:tc>
        <w:tc>
          <w:tcPr>
            <w:tcW w:w="1265" w:type="dxa"/>
          </w:tcPr>
          <w:p w:rsidR="00C43BF1" w:rsidRPr="001E6CD5" w:rsidRDefault="00C43BF1" w:rsidP="0066167C">
            <w:pPr>
              <w:pStyle w:val="Caption"/>
              <w:keepNext/>
              <w:spacing w:before="40" w:after="40"/>
              <w:rPr>
                <w:rFonts w:cs="Arial"/>
                <w:sz w:val="22"/>
              </w:rPr>
            </w:pPr>
            <w:r w:rsidRPr="001E6CD5">
              <w:rPr>
                <w:rFonts w:cs="Arial"/>
                <w:sz w:val="22"/>
              </w:rPr>
              <w:t>2.70</w:t>
            </w:r>
          </w:p>
        </w:tc>
        <w:tc>
          <w:tcPr>
            <w:tcW w:w="1080" w:type="dxa"/>
          </w:tcPr>
          <w:p w:rsidR="00C43BF1" w:rsidRPr="001E6CD5" w:rsidRDefault="00C43BF1" w:rsidP="0066167C">
            <w:pPr>
              <w:pStyle w:val="Caption"/>
              <w:keepNext/>
              <w:spacing w:before="40" w:after="40"/>
              <w:rPr>
                <w:rFonts w:cs="Arial"/>
                <w:sz w:val="22"/>
              </w:rPr>
            </w:pPr>
            <w:r w:rsidRPr="001E6CD5">
              <w:rPr>
                <w:rFonts w:cs="Arial"/>
                <w:sz w:val="22"/>
              </w:rPr>
              <w:t>1.55</w:t>
            </w:r>
          </w:p>
        </w:tc>
        <w:tc>
          <w:tcPr>
            <w:tcW w:w="72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1300" w:type="dxa"/>
            <w:shd w:val="clear" w:color="auto" w:fill="auto"/>
          </w:tcPr>
          <w:p w:rsidR="00C43BF1" w:rsidRPr="001E6CD5" w:rsidRDefault="00C43BF1" w:rsidP="0066167C">
            <w:pPr>
              <w:pStyle w:val="Caption"/>
              <w:keepNext/>
              <w:spacing w:before="40" w:after="40"/>
              <w:rPr>
                <w:rFonts w:cs="Arial"/>
                <w:b/>
                <w:color w:val="00B050"/>
                <w:sz w:val="22"/>
              </w:rPr>
            </w:pPr>
            <w:r w:rsidRPr="001E6CD5">
              <w:rPr>
                <w:rFonts w:cs="Arial"/>
                <w:b/>
                <w:color w:val="00B050"/>
                <w:sz w:val="22"/>
              </w:rPr>
              <w:t>Pass</w:t>
            </w:r>
          </w:p>
        </w:tc>
      </w:tr>
      <w:tr w:rsidR="00C43BF1" w:rsidRPr="001E6CD5" w:rsidTr="0066167C">
        <w:trPr>
          <w:trHeight w:val="309"/>
          <w:jc w:val="center"/>
        </w:trPr>
        <w:tc>
          <w:tcPr>
            <w:tcW w:w="2111" w:type="dxa"/>
          </w:tcPr>
          <w:p w:rsidR="00C43BF1" w:rsidRPr="001E6CD5" w:rsidRDefault="00C43BF1" w:rsidP="0066167C">
            <w:pPr>
              <w:pStyle w:val="Caption"/>
              <w:keepNext/>
              <w:spacing w:before="40" w:after="40"/>
              <w:jc w:val="left"/>
              <w:rPr>
                <w:rFonts w:cs="Arial"/>
                <w:sz w:val="22"/>
              </w:rPr>
            </w:pPr>
            <w:r w:rsidRPr="001E6CD5">
              <w:rPr>
                <w:rFonts w:cs="Arial"/>
                <w:sz w:val="22"/>
              </w:rPr>
              <w:t>E-glass (3-D)</w:t>
            </w:r>
          </w:p>
        </w:tc>
        <w:tc>
          <w:tcPr>
            <w:tcW w:w="895" w:type="dxa"/>
          </w:tcPr>
          <w:p w:rsidR="00C43BF1" w:rsidRPr="001E6CD5" w:rsidRDefault="00C43BF1" w:rsidP="0066167C">
            <w:pPr>
              <w:pStyle w:val="Caption"/>
              <w:keepNext/>
              <w:spacing w:before="40" w:after="40"/>
              <w:rPr>
                <w:rFonts w:cs="Arial"/>
                <w:sz w:val="22"/>
              </w:rPr>
            </w:pPr>
            <w:r w:rsidRPr="001E6CD5">
              <w:rPr>
                <w:rFonts w:cs="Arial"/>
                <w:sz w:val="22"/>
              </w:rPr>
              <w:t>668</w:t>
            </w:r>
          </w:p>
        </w:tc>
        <w:tc>
          <w:tcPr>
            <w:tcW w:w="1265" w:type="dxa"/>
          </w:tcPr>
          <w:p w:rsidR="00C43BF1" w:rsidRPr="001E6CD5" w:rsidRDefault="00C43BF1" w:rsidP="0066167C">
            <w:pPr>
              <w:pStyle w:val="Caption"/>
              <w:keepNext/>
              <w:spacing w:before="40" w:after="40"/>
              <w:rPr>
                <w:rFonts w:cs="Arial"/>
                <w:sz w:val="22"/>
              </w:rPr>
            </w:pPr>
            <w:r w:rsidRPr="001E6CD5">
              <w:rPr>
                <w:rFonts w:cs="Arial"/>
                <w:sz w:val="22"/>
              </w:rPr>
              <w:t>2.70</w:t>
            </w:r>
          </w:p>
        </w:tc>
        <w:tc>
          <w:tcPr>
            <w:tcW w:w="1080" w:type="dxa"/>
          </w:tcPr>
          <w:p w:rsidR="00C43BF1" w:rsidRPr="001E6CD5" w:rsidRDefault="00C43BF1" w:rsidP="0066167C">
            <w:pPr>
              <w:pStyle w:val="Caption"/>
              <w:keepNext/>
              <w:spacing w:before="40" w:after="40"/>
              <w:rPr>
                <w:rFonts w:cs="Arial"/>
                <w:sz w:val="22"/>
              </w:rPr>
            </w:pPr>
            <w:r w:rsidRPr="001E6CD5">
              <w:rPr>
                <w:rFonts w:cs="Arial"/>
                <w:sz w:val="22"/>
              </w:rPr>
              <w:t>1.32</w:t>
            </w:r>
          </w:p>
        </w:tc>
        <w:tc>
          <w:tcPr>
            <w:tcW w:w="72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1300" w:type="dxa"/>
            <w:shd w:val="clear" w:color="auto" w:fill="auto"/>
          </w:tcPr>
          <w:p w:rsidR="00C43BF1" w:rsidRPr="001E6CD5" w:rsidRDefault="00C43BF1" w:rsidP="0066167C">
            <w:pPr>
              <w:pStyle w:val="Caption"/>
              <w:keepNext/>
              <w:spacing w:before="40" w:after="40"/>
              <w:rPr>
                <w:rFonts w:cs="Arial"/>
                <w:color w:val="00B050"/>
                <w:sz w:val="22"/>
              </w:rPr>
            </w:pPr>
            <w:r w:rsidRPr="001E6CD5">
              <w:rPr>
                <w:rFonts w:cs="Arial"/>
                <w:b/>
                <w:color w:val="00B050"/>
                <w:sz w:val="22"/>
              </w:rPr>
              <w:t>Pass</w:t>
            </w:r>
          </w:p>
        </w:tc>
      </w:tr>
      <w:tr w:rsidR="00C43BF1" w:rsidRPr="001E6CD5" w:rsidTr="0066167C">
        <w:trPr>
          <w:trHeight w:val="309"/>
          <w:jc w:val="center"/>
        </w:trPr>
        <w:tc>
          <w:tcPr>
            <w:tcW w:w="2111" w:type="dxa"/>
          </w:tcPr>
          <w:p w:rsidR="00C43BF1" w:rsidRPr="001E6CD5" w:rsidRDefault="00C43BF1" w:rsidP="0066167C">
            <w:pPr>
              <w:pStyle w:val="Caption"/>
              <w:keepNext/>
              <w:spacing w:before="40" w:after="40"/>
              <w:jc w:val="left"/>
              <w:rPr>
                <w:rFonts w:cs="Arial"/>
                <w:sz w:val="22"/>
              </w:rPr>
            </w:pPr>
            <w:r w:rsidRPr="001E6CD5">
              <w:rPr>
                <w:rFonts w:cs="Arial"/>
                <w:sz w:val="22"/>
              </w:rPr>
              <w:t>S-glass (S)</w:t>
            </w:r>
          </w:p>
        </w:tc>
        <w:tc>
          <w:tcPr>
            <w:tcW w:w="895" w:type="dxa"/>
          </w:tcPr>
          <w:p w:rsidR="00C43BF1" w:rsidRPr="001E6CD5" w:rsidRDefault="00C43BF1" w:rsidP="0066167C">
            <w:pPr>
              <w:pStyle w:val="Caption"/>
              <w:keepNext/>
              <w:spacing w:before="40" w:after="40"/>
              <w:rPr>
                <w:rFonts w:cs="Arial"/>
                <w:sz w:val="22"/>
              </w:rPr>
            </w:pPr>
            <w:r w:rsidRPr="001E6CD5">
              <w:rPr>
                <w:rFonts w:cs="Arial"/>
                <w:sz w:val="22"/>
              </w:rPr>
              <w:t>863</w:t>
            </w:r>
          </w:p>
        </w:tc>
        <w:tc>
          <w:tcPr>
            <w:tcW w:w="1265" w:type="dxa"/>
          </w:tcPr>
          <w:p w:rsidR="00C43BF1" w:rsidRPr="001E6CD5" w:rsidRDefault="00C43BF1" w:rsidP="0066167C">
            <w:pPr>
              <w:pStyle w:val="Caption"/>
              <w:keepNext/>
              <w:spacing w:before="40" w:after="40"/>
              <w:rPr>
                <w:rFonts w:cs="Arial"/>
                <w:sz w:val="22"/>
              </w:rPr>
            </w:pPr>
            <w:r w:rsidRPr="001E6CD5">
              <w:rPr>
                <w:rFonts w:cs="Arial"/>
                <w:sz w:val="22"/>
              </w:rPr>
              <w:t>16</w:t>
            </w:r>
          </w:p>
        </w:tc>
        <w:tc>
          <w:tcPr>
            <w:tcW w:w="1080" w:type="dxa"/>
          </w:tcPr>
          <w:p w:rsidR="00C43BF1" w:rsidRPr="001E6CD5" w:rsidRDefault="00C43BF1" w:rsidP="0066167C">
            <w:pPr>
              <w:pStyle w:val="Caption"/>
              <w:keepNext/>
              <w:spacing w:before="40" w:after="40"/>
              <w:rPr>
                <w:rFonts w:cs="Arial"/>
                <w:sz w:val="22"/>
              </w:rPr>
            </w:pPr>
            <w:r w:rsidRPr="001E6CD5">
              <w:rPr>
                <w:rFonts w:cs="Arial"/>
                <w:sz w:val="22"/>
              </w:rPr>
              <w:t>0.893</w:t>
            </w:r>
          </w:p>
        </w:tc>
        <w:tc>
          <w:tcPr>
            <w:tcW w:w="72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1300" w:type="dxa"/>
            <w:shd w:val="clear" w:color="auto" w:fill="auto"/>
          </w:tcPr>
          <w:p w:rsidR="00C43BF1" w:rsidRPr="001E6CD5" w:rsidRDefault="00C43BF1" w:rsidP="0066167C">
            <w:pPr>
              <w:pStyle w:val="Caption"/>
              <w:keepNext/>
              <w:spacing w:before="40" w:after="40"/>
              <w:rPr>
                <w:rFonts w:cs="Arial"/>
                <w:color w:val="00B050"/>
                <w:sz w:val="22"/>
              </w:rPr>
            </w:pPr>
            <w:r w:rsidRPr="001E6CD5">
              <w:rPr>
                <w:rFonts w:cs="Arial"/>
                <w:b/>
                <w:color w:val="00B050"/>
                <w:sz w:val="22"/>
              </w:rPr>
              <w:t>Pass</w:t>
            </w:r>
          </w:p>
        </w:tc>
      </w:tr>
      <w:tr w:rsidR="00C43BF1" w:rsidRPr="001E6CD5" w:rsidTr="0066167C">
        <w:trPr>
          <w:trHeight w:val="309"/>
          <w:jc w:val="center"/>
        </w:trPr>
        <w:tc>
          <w:tcPr>
            <w:tcW w:w="2111" w:type="dxa"/>
          </w:tcPr>
          <w:p w:rsidR="00C43BF1" w:rsidRPr="001E6CD5" w:rsidRDefault="00C43BF1" w:rsidP="0066167C">
            <w:pPr>
              <w:pStyle w:val="Caption"/>
              <w:keepNext/>
              <w:spacing w:before="40" w:after="40"/>
              <w:jc w:val="left"/>
              <w:rPr>
                <w:rFonts w:cs="Arial"/>
                <w:sz w:val="22"/>
              </w:rPr>
            </w:pPr>
            <w:r w:rsidRPr="001E6CD5">
              <w:rPr>
                <w:rFonts w:cs="Arial"/>
                <w:sz w:val="22"/>
              </w:rPr>
              <w:t>S-glass (C&amp;H)</w:t>
            </w:r>
          </w:p>
        </w:tc>
        <w:tc>
          <w:tcPr>
            <w:tcW w:w="895" w:type="dxa"/>
          </w:tcPr>
          <w:p w:rsidR="00C43BF1" w:rsidRPr="001E6CD5" w:rsidRDefault="00C43BF1" w:rsidP="0066167C">
            <w:pPr>
              <w:pStyle w:val="Caption"/>
              <w:keepNext/>
              <w:spacing w:before="40" w:after="40"/>
              <w:rPr>
                <w:rFonts w:cs="Arial"/>
                <w:sz w:val="22"/>
              </w:rPr>
            </w:pPr>
            <w:r w:rsidRPr="001E6CD5">
              <w:rPr>
                <w:rFonts w:cs="Arial"/>
                <w:sz w:val="22"/>
              </w:rPr>
              <w:t>602</w:t>
            </w:r>
          </w:p>
        </w:tc>
        <w:tc>
          <w:tcPr>
            <w:tcW w:w="1265" w:type="dxa"/>
          </w:tcPr>
          <w:p w:rsidR="00C43BF1" w:rsidRPr="001E6CD5" w:rsidRDefault="00C43BF1" w:rsidP="0066167C">
            <w:pPr>
              <w:pStyle w:val="Caption"/>
              <w:keepNext/>
              <w:spacing w:before="40" w:after="40"/>
              <w:rPr>
                <w:rFonts w:cs="Arial"/>
                <w:sz w:val="22"/>
              </w:rPr>
            </w:pPr>
            <w:r w:rsidRPr="001E6CD5">
              <w:rPr>
                <w:rFonts w:cs="Arial"/>
                <w:sz w:val="22"/>
              </w:rPr>
              <w:t>16</w:t>
            </w:r>
          </w:p>
        </w:tc>
        <w:tc>
          <w:tcPr>
            <w:tcW w:w="1080" w:type="dxa"/>
          </w:tcPr>
          <w:p w:rsidR="00C43BF1" w:rsidRPr="001E6CD5" w:rsidRDefault="00C43BF1" w:rsidP="0066167C">
            <w:pPr>
              <w:pStyle w:val="Caption"/>
              <w:keepNext/>
              <w:spacing w:before="40" w:after="40"/>
              <w:rPr>
                <w:rFonts w:cs="Arial"/>
                <w:sz w:val="22"/>
              </w:rPr>
            </w:pPr>
            <w:r w:rsidRPr="001E6CD5">
              <w:rPr>
                <w:rFonts w:cs="Arial"/>
                <w:sz w:val="22"/>
              </w:rPr>
              <w:t>1.03</w:t>
            </w:r>
          </w:p>
        </w:tc>
        <w:tc>
          <w:tcPr>
            <w:tcW w:w="72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1300" w:type="dxa"/>
            <w:shd w:val="clear" w:color="auto" w:fill="auto"/>
          </w:tcPr>
          <w:p w:rsidR="00C43BF1" w:rsidRPr="001E6CD5" w:rsidRDefault="00C43BF1" w:rsidP="0066167C">
            <w:pPr>
              <w:pStyle w:val="Caption"/>
              <w:keepNext/>
              <w:spacing w:before="40" w:after="40"/>
              <w:rPr>
                <w:rFonts w:cs="Arial"/>
                <w:b/>
                <w:color w:val="00B050"/>
                <w:sz w:val="22"/>
              </w:rPr>
            </w:pPr>
            <w:r w:rsidRPr="001E6CD5">
              <w:rPr>
                <w:rFonts w:cs="Arial"/>
                <w:b/>
                <w:color w:val="00B050"/>
                <w:sz w:val="22"/>
              </w:rPr>
              <w:t>Pass</w:t>
            </w:r>
          </w:p>
        </w:tc>
      </w:tr>
      <w:tr w:rsidR="00C43BF1" w:rsidRPr="001E6CD5" w:rsidTr="0066167C">
        <w:trPr>
          <w:trHeight w:val="309"/>
          <w:jc w:val="center"/>
        </w:trPr>
        <w:tc>
          <w:tcPr>
            <w:tcW w:w="2111" w:type="dxa"/>
          </w:tcPr>
          <w:p w:rsidR="00C43BF1" w:rsidRPr="001E6CD5" w:rsidRDefault="00C43BF1" w:rsidP="0066167C">
            <w:pPr>
              <w:pStyle w:val="Caption"/>
              <w:keepNext/>
              <w:spacing w:before="40" w:after="40"/>
              <w:jc w:val="left"/>
              <w:rPr>
                <w:rFonts w:cs="Arial"/>
                <w:sz w:val="22"/>
              </w:rPr>
            </w:pPr>
            <w:r w:rsidRPr="001E6CD5">
              <w:rPr>
                <w:rFonts w:cs="Arial"/>
                <w:sz w:val="22"/>
              </w:rPr>
              <w:t>S-glass (3-D)</w:t>
            </w:r>
          </w:p>
        </w:tc>
        <w:tc>
          <w:tcPr>
            <w:tcW w:w="895" w:type="dxa"/>
          </w:tcPr>
          <w:p w:rsidR="00C43BF1" w:rsidRPr="001E6CD5" w:rsidRDefault="00C43BF1" w:rsidP="0066167C">
            <w:pPr>
              <w:pStyle w:val="Caption"/>
              <w:keepNext/>
              <w:spacing w:before="40" w:after="40"/>
              <w:rPr>
                <w:rFonts w:cs="Arial"/>
                <w:sz w:val="22"/>
              </w:rPr>
            </w:pPr>
            <w:r w:rsidRPr="001E6CD5">
              <w:rPr>
                <w:rFonts w:cs="Arial"/>
                <w:sz w:val="22"/>
              </w:rPr>
              <w:t>426</w:t>
            </w:r>
          </w:p>
        </w:tc>
        <w:tc>
          <w:tcPr>
            <w:tcW w:w="1265" w:type="dxa"/>
          </w:tcPr>
          <w:p w:rsidR="00C43BF1" w:rsidRPr="001E6CD5" w:rsidRDefault="00C43BF1" w:rsidP="0066167C">
            <w:pPr>
              <w:pStyle w:val="Caption"/>
              <w:keepNext/>
              <w:spacing w:before="40" w:after="40"/>
              <w:rPr>
                <w:rFonts w:cs="Arial"/>
                <w:sz w:val="22"/>
              </w:rPr>
            </w:pPr>
            <w:r w:rsidRPr="001E6CD5">
              <w:rPr>
                <w:rFonts w:cs="Arial"/>
                <w:sz w:val="22"/>
              </w:rPr>
              <w:t>16</w:t>
            </w:r>
          </w:p>
        </w:tc>
        <w:tc>
          <w:tcPr>
            <w:tcW w:w="1080" w:type="dxa"/>
          </w:tcPr>
          <w:p w:rsidR="00C43BF1" w:rsidRPr="001E6CD5" w:rsidRDefault="00C43BF1" w:rsidP="0066167C">
            <w:pPr>
              <w:pStyle w:val="Caption"/>
              <w:keepNext/>
              <w:spacing w:before="40" w:after="40"/>
              <w:rPr>
                <w:rFonts w:cs="Arial"/>
                <w:sz w:val="22"/>
              </w:rPr>
            </w:pPr>
            <w:r w:rsidRPr="001E6CD5">
              <w:rPr>
                <w:rFonts w:cs="Arial"/>
                <w:sz w:val="22"/>
              </w:rPr>
              <w:t>0.819</w:t>
            </w:r>
          </w:p>
        </w:tc>
        <w:tc>
          <w:tcPr>
            <w:tcW w:w="72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1300" w:type="dxa"/>
            <w:shd w:val="clear" w:color="auto" w:fill="auto"/>
          </w:tcPr>
          <w:p w:rsidR="00C43BF1" w:rsidRPr="001E6CD5" w:rsidRDefault="00C43BF1" w:rsidP="0066167C">
            <w:pPr>
              <w:pStyle w:val="Caption"/>
              <w:keepNext/>
              <w:spacing w:before="40" w:after="40"/>
              <w:rPr>
                <w:rFonts w:cs="Arial"/>
                <w:b/>
                <w:color w:val="00B050"/>
                <w:sz w:val="22"/>
              </w:rPr>
            </w:pPr>
            <w:r w:rsidRPr="001E6CD5">
              <w:rPr>
                <w:rFonts w:cs="Arial"/>
                <w:b/>
                <w:color w:val="00B050"/>
                <w:sz w:val="22"/>
              </w:rPr>
              <w:t>Pass</w:t>
            </w:r>
          </w:p>
        </w:tc>
      </w:tr>
      <w:tr w:rsidR="00C43BF1" w:rsidRPr="001E6CD5" w:rsidTr="0066167C">
        <w:trPr>
          <w:trHeight w:val="309"/>
          <w:jc w:val="center"/>
        </w:trPr>
        <w:tc>
          <w:tcPr>
            <w:tcW w:w="2111" w:type="dxa"/>
          </w:tcPr>
          <w:p w:rsidR="00C43BF1" w:rsidRPr="001E6CD5" w:rsidRDefault="00C43BF1" w:rsidP="0066167C">
            <w:pPr>
              <w:pStyle w:val="Caption"/>
              <w:keepNext/>
              <w:spacing w:before="40" w:after="40"/>
              <w:jc w:val="left"/>
              <w:rPr>
                <w:rFonts w:cs="Arial"/>
                <w:sz w:val="22"/>
              </w:rPr>
            </w:pPr>
            <w:r w:rsidRPr="001E6CD5">
              <w:rPr>
                <w:rFonts w:cs="Arial"/>
                <w:sz w:val="22"/>
              </w:rPr>
              <w:t>AS4C (S)</w:t>
            </w:r>
          </w:p>
        </w:tc>
        <w:tc>
          <w:tcPr>
            <w:tcW w:w="895" w:type="dxa"/>
          </w:tcPr>
          <w:p w:rsidR="00C43BF1" w:rsidRPr="001E6CD5" w:rsidRDefault="00C43BF1" w:rsidP="0066167C">
            <w:pPr>
              <w:pStyle w:val="Caption"/>
              <w:keepNext/>
              <w:spacing w:before="40" w:after="40"/>
              <w:rPr>
                <w:rFonts w:cs="Arial"/>
                <w:sz w:val="22"/>
              </w:rPr>
            </w:pPr>
            <w:r w:rsidRPr="001E6CD5">
              <w:rPr>
                <w:rFonts w:cs="Arial"/>
                <w:sz w:val="22"/>
              </w:rPr>
              <w:t>703</w:t>
            </w:r>
          </w:p>
        </w:tc>
        <w:tc>
          <w:tcPr>
            <w:tcW w:w="1265" w:type="dxa"/>
          </w:tcPr>
          <w:p w:rsidR="00C43BF1" w:rsidRPr="001E6CD5" w:rsidRDefault="00C43BF1" w:rsidP="0066167C">
            <w:pPr>
              <w:pStyle w:val="Caption"/>
              <w:keepNext/>
              <w:spacing w:before="40" w:after="40"/>
              <w:rPr>
                <w:rFonts w:cs="Arial"/>
                <w:sz w:val="22"/>
              </w:rPr>
            </w:pPr>
            <w:r w:rsidRPr="001E6CD5">
              <w:rPr>
                <w:rFonts w:cs="Arial"/>
                <w:sz w:val="22"/>
              </w:rPr>
              <w:t>23</w:t>
            </w:r>
          </w:p>
        </w:tc>
        <w:tc>
          <w:tcPr>
            <w:tcW w:w="1080" w:type="dxa"/>
          </w:tcPr>
          <w:p w:rsidR="00C43BF1" w:rsidRPr="001E6CD5" w:rsidRDefault="00C43BF1" w:rsidP="0066167C">
            <w:pPr>
              <w:pStyle w:val="Caption"/>
              <w:keepNext/>
              <w:spacing w:before="40" w:after="40"/>
              <w:rPr>
                <w:rFonts w:cs="Arial"/>
                <w:sz w:val="22"/>
              </w:rPr>
            </w:pPr>
            <w:r w:rsidRPr="001E6CD5">
              <w:rPr>
                <w:rFonts w:cs="Arial"/>
                <w:sz w:val="22"/>
              </w:rPr>
              <w:t>0.953</w:t>
            </w:r>
          </w:p>
        </w:tc>
        <w:tc>
          <w:tcPr>
            <w:tcW w:w="72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1300" w:type="dxa"/>
            <w:shd w:val="clear" w:color="auto" w:fill="auto"/>
          </w:tcPr>
          <w:p w:rsidR="00C43BF1" w:rsidRPr="001E6CD5" w:rsidRDefault="00C43BF1" w:rsidP="0066167C">
            <w:pPr>
              <w:pStyle w:val="Caption"/>
              <w:keepNext/>
              <w:spacing w:before="40" w:after="40"/>
              <w:rPr>
                <w:rFonts w:cs="Arial"/>
                <w:b/>
                <w:color w:val="00B050"/>
                <w:sz w:val="22"/>
              </w:rPr>
            </w:pPr>
            <w:r w:rsidRPr="001E6CD5">
              <w:rPr>
                <w:rFonts w:cs="Arial"/>
                <w:b/>
                <w:color w:val="00B050"/>
                <w:sz w:val="22"/>
              </w:rPr>
              <w:t>Pass</w:t>
            </w:r>
          </w:p>
        </w:tc>
      </w:tr>
      <w:tr w:rsidR="00C43BF1" w:rsidRPr="001E6CD5" w:rsidTr="0066167C">
        <w:trPr>
          <w:trHeight w:val="309"/>
          <w:jc w:val="center"/>
        </w:trPr>
        <w:tc>
          <w:tcPr>
            <w:tcW w:w="2111" w:type="dxa"/>
          </w:tcPr>
          <w:p w:rsidR="00C43BF1" w:rsidRPr="001E6CD5" w:rsidRDefault="00C43BF1" w:rsidP="0066167C">
            <w:pPr>
              <w:pStyle w:val="Caption"/>
              <w:keepNext/>
              <w:spacing w:before="40" w:after="40"/>
              <w:jc w:val="left"/>
              <w:rPr>
                <w:rFonts w:cs="Arial"/>
                <w:sz w:val="22"/>
              </w:rPr>
            </w:pPr>
            <w:r w:rsidRPr="001E6CD5">
              <w:rPr>
                <w:rFonts w:cs="Arial"/>
                <w:sz w:val="22"/>
              </w:rPr>
              <w:t>AS4C (C&amp;H)</w:t>
            </w:r>
          </w:p>
        </w:tc>
        <w:tc>
          <w:tcPr>
            <w:tcW w:w="895" w:type="dxa"/>
          </w:tcPr>
          <w:p w:rsidR="00C43BF1" w:rsidRPr="001E6CD5" w:rsidRDefault="00C43BF1" w:rsidP="0066167C">
            <w:pPr>
              <w:pStyle w:val="Caption"/>
              <w:keepNext/>
              <w:spacing w:before="40" w:after="40"/>
              <w:rPr>
                <w:rFonts w:cs="Arial"/>
                <w:sz w:val="22"/>
              </w:rPr>
            </w:pPr>
            <w:r w:rsidRPr="001E6CD5">
              <w:rPr>
                <w:rFonts w:cs="Arial"/>
                <w:sz w:val="22"/>
              </w:rPr>
              <w:t>484</w:t>
            </w:r>
          </w:p>
        </w:tc>
        <w:tc>
          <w:tcPr>
            <w:tcW w:w="1265" w:type="dxa"/>
          </w:tcPr>
          <w:p w:rsidR="00C43BF1" w:rsidRPr="001E6CD5" w:rsidRDefault="00C43BF1" w:rsidP="0066167C">
            <w:pPr>
              <w:pStyle w:val="Caption"/>
              <w:keepNext/>
              <w:spacing w:before="40" w:after="40"/>
              <w:rPr>
                <w:rFonts w:cs="Arial"/>
                <w:sz w:val="22"/>
              </w:rPr>
            </w:pPr>
            <w:r w:rsidRPr="001E6CD5">
              <w:rPr>
                <w:rFonts w:cs="Arial"/>
                <w:sz w:val="22"/>
              </w:rPr>
              <w:t>23</w:t>
            </w:r>
          </w:p>
        </w:tc>
        <w:tc>
          <w:tcPr>
            <w:tcW w:w="1080" w:type="dxa"/>
          </w:tcPr>
          <w:p w:rsidR="00C43BF1" w:rsidRPr="001E6CD5" w:rsidRDefault="00C43BF1" w:rsidP="0066167C">
            <w:pPr>
              <w:pStyle w:val="Caption"/>
              <w:keepNext/>
              <w:spacing w:before="40" w:after="40"/>
              <w:rPr>
                <w:rFonts w:cs="Arial"/>
                <w:sz w:val="22"/>
              </w:rPr>
            </w:pPr>
            <w:r w:rsidRPr="001E6CD5">
              <w:rPr>
                <w:rFonts w:cs="Arial"/>
                <w:sz w:val="22"/>
              </w:rPr>
              <w:t>1.09</w:t>
            </w:r>
          </w:p>
        </w:tc>
        <w:tc>
          <w:tcPr>
            <w:tcW w:w="72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1300" w:type="dxa"/>
            <w:shd w:val="clear" w:color="auto" w:fill="auto"/>
          </w:tcPr>
          <w:p w:rsidR="00C43BF1" w:rsidRPr="001E6CD5" w:rsidRDefault="00C43BF1" w:rsidP="0066167C">
            <w:pPr>
              <w:pStyle w:val="Caption"/>
              <w:keepNext/>
              <w:spacing w:before="40" w:after="40"/>
              <w:rPr>
                <w:rFonts w:cs="Arial"/>
                <w:b/>
                <w:color w:val="00B050"/>
                <w:sz w:val="22"/>
              </w:rPr>
            </w:pPr>
            <w:r w:rsidRPr="001E6CD5">
              <w:rPr>
                <w:rFonts w:cs="Arial"/>
                <w:b/>
                <w:color w:val="00B050"/>
                <w:sz w:val="22"/>
              </w:rPr>
              <w:t>Pass</w:t>
            </w:r>
          </w:p>
        </w:tc>
      </w:tr>
      <w:tr w:rsidR="00C43BF1" w:rsidRPr="001E6CD5" w:rsidTr="0066167C">
        <w:trPr>
          <w:trHeight w:val="309"/>
          <w:jc w:val="center"/>
        </w:trPr>
        <w:tc>
          <w:tcPr>
            <w:tcW w:w="2111" w:type="dxa"/>
          </w:tcPr>
          <w:p w:rsidR="00C43BF1" w:rsidRPr="001E6CD5" w:rsidRDefault="00C43BF1" w:rsidP="0066167C">
            <w:pPr>
              <w:pStyle w:val="Caption"/>
              <w:keepNext/>
              <w:spacing w:before="40" w:after="40"/>
              <w:jc w:val="left"/>
              <w:rPr>
                <w:rFonts w:cs="Arial"/>
                <w:sz w:val="22"/>
              </w:rPr>
            </w:pPr>
            <w:r w:rsidRPr="001E6CD5">
              <w:rPr>
                <w:rFonts w:cs="Arial"/>
                <w:sz w:val="22"/>
              </w:rPr>
              <w:t>AS4C (3-D)</w:t>
            </w:r>
          </w:p>
        </w:tc>
        <w:tc>
          <w:tcPr>
            <w:tcW w:w="895" w:type="dxa"/>
          </w:tcPr>
          <w:p w:rsidR="00C43BF1" w:rsidRPr="001E6CD5" w:rsidRDefault="00C43BF1" w:rsidP="0066167C">
            <w:pPr>
              <w:pStyle w:val="Caption"/>
              <w:keepNext/>
              <w:spacing w:before="40" w:after="40"/>
              <w:rPr>
                <w:rFonts w:cs="Arial"/>
                <w:sz w:val="22"/>
              </w:rPr>
            </w:pPr>
            <w:r w:rsidRPr="001E6CD5">
              <w:rPr>
                <w:rFonts w:cs="Arial"/>
                <w:sz w:val="22"/>
              </w:rPr>
              <w:t>358</w:t>
            </w:r>
          </w:p>
        </w:tc>
        <w:tc>
          <w:tcPr>
            <w:tcW w:w="1265" w:type="dxa"/>
          </w:tcPr>
          <w:p w:rsidR="00C43BF1" w:rsidRPr="001E6CD5" w:rsidRDefault="00C43BF1" w:rsidP="0066167C">
            <w:pPr>
              <w:pStyle w:val="Caption"/>
              <w:keepNext/>
              <w:spacing w:before="40" w:after="40"/>
              <w:rPr>
                <w:rFonts w:cs="Arial"/>
                <w:sz w:val="22"/>
              </w:rPr>
            </w:pPr>
            <w:r w:rsidRPr="001E6CD5">
              <w:rPr>
                <w:rFonts w:cs="Arial"/>
                <w:sz w:val="22"/>
              </w:rPr>
              <w:t>23</w:t>
            </w:r>
          </w:p>
        </w:tc>
        <w:tc>
          <w:tcPr>
            <w:tcW w:w="1080" w:type="dxa"/>
          </w:tcPr>
          <w:p w:rsidR="00C43BF1" w:rsidRPr="001E6CD5" w:rsidRDefault="00C43BF1" w:rsidP="0066167C">
            <w:pPr>
              <w:pStyle w:val="Caption"/>
              <w:keepNext/>
              <w:spacing w:before="40" w:after="40"/>
              <w:rPr>
                <w:rFonts w:cs="Arial"/>
                <w:sz w:val="22"/>
              </w:rPr>
            </w:pPr>
            <w:r w:rsidRPr="001E6CD5">
              <w:rPr>
                <w:rFonts w:cs="Arial"/>
                <w:sz w:val="22"/>
              </w:rPr>
              <w:t>0.823</w:t>
            </w:r>
          </w:p>
        </w:tc>
        <w:tc>
          <w:tcPr>
            <w:tcW w:w="72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1300" w:type="dxa"/>
            <w:shd w:val="clear" w:color="auto" w:fill="auto"/>
          </w:tcPr>
          <w:p w:rsidR="00C43BF1" w:rsidRPr="001E6CD5" w:rsidRDefault="00C43BF1" w:rsidP="0066167C">
            <w:pPr>
              <w:pStyle w:val="Caption"/>
              <w:keepNext/>
              <w:spacing w:before="40" w:after="40"/>
              <w:rPr>
                <w:rFonts w:cs="Arial"/>
                <w:b/>
                <w:color w:val="00B050"/>
                <w:sz w:val="22"/>
              </w:rPr>
            </w:pPr>
            <w:r w:rsidRPr="001E6CD5">
              <w:rPr>
                <w:rFonts w:cs="Arial"/>
                <w:b/>
                <w:color w:val="00B050"/>
                <w:sz w:val="22"/>
              </w:rPr>
              <w:t>Pass</w:t>
            </w:r>
          </w:p>
        </w:tc>
      </w:tr>
      <w:tr w:rsidR="00C43BF1" w:rsidRPr="001E6CD5" w:rsidTr="0066167C">
        <w:trPr>
          <w:trHeight w:val="309"/>
          <w:jc w:val="center"/>
        </w:trPr>
        <w:tc>
          <w:tcPr>
            <w:tcW w:w="2111" w:type="dxa"/>
          </w:tcPr>
          <w:p w:rsidR="00C43BF1" w:rsidRPr="001E6CD5" w:rsidRDefault="00C43BF1" w:rsidP="0066167C">
            <w:pPr>
              <w:pStyle w:val="Caption"/>
              <w:keepNext/>
              <w:spacing w:before="40" w:after="40"/>
              <w:jc w:val="left"/>
              <w:rPr>
                <w:rFonts w:cs="Arial"/>
                <w:sz w:val="22"/>
              </w:rPr>
            </w:pPr>
            <w:r w:rsidRPr="001E6CD5">
              <w:rPr>
                <w:rFonts w:cs="Arial"/>
                <w:sz w:val="22"/>
              </w:rPr>
              <w:t>IM10 (S)</w:t>
            </w:r>
          </w:p>
        </w:tc>
        <w:tc>
          <w:tcPr>
            <w:tcW w:w="895" w:type="dxa"/>
          </w:tcPr>
          <w:p w:rsidR="00C43BF1" w:rsidRPr="001E6CD5" w:rsidRDefault="00C43BF1" w:rsidP="0066167C">
            <w:pPr>
              <w:pStyle w:val="Caption"/>
              <w:keepNext/>
              <w:spacing w:before="40" w:after="40"/>
              <w:rPr>
                <w:rFonts w:cs="Arial"/>
                <w:sz w:val="22"/>
              </w:rPr>
            </w:pPr>
            <w:r w:rsidRPr="001E6CD5">
              <w:rPr>
                <w:rFonts w:cs="Arial"/>
                <w:sz w:val="22"/>
              </w:rPr>
              <w:t>465</w:t>
            </w:r>
          </w:p>
        </w:tc>
        <w:tc>
          <w:tcPr>
            <w:tcW w:w="1265" w:type="dxa"/>
          </w:tcPr>
          <w:p w:rsidR="00C43BF1" w:rsidRPr="001E6CD5" w:rsidRDefault="00C43BF1" w:rsidP="0066167C">
            <w:pPr>
              <w:pStyle w:val="Caption"/>
              <w:keepNext/>
              <w:spacing w:before="40" w:after="40"/>
              <w:rPr>
                <w:rFonts w:cs="Arial"/>
                <w:sz w:val="22"/>
              </w:rPr>
            </w:pPr>
            <w:r w:rsidRPr="001E6CD5">
              <w:rPr>
                <w:rFonts w:cs="Arial"/>
                <w:sz w:val="22"/>
              </w:rPr>
              <w:t>64</w:t>
            </w:r>
          </w:p>
        </w:tc>
        <w:tc>
          <w:tcPr>
            <w:tcW w:w="1080" w:type="dxa"/>
          </w:tcPr>
          <w:p w:rsidR="00C43BF1" w:rsidRPr="001E6CD5" w:rsidRDefault="00C43BF1" w:rsidP="0066167C">
            <w:pPr>
              <w:pStyle w:val="Caption"/>
              <w:keepNext/>
              <w:spacing w:before="40" w:after="40"/>
              <w:rPr>
                <w:rFonts w:cs="Arial"/>
                <w:sz w:val="22"/>
              </w:rPr>
            </w:pPr>
            <w:r w:rsidRPr="001E6CD5">
              <w:rPr>
                <w:rFonts w:cs="Arial"/>
                <w:sz w:val="22"/>
              </w:rPr>
              <w:t>0.697</w:t>
            </w:r>
          </w:p>
        </w:tc>
        <w:tc>
          <w:tcPr>
            <w:tcW w:w="72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1300" w:type="dxa"/>
            <w:shd w:val="clear" w:color="auto" w:fill="auto"/>
          </w:tcPr>
          <w:p w:rsidR="00C43BF1" w:rsidRPr="001E6CD5" w:rsidRDefault="00C43BF1" w:rsidP="0066167C">
            <w:pPr>
              <w:pStyle w:val="Caption"/>
              <w:keepNext/>
              <w:spacing w:before="40" w:after="40"/>
              <w:rPr>
                <w:rFonts w:cs="Arial"/>
                <w:b/>
                <w:color w:val="00B050"/>
                <w:sz w:val="22"/>
              </w:rPr>
            </w:pPr>
            <w:r w:rsidRPr="001E6CD5">
              <w:rPr>
                <w:rFonts w:cs="Arial"/>
                <w:b/>
                <w:color w:val="00B050"/>
                <w:sz w:val="22"/>
              </w:rPr>
              <w:t>Pass</w:t>
            </w:r>
          </w:p>
        </w:tc>
      </w:tr>
      <w:tr w:rsidR="00C43BF1" w:rsidRPr="001E6CD5" w:rsidTr="0066167C">
        <w:trPr>
          <w:trHeight w:val="309"/>
          <w:jc w:val="center"/>
        </w:trPr>
        <w:tc>
          <w:tcPr>
            <w:tcW w:w="2111" w:type="dxa"/>
          </w:tcPr>
          <w:p w:rsidR="00C43BF1" w:rsidRPr="001E6CD5" w:rsidRDefault="00C43BF1" w:rsidP="0066167C">
            <w:pPr>
              <w:pStyle w:val="Caption"/>
              <w:keepNext/>
              <w:spacing w:before="40" w:after="40"/>
              <w:jc w:val="left"/>
              <w:rPr>
                <w:rFonts w:cs="Arial"/>
                <w:sz w:val="22"/>
              </w:rPr>
            </w:pPr>
            <w:r w:rsidRPr="001E6CD5">
              <w:rPr>
                <w:rFonts w:cs="Arial"/>
                <w:sz w:val="22"/>
              </w:rPr>
              <w:t>IM10 (C&amp;H)</w:t>
            </w:r>
          </w:p>
        </w:tc>
        <w:tc>
          <w:tcPr>
            <w:tcW w:w="895" w:type="dxa"/>
          </w:tcPr>
          <w:p w:rsidR="00C43BF1" w:rsidRPr="001E6CD5" w:rsidRDefault="00C43BF1" w:rsidP="0066167C">
            <w:pPr>
              <w:pStyle w:val="Caption"/>
              <w:keepNext/>
              <w:spacing w:before="40" w:after="40"/>
              <w:rPr>
                <w:rFonts w:cs="Arial"/>
                <w:sz w:val="22"/>
              </w:rPr>
            </w:pPr>
            <w:r w:rsidRPr="001E6CD5">
              <w:rPr>
                <w:rFonts w:cs="Arial"/>
                <w:sz w:val="22"/>
              </w:rPr>
              <w:t>323</w:t>
            </w:r>
          </w:p>
        </w:tc>
        <w:tc>
          <w:tcPr>
            <w:tcW w:w="1265" w:type="dxa"/>
          </w:tcPr>
          <w:p w:rsidR="00C43BF1" w:rsidRPr="001E6CD5" w:rsidRDefault="00C43BF1" w:rsidP="0066167C">
            <w:pPr>
              <w:pStyle w:val="Caption"/>
              <w:keepNext/>
              <w:spacing w:before="40" w:after="40"/>
              <w:rPr>
                <w:rFonts w:cs="Arial"/>
                <w:sz w:val="22"/>
              </w:rPr>
            </w:pPr>
            <w:r w:rsidRPr="001E6CD5">
              <w:rPr>
                <w:rFonts w:cs="Arial"/>
                <w:sz w:val="22"/>
              </w:rPr>
              <w:t>64</w:t>
            </w:r>
          </w:p>
        </w:tc>
        <w:tc>
          <w:tcPr>
            <w:tcW w:w="1080" w:type="dxa"/>
          </w:tcPr>
          <w:p w:rsidR="00C43BF1" w:rsidRPr="001E6CD5" w:rsidRDefault="00C43BF1" w:rsidP="0066167C">
            <w:pPr>
              <w:pStyle w:val="Caption"/>
              <w:keepNext/>
              <w:spacing w:before="40" w:after="40"/>
              <w:rPr>
                <w:rFonts w:cs="Arial"/>
                <w:sz w:val="22"/>
              </w:rPr>
            </w:pPr>
            <w:r w:rsidRPr="001E6CD5">
              <w:rPr>
                <w:rFonts w:cs="Arial"/>
                <w:sz w:val="22"/>
              </w:rPr>
              <w:t>0.794</w:t>
            </w:r>
          </w:p>
        </w:tc>
        <w:tc>
          <w:tcPr>
            <w:tcW w:w="72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1300" w:type="dxa"/>
            <w:shd w:val="clear" w:color="auto" w:fill="auto"/>
          </w:tcPr>
          <w:p w:rsidR="00C43BF1" w:rsidRPr="001E6CD5" w:rsidRDefault="00C43BF1" w:rsidP="0066167C">
            <w:pPr>
              <w:pStyle w:val="Caption"/>
              <w:keepNext/>
              <w:spacing w:before="40" w:after="40"/>
              <w:rPr>
                <w:rFonts w:cs="Arial"/>
                <w:b/>
                <w:color w:val="00B050"/>
                <w:sz w:val="22"/>
              </w:rPr>
            </w:pPr>
            <w:r w:rsidRPr="001E6CD5">
              <w:rPr>
                <w:rFonts w:cs="Arial"/>
                <w:b/>
                <w:color w:val="00B050"/>
                <w:sz w:val="22"/>
              </w:rPr>
              <w:t>Pass</w:t>
            </w:r>
          </w:p>
        </w:tc>
      </w:tr>
      <w:tr w:rsidR="00C43BF1" w:rsidRPr="001E6CD5" w:rsidTr="0066167C">
        <w:trPr>
          <w:trHeight w:val="309"/>
          <w:jc w:val="center"/>
        </w:trPr>
        <w:tc>
          <w:tcPr>
            <w:tcW w:w="2111" w:type="dxa"/>
          </w:tcPr>
          <w:p w:rsidR="00C43BF1" w:rsidRPr="001E6CD5" w:rsidRDefault="00C43BF1" w:rsidP="0066167C">
            <w:pPr>
              <w:pStyle w:val="Caption"/>
              <w:keepNext/>
              <w:spacing w:before="40" w:after="40"/>
              <w:jc w:val="left"/>
              <w:rPr>
                <w:rFonts w:cs="Arial"/>
                <w:sz w:val="22"/>
              </w:rPr>
            </w:pPr>
            <w:r w:rsidRPr="001E6CD5">
              <w:rPr>
                <w:rFonts w:cs="Arial"/>
                <w:sz w:val="22"/>
              </w:rPr>
              <w:t>IM10 (3-D)</w:t>
            </w:r>
          </w:p>
        </w:tc>
        <w:tc>
          <w:tcPr>
            <w:tcW w:w="895" w:type="dxa"/>
          </w:tcPr>
          <w:p w:rsidR="00C43BF1" w:rsidRPr="001E6CD5" w:rsidRDefault="00C43BF1" w:rsidP="0066167C">
            <w:pPr>
              <w:pStyle w:val="Caption"/>
              <w:keepNext/>
              <w:spacing w:before="40" w:after="40"/>
              <w:rPr>
                <w:rFonts w:cs="Arial"/>
                <w:sz w:val="22"/>
              </w:rPr>
            </w:pPr>
            <w:r w:rsidRPr="001E6CD5">
              <w:rPr>
                <w:rFonts w:cs="Arial"/>
                <w:sz w:val="22"/>
              </w:rPr>
              <w:t>273</w:t>
            </w:r>
          </w:p>
        </w:tc>
        <w:tc>
          <w:tcPr>
            <w:tcW w:w="1265" w:type="dxa"/>
          </w:tcPr>
          <w:p w:rsidR="00C43BF1" w:rsidRPr="001E6CD5" w:rsidRDefault="00C43BF1" w:rsidP="0066167C">
            <w:pPr>
              <w:pStyle w:val="Caption"/>
              <w:keepNext/>
              <w:spacing w:before="40" w:after="40"/>
              <w:rPr>
                <w:rFonts w:cs="Arial"/>
                <w:sz w:val="22"/>
              </w:rPr>
            </w:pPr>
            <w:r w:rsidRPr="001E6CD5">
              <w:rPr>
                <w:rFonts w:cs="Arial"/>
                <w:sz w:val="22"/>
              </w:rPr>
              <w:t>64</w:t>
            </w:r>
          </w:p>
        </w:tc>
        <w:tc>
          <w:tcPr>
            <w:tcW w:w="1080" w:type="dxa"/>
          </w:tcPr>
          <w:p w:rsidR="00C43BF1" w:rsidRPr="001E6CD5" w:rsidRDefault="00C43BF1" w:rsidP="0066167C">
            <w:pPr>
              <w:pStyle w:val="Caption"/>
              <w:keepNext/>
              <w:spacing w:before="40" w:after="40"/>
              <w:rPr>
                <w:rFonts w:cs="Arial"/>
                <w:sz w:val="22"/>
              </w:rPr>
            </w:pPr>
            <w:r w:rsidRPr="001E6CD5">
              <w:rPr>
                <w:rFonts w:cs="Arial"/>
                <w:sz w:val="22"/>
              </w:rPr>
              <w:t>0.553</w:t>
            </w:r>
          </w:p>
        </w:tc>
        <w:tc>
          <w:tcPr>
            <w:tcW w:w="72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1300" w:type="dxa"/>
            <w:shd w:val="clear" w:color="auto" w:fill="auto"/>
          </w:tcPr>
          <w:p w:rsidR="00C43BF1" w:rsidRPr="001E6CD5" w:rsidRDefault="00C43BF1" w:rsidP="0066167C">
            <w:pPr>
              <w:pStyle w:val="Caption"/>
              <w:keepNext/>
              <w:spacing w:before="40" w:after="40"/>
              <w:rPr>
                <w:rFonts w:cs="Arial"/>
                <w:b/>
                <w:color w:val="00B050"/>
                <w:sz w:val="22"/>
              </w:rPr>
            </w:pPr>
            <w:r w:rsidRPr="001E6CD5">
              <w:rPr>
                <w:rFonts w:cs="Arial"/>
                <w:b/>
                <w:color w:val="00B050"/>
                <w:sz w:val="22"/>
              </w:rPr>
              <w:t>Pass</w:t>
            </w:r>
          </w:p>
        </w:tc>
      </w:tr>
      <w:tr w:rsidR="00C43BF1" w:rsidRPr="001E6CD5" w:rsidTr="0066167C">
        <w:trPr>
          <w:trHeight w:val="309"/>
          <w:jc w:val="center"/>
        </w:trPr>
        <w:tc>
          <w:tcPr>
            <w:tcW w:w="2111" w:type="dxa"/>
          </w:tcPr>
          <w:p w:rsidR="00C43BF1" w:rsidRPr="001E6CD5" w:rsidRDefault="00C43BF1" w:rsidP="0066167C">
            <w:pPr>
              <w:pStyle w:val="Caption"/>
              <w:keepNext/>
              <w:spacing w:before="40" w:after="40"/>
              <w:jc w:val="left"/>
              <w:rPr>
                <w:rFonts w:cs="Arial"/>
                <w:sz w:val="22"/>
              </w:rPr>
            </w:pPr>
            <w:r w:rsidRPr="001E6CD5">
              <w:rPr>
                <w:rFonts w:cs="Arial"/>
                <w:sz w:val="22"/>
              </w:rPr>
              <w:t>CNT (S)</w:t>
            </w:r>
          </w:p>
        </w:tc>
        <w:tc>
          <w:tcPr>
            <w:tcW w:w="895" w:type="dxa"/>
          </w:tcPr>
          <w:p w:rsidR="00C43BF1" w:rsidRPr="001E6CD5" w:rsidRDefault="00C43BF1" w:rsidP="0066167C">
            <w:pPr>
              <w:pStyle w:val="Caption"/>
              <w:keepNext/>
              <w:spacing w:before="40" w:after="40"/>
              <w:rPr>
                <w:rFonts w:cs="Arial"/>
                <w:sz w:val="22"/>
              </w:rPr>
            </w:pPr>
            <w:r w:rsidRPr="001E6CD5">
              <w:rPr>
                <w:rFonts w:cs="Arial"/>
                <w:sz w:val="22"/>
              </w:rPr>
              <w:t>313</w:t>
            </w:r>
          </w:p>
        </w:tc>
        <w:tc>
          <w:tcPr>
            <w:tcW w:w="1265" w:type="dxa"/>
          </w:tcPr>
          <w:p w:rsidR="00C43BF1" w:rsidRPr="001E6CD5" w:rsidRDefault="00C43BF1" w:rsidP="0066167C">
            <w:pPr>
              <w:pStyle w:val="Caption"/>
              <w:keepNext/>
              <w:spacing w:before="40" w:after="40"/>
              <w:rPr>
                <w:rFonts w:cs="Arial"/>
                <w:sz w:val="22"/>
              </w:rPr>
            </w:pPr>
            <w:r w:rsidRPr="001E6CD5">
              <w:rPr>
                <w:rFonts w:cs="Arial"/>
                <w:sz w:val="22"/>
              </w:rPr>
              <w:t>200</w:t>
            </w:r>
          </w:p>
        </w:tc>
        <w:tc>
          <w:tcPr>
            <w:tcW w:w="1080" w:type="dxa"/>
          </w:tcPr>
          <w:p w:rsidR="00C43BF1" w:rsidRPr="001E6CD5" w:rsidRDefault="00C43BF1" w:rsidP="0066167C">
            <w:pPr>
              <w:pStyle w:val="Caption"/>
              <w:keepNext/>
              <w:spacing w:before="40" w:after="40"/>
              <w:rPr>
                <w:rFonts w:cs="Arial"/>
                <w:sz w:val="22"/>
              </w:rPr>
            </w:pPr>
            <w:r w:rsidRPr="001E6CD5">
              <w:rPr>
                <w:rFonts w:cs="Arial"/>
                <w:sz w:val="22"/>
              </w:rPr>
              <w:t>0.562</w:t>
            </w:r>
          </w:p>
        </w:tc>
        <w:tc>
          <w:tcPr>
            <w:tcW w:w="72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1300" w:type="dxa"/>
            <w:shd w:val="clear" w:color="auto" w:fill="auto"/>
          </w:tcPr>
          <w:p w:rsidR="00C43BF1" w:rsidRPr="001E6CD5" w:rsidRDefault="00C43BF1" w:rsidP="0066167C">
            <w:pPr>
              <w:pStyle w:val="Caption"/>
              <w:keepNext/>
              <w:spacing w:before="40" w:after="40"/>
              <w:rPr>
                <w:rFonts w:cs="Arial"/>
                <w:b/>
                <w:color w:val="00B050"/>
                <w:sz w:val="22"/>
              </w:rPr>
            </w:pPr>
            <w:r w:rsidRPr="001E6CD5">
              <w:rPr>
                <w:rFonts w:cs="Arial"/>
                <w:b/>
                <w:color w:val="00B050"/>
                <w:sz w:val="22"/>
              </w:rPr>
              <w:t>Pass</w:t>
            </w:r>
          </w:p>
        </w:tc>
      </w:tr>
      <w:tr w:rsidR="00C43BF1" w:rsidRPr="001E6CD5" w:rsidTr="0066167C">
        <w:trPr>
          <w:trHeight w:val="309"/>
          <w:jc w:val="center"/>
        </w:trPr>
        <w:tc>
          <w:tcPr>
            <w:tcW w:w="2111" w:type="dxa"/>
          </w:tcPr>
          <w:p w:rsidR="00C43BF1" w:rsidRPr="001E6CD5" w:rsidRDefault="00C43BF1" w:rsidP="0066167C">
            <w:pPr>
              <w:pStyle w:val="Caption"/>
              <w:keepNext/>
              <w:spacing w:before="40" w:after="40"/>
              <w:jc w:val="left"/>
              <w:rPr>
                <w:rFonts w:cs="Arial"/>
                <w:sz w:val="22"/>
              </w:rPr>
            </w:pPr>
            <w:r w:rsidRPr="001E6CD5">
              <w:rPr>
                <w:rFonts w:cs="Arial"/>
                <w:sz w:val="22"/>
              </w:rPr>
              <w:t>CNT (C&amp;H)</w:t>
            </w:r>
          </w:p>
        </w:tc>
        <w:tc>
          <w:tcPr>
            <w:tcW w:w="895" w:type="dxa"/>
          </w:tcPr>
          <w:p w:rsidR="00C43BF1" w:rsidRPr="001E6CD5" w:rsidRDefault="00C43BF1" w:rsidP="0066167C">
            <w:pPr>
              <w:pStyle w:val="Caption"/>
              <w:keepNext/>
              <w:spacing w:before="40" w:after="40"/>
              <w:rPr>
                <w:rFonts w:cs="Arial"/>
                <w:sz w:val="22"/>
              </w:rPr>
            </w:pPr>
            <w:r w:rsidRPr="001E6CD5">
              <w:rPr>
                <w:rFonts w:cs="Arial"/>
                <w:sz w:val="22"/>
              </w:rPr>
              <w:t>213</w:t>
            </w:r>
          </w:p>
        </w:tc>
        <w:tc>
          <w:tcPr>
            <w:tcW w:w="1265" w:type="dxa"/>
          </w:tcPr>
          <w:p w:rsidR="00C43BF1" w:rsidRPr="001E6CD5" w:rsidRDefault="00C43BF1" w:rsidP="0066167C">
            <w:pPr>
              <w:pStyle w:val="Caption"/>
              <w:keepNext/>
              <w:spacing w:before="40" w:after="40"/>
              <w:rPr>
                <w:rFonts w:cs="Arial"/>
                <w:sz w:val="22"/>
              </w:rPr>
            </w:pPr>
            <w:r w:rsidRPr="001E6CD5">
              <w:rPr>
                <w:rFonts w:cs="Arial"/>
                <w:sz w:val="22"/>
              </w:rPr>
              <w:t>200</w:t>
            </w:r>
          </w:p>
        </w:tc>
        <w:tc>
          <w:tcPr>
            <w:tcW w:w="1080" w:type="dxa"/>
          </w:tcPr>
          <w:p w:rsidR="00C43BF1" w:rsidRPr="001E6CD5" w:rsidRDefault="00C43BF1" w:rsidP="0066167C">
            <w:pPr>
              <w:pStyle w:val="Caption"/>
              <w:keepNext/>
              <w:spacing w:before="40" w:after="40"/>
              <w:rPr>
                <w:rFonts w:cs="Arial"/>
                <w:sz w:val="22"/>
              </w:rPr>
            </w:pPr>
            <w:r w:rsidRPr="001E6CD5">
              <w:rPr>
                <w:rFonts w:cs="Arial"/>
                <w:sz w:val="22"/>
              </w:rPr>
              <w:t>0.623</w:t>
            </w:r>
          </w:p>
        </w:tc>
        <w:tc>
          <w:tcPr>
            <w:tcW w:w="72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1300" w:type="dxa"/>
            <w:shd w:val="clear" w:color="auto" w:fill="auto"/>
          </w:tcPr>
          <w:p w:rsidR="00C43BF1" w:rsidRPr="001E6CD5" w:rsidRDefault="00C43BF1" w:rsidP="0066167C">
            <w:pPr>
              <w:pStyle w:val="Caption"/>
              <w:keepNext/>
              <w:spacing w:before="40" w:after="40"/>
              <w:rPr>
                <w:rFonts w:cs="Arial"/>
                <w:b/>
                <w:color w:val="00B050"/>
                <w:sz w:val="22"/>
              </w:rPr>
            </w:pPr>
            <w:r w:rsidRPr="001E6CD5">
              <w:rPr>
                <w:rFonts w:cs="Arial"/>
                <w:b/>
                <w:color w:val="00B050"/>
                <w:sz w:val="22"/>
              </w:rPr>
              <w:t>Pass</w:t>
            </w:r>
          </w:p>
        </w:tc>
      </w:tr>
      <w:tr w:rsidR="00C43BF1" w:rsidRPr="001E6CD5" w:rsidTr="0066167C">
        <w:trPr>
          <w:trHeight w:val="309"/>
          <w:jc w:val="center"/>
        </w:trPr>
        <w:tc>
          <w:tcPr>
            <w:tcW w:w="2111" w:type="dxa"/>
          </w:tcPr>
          <w:p w:rsidR="00C43BF1" w:rsidRPr="001E6CD5" w:rsidRDefault="00C43BF1" w:rsidP="0066167C">
            <w:pPr>
              <w:pStyle w:val="Caption"/>
              <w:keepNext/>
              <w:spacing w:before="40" w:after="40"/>
              <w:jc w:val="left"/>
              <w:rPr>
                <w:rFonts w:cs="Arial"/>
                <w:sz w:val="22"/>
              </w:rPr>
            </w:pPr>
            <w:r w:rsidRPr="001E6CD5">
              <w:rPr>
                <w:rFonts w:cs="Arial"/>
                <w:sz w:val="22"/>
              </w:rPr>
              <w:t>CNT (3-D)</w:t>
            </w:r>
          </w:p>
        </w:tc>
        <w:tc>
          <w:tcPr>
            <w:tcW w:w="895" w:type="dxa"/>
          </w:tcPr>
          <w:p w:rsidR="00C43BF1" w:rsidRPr="001E6CD5" w:rsidRDefault="00C43BF1" w:rsidP="0066167C">
            <w:pPr>
              <w:pStyle w:val="Caption"/>
              <w:keepNext/>
              <w:spacing w:before="40" w:after="40"/>
              <w:rPr>
                <w:rFonts w:cs="Arial"/>
                <w:sz w:val="22"/>
              </w:rPr>
            </w:pPr>
            <w:r w:rsidRPr="001E6CD5">
              <w:rPr>
                <w:rFonts w:cs="Arial"/>
                <w:sz w:val="22"/>
              </w:rPr>
              <w:t>215</w:t>
            </w:r>
          </w:p>
        </w:tc>
        <w:tc>
          <w:tcPr>
            <w:tcW w:w="1265" w:type="dxa"/>
          </w:tcPr>
          <w:p w:rsidR="00C43BF1" w:rsidRPr="001E6CD5" w:rsidRDefault="00C43BF1" w:rsidP="0066167C">
            <w:pPr>
              <w:pStyle w:val="Caption"/>
              <w:keepNext/>
              <w:spacing w:before="40" w:after="40"/>
              <w:rPr>
                <w:rFonts w:cs="Arial"/>
                <w:sz w:val="22"/>
              </w:rPr>
            </w:pPr>
            <w:r w:rsidRPr="001E6CD5">
              <w:rPr>
                <w:rFonts w:cs="Arial"/>
                <w:sz w:val="22"/>
              </w:rPr>
              <w:t>200</w:t>
            </w:r>
          </w:p>
        </w:tc>
        <w:tc>
          <w:tcPr>
            <w:tcW w:w="1080" w:type="dxa"/>
          </w:tcPr>
          <w:p w:rsidR="00C43BF1" w:rsidRPr="001E6CD5" w:rsidRDefault="00C43BF1" w:rsidP="0066167C">
            <w:pPr>
              <w:pStyle w:val="Caption"/>
              <w:keepNext/>
              <w:spacing w:before="40" w:after="40"/>
              <w:rPr>
                <w:rFonts w:cs="Arial"/>
                <w:sz w:val="22"/>
              </w:rPr>
            </w:pPr>
            <w:r w:rsidRPr="001E6CD5">
              <w:rPr>
                <w:rFonts w:cs="Arial"/>
                <w:sz w:val="22"/>
              </w:rPr>
              <w:t>0.383</w:t>
            </w:r>
          </w:p>
        </w:tc>
        <w:tc>
          <w:tcPr>
            <w:tcW w:w="72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630" w:type="dxa"/>
            <w:shd w:val="clear" w:color="auto" w:fill="66FF66"/>
          </w:tcPr>
          <w:p w:rsidR="00C43BF1" w:rsidRPr="001E6CD5" w:rsidRDefault="00C43BF1" w:rsidP="0066167C">
            <w:pPr>
              <w:pStyle w:val="Caption"/>
              <w:keepNext/>
              <w:spacing w:before="40" w:after="40"/>
              <w:rPr>
                <w:rFonts w:cs="Arial"/>
                <w:sz w:val="22"/>
              </w:rPr>
            </w:pPr>
          </w:p>
        </w:tc>
        <w:tc>
          <w:tcPr>
            <w:tcW w:w="1300" w:type="dxa"/>
            <w:shd w:val="clear" w:color="auto" w:fill="auto"/>
          </w:tcPr>
          <w:p w:rsidR="00C43BF1" w:rsidRPr="001E6CD5" w:rsidRDefault="00C43BF1" w:rsidP="0066167C">
            <w:pPr>
              <w:pStyle w:val="Caption"/>
              <w:keepNext/>
              <w:spacing w:before="40" w:after="40"/>
              <w:rPr>
                <w:rFonts w:cs="Arial"/>
                <w:b/>
                <w:color w:val="00B050"/>
                <w:sz w:val="22"/>
              </w:rPr>
            </w:pPr>
            <w:r w:rsidRPr="001E6CD5">
              <w:rPr>
                <w:rFonts w:cs="Arial"/>
                <w:b/>
                <w:color w:val="00B050"/>
                <w:sz w:val="22"/>
              </w:rPr>
              <w:t>Pass</w:t>
            </w:r>
          </w:p>
        </w:tc>
      </w:tr>
    </w:tbl>
    <w:p w:rsidR="00C43BF1" w:rsidRDefault="007C36EF" w:rsidP="00C43BF1">
      <w:pPr>
        <w:rPr>
          <w:sz w:val="22"/>
        </w:rPr>
      </w:pPr>
      <w:r>
        <w:rPr>
          <w:sz w:val="22"/>
        </w:rPr>
        <w:t xml:space="preserve">S = Solid Rotor, </w:t>
      </w:r>
      <w:r w:rsidR="00C43BF1" w:rsidRPr="00F67B66">
        <w:rPr>
          <w:sz w:val="22"/>
        </w:rPr>
        <w:t xml:space="preserve">C&amp;H = Hollow Cylinder &amp; Hub, </w:t>
      </w:r>
      <w:r w:rsidR="00455833">
        <w:rPr>
          <w:sz w:val="22"/>
        </w:rPr>
        <w:t>and</w:t>
      </w:r>
      <w:r w:rsidR="00C43BF1" w:rsidRPr="00F67B66">
        <w:rPr>
          <w:sz w:val="22"/>
        </w:rPr>
        <w:t xml:space="preserve"> 3-D = Advanced 3-D rotor.</w:t>
      </w:r>
    </w:p>
    <w:p w:rsidR="00C43BF1" w:rsidRDefault="00C43BF1" w:rsidP="00C43BF1">
      <w:pPr>
        <w:rPr>
          <w:sz w:val="22"/>
        </w:rPr>
      </w:pPr>
      <w:r w:rsidRPr="00F67B66">
        <w:rPr>
          <w:sz w:val="22"/>
        </w:rPr>
        <w:t>Requirements check: Green = accepted, Red = failed</w:t>
      </w:r>
    </w:p>
    <w:p w:rsidR="00D55C6A" w:rsidRDefault="00B03AFC" w:rsidP="005A4833">
      <w:pPr>
        <w:spacing w:before="240" w:line="360" w:lineRule="auto"/>
        <w:jc w:val="both"/>
      </w:pPr>
      <w:r w:rsidRPr="00B03AFC">
        <w:rPr>
          <w:rStyle w:val="Style1Char"/>
        </w:rPr>
        <w:t>Motor/Generator + Heat Sink</w:t>
      </w:r>
      <w:r>
        <w:t xml:space="preserve">: </w:t>
      </w:r>
      <w:r w:rsidR="00AD51EC">
        <w:t>Mass and c</w:t>
      </w:r>
      <w:r w:rsidR="00D55C6A">
        <w:t xml:space="preserve">ost estimate </w:t>
      </w:r>
      <w:r w:rsidR="00F81F35">
        <w:t>are</w:t>
      </w:r>
      <w:r>
        <w:t xml:space="preserve"> based on a</w:t>
      </w:r>
      <w:r w:rsidR="00AD51EC">
        <w:t xml:space="preserve"> varying efficiency, </w:t>
      </w:r>
      <w:r w:rsidR="00D55C6A">
        <w:t xml:space="preserve">200KW, high speed brushless permanent magnet (PM) motor/generator with sintered </w:t>
      </w:r>
      <w:proofErr w:type="spellStart"/>
      <w:r w:rsidR="00D55C6A">
        <w:t>NdFeB</w:t>
      </w:r>
      <w:proofErr w:type="spellEnd"/>
      <w:r w:rsidR="00D55C6A">
        <w:t xml:space="preserve"> PMs and laminated stator and rotor cores</w:t>
      </w:r>
      <w:r>
        <w:t>.</w:t>
      </w:r>
      <w:r w:rsidR="00D55C6A">
        <w:t xml:space="preserve"> </w:t>
      </w:r>
      <w:r>
        <w:t xml:space="preserve">The motor cost </w:t>
      </w:r>
      <w:r w:rsidR="00D55C6A">
        <w:t xml:space="preserve">is calculated based on the cost estimation principles in </w:t>
      </w:r>
      <w:r w:rsidR="00AD51EC">
        <w:t>text “Permanent Magnet Motor Technology” by J.F. Gieras</w:t>
      </w:r>
      <w:r w:rsidR="00BE7E5B">
        <w:rPr>
          <w:vertAlign w:val="superscript"/>
        </w:rPr>
        <w:t>337</w:t>
      </w:r>
      <w:r w:rsidR="004F6EB4">
        <w:t xml:space="preserve"> with the design spreadsheet in Appendix C.</w:t>
      </w:r>
      <w:r>
        <w:t xml:space="preserve"> Heat sink calculations are included in Appendix A.</w:t>
      </w:r>
    </w:p>
    <w:p w:rsidR="00CE4981" w:rsidRDefault="00CE4981" w:rsidP="005A4833">
      <w:pPr>
        <w:spacing w:before="240" w:line="360" w:lineRule="auto"/>
        <w:jc w:val="both"/>
      </w:pPr>
      <w:r w:rsidRPr="00A33279">
        <w:rPr>
          <w:i/>
          <w:u w:val="single"/>
        </w:rPr>
        <w:lastRenderedPageBreak/>
        <w:t>Bearings</w:t>
      </w:r>
      <w:r w:rsidR="00A33279">
        <w:t xml:space="preserve">: In the magnetic bearing sub-component technology, four different magnetic bearing materials, based on magnetic load capability, density and power consumed were considered for the STMI FES system design. </w:t>
      </w:r>
      <w:r w:rsidR="00C94026">
        <w:t xml:space="preserve">Permanent magnet capabilities are based on information from </w:t>
      </w:r>
      <w:hyperlink r:id="rId61" w:history="1">
        <w:r w:rsidR="00C94026" w:rsidRPr="00335DDE">
          <w:rPr>
            <w:rStyle w:val="Hyperlink"/>
          </w:rPr>
          <w:t>www.magnetsource.com</w:t>
        </w:r>
      </w:hyperlink>
      <w:r w:rsidR="002E60FD" w:rsidRPr="002E60FD">
        <w:rPr>
          <w:rStyle w:val="Hyperlink"/>
          <w:color w:val="000000" w:themeColor="text1"/>
          <w:u w:val="none"/>
          <w:vertAlign w:val="superscript"/>
        </w:rPr>
        <w:t>338</w:t>
      </w:r>
      <w:r w:rsidR="00C94026">
        <w:t xml:space="preserve">. </w:t>
      </w:r>
      <w:r w:rsidR="00A33279">
        <w:t xml:space="preserve">The active magnetic bearing technology is a </w:t>
      </w:r>
      <w:r w:rsidR="00BE7E5B">
        <w:t>COTS</w:t>
      </w:r>
      <w:r w:rsidR="00A33279">
        <w:t xml:space="preserve"> </w:t>
      </w:r>
      <w:r w:rsidR="00C817FA">
        <w:t>capability available from Synchony</w:t>
      </w:r>
      <w:r w:rsidR="002E60FD">
        <w:rPr>
          <w:vertAlign w:val="superscript"/>
        </w:rPr>
        <w:t>339</w:t>
      </w:r>
      <w:r w:rsidR="00C817FA">
        <w:t>.</w:t>
      </w:r>
    </w:p>
    <w:p w:rsidR="00A33279" w:rsidRDefault="00C817FA" w:rsidP="00B9685E">
      <w:pPr>
        <w:pStyle w:val="ListParagraph"/>
        <w:numPr>
          <w:ilvl w:val="1"/>
          <w:numId w:val="37"/>
        </w:numPr>
        <w:spacing w:line="360" w:lineRule="auto"/>
        <w:ind w:left="1080"/>
        <w:jc w:val="both"/>
      </w:pPr>
      <w:r>
        <w:t>Neodymium (</w:t>
      </w:r>
      <w:proofErr w:type="spellStart"/>
      <w:r>
        <w:t>NeFeB</w:t>
      </w:r>
      <w:proofErr w:type="spellEnd"/>
      <w:r>
        <w:t>) permanent magnets, N-42 class, radial load capability (4.2 kg/cm</w:t>
      </w:r>
      <w:r w:rsidRPr="00C817FA">
        <w:rPr>
          <w:vertAlign w:val="superscript"/>
        </w:rPr>
        <w:t>2</w:t>
      </w:r>
      <w:r>
        <w:t>), axial load capability (5.95 kg/cm</w:t>
      </w:r>
      <w:r w:rsidRPr="00C817FA">
        <w:rPr>
          <w:vertAlign w:val="superscript"/>
        </w:rPr>
        <w:t>2</w:t>
      </w:r>
      <w:r>
        <w:t>), density (8400 kg/m</w:t>
      </w:r>
      <w:r w:rsidRPr="00C817FA">
        <w:rPr>
          <w:vertAlign w:val="superscript"/>
        </w:rPr>
        <w:t>3</w:t>
      </w:r>
      <w:r>
        <w:t>) and power use (0 watts/cm).</w:t>
      </w:r>
    </w:p>
    <w:p w:rsidR="00C817FA" w:rsidRDefault="00C817FA" w:rsidP="00B9685E">
      <w:pPr>
        <w:pStyle w:val="ListParagraph"/>
        <w:numPr>
          <w:ilvl w:val="1"/>
          <w:numId w:val="37"/>
        </w:numPr>
        <w:spacing w:line="360" w:lineRule="auto"/>
        <w:ind w:left="1080"/>
        <w:jc w:val="both"/>
      </w:pPr>
      <w:r>
        <w:t>Samarium Cobalt (S</w:t>
      </w:r>
      <w:r w:rsidR="005A4833">
        <w:t>a</w:t>
      </w:r>
      <w:r>
        <w:t>-Co) permanent magnets, 24 grade, radial load capability (2.4 kg/cm</w:t>
      </w:r>
      <w:r w:rsidRPr="00C817FA">
        <w:rPr>
          <w:vertAlign w:val="superscript"/>
        </w:rPr>
        <w:t>2</w:t>
      </w:r>
      <w:r>
        <w:t>), axial load capability (</w:t>
      </w:r>
      <w:r w:rsidR="00D428E4">
        <w:t>3.40</w:t>
      </w:r>
      <w:r>
        <w:t xml:space="preserve"> kg/cm</w:t>
      </w:r>
      <w:r w:rsidRPr="00C817FA">
        <w:rPr>
          <w:vertAlign w:val="superscript"/>
        </w:rPr>
        <w:t>2</w:t>
      </w:r>
      <w:r>
        <w:t>), density (</w:t>
      </w:r>
      <w:r w:rsidR="00D428E4">
        <w:t>7</w:t>
      </w:r>
      <w:r>
        <w:t>400 kg/m</w:t>
      </w:r>
      <w:r w:rsidRPr="00C817FA">
        <w:rPr>
          <w:vertAlign w:val="superscript"/>
        </w:rPr>
        <w:t>3</w:t>
      </w:r>
      <w:r>
        <w:t>) and power use (0 watts/cm).</w:t>
      </w:r>
    </w:p>
    <w:p w:rsidR="00C817FA" w:rsidRDefault="00D428E4" w:rsidP="00B9685E">
      <w:pPr>
        <w:pStyle w:val="ListParagraph"/>
        <w:numPr>
          <w:ilvl w:val="1"/>
          <w:numId w:val="37"/>
        </w:numPr>
        <w:spacing w:line="360" w:lineRule="auto"/>
        <w:ind w:left="1080"/>
        <w:jc w:val="both"/>
      </w:pPr>
      <w:r>
        <w:t>Ferrite Ceramic permanent magnets, class 5, radial load capability (</w:t>
      </w:r>
      <w:r w:rsidR="00C94026">
        <w:t>0.34</w:t>
      </w:r>
      <w:r>
        <w:t xml:space="preserve"> kg/cm</w:t>
      </w:r>
      <w:r w:rsidRPr="00C817FA">
        <w:rPr>
          <w:vertAlign w:val="superscript"/>
        </w:rPr>
        <w:t>2</w:t>
      </w:r>
      <w:r>
        <w:t>), axial load capability (</w:t>
      </w:r>
      <w:r w:rsidR="00C94026">
        <w:t>0.48</w:t>
      </w:r>
      <w:r>
        <w:t xml:space="preserve"> kg/cm</w:t>
      </w:r>
      <w:r w:rsidRPr="00C817FA">
        <w:rPr>
          <w:vertAlign w:val="superscript"/>
        </w:rPr>
        <w:t>2</w:t>
      </w:r>
      <w:r>
        <w:t>), density (</w:t>
      </w:r>
      <w:r w:rsidR="00846251">
        <w:t>49</w:t>
      </w:r>
      <w:r>
        <w:t>00 kg/m</w:t>
      </w:r>
      <w:r w:rsidRPr="00C817FA">
        <w:rPr>
          <w:vertAlign w:val="superscript"/>
        </w:rPr>
        <w:t>3</w:t>
      </w:r>
      <w:r>
        <w:t>) and power use (0 watts/cm).</w:t>
      </w:r>
    </w:p>
    <w:p w:rsidR="00C817FA" w:rsidRDefault="00D428E4" w:rsidP="00B9685E">
      <w:pPr>
        <w:pStyle w:val="ListParagraph"/>
        <w:numPr>
          <w:ilvl w:val="1"/>
          <w:numId w:val="37"/>
        </w:numPr>
        <w:spacing w:line="360" w:lineRule="auto"/>
        <w:ind w:left="1080"/>
        <w:jc w:val="both"/>
      </w:pPr>
      <w:r>
        <w:t>Active Electromagnets, radial load capability (</w:t>
      </w:r>
      <w:r w:rsidR="00846251">
        <w:t>5.1</w:t>
      </w:r>
      <w:r>
        <w:t xml:space="preserve"> kg/cm</w:t>
      </w:r>
      <w:r w:rsidRPr="00C817FA">
        <w:rPr>
          <w:vertAlign w:val="superscript"/>
        </w:rPr>
        <w:t>2</w:t>
      </w:r>
      <w:r>
        <w:t>), axial load capability (</w:t>
      </w:r>
      <w:r w:rsidR="00846251">
        <w:t>3.24</w:t>
      </w:r>
      <w:r>
        <w:t xml:space="preserve"> kg/cm</w:t>
      </w:r>
      <w:r w:rsidRPr="00C817FA">
        <w:rPr>
          <w:vertAlign w:val="superscript"/>
        </w:rPr>
        <w:t>2</w:t>
      </w:r>
      <w:r>
        <w:t>), density (</w:t>
      </w:r>
      <w:r w:rsidR="00846251">
        <w:t>3636</w:t>
      </w:r>
      <w:r>
        <w:t xml:space="preserve"> kg/m</w:t>
      </w:r>
      <w:r w:rsidRPr="00C817FA">
        <w:rPr>
          <w:vertAlign w:val="superscript"/>
        </w:rPr>
        <w:t>3</w:t>
      </w:r>
      <w:r>
        <w:t>) and power use (</w:t>
      </w:r>
      <w:r w:rsidR="00846251">
        <w:t>9.26</w:t>
      </w:r>
      <w:r>
        <w:t xml:space="preserve"> watts/cm).</w:t>
      </w:r>
    </w:p>
    <w:p w:rsidR="008A41D0" w:rsidRDefault="005A4833" w:rsidP="00D55C6A">
      <w:pPr>
        <w:spacing w:line="360" w:lineRule="auto"/>
        <w:jc w:val="both"/>
      </w:pPr>
      <w:r>
        <w:t xml:space="preserve">Based on a </w:t>
      </w:r>
      <w:r w:rsidR="00A72B54">
        <w:t>4.5</w:t>
      </w:r>
      <w:r>
        <w:t xml:space="preserve">cm radius </w:t>
      </w:r>
      <w:r w:rsidR="00A72B54">
        <w:t xml:space="preserve">bearing </w:t>
      </w:r>
      <w:r>
        <w:t>rotor</w:t>
      </w:r>
      <w:r w:rsidR="00A72B54">
        <w:t xml:space="preserve"> on the rotor shaft</w:t>
      </w:r>
      <w:r>
        <w:t xml:space="preserve">, a quick check of the magnetic bearing capability vs. required bearing length was done and recorded in </w:t>
      </w:r>
      <w:r w:rsidR="003B5BC9">
        <w:fldChar w:fldCharType="begin"/>
      </w:r>
      <w:r w:rsidR="003B5BC9">
        <w:instrText xml:space="preserve"> REF _Ref380766940 \h </w:instrText>
      </w:r>
      <w:r w:rsidR="003B5BC9">
        <w:fldChar w:fldCharType="separate"/>
      </w:r>
      <w:r w:rsidR="00CA1CFC">
        <w:t xml:space="preserve">Table </w:t>
      </w:r>
      <w:r w:rsidR="00CA1CFC">
        <w:rPr>
          <w:noProof/>
        </w:rPr>
        <w:t>17</w:t>
      </w:r>
      <w:r w:rsidR="003B5BC9">
        <w:fldChar w:fldCharType="end"/>
      </w:r>
      <w:r w:rsidR="003B5BC9">
        <w:t xml:space="preserve"> </w:t>
      </w:r>
      <w:r>
        <w:t xml:space="preserve">with the rotor masses listed in </w:t>
      </w:r>
      <w:r>
        <w:fldChar w:fldCharType="begin"/>
      </w:r>
      <w:r>
        <w:instrText xml:space="preserve"> REF _Ref380176914 \h </w:instrText>
      </w:r>
      <w:r>
        <w:fldChar w:fldCharType="separate"/>
      </w:r>
      <w:r w:rsidR="00CA1CFC">
        <w:t xml:space="preserve">Table </w:t>
      </w:r>
      <w:r w:rsidR="00CA1CFC">
        <w:rPr>
          <w:noProof/>
        </w:rPr>
        <w:t>16</w:t>
      </w:r>
      <w:r>
        <w:fldChar w:fldCharType="end"/>
      </w:r>
      <w:r>
        <w:t xml:space="preserve">. Due to the length limits of the motor, ceramic magnets were eliminated as a potential </w:t>
      </w:r>
      <w:r w:rsidR="00C94026">
        <w:t>technology b</w:t>
      </w:r>
      <w:r>
        <w:t xml:space="preserve">ased on </w:t>
      </w:r>
      <w:r w:rsidR="006F6855">
        <w:t>over 80%</w:t>
      </w:r>
      <w:r w:rsidR="003B5BC9">
        <w:t xml:space="preserve"> of </w:t>
      </w:r>
      <w:r>
        <w:t xml:space="preserve">the </w:t>
      </w:r>
      <w:r w:rsidR="003B5BC9">
        <w:t xml:space="preserve">predicted lengths being longer than the FES allowed length (max length minus rotor length). </w:t>
      </w:r>
    </w:p>
    <w:p w:rsidR="003B5BC9" w:rsidRDefault="006F6855" w:rsidP="00D55C6A">
      <w:pPr>
        <w:spacing w:line="360" w:lineRule="auto"/>
        <w:jc w:val="both"/>
      </w:pPr>
      <w:r>
        <w:tab/>
        <w:t xml:space="preserve">The final technology dataset to be evaluated for the FES system design is included in </w:t>
      </w:r>
      <w:r w:rsidR="00E4653A">
        <w:fldChar w:fldCharType="begin"/>
      </w:r>
      <w:r w:rsidR="00E4653A">
        <w:instrText xml:space="preserve"> REF _Ref380773773 \h </w:instrText>
      </w:r>
      <w:r w:rsidR="00E4653A">
        <w:fldChar w:fldCharType="separate"/>
      </w:r>
      <w:r w:rsidR="00B80408">
        <w:t xml:space="preserve">Table </w:t>
      </w:r>
      <w:r w:rsidR="00B80408">
        <w:rPr>
          <w:noProof/>
        </w:rPr>
        <w:t>18</w:t>
      </w:r>
      <w:r w:rsidR="00E4653A">
        <w:fldChar w:fldCharType="end"/>
      </w:r>
      <w:r w:rsidR="00E4653A">
        <w:t xml:space="preserve"> </w:t>
      </w:r>
      <w:r w:rsidR="00401215">
        <w:t xml:space="preserve">through </w:t>
      </w:r>
      <w:r w:rsidR="00E4653A">
        <w:fldChar w:fldCharType="begin"/>
      </w:r>
      <w:r w:rsidR="00E4653A">
        <w:instrText xml:space="preserve"> REF _Ref380773787 \h </w:instrText>
      </w:r>
      <w:r w:rsidR="00E4653A">
        <w:fldChar w:fldCharType="separate"/>
      </w:r>
      <w:r w:rsidR="00CA1CFC">
        <w:t xml:space="preserve">Table </w:t>
      </w:r>
      <w:r w:rsidR="00CA1CFC">
        <w:rPr>
          <w:noProof/>
        </w:rPr>
        <w:t>21</w:t>
      </w:r>
      <w:r w:rsidR="00E4653A">
        <w:fldChar w:fldCharType="end"/>
      </w:r>
      <w:r>
        <w:t xml:space="preserve"> and has had the failed aluminum and steel rotor designs and the ferrite ceramic permanent magnets</w:t>
      </w:r>
      <w:r w:rsidRPr="006F6855">
        <w:t xml:space="preserve"> </w:t>
      </w:r>
      <w:r>
        <w:t>removed from analysis.</w:t>
      </w:r>
      <w:r w:rsidR="00E4653A">
        <w:t xml:space="preserve"> Parametric values assigned within the database, especially for the bearing and vacuum enclosure designs, are the FES STMI team’s best SME estimates</w:t>
      </w:r>
      <w:r w:rsidR="007C36EF">
        <w:t xml:space="preserve"> and details are included in </w:t>
      </w:r>
      <w:r w:rsidR="007C36EF" w:rsidRPr="00F67B66">
        <w:t>in Appendix D</w:t>
      </w:r>
      <w:r w:rsidR="00E4653A">
        <w:t xml:space="preserve">. Estimates for the development funding execution profile are based on current company manning and can change based on </w:t>
      </w:r>
      <w:r w:rsidR="003A1852">
        <w:t>personnel hir</w:t>
      </w:r>
      <w:r w:rsidR="00E4653A">
        <w:t xml:space="preserve">ing </w:t>
      </w:r>
      <w:r w:rsidR="003A1852">
        <w:t>or reassignment.</w:t>
      </w:r>
    </w:p>
    <w:p w:rsidR="005A4833" w:rsidRPr="00F67B66" w:rsidRDefault="005A4833" w:rsidP="00F67B66">
      <w:pPr>
        <w:rPr>
          <w:sz w:val="22"/>
        </w:rPr>
      </w:pPr>
      <w:bookmarkStart w:id="263" w:name="_Ref349826891"/>
    </w:p>
    <w:p w:rsidR="005A4833" w:rsidRDefault="005A4833" w:rsidP="00F67B66">
      <w:pPr>
        <w:rPr>
          <w:sz w:val="22"/>
        </w:rPr>
        <w:sectPr w:rsidR="005A4833" w:rsidSect="001E6CD5">
          <w:endnotePr>
            <w:numFmt w:val="decimal"/>
          </w:endnotePr>
          <w:pgSz w:w="12240" w:h="15840" w:code="1"/>
          <w:pgMar w:top="1440" w:right="1440" w:bottom="1584" w:left="1440" w:header="720" w:footer="1440" w:gutter="0"/>
          <w:cols w:space="720"/>
          <w:noEndnote/>
          <w:docGrid w:linePitch="360"/>
        </w:sectPr>
      </w:pPr>
    </w:p>
    <w:p w:rsidR="00F67B66" w:rsidRDefault="005A4833" w:rsidP="000E7CE7">
      <w:pPr>
        <w:pStyle w:val="Caption"/>
        <w:spacing w:line="360" w:lineRule="auto"/>
      </w:pPr>
      <w:bookmarkStart w:id="264" w:name="_Ref380766940"/>
      <w:bookmarkStart w:id="265" w:name="_Toc384914712"/>
      <w:r>
        <w:lastRenderedPageBreak/>
        <w:t xml:space="preserve">Table </w:t>
      </w:r>
      <w:fldSimple w:instr=" SEQ Table \* ARABIC ">
        <w:r w:rsidR="00CA1CFC">
          <w:rPr>
            <w:noProof/>
          </w:rPr>
          <w:t>17</w:t>
        </w:r>
      </w:fldSimple>
      <w:bookmarkEnd w:id="264"/>
      <w:r>
        <w:t xml:space="preserve">: Magnetic bearing capability </w:t>
      </w:r>
      <w:r w:rsidR="00C94026">
        <w:t xml:space="preserve">length </w:t>
      </w:r>
      <w:r>
        <w:t>check</w:t>
      </w:r>
      <w:bookmarkEnd w:id="265"/>
    </w:p>
    <w:tbl>
      <w:tblPr>
        <w:tblStyle w:val="TableGrid"/>
        <w:tblW w:w="13088" w:type="dxa"/>
        <w:jc w:val="center"/>
        <w:tblInd w:w="2780" w:type="dxa"/>
        <w:tblLayout w:type="fixed"/>
        <w:tblLook w:val="04A0" w:firstRow="1" w:lastRow="0" w:firstColumn="1" w:lastColumn="0" w:noHBand="0" w:noVBand="1"/>
      </w:tblPr>
      <w:tblGrid>
        <w:gridCol w:w="1936"/>
        <w:gridCol w:w="876"/>
        <w:gridCol w:w="900"/>
        <w:gridCol w:w="990"/>
        <w:gridCol w:w="900"/>
        <w:gridCol w:w="1170"/>
        <w:gridCol w:w="990"/>
        <w:gridCol w:w="1374"/>
        <w:gridCol w:w="1260"/>
        <w:gridCol w:w="1350"/>
        <w:gridCol w:w="1342"/>
      </w:tblGrid>
      <w:tr w:rsidR="003B5BC9" w:rsidTr="000924F9">
        <w:trPr>
          <w:trHeight w:val="335"/>
          <w:jc w:val="center"/>
        </w:trPr>
        <w:tc>
          <w:tcPr>
            <w:tcW w:w="1936" w:type="dxa"/>
            <w:tcBorders>
              <w:top w:val="single" w:sz="8" w:space="0" w:color="auto"/>
              <w:left w:val="single" w:sz="8" w:space="0" w:color="auto"/>
              <w:bottom w:val="single" w:sz="8" w:space="0" w:color="auto"/>
              <w:right w:val="single" w:sz="8" w:space="0" w:color="auto"/>
            </w:tcBorders>
          </w:tcPr>
          <w:p w:rsidR="003B5BC9" w:rsidRPr="00B66929" w:rsidRDefault="003B5BC9" w:rsidP="00345A91">
            <w:pPr>
              <w:pStyle w:val="Caption"/>
              <w:keepNext/>
              <w:spacing w:before="40" w:after="40"/>
              <w:rPr>
                <w:b/>
              </w:rPr>
            </w:pPr>
            <w:r>
              <w:rPr>
                <w:b/>
              </w:rPr>
              <w:t>Rotor</w:t>
            </w:r>
          </w:p>
        </w:tc>
        <w:tc>
          <w:tcPr>
            <w:tcW w:w="876" w:type="dxa"/>
            <w:tcBorders>
              <w:top w:val="single" w:sz="8" w:space="0" w:color="auto"/>
              <w:left w:val="single" w:sz="8" w:space="0" w:color="auto"/>
              <w:bottom w:val="single" w:sz="8" w:space="0" w:color="auto"/>
              <w:right w:val="single" w:sz="8" w:space="0" w:color="auto"/>
            </w:tcBorders>
          </w:tcPr>
          <w:p w:rsidR="003B5BC9" w:rsidRPr="00B66929" w:rsidRDefault="003B5BC9" w:rsidP="00345A91">
            <w:pPr>
              <w:pStyle w:val="Caption"/>
              <w:keepNext/>
              <w:spacing w:before="40" w:after="40"/>
              <w:rPr>
                <w:b/>
              </w:rPr>
            </w:pPr>
            <w:r w:rsidRPr="00B66929">
              <w:rPr>
                <w:b/>
              </w:rPr>
              <w:t>Mass</w:t>
            </w:r>
          </w:p>
        </w:tc>
        <w:tc>
          <w:tcPr>
            <w:tcW w:w="900" w:type="dxa"/>
            <w:tcBorders>
              <w:top w:val="single" w:sz="8" w:space="0" w:color="auto"/>
              <w:left w:val="single" w:sz="8" w:space="0" w:color="auto"/>
              <w:bottom w:val="single" w:sz="8" w:space="0" w:color="auto"/>
              <w:right w:val="single" w:sz="8" w:space="0" w:color="auto"/>
            </w:tcBorders>
          </w:tcPr>
          <w:p w:rsidR="003B5BC9" w:rsidRDefault="003B5BC9" w:rsidP="003B5BC9">
            <w:pPr>
              <w:pStyle w:val="Caption"/>
              <w:keepNext/>
              <w:spacing w:before="40" w:after="40"/>
              <w:rPr>
                <w:b/>
              </w:rPr>
            </w:pPr>
            <w:r>
              <w:rPr>
                <w:b/>
              </w:rPr>
              <w:t>Rotor shaft</w:t>
            </w:r>
          </w:p>
        </w:tc>
        <w:tc>
          <w:tcPr>
            <w:tcW w:w="990" w:type="dxa"/>
            <w:tcBorders>
              <w:top w:val="single" w:sz="8" w:space="0" w:color="auto"/>
              <w:left w:val="single" w:sz="8" w:space="0" w:color="auto"/>
              <w:bottom w:val="single" w:sz="8" w:space="0" w:color="auto"/>
              <w:right w:val="single" w:sz="8" w:space="0" w:color="auto"/>
            </w:tcBorders>
          </w:tcPr>
          <w:p w:rsidR="003B5BC9" w:rsidRDefault="003B5BC9" w:rsidP="003B5BC9">
            <w:pPr>
              <w:pStyle w:val="Caption"/>
              <w:keepNext/>
              <w:spacing w:before="40" w:after="40"/>
              <w:rPr>
                <w:b/>
              </w:rPr>
            </w:pPr>
            <w:proofErr w:type="spellStart"/>
            <w:r>
              <w:rPr>
                <w:b/>
              </w:rPr>
              <w:t>NeFeB</w:t>
            </w:r>
            <w:proofErr w:type="spellEnd"/>
          </w:p>
        </w:tc>
        <w:tc>
          <w:tcPr>
            <w:tcW w:w="900" w:type="dxa"/>
            <w:tcBorders>
              <w:top w:val="single" w:sz="8" w:space="0" w:color="auto"/>
              <w:left w:val="single" w:sz="8" w:space="0" w:color="auto"/>
              <w:bottom w:val="single" w:sz="8" w:space="0" w:color="auto"/>
              <w:right w:val="single" w:sz="8" w:space="0" w:color="auto"/>
            </w:tcBorders>
          </w:tcPr>
          <w:p w:rsidR="003B5BC9" w:rsidRPr="00B66929" w:rsidRDefault="003B5BC9" w:rsidP="003B5BC9">
            <w:pPr>
              <w:pStyle w:val="Caption"/>
              <w:keepNext/>
              <w:spacing w:before="40" w:after="40"/>
              <w:rPr>
                <w:b/>
              </w:rPr>
            </w:pPr>
            <w:proofErr w:type="spellStart"/>
            <w:r>
              <w:rPr>
                <w:b/>
              </w:rPr>
              <w:t>SaCo</w:t>
            </w:r>
            <w:proofErr w:type="spellEnd"/>
          </w:p>
        </w:tc>
        <w:tc>
          <w:tcPr>
            <w:tcW w:w="1170" w:type="dxa"/>
            <w:tcBorders>
              <w:top w:val="single" w:sz="8" w:space="0" w:color="auto"/>
              <w:left w:val="single" w:sz="8" w:space="0" w:color="auto"/>
              <w:bottom w:val="single" w:sz="8" w:space="0" w:color="auto"/>
              <w:right w:val="single" w:sz="8" w:space="0" w:color="auto"/>
            </w:tcBorders>
          </w:tcPr>
          <w:p w:rsidR="003B5BC9" w:rsidRPr="00B66929" w:rsidRDefault="003B5BC9" w:rsidP="003B5BC9">
            <w:pPr>
              <w:pStyle w:val="Caption"/>
              <w:keepNext/>
              <w:spacing w:before="40" w:after="40"/>
              <w:rPr>
                <w:b/>
              </w:rPr>
            </w:pPr>
            <w:r>
              <w:rPr>
                <w:b/>
              </w:rPr>
              <w:t>Ceramic</w:t>
            </w:r>
          </w:p>
        </w:tc>
        <w:tc>
          <w:tcPr>
            <w:tcW w:w="990" w:type="dxa"/>
            <w:tcBorders>
              <w:top w:val="single" w:sz="8" w:space="0" w:color="auto"/>
              <w:left w:val="single" w:sz="8" w:space="0" w:color="auto"/>
              <w:bottom w:val="single" w:sz="8" w:space="0" w:color="auto"/>
              <w:right w:val="single" w:sz="8" w:space="0" w:color="auto"/>
            </w:tcBorders>
          </w:tcPr>
          <w:p w:rsidR="003B5BC9" w:rsidRPr="00B66929" w:rsidRDefault="003B5BC9" w:rsidP="003B5BC9">
            <w:pPr>
              <w:pStyle w:val="Caption"/>
              <w:keepNext/>
              <w:spacing w:before="40" w:after="40"/>
              <w:rPr>
                <w:b/>
              </w:rPr>
            </w:pPr>
            <w:r>
              <w:rPr>
                <w:b/>
              </w:rPr>
              <w:t>Active</w:t>
            </w:r>
          </w:p>
        </w:tc>
        <w:tc>
          <w:tcPr>
            <w:tcW w:w="5326" w:type="dxa"/>
            <w:gridSpan w:val="4"/>
            <w:tcBorders>
              <w:top w:val="single" w:sz="8" w:space="0" w:color="auto"/>
              <w:left w:val="single" w:sz="8" w:space="0" w:color="auto"/>
              <w:bottom w:val="single" w:sz="8" w:space="0" w:color="auto"/>
              <w:right w:val="single" w:sz="8" w:space="0" w:color="auto"/>
            </w:tcBorders>
          </w:tcPr>
          <w:p w:rsidR="003B5BC9" w:rsidRPr="00B66929" w:rsidRDefault="003B5BC9" w:rsidP="000924F9">
            <w:pPr>
              <w:pStyle w:val="Caption"/>
              <w:keepNext/>
              <w:spacing w:before="40" w:after="40"/>
              <w:rPr>
                <w:b/>
              </w:rPr>
            </w:pPr>
            <w:r>
              <w:rPr>
                <w:b/>
              </w:rPr>
              <w:t>Requirement</w:t>
            </w:r>
            <w:r w:rsidRPr="00B66929">
              <w:rPr>
                <w:b/>
              </w:rPr>
              <w:t xml:space="preserve"> </w:t>
            </w:r>
            <w:r>
              <w:rPr>
                <w:b/>
              </w:rPr>
              <w:t>1.2 system length check</w:t>
            </w:r>
            <w:r w:rsidR="00A72B54">
              <w:rPr>
                <w:b/>
              </w:rPr>
              <w:t xml:space="preserve"> with </w:t>
            </w:r>
            <w:r w:rsidR="000924F9">
              <w:rPr>
                <w:b/>
              </w:rPr>
              <w:t>longest</w:t>
            </w:r>
            <w:r w:rsidR="00A72B54">
              <w:rPr>
                <w:b/>
              </w:rPr>
              <w:t xml:space="preserve"> motor/generator length (0.9</w:t>
            </w:r>
            <w:r w:rsidR="000924F9">
              <w:rPr>
                <w:b/>
              </w:rPr>
              <w:t>8</w:t>
            </w:r>
            <w:r w:rsidR="00A72B54">
              <w:rPr>
                <w:b/>
              </w:rPr>
              <w:t>m)</w:t>
            </w:r>
            <w:r w:rsidR="000924F9">
              <w:rPr>
                <w:b/>
              </w:rPr>
              <w:t xml:space="preserve"> and vacuum enclosure bulk (0.15m)</w:t>
            </w:r>
          </w:p>
        </w:tc>
      </w:tr>
      <w:tr w:rsidR="000924F9" w:rsidTr="000924F9">
        <w:trPr>
          <w:trHeight w:val="332"/>
          <w:jc w:val="center"/>
        </w:trPr>
        <w:tc>
          <w:tcPr>
            <w:tcW w:w="1936" w:type="dxa"/>
            <w:tcBorders>
              <w:top w:val="single" w:sz="8" w:space="0" w:color="auto"/>
              <w:left w:val="single" w:sz="8" w:space="0" w:color="auto"/>
              <w:bottom w:val="single" w:sz="8" w:space="0" w:color="auto"/>
              <w:right w:val="single" w:sz="8" w:space="0" w:color="auto"/>
            </w:tcBorders>
          </w:tcPr>
          <w:p w:rsidR="000924F9" w:rsidRPr="00B66929" w:rsidRDefault="000924F9" w:rsidP="00345A91">
            <w:pPr>
              <w:pStyle w:val="Caption"/>
              <w:keepNext/>
              <w:spacing w:before="40" w:after="40"/>
              <w:rPr>
                <w:b/>
              </w:rPr>
            </w:pPr>
            <w:r w:rsidRPr="00B66929">
              <w:rPr>
                <w:b/>
              </w:rPr>
              <w:t>Designation</w:t>
            </w:r>
          </w:p>
        </w:tc>
        <w:tc>
          <w:tcPr>
            <w:tcW w:w="876" w:type="dxa"/>
            <w:tcBorders>
              <w:top w:val="single" w:sz="8" w:space="0" w:color="auto"/>
              <w:left w:val="single" w:sz="8" w:space="0" w:color="auto"/>
              <w:bottom w:val="single" w:sz="8" w:space="0" w:color="auto"/>
              <w:right w:val="single" w:sz="8" w:space="0" w:color="auto"/>
            </w:tcBorders>
          </w:tcPr>
          <w:p w:rsidR="000924F9" w:rsidRPr="00B66929" w:rsidRDefault="000924F9" w:rsidP="00345A91">
            <w:pPr>
              <w:pStyle w:val="Caption"/>
              <w:keepNext/>
              <w:spacing w:before="40" w:after="40"/>
              <w:rPr>
                <w:b/>
              </w:rPr>
            </w:pPr>
            <w:r w:rsidRPr="00B66929">
              <w:rPr>
                <w:b/>
              </w:rPr>
              <w:t>(kg)</w:t>
            </w:r>
          </w:p>
        </w:tc>
        <w:tc>
          <w:tcPr>
            <w:tcW w:w="900" w:type="dxa"/>
            <w:tcBorders>
              <w:top w:val="single" w:sz="8" w:space="0" w:color="auto"/>
              <w:left w:val="single" w:sz="8" w:space="0" w:color="auto"/>
              <w:bottom w:val="single" w:sz="8" w:space="0" w:color="auto"/>
              <w:right w:val="single" w:sz="8" w:space="0" w:color="auto"/>
            </w:tcBorders>
          </w:tcPr>
          <w:p w:rsidR="000924F9" w:rsidRDefault="000924F9" w:rsidP="003B5BC9">
            <w:pPr>
              <w:pStyle w:val="Caption"/>
              <w:keepNext/>
              <w:spacing w:before="40" w:after="40"/>
              <w:rPr>
                <w:b/>
              </w:rPr>
            </w:pPr>
            <w:r>
              <w:rPr>
                <w:b/>
              </w:rPr>
              <w:t>(m)</w:t>
            </w:r>
          </w:p>
        </w:tc>
        <w:tc>
          <w:tcPr>
            <w:tcW w:w="990" w:type="dxa"/>
            <w:tcBorders>
              <w:top w:val="single" w:sz="8" w:space="0" w:color="auto"/>
              <w:left w:val="single" w:sz="8" w:space="0" w:color="auto"/>
              <w:bottom w:val="single" w:sz="8" w:space="0" w:color="auto"/>
              <w:right w:val="single" w:sz="8" w:space="0" w:color="auto"/>
            </w:tcBorders>
          </w:tcPr>
          <w:p w:rsidR="000924F9" w:rsidRDefault="000924F9" w:rsidP="00C94026">
            <w:pPr>
              <w:pStyle w:val="Caption"/>
              <w:keepNext/>
              <w:spacing w:before="40" w:after="40"/>
              <w:rPr>
                <w:b/>
              </w:rPr>
            </w:pPr>
            <w:r>
              <w:rPr>
                <w:b/>
              </w:rPr>
              <w:t>(m)</w:t>
            </w:r>
          </w:p>
        </w:tc>
        <w:tc>
          <w:tcPr>
            <w:tcW w:w="900" w:type="dxa"/>
            <w:tcBorders>
              <w:top w:val="single" w:sz="8" w:space="0" w:color="auto"/>
              <w:left w:val="single" w:sz="8" w:space="0" w:color="auto"/>
              <w:bottom w:val="single" w:sz="8" w:space="0" w:color="auto"/>
              <w:right w:val="single" w:sz="8" w:space="0" w:color="auto"/>
            </w:tcBorders>
          </w:tcPr>
          <w:p w:rsidR="000924F9" w:rsidRPr="00B66929" w:rsidRDefault="000924F9" w:rsidP="00345A91">
            <w:pPr>
              <w:pStyle w:val="Caption"/>
              <w:keepNext/>
              <w:spacing w:before="40" w:after="40"/>
              <w:rPr>
                <w:b/>
              </w:rPr>
            </w:pPr>
            <w:r>
              <w:rPr>
                <w:b/>
              </w:rPr>
              <w:t>(m)</w:t>
            </w:r>
          </w:p>
        </w:tc>
        <w:tc>
          <w:tcPr>
            <w:tcW w:w="1170" w:type="dxa"/>
            <w:tcBorders>
              <w:top w:val="single" w:sz="8" w:space="0" w:color="auto"/>
              <w:left w:val="single" w:sz="8" w:space="0" w:color="auto"/>
              <w:bottom w:val="single" w:sz="8" w:space="0" w:color="auto"/>
              <w:right w:val="single" w:sz="8" w:space="0" w:color="auto"/>
            </w:tcBorders>
          </w:tcPr>
          <w:p w:rsidR="000924F9" w:rsidRPr="00D148AD" w:rsidRDefault="000924F9" w:rsidP="00345A91">
            <w:pPr>
              <w:pStyle w:val="Caption"/>
              <w:keepNext/>
              <w:spacing w:before="40" w:after="40"/>
              <w:rPr>
                <w:b/>
              </w:rPr>
            </w:pPr>
            <w:r>
              <w:rPr>
                <w:b/>
              </w:rPr>
              <w:t>(m)</w:t>
            </w:r>
          </w:p>
        </w:tc>
        <w:tc>
          <w:tcPr>
            <w:tcW w:w="990" w:type="dxa"/>
            <w:tcBorders>
              <w:top w:val="single" w:sz="8" w:space="0" w:color="auto"/>
              <w:left w:val="single" w:sz="8" w:space="0" w:color="auto"/>
              <w:bottom w:val="single" w:sz="8" w:space="0" w:color="auto"/>
              <w:right w:val="single" w:sz="8" w:space="0" w:color="auto"/>
            </w:tcBorders>
          </w:tcPr>
          <w:p w:rsidR="000924F9" w:rsidRPr="00D148AD" w:rsidRDefault="000924F9" w:rsidP="00345A91">
            <w:pPr>
              <w:pStyle w:val="Caption"/>
              <w:keepNext/>
              <w:spacing w:before="40" w:after="40"/>
              <w:rPr>
                <w:b/>
              </w:rPr>
            </w:pPr>
            <w:r w:rsidRPr="00D148AD">
              <w:rPr>
                <w:b/>
              </w:rPr>
              <w:t>(m)</w:t>
            </w:r>
          </w:p>
        </w:tc>
        <w:tc>
          <w:tcPr>
            <w:tcW w:w="1374" w:type="dxa"/>
            <w:tcBorders>
              <w:top w:val="single" w:sz="8" w:space="0" w:color="auto"/>
              <w:left w:val="single" w:sz="8" w:space="0" w:color="auto"/>
              <w:bottom w:val="single" w:sz="8" w:space="0" w:color="auto"/>
              <w:right w:val="single" w:sz="8" w:space="0" w:color="auto"/>
            </w:tcBorders>
          </w:tcPr>
          <w:p w:rsidR="000924F9" w:rsidRPr="00B66929" w:rsidRDefault="000924F9" w:rsidP="00345A91">
            <w:pPr>
              <w:pStyle w:val="Caption"/>
              <w:keepNext/>
              <w:spacing w:before="40" w:after="40"/>
              <w:rPr>
                <w:b/>
              </w:rPr>
            </w:pPr>
            <w:proofErr w:type="spellStart"/>
            <w:r>
              <w:rPr>
                <w:b/>
              </w:rPr>
              <w:t>NeFeB</w:t>
            </w:r>
            <w:proofErr w:type="spellEnd"/>
          </w:p>
        </w:tc>
        <w:tc>
          <w:tcPr>
            <w:tcW w:w="1260" w:type="dxa"/>
            <w:tcBorders>
              <w:top w:val="single" w:sz="8" w:space="0" w:color="auto"/>
              <w:left w:val="single" w:sz="8" w:space="0" w:color="auto"/>
              <w:bottom w:val="single" w:sz="8" w:space="0" w:color="auto"/>
              <w:right w:val="single" w:sz="8" w:space="0" w:color="auto"/>
            </w:tcBorders>
          </w:tcPr>
          <w:p w:rsidR="000924F9" w:rsidRPr="00B66929" w:rsidRDefault="000924F9" w:rsidP="003B5BC9">
            <w:pPr>
              <w:pStyle w:val="Caption"/>
              <w:keepNext/>
              <w:spacing w:before="40" w:after="40"/>
              <w:rPr>
                <w:b/>
              </w:rPr>
            </w:pPr>
            <w:proofErr w:type="spellStart"/>
            <w:r>
              <w:rPr>
                <w:b/>
              </w:rPr>
              <w:t>SaCo</w:t>
            </w:r>
            <w:proofErr w:type="spellEnd"/>
          </w:p>
        </w:tc>
        <w:tc>
          <w:tcPr>
            <w:tcW w:w="1350" w:type="dxa"/>
            <w:tcBorders>
              <w:top w:val="single" w:sz="8" w:space="0" w:color="auto"/>
              <w:left w:val="single" w:sz="8" w:space="0" w:color="auto"/>
              <w:bottom w:val="single" w:sz="8" w:space="0" w:color="auto"/>
              <w:right w:val="single" w:sz="8" w:space="0" w:color="auto"/>
            </w:tcBorders>
          </w:tcPr>
          <w:p w:rsidR="000924F9" w:rsidRPr="00B66929" w:rsidRDefault="000924F9" w:rsidP="00345A91">
            <w:pPr>
              <w:pStyle w:val="Caption"/>
              <w:keepNext/>
              <w:spacing w:before="40" w:after="40"/>
              <w:rPr>
                <w:b/>
              </w:rPr>
            </w:pPr>
            <w:r>
              <w:rPr>
                <w:b/>
              </w:rPr>
              <w:t>Ceramic</w:t>
            </w:r>
          </w:p>
        </w:tc>
        <w:tc>
          <w:tcPr>
            <w:tcW w:w="1342" w:type="dxa"/>
            <w:tcBorders>
              <w:top w:val="single" w:sz="8" w:space="0" w:color="auto"/>
              <w:left w:val="single" w:sz="8" w:space="0" w:color="auto"/>
              <w:bottom w:val="single" w:sz="8" w:space="0" w:color="auto"/>
              <w:right w:val="single" w:sz="8" w:space="0" w:color="auto"/>
            </w:tcBorders>
          </w:tcPr>
          <w:p w:rsidR="000924F9" w:rsidRPr="00B66929" w:rsidRDefault="000924F9" w:rsidP="00345A91">
            <w:pPr>
              <w:pStyle w:val="Caption"/>
              <w:keepNext/>
              <w:spacing w:before="40" w:after="40"/>
              <w:rPr>
                <w:b/>
              </w:rPr>
            </w:pPr>
            <w:r>
              <w:rPr>
                <w:b/>
              </w:rPr>
              <w:t>Active</w:t>
            </w:r>
          </w:p>
        </w:tc>
      </w:tr>
      <w:tr w:rsidR="000924F9" w:rsidRPr="00B66929" w:rsidTr="000924F9">
        <w:trPr>
          <w:trHeight w:val="270"/>
          <w:jc w:val="center"/>
        </w:trPr>
        <w:tc>
          <w:tcPr>
            <w:tcW w:w="1936" w:type="dxa"/>
          </w:tcPr>
          <w:p w:rsidR="000924F9" w:rsidRPr="00B66929" w:rsidRDefault="000924F9" w:rsidP="000924F9">
            <w:pPr>
              <w:pStyle w:val="Caption"/>
              <w:keepNext/>
              <w:spacing w:before="40" w:after="40"/>
              <w:jc w:val="left"/>
              <w:rPr>
                <w:sz w:val="22"/>
                <w:szCs w:val="22"/>
              </w:rPr>
            </w:pPr>
            <w:r>
              <w:rPr>
                <w:sz w:val="22"/>
                <w:szCs w:val="22"/>
              </w:rPr>
              <w:t>Steel A514 (3-D)</w:t>
            </w:r>
          </w:p>
        </w:tc>
        <w:tc>
          <w:tcPr>
            <w:tcW w:w="876" w:type="dxa"/>
          </w:tcPr>
          <w:p w:rsidR="000924F9" w:rsidRPr="00B66929" w:rsidRDefault="000924F9" w:rsidP="00345A91">
            <w:pPr>
              <w:pStyle w:val="Caption"/>
              <w:keepNext/>
              <w:spacing w:before="40" w:after="40"/>
              <w:rPr>
                <w:sz w:val="22"/>
                <w:szCs w:val="22"/>
              </w:rPr>
            </w:pPr>
            <w:r>
              <w:rPr>
                <w:sz w:val="22"/>
                <w:szCs w:val="22"/>
              </w:rPr>
              <w:t>4914</w:t>
            </w:r>
          </w:p>
        </w:tc>
        <w:tc>
          <w:tcPr>
            <w:tcW w:w="900" w:type="dxa"/>
          </w:tcPr>
          <w:p w:rsidR="000924F9" w:rsidRPr="00B66929" w:rsidRDefault="000924F9" w:rsidP="00A72B54">
            <w:pPr>
              <w:pStyle w:val="Caption"/>
              <w:keepNext/>
              <w:spacing w:before="40" w:after="40"/>
              <w:rPr>
                <w:sz w:val="22"/>
                <w:szCs w:val="22"/>
              </w:rPr>
            </w:pPr>
            <w:r>
              <w:rPr>
                <w:sz w:val="22"/>
                <w:szCs w:val="22"/>
              </w:rPr>
              <w:t>2.44</w:t>
            </w:r>
          </w:p>
        </w:tc>
        <w:tc>
          <w:tcPr>
            <w:tcW w:w="990" w:type="dxa"/>
          </w:tcPr>
          <w:p w:rsidR="000924F9" w:rsidRPr="00A27BC8" w:rsidRDefault="000924F9" w:rsidP="00A72B54">
            <w:pPr>
              <w:jc w:val="center"/>
            </w:pPr>
            <w:r w:rsidRPr="00A27BC8">
              <w:t>1.30</w:t>
            </w:r>
          </w:p>
        </w:tc>
        <w:tc>
          <w:tcPr>
            <w:tcW w:w="900" w:type="dxa"/>
          </w:tcPr>
          <w:p w:rsidR="000924F9" w:rsidRPr="00A27BC8" w:rsidRDefault="000924F9" w:rsidP="00A72B54">
            <w:pPr>
              <w:jc w:val="center"/>
            </w:pPr>
            <w:r w:rsidRPr="00A27BC8">
              <w:t>2.28</w:t>
            </w:r>
          </w:p>
        </w:tc>
        <w:tc>
          <w:tcPr>
            <w:tcW w:w="1170" w:type="dxa"/>
          </w:tcPr>
          <w:p w:rsidR="000924F9" w:rsidRPr="00A27BC8" w:rsidRDefault="000924F9" w:rsidP="00A72B54">
            <w:pPr>
              <w:jc w:val="center"/>
            </w:pPr>
            <w:r w:rsidRPr="00A27BC8">
              <w:t>16.06</w:t>
            </w:r>
          </w:p>
        </w:tc>
        <w:tc>
          <w:tcPr>
            <w:tcW w:w="990" w:type="dxa"/>
          </w:tcPr>
          <w:p w:rsidR="000924F9" w:rsidRPr="00A27BC8" w:rsidRDefault="000924F9" w:rsidP="00A72B54">
            <w:pPr>
              <w:jc w:val="center"/>
            </w:pPr>
            <w:r w:rsidRPr="00A27BC8">
              <w:t>1.07</w:t>
            </w:r>
          </w:p>
        </w:tc>
        <w:tc>
          <w:tcPr>
            <w:tcW w:w="1374" w:type="dxa"/>
            <w:shd w:val="clear" w:color="auto" w:fill="FF0000"/>
          </w:tcPr>
          <w:p w:rsidR="000924F9" w:rsidRPr="009A4A50" w:rsidRDefault="000924F9" w:rsidP="000924F9">
            <w:pPr>
              <w:jc w:val="center"/>
            </w:pPr>
            <w:r w:rsidRPr="009A4A50">
              <w:t>4.87</w:t>
            </w:r>
          </w:p>
        </w:tc>
        <w:tc>
          <w:tcPr>
            <w:tcW w:w="1260" w:type="dxa"/>
            <w:shd w:val="clear" w:color="auto" w:fill="FF0000"/>
          </w:tcPr>
          <w:p w:rsidR="000924F9" w:rsidRPr="009A4A50" w:rsidRDefault="000924F9" w:rsidP="000924F9">
            <w:pPr>
              <w:jc w:val="center"/>
            </w:pPr>
            <w:r w:rsidRPr="009A4A50">
              <w:t>5.85</w:t>
            </w:r>
          </w:p>
        </w:tc>
        <w:tc>
          <w:tcPr>
            <w:tcW w:w="1350" w:type="dxa"/>
            <w:shd w:val="clear" w:color="auto" w:fill="FF0000"/>
          </w:tcPr>
          <w:p w:rsidR="000924F9" w:rsidRPr="009A4A50" w:rsidRDefault="000924F9" w:rsidP="000924F9">
            <w:pPr>
              <w:jc w:val="center"/>
            </w:pPr>
            <w:r w:rsidRPr="009A4A50">
              <w:t>19.63</w:t>
            </w:r>
          </w:p>
        </w:tc>
        <w:tc>
          <w:tcPr>
            <w:tcW w:w="1342" w:type="dxa"/>
            <w:shd w:val="clear" w:color="auto" w:fill="FF0000"/>
          </w:tcPr>
          <w:p w:rsidR="000924F9" w:rsidRPr="009A4A50" w:rsidRDefault="000924F9" w:rsidP="000924F9">
            <w:pPr>
              <w:jc w:val="center"/>
            </w:pPr>
            <w:r w:rsidRPr="009A4A50">
              <w:t>4.64</w:t>
            </w:r>
          </w:p>
        </w:tc>
      </w:tr>
      <w:tr w:rsidR="000924F9" w:rsidRPr="00B66929" w:rsidTr="000924F9">
        <w:trPr>
          <w:trHeight w:val="270"/>
          <w:jc w:val="center"/>
        </w:trPr>
        <w:tc>
          <w:tcPr>
            <w:tcW w:w="1936" w:type="dxa"/>
          </w:tcPr>
          <w:p w:rsidR="000924F9" w:rsidRPr="00B66929" w:rsidRDefault="000924F9" w:rsidP="00345A91">
            <w:pPr>
              <w:pStyle w:val="Caption"/>
              <w:keepNext/>
              <w:spacing w:before="40" w:after="40"/>
              <w:jc w:val="left"/>
              <w:rPr>
                <w:sz w:val="22"/>
                <w:szCs w:val="22"/>
              </w:rPr>
            </w:pPr>
            <w:r>
              <w:rPr>
                <w:sz w:val="22"/>
                <w:szCs w:val="22"/>
              </w:rPr>
              <w:t>E-glass (S)</w:t>
            </w:r>
          </w:p>
        </w:tc>
        <w:tc>
          <w:tcPr>
            <w:tcW w:w="876" w:type="dxa"/>
          </w:tcPr>
          <w:p w:rsidR="000924F9" w:rsidRPr="00B66929" w:rsidRDefault="000924F9" w:rsidP="00345A91">
            <w:pPr>
              <w:pStyle w:val="Caption"/>
              <w:keepNext/>
              <w:spacing w:before="40" w:after="40"/>
              <w:rPr>
                <w:sz w:val="22"/>
                <w:szCs w:val="22"/>
              </w:rPr>
            </w:pPr>
            <w:r>
              <w:rPr>
                <w:sz w:val="22"/>
                <w:szCs w:val="22"/>
              </w:rPr>
              <w:t>1597</w:t>
            </w:r>
          </w:p>
        </w:tc>
        <w:tc>
          <w:tcPr>
            <w:tcW w:w="900" w:type="dxa"/>
          </w:tcPr>
          <w:p w:rsidR="000924F9" w:rsidRPr="00B66929" w:rsidRDefault="000924F9" w:rsidP="00A72B54">
            <w:pPr>
              <w:pStyle w:val="Caption"/>
              <w:keepNext/>
              <w:spacing w:before="40" w:after="40"/>
              <w:rPr>
                <w:sz w:val="22"/>
                <w:szCs w:val="22"/>
              </w:rPr>
            </w:pPr>
            <w:r>
              <w:rPr>
                <w:sz w:val="22"/>
                <w:szCs w:val="22"/>
              </w:rPr>
              <w:t>1.39</w:t>
            </w:r>
          </w:p>
        </w:tc>
        <w:tc>
          <w:tcPr>
            <w:tcW w:w="990" w:type="dxa"/>
          </w:tcPr>
          <w:p w:rsidR="000924F9" w:rsidRPr="00A27BC8" w:rsidRDefault="000924F9" w:rsidP="00A72B54">
            <w:pPr>
              <w:jc w:val="center"/>
            </w:pPr>
            <w:r w:rsidRPr="00A27BC8">
              <w:t>0.42</w:t>
            </w:r>
          </w:p>
        </w:tc>
        <w:tc>
          <w:tcPr>
            <w:tcW w:w="900" w:type="dxa"/>
          </w:tcPr>
          <w:p w:rsidR="000924F9" w:rsidRPr="00A27BC8" w:rsidRDefault="000924F9" w:rsidP="00A72B54">
            <w:pPr>
              <w:jc w:val="center"/>
            </w:pPr>
            <w:r w:rsidRPr="00A27BC8">
              <w:t>0.74</w:t>
            </w:r>
          </w:p>
        </w:tc>
        <w:tc>
          <w:tcPr>
            <w:tcW w:w="1170" w:type="dxa"/>
          </w:tcPr>
          <w:p w:rsidR="000924F9" w:rsidRPr="00A27BC8" w:rsidRDefault="000924F9" w:rsidP="00A72B54">
            <w:pPr>
              <w:jc w:val="center"/>
            </w:pPr>
            <w:r w:rsidRPr="00A27BC8">
              <w:t>5.22</w:t>
            </w:r>
          </w:p>
        </w:tc>
        <w:tc>
          <w:tcPr>
            <w:tcW w:w="990" w:type="dxa"/>
          </w:tcPr>
          <w:p w:rsidR="000924F9" w:rsidRPr="00A27BC8" w:rsidRDefault="000924F9" w:rsidP="00A72B54">
            <w:pPr>
              <w:jc w:val="center"/>
            </w:pPr>
            <w:r w:rsidRPr="00A27BC8">
              <w:t>0.35</w:t>
            </w:r>
          </w:p>
        </w:tc>
        <w:tc>
          <w:tcPr>
            <w:tcW w:w="1374" w:type="dxa"/>
            <w:shd w:val="clear" w:color="auto" w:fill="FF0000"/>
          </w:tcPr>
          <w:p w:rsidR="000924F9" w:rsidRPr="009A4A50" w:rsidRDefault="000924F9" w:rsidP="000924F9">
            <w:pPr>
              <w:jc w:val="center"/>
            </w:pPr>
            <w:r w:rsidRPr="009A4A50">
              <w:t>2.94</w:t>
            </w:r>
          </w:p>
        </w:tc>
        <w:tc>
          <w:tcPr>
            <w:tcW w:w="1260" w:type="dxa"/>
            <w:shd w:val="clear" w:color="auto" w:fill="FF0000"/>
          </w:tcPr>
          <w:p w:rsidR="000924F9" w:rsidRPr="009A4A50" w:rsidRDefault="000924F9" w:rsidP="000924F9">
            <w:pPr>
              <w:jc w:val="center"/>
            </w:pPr>
            <w:r w:rsidRPr="009A4A50">
              <w:t>3.26</w:t>
            </w:r>
          </w:p>
        </w:tc>
        <w:tc>
          <w:tcPr>
            <w:tcW w:w="1350" w:type="dxa"/>
            <w:shd w:val="clear" w:color="auto" w:fill="FF0000"/>
          </w:tcPr>
          <w:p w:rsidR="000924F9" w:rsidRPr="009A4A50" w:rsidRDefault="000924F9" w:rsidP="000924F9">
            <w:pPr>
              <w:jc w:val="center"/>
            </w:pPr>
            <w:r w:rsidRPr="009A4A50">
              <w:t>7.74</w:t>
            </w:r>
          </w:p>
        </w:tc>
        <w:tc>
          <w:tcPr>
            <w:tcW w:w="1342" w:type="dxa"/>
            <w:shd w:val="clear" w:color="auto" w:fill="FF0000"/>
          </w:tcPr>
          <w:p w:rsidR="000924F9" w:rsidRPr="009A4A50" w:rsidRDefault="000924F9" w:rsidP="000924F9">
            <w:pPr>
              <w:jc w:val="center"/>
            </w:pPr>
            <w:r w:rsidRPr="009A4A50">
              <w:t>2.87</w:t>
            </w:r>
          </w:p>
        </w:tc>
      </w:tr>
      <w:tr w:rsidR="000924F9" w:rsidRPr="00B66929" w:rsidTr="000924F9">
        <w:trPr>
          <w:trHeight w:val="270"/>
          <w:jc w:val="center"/>
        </w:trPr>
        <w:tc>
          <w:tcPr>
            <w:tcW w:w="1936" w:type="dxa"/>
          </w:tcPr>
          <w:p w:rsidR="000924F9" w:rsidRPr="00B66929" w:rsidRDefault="000924F9" w:rsidP="00345A91">
            <w:pPr>
              <w:pStyle w:val="Caption"/>
              <w:keepNext/>
              <w:spacing w:before="40" w:after="40"/>
              <w:jc w:val="left"/>
              <w:rPr>
                <w:sz w:val="22"/>
                <w:szCs w:val="22"/>
              </w:rPr>
            </w:pPr>
            <w:r>
              <w:rPr>
                <w:sz w:val="22"/>
                <w:szCs w:val="22"/>
              </w:rPr>
              <w:t>E-glass (C&amp;H)</w:t>
            </w:r>
          </w:p>
        </w:tc>
        <w:tc>
          <w:tcPr>
            <w:tcW w:w="876" w:type="dxa"/>
          </w:tcPr>
          <w:p w:rsidR="000924F9" w:rsidRPr="00B66929" w:rsidRDefault="000924F9" w:rsidP="00345A91">
            <w:pPr>
              <w:pStyle w:val="Caption"/>
              <w:keepNext/>
              <w:spacing w:before="40" w:after="40"/>
              <w:rPr>
                <w:sz w:val="22"/>
                <w:szCs w:val="22"/>
              </w:rPr>
            </w:pPr>
            <w:r>
              <w:rPr>
                <w:sz w:val="22"/>
                <w:szCs w:val="22"/>
              </w:rPr>
              <w:t>1073</w:t>
            </w:r>
          </w:p>
        </w:tc>
        <w:tc>
          <w:tcPr>
            <w:tcW w:w="900" w:type="dxa"/>
          </w:tcPr>
          <w:p w:rsidR="000924F9" w:rsidRPr="00B66929" w:rsidRDefault="000924F9" w:rsidP="00A72B54">
            <w:pPr>
              <w:pStyle w:val="Caption"/>
              <w:keepNext/>
              <w:spacing w:before="40" w:after="40"/>
              <w:rPr>
                <w:sz w:val="22"/>
                <w:szCs w:val="22"/>
              </w:rPr>
            </w:pPr>
            <w:r>
              <w:rPr>
                <w:sz w:val="22"/>
                <w:szCs w:val="22"/>
              </w:rPr>
              <w:t>1.55</w:t>
            </w:r>
          </w:p>
        </w:tc>
        <w:tc>
          <w:tcPr>
            <w:tcW w:w="990" w:type="dxa"/>
          </w:tcPr>
          <w:p w:rsidR="000924F9" w:rsidRPr="00A27BC8" w:rsidRDefault="000924F9" w:rsidP="00A72B54">
            <w:pPr>
              <w:jc w:val="center"/>
            </w:pPr>
            <w:r w:rsidRPr="00A27BC8">
              <w:t>0.28</w:t>
            </w:r>
          </w:p>
        </w:tc>
        <w:tc>
          <w:tcPr>
            <w:tcW w:w="900" w:type="dxa"/>
          </w:tcPr>
          <w:p w:rsidR="000924F9" w:rsidRPr="00A27BC8" w:rsidRDefault="000924F9" w:rsidP="00A72B54">
            <w:pPr>
              <w:jc w:val="center"/>
            </w:pPr>
            <w:r w:rsidRPr="00A27BC8">
              <w:t>0.50</w:t>
            </w:r>
          </w:p>
        </w:tc>
        <w:tc>
          <w:tcPr>
            <w:tcW w:w="1170" w:type="dxa"/>
          </w:tcPr>
          <w:p w:rsidR="000924F9" w:rsidRPr="00A27BC8" w:rsidRDefault="000924F9" w:rsidP="00A72B54">
            <w:pPr>
              <w:jc w:val="center"/>
            </w:pPr>
            <w:r w:rsidRPr="00A27BC8">
              <w:t>3.51</w:t>
            </w:r>
          </w:p>
        </w:tc>
        <w:tc>
          <w:tcPr>
            <w:tcW w:w="990" w:type="dxa"/>
          </w:tcPr>
          <w:p w:rsidR="000924F9" w:rsidRPr="00A27BC8" w:rsidRDefault="000924F9" w:rsidP="00A72B54">
            <w:pPr>
              <w:jc w:val="center"/>
            </w:pPr>
            <w:r w:rsidRPr="00A27BC8">
              <w:t>0.23</w:t>
            </w:r>
          </w:p>
        </w:tc>
        <w:tc>
          <w:tcPr>
            <w:tcW w:w="1374" w:type="dxa"/>
            <w:shd w:val="clear" w:color="auto" w:fill="FF0000"/>
          </w:tcPr>
          <w:p w:rsidR="000924F9" w:rsidRPr="009A4A50" w:rsidRDefault="000924F9" w:rsidP="000924F9">
            <w:pPr>
              <w:jc w:val="center"/>
            </w:pPr>
            <w:r w:rsidRPr="009A4A50">
              <w:t>2.96</w:t>
            </w:r>
          </w:p>
        </w:tc>
        <w:tc>
          <w:tcPr>
            <w:tcW w:w="1260" w:type="dxa"/>
            <w:shd w:val="clear" w:color="auto" w:fill="FF0000"/>
          </w:tcPr>
          <w:p w:rsidR="000924F9" w:rsidRPr="009A4A50" w:rsidRDefault="000924F9" w:rsidP="000924F9">
            <w:pPr>
              <w:jc w:val="center"/>
            </w:pPr>
            <w:r w:rsidRPr="009A4A50">
              <w:t>3.18</w:t>
            </w:r>
          </w:p>
        </w:tc>
        <w:tc>
          <w:tcPr>
            <w:tcW w:w="1350" w:type="dxa"/>
            <w:shd w:val="clear" w:color="auto" w:fill="FF0000"/>
          </w:tcPr>
          <w:p w:rsidR="000924F9" w:rsidRPr="009A4A50" w:rsidRDefault="000924F9" w:rsidP="000924F9">
            <w:pPr>
              <w:jc w:val="center"/>
            </w:pPr>
            <w:r w:rsidRPr="009A4A50">
              <w:t>6.19</w:t>
            </w:r>
          </w:p>
        </w:tc>
        <w:tc>
          <w:tcPr>
            <w:tcW w:w="1342" w:type="dxa"/>
            <w:shd w:val="clear" w:color="auto" w:fill="FF0000"/>
          </w:tcPr>
          <w:p w:rsidR="000924F9" w:rsidRPr="009A4A50" w:rsidRDefault="000924F9" w:rsidP="000924F9">
            <w:pPr>
              <w:jc w:val="center"/>
            </w:pPr>
            <w:r w:rsidRPr="009A4A50">
              <w:t>2.91</w:t>
            </w:r>
          </w:p>
        </w:tc>
      </w:tr>
      <w:tr w:rsidR="000924F9" w:rsidRPr="00B66929" w:rsidTr="000924F9">
        <w:trPr>
          <w:trHeight w:val="270"/>
          <w:jc w:val="center"/>
        </w:trPr>
        <w:tc>
          <w:tcPr>
            <w:tcW w:w="1936" w:type="dxa"/>
          </w:tcPr>
          <w:p w:rsidR="000924F9" w:rsidRPr="00B66929" w:rsidRDefault="000924F9" w:rsidP="00345A91">
            <w:pPr>
              <w:pStyle w:val="Caption"/>
              <w:keepNext/>
              <w:spacing w:before="40" w:after="40"/>
              <w:jc w:val="left"/>
              <w:rPr>
                <w:sz w:val="22"/>
                <w:szCs w:val="22"/>
              </w:rPr>
            </w:pPr>
            <w:r>
              <w:rPr>
                <w:sz w:val="22"/>
                <w:szCs w:val="22"/>
              </w:rPr>
              <w:t>E-glass (3-D)</w:t>
            </w:r>
          </w:p>
        </w:tc>
        <w:tc>
          <w:tcPr>
            <w:tcW w:w="876" w:type="dxa"/>
          </w:tcPr>
          <w:p w:rsidR="000924F9" w:rsidRPr="00B66929" w:rsidRDefault="000924F9" w:rsidP="00345A91">
            <w:pPr>
              <w:pStyle w:val="Caption"/>
              <w:keepNext/>
              <w:spacing w:before="40" w:after="40"/>
              <w:rPr>
                <w:sz w:val="22"/>
                <w:szCs w:val="22"/>
              </w:rPr>
            </w:pPr>
            <w:r>
              <w:rPr>
                <w:sz w:val="22"/>
                <w:szCs w:val="22"/>
              </w:rPr>
              <w:t>668</w:t>
            </w:r>
          </w:p>
        </w:tc>
        <w:tc>
          <w:tcPr>
            <w:tcW w:w="900" w:type="dxa"/>
          </w:tcPr>
          <w:p w:rsidR="000924F9" w:rsidRPr="00B66929" w:rsidRDefault="000924F9" w:rsidP="00A72B54">
            <w:pPr>
              <w:pStyle w:val="Caption"/>
              <w:keepNext/>
              <w:spacing w:before="40" w:after="40"/>
              <w:rPr>
                <w:sz w:val="22"/>
                <w:szCs w:val="22"/>
              </w:rPr>
            </w:pPr>
            <w:r>
              <w:rPr>
                <w:sz w:val="22"/>
                <w:szCs w:val="22"/>
              </w:rPr>
              <w:t>1.32</w:t>
            </w:r>
          </w:p>
        </w:tc>
        <w:tc>
          <w:tcPr>
            <w:tcW w:w="990" w:type="dxa"/>
          </w:tcPr>
          <w:p w:rsidR="000924F9" w:rsidRPr="00A27BC8" w:rsidRDefault="000924F9" w:rsidP="00A72B54">
            <w:pPr>
              <w:jc w:val="center"/>
            </w:pPr>
            <w:r w:rsidRPr="00A27BC8">
              <w:t>0.18</w:t>
            </w:r>
          </w:p>
        </w:tc>
        <w:tc>
          <w:tcPr>
            <w:tcW w:w="900" w:type="dxa"/>
          </w:tcPr>
          <w:p w:rsidR="000924F9" w:rsidRPr="00A27BC8" w:rsidRDefault="000924F9" w:rsidP="00A72B54">
            <w:pPr>
              <w:jc w:val="center"/>
            </w:pPr>
            <w:r w:rsidRPr="00A27BC8">
              <w:t>0.31</w:t>
            </w:r>
          </w:p>
        </w:tc>
        <w:tc>
          <w:tcPr>
            <w:tcW w:w="1170" w:type="dxa"/>
          </w:tcPr>
          <w:p w:rsidR="000924F9" w:rsidRPr="00A27BC8" w:rsidRDefault="000924F9" w:rsidP="00A72B54">
            <w:pPr>
              <w:jc w:val="center"/>
            </w:pPr>
            <w:r w:rsidRPr="00A27BC8">
              <w:t>2.18</w:t>
            </w:r>
          </w:p>
        </w:tc>
        <w:tc>
          <w:tcPr>
            <w:tcW w:w="990" w:type="dxa"/>
          </w:tcPr>
          <w:p w:rsidR="000924F9" w:rsidRPr="00A27BC8" w:rsidRDefault="000924F9" w:rsidP="00A72B54">
            <w:pPr>
              <w:jc w:val="center"/>
            </w:pPr>
            <w:r w:rsidRPr="00A27BC8">
              <w:t>0.15</w:t>
            </w:r>
          </w:p>
        </w:tc>
        <w:tc>
          <w:tcPr>
            <w:tcW w:w="1374" w:type="dxa"/>
            <w:shd w:val="clear" w:color="auto" w:fill="66FF66"/>
          </w:tcPr>
          <w:p w:rsidR="000924F9" w:rsidRPr="009A4A50" w:rsidRDefault="000924F9" w:rsidP="000924F9">
            <w:pPr>
              <w:jc w:val="center"/>
            </w:pPr>
            <w:r w:rsidRPr="009A4A50">
              <w:t>2.63</w:t>
            </w:r>
          </w:p>
        </w:tc>
        <w:tc>
          <w:tcPr>
            <w:tcW w:w="1260" w:type="dxa"/>
            <w:shd w:val="clear" w:color="auto" w:fill="FF0000"/>
          </w:tcPr>
          <w:p w:rsidR="000924F9" w:rsidRPr="009A4A50" w:rsidRDefault="000924F9" w:rsidP="000924F9">
            <w:pPr>
              <w:jc w:val="center"/>
            </w:pPr>
            <w:r w:rsidRPr="009A4A50">
              <w:t>2.76</w:t>
            </w:r>
          </w:p>
        </w:tc>
        <w:tc>
          <w:tcPr>
            <w:tcW w:w="1350" w:type="dxa"/>
            <w:shd w:val="clear" w:color="auto" w:fill="FF0000"/>
          </w:tcPr>
          <w:p w:rsidR="000924F9" w:rsidRPr="009A4A50" w:rsidRDefault="000924F9" w:rsidP="000924F9">
            <w:pPr>
              <w:jc w:val="center"/>
            </w:pPr>
            <w:r w:rsidRPr="009A4A50">
              <w:t>4.63</w:t>
            </w:r>
          </w:p>
        </w:tc>
        <w:tc>
          <w:tcPr>
            <w:tcW w:w="1342" w:type="dxa"/>
            <w:shd w:val="clear" w:color="auto" w:fill="66FF66"/>
          </w:tcPr>
          <w:p w:rsidR="000924F9" w:rsidRPr="009A4A50" w:rsidRDefault="000924F9" w:rsidP="000924F9">
            <w:pPr>
              <w:jc w:val="center"/>
            </w:pPr>
            <w:r w:rsidRPr="009A4A50">
              <w:t>2.60</w:t>
            </w:r>
          </w:p>
        </w:tc>
      </w:tr>
      <w:tr w:rsidR="000924F9" w:rsidRPr="00B66929" w:rsidTr="000924F9">
        <w:trPr>
          <w:trHeight w:val="270"/>
          <w:jc w:val="center"/>
        </w:trPr>
        <w:tc>
          <w:tcPr>
            <w:tcW w:w="1936" w:type="dxa"/>
          </w:tcPr>
          <w:p w:rsidR="000924F9" w:rsidRPr="00B66929" w:rsidRDefault="000924F9" w:rsidP="00345A91">
            <w:pPr>
              <w:pStyle w:val="Caption"/>
              <w:keepNext/>
              <w:spacing w:before="40" w:after="40"/>
              <w:jc w:val="left"/>
              <w:rPr>
                <w:sz w:val="22"/>
                <w:szCs w:val="22"/>
              </w:rPr>
            </w:pPr>
            <w:r>
              <w:rPr>
                <w:sz w:val="22"/>
                <w:szCs w:val="22"/>
              </w:rPr>
              <w:t>S-glass (S)</w:t>
            </w:r>
          </w:p>
        </w:tc>
        <w:tc>
          <w:tcPr>
            <w:tcW w:w="876" w:type="dxa"/>
          </w:tcPr>
          <w:p w:rsidR="000924F9" w:rsidRPr="00B66929" w:rsidRDefault="000924F9" w:rsidP="00345A91">
            <w:pPr>
              <w:pStyle w:val="Caption"/>
              <w:keepNext/>
              <w:spacing w:before="40" w:after="40"/>
              <w:rPr>
                <w:sz w:val="22"/>
                <w:szCs w:val="22"/>
              </w:rPr>
            </w:pPr>
            <w:r>
              <w:rPr>
                <w:sz w:val="22"/>
                <w:szCs w:val="22"/>
              </w:rPr>
              <w:t>863</w:t>
            </w:r>
          </w:p>
        </w:tc>
        <w:tc>
          <w:tcPr>
            <w:tcW w:w="900" w:type="dxa"/>
          </w:tcPr>
          <w:p w:rsidR="000924F9" w:rsidRPr="00B66929" w:rsidRDefault="000924F9" w:rsidP="00A72B54">
            <w:pPr>
              <w:pStyle w:val="Caption"/>
              <w:keepNext/>
              <w:spacing w:before="40" w:after="40"/>
              <w:rPr>
                <w:sz w:val="22"/>
                <w:szCs w:val="22"/>
              </w:rPr>
            </w:pPr>
            <w:r>
              <w:rPr>
                <w:sz w:val="22"/>
                <w:szCs w:val="22"/>
              </w:rPr>
              <w:t>0.893</w:t>
            </w:r>
          </w:p>
        </w:tc>
        <w:tc>
          <w:tcPr>
            <w:tcW w:w="990" w:type="dxa"/>
          </w:tcPr>
          <w:p w:rsidR="000924F9" w:rsidRPr="00A27BC8" w:rsidRDefault="000924F9" w:rsidP="00A72B54">
            <w:pPr>
              <w:jc w:val="center"/>
            </w:pPr>
            <w:r w:rsidRPr="00A27BC8">
              <w:t>0.23</w:t>
            </w:r>
          </w:p>
        </w:tc>
        <w:tc>
          <w:tcPr>
            <w:tcW w:w="900" w:type="dxa"/>
          </w:tcPr>
          <w:p w:rsidR="000924F9" w:rsidRPr="00A27BC8" w:rsidRDefault="000924F9" w:rsidP="00A72B54">
            <w:pPr>
              <w:jc w:val="center"/>
            </w:pPr>
            <w:r w:rsidRPr="00A27BC8">
              <w:t>0.40</w:t>
            </w:r>
          </w:p>
        </w:tc>
        <w:tc>
          <w:tcPr>
            <w:tcW w:w="1170" w:type="dxa"/>
          </w:tcPr>
          <w:p w:rsidR="000924F9" w:rsidRPr="00A27BC8" w:rsidRDefault="000924F9" w:rsidP="00A72B54">
            <w:pPr>
              <w:jc w:val="center"/>
            </w:pPr>
            <w:r w:rsidRPr="00A27BC8">
              <w:t>2.82</w:t>
            </w:r>
          </w:p>
        </w:tc>
        <w:tc>
          <w:tcPr>
            <w:tcW w:w="990" w:type="dxa"/>
          </w:tcPr>
          <w:p w:rsidR="000924F9" w:rsidRPr="00A27BC8" w:rsidRDefault="000924F9" w:rsidP="00A72B54">
            <w:pPr>
              <w:jc w:val="center"/>
            </w:pPr>
            <w:r w:rsidRPr="00A27BC8">
              <w:t>0.19</w:t>
            </w:r>
          </w:p>
        </w:tc>
        <w:tc>
          <w:tcPr>
            <w:tcW w:w="1374" w:type="dxa"/>
            <w:shd w:val="clear" w:color="auto" w:fill="66FF66"/>
          </w:tcPr>
          <w:p w:rsidR="000924F9" w:rsidRPr="009A4A50" w:rsidRDefault="000924F9" w:rsidP="000924F9">
            <w:pPr>
              <w:jc w:val="center"/>
            </w:pPr>
            <w:r w:rsidRPr="009A4A50">
              <w:t>2.25</w:t>
            </w:r>
          </w:p>
        </w:tc>
        <w:tc>
          <w:tcPr>
            <w:tcW w:w="1260" w:type="dxa"/>
            <w:shd w:val="clear" w:color="auto" w:fill="66FF66"/>
          </w:tcPr>
          <w:p w:rsidR="000924F9" w:rsidRPr="009A4A50" w:rsidRDefault="000924F9" w:rsidP="000924F9">
            <w:pPr>
              <w:jc w:val="center"/>
            </w:pPr>
            <w:r w:rsidRPr="009A4A50">
              <w:t>2.42</w:t>
            </w:r>
          </w:p>
        </w:tc>
        <w:tc>
          <w:tcPr>
            <w:tcW w:w="1350" w:type="dxa"/>
            <w:shd w:val="clear" w:color="auto" w:fill="FF0000"/>
          </w:tcPr>
          <w:p w:rsidR="000924F9" w:rsidRPr="009A4A50" w:rsidRDefault="000924F9" w:rsidP="000924F9">
            <w:pPr>
              <w:jc w:val="center"/>
            </w:pPr>
            <w:r w:rsidRPr="009A4A50">
              <w:t>4.84</w:t>
            </w:r>
          </w:p>
        </w:tc>
        <w:tc>
          <w:tcPr>
            <w:tcW w:w="1342" w:type="dxa"/>
            <w:shd w:val="clear" w:color="auto" w:fill="66FF66"/>
          </w:tcPr>
          <w:p w:rsidR="000924F9" w:rsidRPr="009A4A50" w:rsidRDefault="000924F9" w:rsidP="000924F9">
            <w:pPr>
              <w:jc w:val="center"/>
            </w:pPr>
            <w:r w:rsidRPr="009A4A50">
              <w:t>2.21</w:t>
            </w:r>
          </w:p>
        </w:tc>
      </w:tr>
      <w:tr w:rsidR="000924F9" w:rsidRPr="00B66929" w:rsidTr="000924F9">
        <w:trPr>
          <w:trHeight w:val="270"/>
          <w:jc w:val="center"/>
        </w:trPr>
        <w:tc>
          <w:tcPr>
            <w:tcW w:w="1936" w:type="dxa"/>
          </w:tcPr>
          <w:p w:rsidR="000924F9" w:rsidRPr="00B66929" w:rsidRDefault="000924F9" w:rsidP="00345A91">
            <w:pPr>
              <w:pStyle w:val="Caption"/>
              <w:keepNext/>
              <w:spacing w:before="40" w:after="40"/>
              <w:jc w:val="left"/>
              <w:rPr>
                <w:sz w:val="22"/>
                <w:szCs w:val="22"/>
              </w:rPr>
            </w:pPr>
            <w:r>
              <w:rPr>
                <w:sz w:val="22"/>
                <w:szCs w:val="22"/>
              </w:rPr>
              <w:t>S-glass (C&amp;H)</w:t>
            </w:r>
          </w:p>
        </w:tc>
        <w:tc>
          <w:tcPr>
            <w:tcW w:w="876" w:type="dxa"/>
          </w:tcPr>
          <w:p w:rsidR="000924F9" w:rsidRPr="00B66929" w:rsidRDefault="000924F9" w:rsidP="00345A91">
            <w:pPr>
              <w:pStyle w:val="Caption"/>
              <w:keepNext/>
              <w:spacing w:before="40" w:after="40"/>
              <w:rPr>
                <w:sz w:val="22"/>
                <w:szCs w:val="22"/>
              </w:rPr>
            </w:pPr>
            <w:r>
              <w:rPr>
                <w:sz w:val="22"/>
                <w:szCs w:val="22"/>
              </w:rPr>
              <w:t>602</w:t>
            </w:r>
          </w:p>
        </w:tc>
        <w:tc>
          <w:tcPr>
            <w:tcW w:w="900" w:type="dxa"/>
          </w:tcPr>
          <w:p w:rsidR="000924F9" w:rsidRPr="00B66929" w:rsidRDefault="000924F9" w:rsidP="00A72B54">
            <w:pPr>
              <w:pStyle w:val="Caption"/>
              <w:keepNext/>
              <w:spacing w:before="40" w:after="40"/>
              <w:rPr>
                <w:sz w:val="22"/>
                <w:szCs w:val="22"/>
              </w:rPr>
            </w:pPr>
            <w:r>
              <w:rPr>
                <w:sz w:val="22"/>
                <w:szCs w:val="22"/>
              </w:rPr>
              <w:t>1.03</w:t>
            </w:r>
          </w:p>
        </w:tc>
        <w:tc>
          <w:tcPr>
            <w:tcW w:w="990" w:type="dxa"/>
          </w:tcPr>
          <w:p w:rsidR="000924F9" w:rsidRPr="00A27BC8" w:rsidRDefault="000924F9" w:rsidP="00A72B54">
            <w:pPr>
              <w:jc w:val="center"/>
            </w:pPr>
            <w:r w:rsidRPr="00A27BC8">
              <w:t>0.16</w:t>
            </w:r>
          </w:p>
        </w:tc>
        <w:tc>
          <w:tcPr>
            <w:tcW w:w="900" w:type="dxa"/>
          </w:tcPr>
          <w:p w:rsidR="000924F9" w:rsidRPr="00A27BC8" w:rsidRDefault="000924F9" w:rsidP="00A72B54">
            <w:pPr>
              <w:jc w:val="center"/>
            </w:pPr>
            <w:r w:rsidRPr="00A27BC8">
              <w:t>0.28</w:t>
            </w:r>
          </w:p>
        </w:tc>
        <w:tc>
          <w:tcPr>
            <w:tcW w:w="1170" w:type="dxa"/>
          </w:tcPr>
          <w:p w:rsidR="000924F9" w:rsidRPr="00A27BC8" w:rsidRDefault="000924F9" w:rsidP="00A72B54">
            <w:pPr>
              <w:jc w:val="center"/>
            </w:pPr>
            <w:r w:rsidRPr="00A27BC8">
              <w:t>1.97</w:t>
            </w:r>
          </w:p>
        </w:tc>
        <w:tc>
          <w:tcPr>
            <w:tcW w:w="990" w:type="dxa"/>
          </w:tcPr>
          <w:p w:rsidR="000924F9" w:rsidRPr="00A27BC8" w:rsidRDefault="000924F9" w:rsidP="00A72B54">
            <w:pPr>
              <w:jc w:val="center"/>
            </w:pPr>
            <w:r w:rsidRPr="00A27BC8">
              <w:t>0.13</w:t>
            </w:r>
          </w:p>
        </w:tc>
        <w:tc>
          <w:tcPr>
            <w:tcW w:w="1374" w:type="dxa"/>
            <w:shd w:val="clear" w:color="auto" w:fill="66FF66"/>
          </w:tcPr>
          <w:p w:rsidR="000924F9" w:rsidRPr="009A4A50" w:rsidRDefault="000924F9" w:rsidP="000924F9">
            <w:pPr>
              <w:jc w:val="center"/>
            </w:pPr>
            <w:r w:rsidRPr="009A4A50">
              <w:t>2.32</w:t>
            </w:r>
          </w:p>
        </w:tc>
        <w:tc>
          <w:tcPr>
            <w:tcW w:w="1260" w:type="dxa"/>
            <w:shd w:val="clear" w:color="auto" w:fill="66FF66"/>
          </w:tcPr>
          <w:p w:rsidR="000924F9" w:rsidRPr="009A4A50" w:rsidRDefault="000924F9" w:rsidP="000924F9">
            <w:pPr>
              <w:jc w:val="center"/>
            </w:pPr>
            <w:r w:rsidRPr="009A4A50">
              <w:t>2.44</w:t>
            </w:r>
          </w:p>
        </w:tc>
        <w:tc>
          <w:tcPr>
            <w:tcW w:w="1350" w:type="dxa"/>
            <w:shd w:val="clear" w:color="auto" w:fill="FF0000"/>
          </w:tcPr>
          <w:p w:rsidR="000924F9" w:rsidRPr="009A4A50" w:rsidRDefault="000924F9" w:rsidP="000924F9">
            <w:pPr>
              <w:jc w:val="center"/>
            </w:pPr>
            <w:r w:rsidRPr="009A4A50">
              <w:t>4.13</w:t>
            </w:r>
          </w:p>
        </w:tc>
        <w:tc>
          <w:tcPr>
            <w:tcW w:w="1342" w:type="dxa"/>
            <w:shd w:val="clear" w:color="auto" w:fill="66FF66"/>
          </w:tcPr>
          <w:p w:rsidR="000924F9" w:rsidRPr="009A4A50" w:rsidRDefault="000924F9" w:rsidP="000924F9">
            <w:pPr>
              <w:jc w:val="center"/>
            </w:pPr>
            <w:r w:rsidRPr="009A4A50">
              <w:t>2.29</w:t>
            </w:r>
          </w:p>
        </w:tc>
      </w:tr>
      <w:tr w:rsidR="000924F9" w:rsidRPr="00B66929" w:rsidTr="000924F9">
        <w:trPr>
          <w:trHeight w:val="270"/>
          <w:jc w:val="center"/>
        </w:trPr>
        <w:tc>
          <w:tcPr>
            <w:tcW w:w="1936" w:type="dxa"/>
          </w:tcPr>
          <w:p w:rsidR="000924F9" w:rsidRPr="00B66929" w:rsidRDefault="000924F9" w:rsidP="00345A91">
            <w:pPr>
              <w:pStyle w:val="Caption"/>
              <w:keepNext/>
              <w:spacing w:before="40" w:after="40"/>
              <w:jc w:val="left"/>
              <w:rPr>
                <w:sz w:val="22"/>
                <w:szCs w:val="22"/>
              </w:rPr>
            </w:pPr>
            <w:r>
              <w:rPr>
                <w:sz w:val="22"/>
                <w:szCs w:val="22"/>
              </w:rPr>
              <w:t>S-glass (3-D)</w:t>
            </w:r>
          </w:p>
        </w:tc>
        <w:tc>
          <w:tcPr>
            <w:tcW w:w="876" w:type="dxa"/>
          </w:tcPr>
          <w:p w:rsidR="000924F9" w:rsidRPr="00B66929" w:rsidRDefault="000924F9" w:rsidP="00345A91">
            <w:pPr>
              <w:pStyle w:val="Caption"/>
              <w:keepNext/>
              <w:spacing w:before="40" w:after="40"/>
              <w:rPr>
                <w:sz w:val="22"/>
                <w:szCs w:val="22"/>
              </w:rPr>
            </w:pPr>
            <w:r>
              <w:rPr>
                <w:sz w:val="22"/>
                <w:szCs w:val="22"/>
              </w:rPr>
              <w:t>426</w:t>
            </w:r>
          </w:p>
        </w:tc>
        <w:tc>
          <w:tcPr>
            <w:tcW w:w="900" w:type="dxa"/>
          </w:tcPr>
          <w:p w:rsidR="000924F9" w:rsidRPr="00B66929" w:rsidRDefault="000924F9" w:rsidP="00A72B54">
            <w:pPr>
              <w:pStyle w:val="Caption"/>
              <w:keepNext/>
              <w:spacing w:before="40" w:after="40"/>
              <w:rPr>
                <w:sz w:val="22"/>
                <w:szCs w:val="22"/>
              </w:rPr>
            </w:pPr>
            <w:r>
              <w:rPr>
                <w:sz w:val="22"/>
                <w:szCs w:val="22"/>
              </w:rPr>
              <w:t>0.819</w:t>
            </w:r>
          </w:p>
        </w:tc>
        <w:tc>
          <w:tcPr>
            <w:tcW w:w="990" w:type="dxa"/>
          </w:tcPr>
          <w:p w:rsidR="000924F9" w:rsidRPr="00A27BC8" w:rsidRDefault="000924F9" w:rsidP="00A72B54">
            <w:pPr>
              <w:jc w:val="center"/>
            </w:pPr>
            <w:r w:rsidRPr="00A27BC8">
              <w:t>0.11</w:t>
            </w:r>
          </w:p>
        </w:tc>
        <w:tc>
          <w:tcPr>
            <w:tcW w:w="900" w:type="dxa"/>
          </w:tcPr>
          <w:p w:rsidR="000924F9" w:rsidRPr="00A27BC8" w:rsidRDefault="000924F9" w:rsidP="00A72B54">
            <w:pPr>
              <w:jc w:val="center"/>
            </w:pPr>
            <w:r w:rsidRPr="00A27BC8">
              <w:t>0.20</w:t>
            </w:r>
          </w:p>
        </w:tc>
        <w:tc>
          <w:tcPr>
            <w:tcW w:w="1170" w:type="dxa"/>
          </w:tcPr>
          <w:p w:rsidR="000924F9" w:rsidRPr="00A27BC8" w:rsidRDefault="000924F9" w:rsidP="00A72B54">
            <w:pPr>
              <w:jc w:val="center"/>
            </w:pPr>
            <w:r w:rsidRPr="00A27BC8">
              <w:t>1.39</w:t>
            </w:r>
          </w:p>
        </w:tc>
        <w:tc>
          <w:tcPr>
            <w:tcW w:w="990" w:type="dxa"/>
          </w:tcPr>
          <w:p w:rsidR="000924F9" w:rsidRPr="00A27BC8" w:rsidRDefault="000924F9" w:rsidP="00A72B54">
            <w:pPr>
              <w:jc w:val="center"/>
            </w:pPr>
            <w:r w:rsidRPr="00A27BC8">
              <w:t>0.09</w:t>
            </w:r>
          </w:p>
        </w:tc>
        <w:tc>
          <w:tcPr>
            <w:tcW w:w="1374" w:type="dxa"/>
            <w:shd w:val="clear" w:color="auto" w:fill="66FF66"/>
          </w:tcPr>
          <w:p w:rsidR="000924F9" w:rsidRPr="009A4A50" w:rsidRDefault="000924F9" w:rsidP="000924F9">
            <w:pPr>
              <w:jc w:val="center"/>
            </w:pPr>
            <w:r w:rsidRPr="009A4A50">
              <w:t>2.06</w:t>
            </w:r>
          </w:p>
        </w:tc>
        <w:tc>
          <w:tcPr>
            <w:tcW w:w="1260" w:type="dxa"/>
            <w:shd w:val="clear" w:color="auto" w:fill="66FF66"/>
          </w:tcPr>
          <w:p w:rsidR="000924F9" w:rsidRPr="009A4A50" w:rsidRDefault="000924F9" w:rsidP="000924F9">
            <w:pPr>
              <w:jc w:val="center"/>
            </w:pPr>
            <w:r w:rsidRPr="009A4A50">
              <w:t>2.15</w:t>
            </w:r>
          </w:p>
        </w:tc>
        <w:tc>
          <w:tcPr>
            <w:tcW w:w="1350" w:type="dxa"/>
            <w:shd w:val="clear" w:color="auto" w:fill="FF0000"/>
          </w:tcPr>
          <w:p w:rsidR="000924F9" w:rsidRPr="009A4A50" w:rsidRDefault="000924F9" w:rsidP="000924F9">
            <w:pPr>
              <w:jc w:val="center"/>
            </w:pPr>
            <w:r w:rsidRPr="009A4A50">
              <w:t>3.34</w:t>
            </w:r>
          </w:p>
        </w:tc>
        <w:tc>
          <w:tcPr>
            <w:tcW w:w="1342" w:type="dxa"/>
            <w:shd w:val="clear" w:color="auto" w:fill="66FF66"/>
          </w:tcPr>
          <w:p w:rsidR="000924F9" w:rsidRPr="009A4A50" w:rsidRDefault="000924F9" w:rsidP="000924F9">
            <w:pPr>
              <w:jc w:val="center"/>
            </w:pPr>
            <w:r w:rsidRPr="009A4A50">
              <w:t>2.04</w:t>
            </w:r>
          </w:p>
        </w:tc>
      </w:tr>
      <w:tr w:rsidR="000924F9" w:rsidRPr="00B66929" w:rsidTr="000924F9">
        <w:trPr>
          <w:trHeight w:val="270"/>
          <w:jc w:val="center"/>
        </w:trPr>
        <w:tc>
          <w:tcPr>
            <w:tcW w:w="1936" w:type="dxa"/>
          </w:tcPr>
          <w:p w:rsidR="000924F9" w:rsidRPr="00303AB9" w:rsidRDefault="000924F9" w:rsidP="00345A91">
            <w:pPr>
              <w:pStyle w:val="Caption"/>
              <w:keepNext/>
              <w:spacing w:before="40" w:after="40"/>
              <w:jc w:val="left"/>
              <w:rPr>
                <w:sz w:val="22"/>
                <w:szCs w:val="22"/>
              </w:rPr>
            </w:pPr>
            <w:r>
              <w:rPr>
                <w:sz w:val="22"/>
                <w:szCs w:val="22"/>
              </w:rPr>
              <w:t>AS4C (S)</w:t>
            </w:r>
          </w:p>
        </w:tc>
        <w:tc>
          <w:tcPr>
            <w:tcW w:w="876" w:type="dxa"/>
          </w:tcPr>
          <w:p w:rsidR="000924F9" w:rsidRPr="00B66929" w:rsidRDefault="000924F9" w:rsidP="00345A91">
            <w:pPr>
              <w:pStyle w:val="Caption"/>
              <w:keepNext/>
              <w:spacing w:before="40" w:after="40"/>
              <w:rPr>
                <w:sz w:val="22"/>
                <w:szCs w:val="22"/>
              </w:rPr>
            </w:pPr>
            <w:r>
              <w:rPr>
                <w:sz w:val="22"/>
                <w:szCs w:val="22"/>
              </w:rPr>
              <w:t>703</w:t>
            </w:r>
          </w:p>
        </w:tc>
        <w:tc>
          <w:tcPr>
            <w:tcW w:w="900" w:type="dxa"/>
          </w:tcPr>
          <w:p w:rsidR="000924F9" w:rsidRPr="00B66929" w:rsidRDefault="000924F9" w:rsidP="00A72B54">
            <w:pPr>
              <w:pStyle w:val="Caption"/>
              <w:keepNext/>
              <w:spacing w:before="40" w:after="40"/>
              <w:rPr>
                <w:sz w:val="22"/>
                <w:szCs w:val="22"/>
              </w:rPr>
            </w:pPr>
            <w:r>
              <w:rPr>
                <w:sz w:val="22"/>
                <w:szCs w:val="22"/>
              </w:rPr>
              <w:t>0.953</w:t>
            </w:r>
          </w:p>
        </w:tc>
        <w:tc>
          <w:tcPr>
            <w:tcW w:w="990" w:type="dxa"/>
          </w:tcPr>
          <w:p w:rsidR="000924F9" w:rsidRPr="00A27BC8" w:rsidRDefault="000924F9" w:rsidP="00A72B54">
            <w:pPr>
              <w:jc w:val="center"/>
            </w:pPr>
            <w:r w:rsidRPr="00A27BC8">
              <w:t>0.19</w:t>
            </w:r>
          </w:p>
        </w:tc>
        <w:tc>
          <w:tcPr>
            <w:tcW w:w="900" w:type="dxa"/>
          </w:tcPr>
          <w:p w:rsidR="000924F9" w:rsidRPr="00A27BC8" w:rsidRDefault="000924F9" w:rsidP="00A72B54">
            <w:pPr>
              <w:jc w:val="center"/>
            </w:pPr>
            <w:r w:rsidRPr="00A27BC8">
              <w:t>0.33</w:t>
            </w:r>
          </w:p>
        </w:tc>
        <w:tc>
          <w:tcPr>
            <w:tcW w:w="1170" w:type="dxa"/>
          </w:tcPr>
          <w:p w:rsidR="000924F9" w:rsidRPr="00A27BC8" w:rsidRDefault="000924F9" w:rsidP="00A72B54">
            <w:pPr>
              <w:jc w:val="center"/>
            </w:pPr>
            <w:r w:rsidRPr="00A27BC8">
              <w:t>2.30</w:t>
            </w:r>
          </w:p>
        </w:tc>
        <w:tc>
          <w:tcPr>
            <w:tcW w:w="990" w:type="dxa"/>
          </w:tcPr>
          <w:p w:rsidR="000924F9" w:rsidRPr="00A27BC8" w:rsidRDefault="000924F9" w:rsidP="00A72B54">
            <w:pPr>
              <w:jc w:val="center"/>
            </w:pPr>
            <w:r w:rsidRPr="00A27BC8">
              <w:t>0.15</w:t>
            </w:r>
          </w:p>
        </w:tc>
        <w:tc>
          <w:tcPr>
            <w:tcW w:w="1374" w:type="dxa"/>
            <w:shd w:val="clear" w:color="auto" w:fill="66FF66"/>
          </w:tcPr>
          <w:p w:rsidR="000924F9" w:rsidRPr="009A4A50" w:rsidRDefault="000924F9" w:rsidP="000924F9">
            <w:pPr>
              <w:jc w:val="center"/>
            </w:pPr>
            <w:r w:rsidRPr="009A4A50">
              <w:t>2.27</w:t>
            </w:r>
          </w:p>
        </w:tc>
        <w:tc>
          <w:tcPr>
            <w:tcW w:w="1260" w:type="dxa"/>
            <w:shd w:val="clear" w:color="auto" w:fill="66FF66"/>
          </w:tcPr>
          <w:p w:rsidR="000924F9" w:rsidRPr="009A4A50" w:rsidRDefault="000924F9" w:rsidP="000924F9">
            <w:pPr>
              <w:jc w:val="center"/>
            </w:pPr>
            <w:r w:rsidRPr="009A4A50">
              <w:t>2.41</w:t>
            </w:r>
          </w:p>
        </w:tc>
        <w:tc>
          <w:tcPr>
            <w:tcW w:w="1350" w:type="dxa"/>
            <w:shd w:val="clear" w:color="auto" w:fill="FF0000"/>
          </w:tcPr>
          <w:p w:rsidR="000924F9" w:rsidRPr="009A4A50" w:rsidRDefault="000924F9" w:rsidP="000924F9">
            <w:pPr>
              <w:jc w:val="center"/>
            </w:pPr>
            <w:r w:rsidRPr="009A4A50">
              <w:t>4.38</w:t>
            </w:r>
          </w:p>
        </w:tc>
        <w:tc>
          <w:tcPr>
            <w:tcW w:w="1342" w:type="dxa"/>
            <w:shd w:val="clear" w:color="auto" w:fill="66FF66"/>
          </w:tcPr>
          <w:p w:rsidR="000924F9" w:rsidRPr="009A4A50" w:rsidRDefault="000924F9" w:rsidP="000924F9">
            <w:pPr>
              <w:jc w:val="center"/>
            </w:pPr>
            <w:r w:rsidRPr="009A4A50">
              <w:t>2.24</w:t>
            </w:r>
          </w:p>
        </w:tc>
      </w:tr>
      <w:tr w:rsidR="000924F9" w:rsidRPr="00B66929" w:rsidTr="000924F9">
        <w:trPr>
          <w:trHeight w:val="270"/>
          <w:jc w:val="center"/>
        </w:trPr>
        <w:tc>
          <w:tcPr>
            <w:tcW w:w="1936" w:type="dxa"/>
          </w:tcPr>
          <w:p w:rsidR="000924F9" w:rsidRPr="00B66929" w:rsidRDefault="000924F9" w:rsidP="00345A91">
            <w:pPr>
              <w:pStyle w:val="Caption"/>
              <w:keepNext/>
              <w:spacing w:before="40" w:after="40"/>
              <w:jc w:val="left"/>
              <w:rPr>
                <w:sz w:val="22"/>
                <w:szCs w:val="22"/>
              </w:rPr>
            </w:pPr>
            <w:r>
              <w:rPr>
                <w:sz w:val="22"/>
                <w:szCs w:val="22"/>
              </w:rPr>
              <w:t>AS4C (C&amp;H)</w:t>
            </w:r>
          </w:p>
        </w:tc>
        <w:tc>
          <w:tcPr>
            <w:tcW w:w="876" w:type="dxa"/>
          </w:tcPr>
          <w:p w:rsidR="000924F9" w:rsidRPr="00B66929" w:rsidRDefault="000924F9" w:rsidP="00345A91">
            <w:pPr>
              <w:pStyle w:val="Caption"/>
              <w:keepNext/>
              <w:spacing w:before="40" w:after="40"/>
              <w:rPr>
                <w:sz w:val="22"/>
                <w:szCs w:val="22"/>
              </w:rPr>
            </w:pPr>
            <w:r>
              <w:rPr>
                <w:sz w:val="22"/>
                <w:szCs w:val="22"/>
              </w:rPr>
              <w:t>484</w:t>
            </w:r>
          </w:p>
        </w:tc>
        <w:tc>
          <w:tcPr>
            <w:tcW w:w="900" w:type="dxa"/>
          </w:tcPr>
          <w:p w:rsidR="000924F9" w:rsidRPr="00B66929" w:rsidRDefault="000924F9" w:rsidP="00A72B54">
            <w:pPr>
              <w:pStyle w:val="Caption"/>
              <w:keepNext/>
              <w:spacing w:before="40" w:after="40"/>
              <w:rPr>
                <w:sz w:val="22"/>
                <w:szCs w:val="22"/>
              </w:rPr>
            </w:pPr>
            <w:r>
              <w:rPr>
                <w:sz w:val="22"/>
                <w:szCs w:val="22"/>
              </w:rPr>
              <w:t>1.09</w:t>
            </w:r>
          </w:p>
        </w:tc>
        <w:tc>
          <w:tcPr>
            <w:tcW w:w="990" w:type="dxa"/>
          </w:tcPr>
          <w:p w:rsidR="000924F9" w:rsidRPr="00A27BC8" w:rsidRDefault="000924F9" w:rsidP="00A72B54">
            <w:pPr>
              <w:jc w:val="center"/>
            </w:pPr>
            <w:r w:rsidRPr="00A27BC8">
              <w:t>0.13</w:t>
            </w:r>
          </w:p>
        </w:tc>
        <w:tc>
          <w:tcPr>
            <w:tcW w:w="900" w:type="dxa"/>
          </w:tcPr>
          <w:p w:rsidR="000924F9" w:rsidRPr="00A27BC8" w:rsidRDefault="000924F9" w:rsidP="00A72B54">
            <w:pPr>
              <w:jc w:val="center"/>
            </w:pPr>
            <w:r w:rsidRPr="00A27BC8">
              <w:t>0.22</w:t>
            </w:r>
          </w:p>
        </w:tc>
        <w:tc>
          <w:tcPr>
            <w:tcW w:w="1170" w:type="dxa"/>
          </w:tcPr>
          <w:p w:rsidR="000924F9" w:rsidRPr="00A27BC8" w:rsidRDefault="000924F9" w:rsidP="00A72B54">
            <w:pPr>
              <w:jc w:val="center"/>
            </w:pPr>
            <w:r w:rsidRPr="00A27BC8">
              <w:t>1.58</w:t>
            </w:r>
          </w:p>
        </w:tc>
        <w:tc>
          <w:tcPr>
            <w:tcW w:w="990" w:type="dxa"/>
          </w:tcPr>
          <w:p w:rsidR="000924F9" w:rsidRPr="00A27BC8" w:rsidRDefault="000924F9" w:rsidP="00A72B54">
            <w:pPr>
              <w:jc w:val="center"/>
            </w:pPr>
            <w:r w:rsidRPr="00A27BC8">
              <w:t>0.11</w:t>
            </w:r>
          </w:p>
        </w:tc>
        <w:tc>
          <w:tcPr>
            <w:tcW w:w="1374" w:type="dxa"/>
            <w:shd w:val="clear" w:color="auto" w:fill="66FF66"/>
          </w:tcPr>
          <w:p w:rsidR="000924F9" w:rsidRPr="009A4A50" w:rsidRDefault="000924F9" w:rsidP="000924F9">
            <w:pPr>
              <w:jc w:val="center"/>
            </w:pPr>
            <w:r w:rsidRPr="009A4A50">
              <w:t>2.35</w:t>
            </w:r>
          </w:p>
        </w:tc>
        <w:tc>
          <w:tcPr>
            <w:tcW w:w="1260" w:type="dxa"/>
            <w:shd w:val="clear" w:color="auto" w:fill="66FF66"/>
          </w:tcPr>
          <w:p w:rsidR="000924F9" w:rsidRPr="009A4A50" w:rsidRDefault="000924F9" w:rsidP="000924F9">
            <w:pPr>
              <w:jc w:val="center"/>
            </w:pPr>
            <w:r w:rsidRPr="009A4A50">
              <w:t>2.44</w:t>
            </w:r>
          </w:p>
        </w:tc>
        <w:tc>
          <w:tcPr>
            <w:tcW w:w="1350" w:type="dxa"/>
            <w:shd w:val="clear" w:color="auto" w:fill="FF0000"/>
          </w:tcPr>
          <w:p w:rsidR="000924F9" w:rsidRPr="009A4A50" w:rsidRDefault="000924F9" w:rsidP="000924F9">
            <w:pPr>
              <w:jc w:val="center"/>
            </w:pPr>
            <w:r w:rsidRPr="009A4A50">
              <w:t>3.80</w:t>
            </w:r>
          </w:p>
        </w:tc>
        <w:tc>
          <w:tcPr>
            <w:tcW w:w="1342" w:type="dxa"/>
            <w:shd w:val="clear" w:color="auto" w:fill="66FF66"/>
          </w:tcPr>
          <w:p w:rsidR="000924F9" w:rsidRPr="009A4A50" w:rsidRDefault="000924F9" w:rsidP="000924F9">
            <w:pPr>
              <w:jc w:val="center"/>
            </w:pPr>
            <w:r w:rsidRPr="009A4A50">
              <w:t>2.33</w:t>
            </w:r>
          </w:p>
        </w:tc>
      </w:tr>
      <w:tr w:rsidR="000924F9" w:rsidRPr="00B66929" w:rsidTr="000924F9">
        <w:trPr>
          <w:trHeight w:val="270"/>
          <w:jc w:val="center"/>
        </w:trPr>
        <w:tc>
          <w:tcPr>
            <w:tcW w:w="1936" w:type="dxa"/>
          </w:tcPr>
          <w:p w:rsidR="000924F9" w:rsidRPr="00303AB9" w:rsidRDefault="000924F9" w:rsidP="00345A91">
            <w:pPr>
              <w:pStyle w:val="Caption"/>
              <w:keepNext/>
              <w:spacing w:before="40" w:after="40"/>
              <w:jc w:val="left"/>
              <w:rPr>
                <w:sz w:val="22"/>
                <w:szCs w:val="22"/>
              </w:rPr>
            </w:pPr>
            <w:r>
              <w:rPr>
                <w:sz w:val="22"/>
                <w:szCs w:val="22"/>
              </w:rPr>
              <w:t>AS4C (3-D)</w:t>
            </w:r>
          </w:p>
        </w:tc>
        <w:tc>
          <w:tcPr>
            <w:tcW w:w="876" w:type="dxa"/>
          </w:tcPr>
          <w:p w:rsidR="000924F9" w:rsidRPr="00B66929" w:rsidRDefault="000924F9" w:rsidP="00345A91">
            <w:pPr>
              <w:pStyle w:val="Caption"/>
              <w:keepNext/>
              <w:spacing w:before="40" w:after="40"/>
              <w:rPr>
                <w:sz w:val="22"/>
                <w:szCs w:val="22"/>
              </w:rPr>
            </w:pPr>
            <w:r>
              <w:rPr>
                <w:sz w:val="22"/>
                <w:szCs w:val="22"/>
              </w:rPr>
              <w:t>358</w:t>
            </w:r>
          </w:p>
        </w:tc>
        <w:tc>
          <w:tcPr>
            <w:tcW w:w="900" w:type="dxa"/>
          </w:tcPr>
          <w:p w:rsidR="000924F9" w:rsidRPr="00B66929" w:rsidRDefault="000924F9" w:rsidP="00A72B54">
            <w:pPr>
              <w:pStyle w:val="Caption"/>
              <w:keepNext/>
              <w:spacing w:before="40" w:after="40"/>
              <w:rPr>
                <w:sz w:val="22"/>
                <w:szCs w:val="22"/>
              </w:rPr>
            </w:pPr>
            <w:r>
              <w:rPr>
                <w:sz w:val="22"/>
                <w:szCs w:val="22"/>
              </w:rPr>
              <w:t>0.823</w:t>
            </w:r>
          </w:p>
        </w:tc>
        <w:tc>
          <w:tcPr>
            <w:tcW w:w="990" w:type="dxa"/>
          </w:tcPr>
          <w:p w:rsidR="000924F9" w:rsidRPr="00A27BC8" w:rsidRDefault="000924F9" w:rsidP="00A72B54">
            <w:pPr>
              <w:jc w:val="center"/>
            </w:pPr>
            <w:r w:rsidRPr="00A27BC8">
              <w:t>0.09</w:t>
            </w:r>
          </w:p>
        </w:tc>
        <w:tc>
          <w:tcPr>
            <w:tcW w:w="900" w:type="dxa"/>
          </w:tcPr>
          <w:p w:rsidR="000924F9" w:rsidRPr="00A27BC8" w:rsidRDefault="000924F9" w:rsidP="00A72B54">
            <w:pPr>
              <w:jc w:val="center"/>
            </w:pPr>
            <w:r w:rsidRPr="00A27BC8">
              <w:t>0.17</w:t>
            </w:r>
          </w:p>
        </w:tc>
        <w:tc>
          <w:tcPr>
            <w:tcW w:w="1170" w:type="dxa"/>
          </w:tcPr>
          <w:p w:rsidR="000924F9" w:rsidRPr="00A27BC8" w:rsidRDefault="000924F9" w:rsidP="00A72B54">
            <w:pPr>
              <w:jc w:val="center"/>
            </w:pPr>
            <w:r w:rsidRPr="00A27BC8">
              <w:t>1.17</w:t>
            </w:r>
          </w:p>
        </w:tc>
        <w:tc>
          <w:tcPr>
            <w:tcW w:w="990" w:type="dxa"/>
          </w:tcPr>
          <w:p w:rsidR="000924F9" w:rsidRPr="00A27BC8" w:rsidRDefault="000924F9" w:rsidP="00A72B54">
            <w:pPr>
              <w:jc w:val="center"/>
            </w:pPr>
            <w:r w:rsidRPr="00A27BC8">
              <w:t>0.08</w:t>
            </w:r>
          </w:p>
        </w:tc>
        <w:tc>
          <w:tcPr>
            <w:tcW w:w="1374" w:type="dxa"/>
            <w:shd w:val="clear" w:color="auto" w:fill="66FF66"/>
          </w:tcPr>
          <w:p w:rsidR="000924F9" w:rsidRPr="009A4A50" w:rsidRDefault="000924F9" w:rsidP="000924F9">
            <w:pPr>
              <w:jc w:val="center"/>
            </w:pPr>
            <w:r w:rsidRPr="009A4A50">
              <w:t>2.05</w:t>
            </w:r>
          </w:p>
        </w:tc>
        <w:tc>
          <w:tcPr>
            <w:tcW w:w="1260" w:type="dxa"/>
            <w:shd w:val="clear" w:color="auto" w:fill="66FF66"/>
          </w:tcPr>
          <w:p w:rsidR="000924F9" w:rsidRPr="009A4A50" w:rsidRDefault="000924F9" w:rsidP="000924F9">
            <w:pPr>
              <w:jc w:val="center"/>
            </w:pPr>
            <w:r w:rsidRPr="009A4A50">
              <w:t>2.12</w:t>
            </w:r>
          </w:p>
        </w:tc>
        <w:tc>
          <w:tcPr>
            <w:tcW w:w="1350" w:type="dxa"/>
            <w:shd w:val="clear" w:color="auto" w:fill="FF0000"/>
          </w:tcPr>
          <w:p w:rsidR="000924F9" w:rsidRPr="009A4A50" w:rsidRDefault="000924F9" w:rsidP="000924F9">
            <w:pPr>
              <w:jc w:val="center"/>
            </w:pPr>
            <w:r w:rsidRPr="009A4A50">
              <w:t>3.12</w:t>
            </w:r>
          </w:p>
        </w:tc>
        <w:tc>
          <w:tcPr>
            <w:tcW w:w="1342" w:type="dxa"/>
            <w:shd w:val="clear" w:color="auto" w:fill="66FF66"/>
          </w:tcPr>
          <w:p w:rsidR="000924F9" w:rsidRPr="009A4A50" w:rsidRDefault="000924F9" w:rsidP="000924F9">
            <w:pPr>
              <w:jc w:val="center"/>
            </w:pPr>
            <w:r w:rsidRPr="009A4A50">
              <w:t>2.03</w:t>
            </w:r>
          </w:p>
        </w:tc>
      </w:tr>
      <w:tr w:rsidR="000924F9" w:rsidRPr="00B66929" w:rsidTr="000924F9">
        <w:trPr>
          <w:trHeight w:val="270"/>
          <w:jc w:val="center"/>
        </w:trPr>
        <w:tc>
          <w:tcPr>
            <w:tcW w:w="1936" w:type="dxa"/>
          </w:tcPr>
          <w:p w:rsidR="000924F9" w:rsidRPr="00B66929" w:rsidRDefault="000924F9" w:rsidP="00345A91">
            <w:pPr>
              <w:pStyle w:val="Caption"/>
              <w:keepNext/>
              <w:spacing w:before="40" w:after="40"/>
              <w:jc w:val="left"/>
              <w:rPr>
                <w:sz w:val="22"/>
                <w:szCs w:val="22"/>
              </w:rPr>
            </w:pPr>
            <w:r>
              <w:rPr>
                <w:sz w:val="22"/>
                <w:szCs w:val="22"/>
              </w:rPr>
              <w:t>IM10 (S)</w:t>
            </w:r>
          </w:p>
        </w:tc>
        <w:tc>
          <w:tcPr>
            <w:tcW w:w="876" w:type="dxa"/>
          </w:tcPr>
          <w:p w:rsidR="000924F9" w:rsidRPr="00B66929" w:rsidRDefault="000924F9" w:rsidP="00345A91">
            <w:pPr>
              <w:pStyle w:val="Caption"/>
              <w:keepNext/>
              <w:spacing w:before="40" w:after="40"/>
              <w:rPr>
                <w:sz w:val="22"/>
                <w:szCs w:val="22"/>
              </w:rPr>
            </w:pPr>
            <w:r>
              <w:rPr>
                <w:sz w:val="22"/>
                <w:szCs w:val="22"/>
              </w:rPr>
              <w:t>465</w:t>
            </w:r>
          </w:p>
        </w:tc>
        <w:tc>
          <w:tcPr>
            <w:tcW w:w="900" w:type="dxa"/>
          </w:tcPr>
          <w:p w:rsidR="000924F9" w:rsidRPr="00B66929" w:rsidRDefault="000924F9" w:rsidP="00A72B54">
            <w:pPr>
              <w:pStyle w:val="Caption"/>
              <w:keepNext/>
              <w:spacing w:before="40" w:after="40"/>
              <w:rPr>
                <w:sz w:val="22"/>
                <w:szCs w:val="22"/>
              </w:rPr>
            </w:pPr>
            <w:r>
              <w:rPr>
                <w:sz w:val="22"/>
                <w:szCs w:val="22"/>
              </w:rPr>
              <w:t>0.697</w:t>
            </w:r>
          </w:p>
        </w:tc>
        <w:tc>
          <w:tcPr>
            <w:tcW w:w="990" w:type="dxa"/>
          </w:tcPr>
          <w:p w:rsidR="000924F9" w:rsidRPr="00A27BC8" w:rsidRDefault="000924F9" w:rsidP="00A72B54">
            <w:pPr>
              <w:jc w:val="center"/>
            </w:pPr>
            <w:r w:rsidRPr="00A27BC8">
              <w:t>0.12</w:t>
            </w:r>
          </w:p>
        </w:tc>
        <w:tc>
          <w:tcPr>
            <w:tcW w:w="900" w:type="dxa"/>
          </w:tcPr>
          <w:p w:rsidR="000924F9" w:rsidRPr="00A27BC8" w:rsidRDefault="000924F9" w:rsidP="00A72B54">
            <w:pPr>
              <w:jc w:val="center"/>
            </w:pPr>
            <w:r w:rsidRPr="00A27BC8">
              <w:t>0.22</w:t>
            </w:r>
          </w:p>
        </w:tc>
        <w:tc>
          <w:tcPr>
            <w:tcW w:w="1170" w:type="dxa"/>
          </w:tcPr>
          <w:p w:rsidR="000924F9" w:rsidRPr="00A27BC8" w:rsidRDefault="000924F9" w:rsidP="00A72B54">
            <w:pPr>
              <w:jc w:val="center"/>
            </w:pPr>
            <w:r w:rsidRPr="00A27BC8">
              <w:t>1.52</w:t>
            </w:r>
          </w:p>
        </w:tc>
        <w:tc>
          <w:tcPr>
            <w:tcW w:w="990" w:type="dxa"/>
          </w:tcPr>
          <w:p w:rsidR="000924F9" w:rsidRPr="00A27BC8" w:rsidRDefault="000924F9" w:rsidP="00A72B54">
            <w:pPr>
              <w:jc w:val="center"/>
            </w:pPr>
            <w:r w:rsidRPr="00A27BC8">
              <w:t>0.10</w:t>
            </w:r>
          </w:p>
        </w:tc>
        <w:tc>
          <w:tcPr>
            <w:tcW w:w="1374" w:type="dxa"/>
            <w:shd w:val="clear" w:color="auto" w:fill="66FF66"/>
          </w:tcPr>
          <w:p w:rsidR="000924F9" w:rsidRPr="009A4A50" w:rsidRDefault="000924F9" w:rsidP="000924F9">
            <w:pPr>
              <w:jc w:val="center"/>
            </w:pPr>
            <w:r w:rsidRPr="009A4A50">
              <w:t>1.95</w:t>
            </w:r>
          </w:p>
        </w:tc>
        <w:tc>
          <w:tcPr>
            <w:tcW w:w="1260" w:type="dxa"/>
            <w:shd w:val="clear" w:color="auto" w:fill="66FF66"/>
          </w:tcPr>
          <w:p w:rsidR="000924F9" w:rsidRPr="009A4A50" w:rsidRDefault="000924F9" w:rsidP="000924F9">
            <w:pPr>
              <w:jc w:val="center"/>
            </w:pPr>
            <w:r w:rsidRPr="009A4A50">
              <w:t>2.04</w:t>
            </w:r>
          </w:p>
        </w:tc>
        <w:tc>
          <w:tcPr>
            <w:tcW w:w="1350" w:type="dxa"/>
            <w:shd w:val="clear" w:color="auto" w:fill="FF0000"/>
          </w:tcPr>
          <w:p w:rsidR="000924F9" w:rsidRPr="009A4A50" w:rsidRDefault="000924F9" w:rsidP="000924F9">
            <w:pPr>
              <w:jc w:val="center"/>
            </w:pPr>
            <w:r w:rsidRPr="009A4A50">
              <w:t>3.35</w:t>
            </w:r>
          </w:p>
        </w:tc>
        <w:tc>
          <w:tcPr>
            <w:tcW w:w="1342" w:type="dxa"/>
            <w:shd w:val="clear" w:color="auto" w:fill="66FF66"/>
          </w:tcPr>
          <w:p w:rsidR="000924F9" w:rsidRPr="009A4A50" w:rsidRDefault="000924F9" w:rsidP="000924F9">
            <w:pPr>
              <w:jc w:val="center"/>
            </w:pPr>
            <w:r w:rsidRPr="009A4A50">
              <w:t>1.93</w:t>
            </w:r>
          </w:p>
        </w:tc>
      </w:tr>
      <w:tr w:rsidR="000924F9" w:rsidRPr="00B66929" w:rsidTr="000924F9">
        <w:trPr>
          <w:trHeight w:val="270"/>
          <w:jc w:val="center"/>
        </w:trPr>
        <w:tc>
          <w:tcPr>
            <w:tcW w:w="1936" w:type="dxa"/>
          </w:tcPr>
          <w:p w:rsidR="000924F9" w:rsidRPr="00B66929" w:rsidRDefault="000924F9" w:rsidP="00345A91">
            <w:pPr>
              <w:pStyle w:val="Caption"/>
              <w:keepNext/>
              <w:spacing w:before="40" w:after="40"/>
              <w:jc w:val="left"/>
              <w:rPr>
                <w:sz w:val="22"/>
                <w:szCs w:val="22"/>
              </w:rPr>
            </w:pPr>
            <w:r>
              <w:rPr>
                <w:sz w:val="22"/>
                <w:szCs w:val="22"/>
              </w:rPr>
              <w:t>IM10 (C&amp;H)</w:t>
            </w:r>
          </w:p>
        </w:tc>
        <w:tc>
          <w:tcPr>
            <w:tcW w:w="876" w:type="dxa"/>
          </w:tcPr>
          <w:p w:rsidR="000924F9" w:rsidRPr="00B66929" w:rsidRDefault="000924F9" w:rsidP="00345A91">
            <w:pPr>
              <w:pStyle w:val="Caption"/>
              <w:keepNext/>
              <w:spacing w:before="40" w:after="40"/>
              <w:rPr>
                <w:sz w:val="22"/>
                <w:szCs w:val="22"/>
              </w:rPr>
            </w:pPr>
            <w:r>
              <w:rPr>
                <w:sz w:val="22"/>
                <w:szCs w:val="22"/>
              </w:rPr>
              <w:t>323</w:t>
            </w:r>
          </w:p>
        </w:tc>
        <w:tc>
          <w:tcPr>
            <w:tcW w:w="900" w:type="dxa"/>
          </w:tcPr>
          <w:p w:rsidR="000924F9" w:rsidRPr="00B66929" w:rsidRDefault="000924F9" w:rsidP="00A72B54">
            <w:pPr>
              <w:pStyle w:val="Caption"/>
              <w:keepNext/>
              <w:spacing w:before="40" w:after="40"/>
              <w:rPr>
                <w:sz w:val="22"/>
                <w:szCs w:val="22"/>
              </w:rPr>
            </w:pPr>
            <w:r>
              <w:rPr>
                <w:sz w:val="22"/>
                <w:szCs w:val="22"/>
              </w:rPr>
              <w:t>0.794</w:t>
            </w:r>
          </w:p>
        </w:tc>
        <w:tc>
          <w:tcPr>
            <w:tcW w:w="990" w:type="dxa"/>
          </w:tcPr>
          <w:p w:rsidR="000924F9" w:rsidRPr="00A27BC8" w:rsidRDefault="000924F9" w:rsidP="00A72B54">
            <w:pPr>
              <w:jc w:val="center"/>
            </w:pPr>
            <w:r w:rsidRPr="00A27BC8">
              <w:t>0.09</w:t>
            </w:r>
          </w:p>
        </w:tc>
        <w:tc>
          <w:tcPr>
            <w:tcW w:w="900" w:type="dxa"/>
          </w:tcPr>
          <w:p w:rsidR="000924F9" w:rsidRPr="00A27BC8" w:rsidRDefault="000924F9" w:rsidP="00A72B54">
            <w:pPr>
              <w:jc w:val="center"/>
            </w:pPr>
            <w:r w:rsidRPr="00A27BC8">
              <w:t>0.15</w:t>
            </w:r>
          </w:p>
        </w:tc>
        <w:tc>
          <w:tcPr>
            <w:tcW w:w="1170" w:type="dxa"/>
          </w:tcPr>
          <w:p w:rsidR="000924F9" w:rsidRPr="00A27BC8" w:rsidRDefault="000924F9" w:rsidP="00A72B54">
            <w:pPr>
              <w:jc w:val="center"/>
            </w:pPr>
            <w:r w:rsidRPr="00A27BC8">
              <w:t>1.06</w:t>
            </w:r>
          </w:p>
        </w:tc>
        <w:tc>
          <w:tcPr>
            <w:tcW w:w="990" w:type="dxa"/>
          </w:tcPr>
          <w:p w:rsidR="000924F9" w:rsidRPr="00A27BC8" w:rsidRDefault="000924F9" w:rsidP="00A72B54">
            <w:pPr>
              <w:jc w:val="center"/>
            </w:pPr>
            <w:r w:rsidRPr="00A27BC8">
              <w:t>0.07</w:t>
            </w:r>
          </w:p>
        </w:tc>
        <w:tc>
          <w:tcPr>
            <w:tcW w:w="1374" w:type="dxa"/>
            <w:shd w:val="clear" w:color="auto" w:fill="66FF66"/>
          </w:tcPr>
          <w:p w:rsidR="000924F9" w:rsidRPr="009A4A50" w:rsidRDefault="000924F9" w:rsidP="000924F9">
            <w:pPr>
              <w:jc w:val="center"/>
            </w:pPr>
            <w:r w:rsidRPr="009A4A50">
              <w:t>2.01</w:t>
            </w:r>
          </w:p>
        </w:tc>
        <w:tc>
          <w:tcPr>
            <w:tcW w:w="1260" w:type="dxa"/>
            <w:shd w:val="clear" w:color="auto" w:fill="66FF66"/>
          </w:tcPr>
          <w:p w:rsidR="000924F9" w:rsidRPr="009A4A50" w:rsidRDefault="000924F9" w:rsidP="000924F9">
            <w:pPr>
              <w:jc w:val="center"/>
            </w:pPr>
            <w:r w:rsidRPr="009A4A50">
              <w:t>2.07</w:t>
            </w:r>
          </w:p>
        </w:tc>
        <w:tc>
          <w:tcPr>
            <w:tcW w:w="1350" w:type="dxa"/>
            <w:shd w:val="clear" w:color="auto" w:fill="FF0000"/>
          </w:tcPr>
          <w:p w:rsidR="000924F9" w:rsidRPr="009A4A50" w:rsidRDefault="000924F9" w:rsidP="000924F9">
            <w:pPr>
              <w:jc w:val="center"/>
            </w:pPr>
            <w:r w:rsidRPr="009A4A50">
              <w:t>2.98</w:t>
            </w:r>
          </w:p>
        </w:tc>
        <w:tc>
          <w:tcPr>
            <w:tcW w:w="1342" w:type="dxa"/>
            <w:shd w:val="clear" w:color="auto" w:fill="66FF66"/>
          </w:tcPr>
          <w:p w:rsidR="000924F9" w:rsidRPr="009A4A50" w:rsidRDefault="000924F9" w:rsidP="000924F9">
            <w:pPr>
              <w:jc w:val="center"/>
            </w:pPr>
            <w:r w:rsidRPr="009A4A50">
              <w:t>1.99</w:t>
            </w:r>
          </w:p>
        </w:tc>
      </w:tr>
      <w:tr w:rsidR="000924F9" w:rsidRPr="00B66929" w:rsidTr="000924F9">
        <w:trPr>
          <w:trHeight w:val="270"/>
          <w:jc w:val="center"/>
        </w:trPr>
        <w:tc>
          <w:tcPr>
            <w:tcW w:w="1936" w:type="dxa"/>
          </w:tcPr>
          <w:p w:rsidR="000924F9" w:rsidRPr="00B66929" w:rsidRDefault="000924F9" w:rsidP="00345A91">
            <w:pPr>
              <w:pStyle w:val="Caption"/>
              <w:keepNext/>
              <w:spacing w:before="40" w:after="40"/>
              <w:jc w:val="left"/>
              <w:rPr>
                <w:sz w:val="22"/>
                <w:szCs w:val="22"/>
              </w:rPr>
            </w:pPr>
            <w:r>
              <w:rPr>
                <w:sz w:val="22"/>
                <w:szCs w:val="22"/>
              </w:rPr>
              <w:t>IM10 (3-D)</w:t>
            </w:r>
          </w:p>
        </w:tc>
        <w:tc>
          <w:tcPr>
            <w:tcW w:w="876" w:type="dxa"/>
          </w:tcPr>
          <w:p w:rsidR="000924F9" w:rsidRPr="00B66929" w:rsidRDefault="000924F9" w:rsidP="00345A91">
            <w:pPr>
              <w:pStyle w:val="Caption"/>
              <w:keepNext/>
              <w:spacing w:before="40" w:after="40"/>
              <w:rPr>
                <w:sz w:val="22"/>
                <w:szCs w:val="22"/>
              </w:rPr>
            </w:pPr>
            <w:r>
              <w:rPr>
                <w:sz w:val="22"/>
                <w:szCs w:val="22"/>
              </w:rPr>
              <w:t>273</w:t>
            </w:r>
          </w:p>
        </w:tc>
        <w:tc>
          <w:tcPr>
            <w:tcW w:w="900" w:type="dxa"/>
          </w:tcPr>
          <w:p w:rsidR="000924F9" w:rsidRPr="00B66929" w:rsidRDefault="000924F9" w:rsidP="00A72B54">
            <w:pPr>
              <w:pStyle w:val="Caption"/>
              <w:keepNext/>
              <w:spacing w:before="40" w:after="40"/>
              <w:rPr>
                <w:sz w:val="22"/>
                <w:szCs w:val="22"/>
              </w:rPr>
            </w:pPr>
            <w:r>
              <w:rPr>
                <w:sz w:val="22"/>
                <w:szCs w:val="22"/>
              </w:rPr>
              <w:t>0.553</w:t>
            </w:r>
          </w:p>
        </w:tc>
        <w:tc>
          <w:tcPr>
            <w:tcW w:w="990" w:type="dxa"/>
          </w:tcPr>
          <w:p w:rsidR="000924F9" w:rsidRPr="00A27BC8" w:rsidRDefault="000924F9" w:rsidP="00A72B54">
            <w:pPr>
              <w:jc w:val="center"/>
            </w:pPr>
            <w:r w:rsidRPr="00A27BC8">
              <w:t>0.07</w:t>
            </w:r>
          </w:p>
        </w:tc>
        <w:tc>
          <w:tcPr>
            <w:tcW w:w="900" w:type="dxa"/>
          </w:tcPr>
          <w:p w:rsidR="000924F9" w:rsidRPr="00A27BC8" w:rsidRDefault="000924F9" w:rsidP="00A72B54">
            <w:pPr>
              <w:jc w:val="center"/>
            </w:pPr>
            <w:r w:rsidRPr="00A27BC8">
              <w:t>0.13</w:t>
            </w:r>
          </w:p>
        </w:tc>
        <w:tc>
          <w:tcPr>
            <w:tcW w:w="1170" w:type="dxa"/>
          </w:tcPr>
          <w:p w:rsidR="000924F9" w:rsidRPr="00A27BC8" w:rsidRDefault="000924F9" w:rsidP="00A72B54">
            <w:pPr>
              <w:jc w:val="center"/>
            </w:pPr>
            <w:r w:rsidRPr="00A27BC8">
              <w:t>0.89</w:t>
            </w:r>
          </w:p>
        </w:tc>
        <w:tc>
          <w:tcPr>
            <w:tcW w:w="990" w:type="dxa"/>
          </w:tcPr>
          <w:p w:rsidR="000924F9" w:rsidRPr="00A27BC8" w:rsidRDefault="000924F9" w:rsidP="00A72B54">
            <w:pPr>
              <w:jc w:val="center"/>
            </w:pPr>
            <w:r w:rsidRPr="00A27BC8">
              <w:t>0.06</w:t>
            </w:r>
          </w:p>
        </w:tc>
        <w:tc>
          <w:tcPr>
            <w:tcW w:w="1374" w:type="dxa"/>
            <w:shd w:val="clear" w:color="auto" w:fill="66FF66"/>
          </w:tcPr>
          <w:p w:rsidR="000924F9" w:rsidRPr="009A4A50" w:rsidRDefault="000924F9" w:rsidP="000924F9">
            <w:pPr>
              <w:jc w:val="center"/>
            </w:pPr>
            <w:r w:rsidRPr="009A4A50">
              <w:t>1.76</w:t>
            </w:r>
          </w:p>
        </w:tc>
        <w:tc>
          <w:tcPr>
            <w:tcW w:w="1260" w:type="dxa"/>
            <w:shd w:val="clear" w:color="auto" w:fill="66FF66"/>
          </w:tcPr>
          <w:p w:rsidR="000924F9" w:rsidRPr="009A4A50" w:rsidRDefault="000924F9" w:rsidP="000924F9">
            <w:pPr>
              <w:jc w:val="center"/>
            </w:pPr>
            <w:r w:rsidRPr="009A4A50">
              <w:t>1.81</w:t>
            </w:r>
          </w:p>
        </w:tc>
        <w:tc>
          <w:tcPr>
            <w:tcW w:w="1350" w:type="dxa"/>
            <w:shd w:val="clear" w:color="auto" w:fill="66FF66"/>
          </w:tcPr>
          <w:p w:rsidR="000924F9" w:rsidRPr="009A4A50" w:rsidRDefault="000924F9" w:rsidP="000924F9">
            <w:pPr>
              <w:jc w:val="center"/>
            </w:pPr>
            <w:r w:rsidRPr="009A4A50">
              <w:t>2.58</w:t>
            </w:r>
          </w:p>
        </w:tc>
        <w:tc>
          <w:tcPr>
            <w:tcW w:w="1342" w:type="dxa"/>
            <w:shd w:val="clear" w:color="auto" w:fill="66FF66"/>
          </w:tcPr>
          <w:p w:rsidR="000924F9" w:rsidRPr="009A4A50" w:rsidRDefault="000924F9" w:rsidP="000924F9">
            <w:pPr>
              <w:jc w:val="center"/>
            </w:pPr>
            <w:r w:rsidRPr="009A4A50">
              <w:t>1.74</w:t>
            </w:r>
          </w:p>
        </w:tc>
      </w:tr>
      <w:tr w:rsidR="000924F9" w:rsidRPr="00B66929" w:rsidTr="000924F9">
        <w:trPr>
          <w:trHeight w:val="270"/>
          <w:jc w:val="center"/>
        </w:trPr>
        <w:tc>
          <w:tcPr>
            <w:tcW w:w="1936" w:type="dxa"/>
          </w:tcPr>
          <w:p w:rsidR="000924F9" w:rsidRPr="00B66929" w:rsidRDefault="000924F9" w:rsidP="00345A91">
            <w:pPr>
              <w:pStyle w:val="Caption"/>
              <w:keepNext/>
              <w:spacing w:before="40" w:after="40"/>
              <w:jc w:val="left"/>
              <w:rPr>
                <w:sz w:val="22"/>
                <w:szCs w:val="22"/>
              </w:rPr>
            </w:pPr>
            <w:r>
              <w:rPr>
                <w:sz w:val="22"/>
                <w:szCs w:val="22"/>
              </w:rPr>
              <w:t>CNT (S)</w:t>
            </w:r>
          </w:p>
        </w:tc>
        <w:tc>
          <w:tcPr>
            <w:tcW w:w="876" w:type="dxa"/>
          </w:tcPr>
          <w:p w:rsidR="000924F9" w:rsidRPr="00B66929" w:rsidRDefault="000924F9" w:rsidP="00345A91">
            <w:pPr>
              <w:pStyle w:val="Caption"/>
              <w:keepNext/>
              <w:spacing w:before="40" w:after="40"/>
              <w:rPr>
                <w:sz w:val="22"/>
                <w:szCs w:val="22"/>
              </w:rPr>
            </w:pPr>
            <w:r>
              <w:rPr>
                <w:sz w:val="22"/>
                <w:szCs w:val="22"/>
              </w:rPr>
              <w:t>313</w:t>
            </w:r>
          </w:p>
        </w:tc>
        <w:tc>
          <w:tcPr>
            <w:tcW w:w="900" w:type="dxa"/>
          </w:tcPr>
          <w:p w:rsidR="000924F9" w:rsidRPr="00B66929" w:rsidRDefault="000924F9" w:rsidP="00A72B54">
            <w:pPr>
              <w:pStyle w:val="Caption"/>
              <w:keepNext/>
              <w:spacing w:before="40" w:after="40"/>
              <w:rPr>
                <w:sz w:val="22"/>
                <w:szCs w:val="22"/>
              </w:rPr>
            </w:pPr>
            <w:r>
              <w:rPr>
                <w:sz w:val="22"/>
                <w:szCs w:val="22"/>
              </w:rPr>
              <w:t>0.562</w:t>
            </w:r>
          </w:p>
        </w:tc>
        <w:tc>
          <w:tcPr>
            <w:tcW w:w="990" w:type="dxa"/>
          </w:tcPr>
          <w:p w:rsidR="000924F9" w:rsidRPr="00A27BC8" w:rsidRDefault="000924F9" w:rsidP="00A72B54">
            <w:pPr>
              <w:jc w:val="center"/>
            </w:pPr>
            <w:r w:rsidRPr="00A27BC8">
              <w:t>0.08</w:t>
            </w:r>
          </w:p>
        </w:tc>
        <w:tc>
          <w:tcPr>
            <w:tcW w:w="900" w:type="dxa"/>
          </w:tcPr>
          <w:p w:rsidR="000924F9" w:rsidRPr="00A27BC8" w:rsidRDefault="000924F9" w:rsidP="00A72B54">
            <w:pPr>
              <w:jc w:val="center"/>
            </w:pPr>
            <w:r w:rsidRPr="00A27BC8">
              <w:t>0.14</w:t>
            </w:r>
          </w:p>
        </w:tc>
        <w:tc>
          <w:tcPr>
            <w:tcW w:w="1170" w:type="dxa"/>
          </w:tcPr>
          <w:p w:rsidR="000924F9" w:rsidRPr="00A27BC8" w:rsidRDefault="000924F9" w:rsidP="00A72B54">
            <w:pPr>
              <w:jc w:val="center"/>
            </w:pPr>
            <w:r w:rsidRPr="00A27BC8">
              <w:t>1.02</w:t>
            </w:r>
          </w:p>
        </w:tc>
        <w:tc>
          <w:tcPr>
            <w:tcW w:w="990" w:type="dxa"/>
          </w:tcPr>
          <w:p w:rsidR="000924F9" w:rsidRPr="00A27BC8" w:rsidRDefault="000924F9" w:rsidP="00A72B54">
            <w:pPr>
              <w:jc w:val="center"/>
            </w:pPr>
            <w:r w:rsidRPr="00A27BC8">
              <w:t>0.07</w:t>
            </w:r>
          </w:p>
        </w:tc>
        <w:tc>
          <w:tcPr>
            <w:tcW w:w="1374" w:type="dxa"/>
            <w:shd w:val="clear" w:color="auto" w:fill="66FF66"/>
          </w:tcPr>
          <w:p w:rsidR="000924F9" w:rsidRPr="009A4A50" w:rsidRDefault="000924F9" w:rsidP="000924F9">
            <w:pPr>
              <w:jc w:val="center"/>
            </w:pPr>
            <w:r w:rsidRPr="009A4A50">
              <w:t>1.77</w:t>
            </w:r>
          </w:p>
        </w:tc>
        <w:tc>
          <w:tcPr>
            <w:tcW w:w="1260" w:type="dxa"/>
            <w:shd w:val="clear" w:color="auto" w:fill="66FF66"/>
          </w:tcPr>
          <w:p w:rsidR="000924F9" w:rsidRPr="009A4A50" w:rsidRDefault="000924F9" w:rsidP="000924F9">
            <w:pPr>
              <w:jc w:val="center"/>
            </w:pPr>
            <w:r w:rsidRPr="009A4A50">
              <w:t>1.84</w:t>
            </w:r>
          </w:p>
        </w:tc>
        <w:tc>
          <w:tcPr>
            <w:tcW w:w="1350" w:type="dxa"/>
            <w:shd w:val="clear" w:color="auto" w:fill="FF0000"/>
          </w:tcPr>
          <w:p w:rsidR="000924F9" w:rsidRPr="009A4A50" w:rsidRDefault="000924F9" w:rsidP="000924F9">
            <w:pPr>
              <w:jc w:val="center"/>
            </w:pPr>
            <w:r w:rsidRPr="009A4A50">
              <w:t>2.71</w:t>
            </w:r>
          </w:p>
        </w:tc>
        <w:tc>
          <w:tcPr>
            <w:tcW w:w="1342" w:type="dxa"/>
            <w:shd w:val="clear" w:color="auto" w:fill="66FF66"/>
          </w:tcPr>
          <w:p w:rsidR="000924F9" w:rsidRPr="009A4A50" w:rsidRDefault="000924F9" w:rsidP="000924F9">
            <w:pPr>
              <w:jc w:val="center"/>
            </w:pPr>
            <w:r w:rsidRPr="009A4A50">
              <w:t>1.76</w:t>
            </w:r>
          </w:p>
        </w:tc>
      </w:tr>
      <w:tr w:rsidR="000924F9" w:rsidRPr="00B66929" w:rsidTr="000924F9">
        <w:trPr>
          <w:trHeight w:val="270"/>
          <w:jc w:val="center"/>
        </w:trPr>
        <w:tc>
          <w:tcPr>
            <w:tcW w:w="1936" w:type="dxa"/>
          </w:tcPr>
          <w:p w:rsidR="000924F9" w:rsidRPr="00B66929" w:rsidRDefault="000924F9" w:rsidP="00345A91">
            <w:pPr>
              <w:pStyle w:val="Caption"/>
              <w:keepNext/>
              <w:spacing w:before="40" w:after="40"/>
              <w:jc w:val="left"/>
              <w:rPr>
                <w:sz w:val="22"/>
                <w:szCs w:val="22"/>
              </w:rPr>
            </w:pPr>
            <w:r>
              <w:rPr>
                <w:sz w:val="22"/>
                <w:szCs w:val="22"/>
              </w:rPr>
              <w:t>CNT (C&amp;H)</w:t>
            </w:r>
          </w:p>
        </w:tc>
        <w:tc>
          <w:tcPr>
            <w:tcW w:w="876" w:type="dxa"/>
          </w:tcPr>
          <w:p w:rsidR="000924F9" w:rsidRPr="00B66929" w:rsidRDefault="000924F9" w:rsidP="00345A91">
            <w:pPr>
              <w:pStyle w:val="Caption"/>
              <w:keepNext/>
              <w:spacing w:before="40" w:after="40"/>
              <w:rPr>
                <w:sz w:val="22"/>
                <w:szCs w:val="22"/>
              </w:rPr>
            </w:pPr>
            <w:r>
              <w:rPr>
                <w:sz w:val="22"/>
                <w:szCs w:val="22"/>
              </w:rPr>
              <w:t>213</w:t>
            </w:r>
          </w:p>
        </w:tc>
        <w:tc>
          <w:tcPr>
            <w:tcW w:w="900" w:type="dxa"/>
          </w:tcPr>
          <w:p w:rsidR="000924F9" w:rsidRPr="00B66929" w:rsidRDefault="000924F9" w:rsidP="00A72B54">
            <w:pPr>
              <w:pStyle w:val="Caption"/>
              <w:keepNext/>
              <w:spacing w:before="40" w:after="40"/>
              <w:rPr>
                <w:sz w:val="22"/>
                <w:szCs w:val="22"/>
              </w:rPr>
            </w:pPr>
            <w:r>
              <w:rPr>
                <w:sz w:val="22"/>
                <w:szCs w:val="22"/>
              </w:rPr>
              <w:t>0.623</w:t>
            </w:r>
          </w:p>
        </w:tc>
        <w:tc>
          <w:tcPr>
            <w:tcW w:w="990" w:type="dxa"/>
          </w:tcPr>
          <w:p w:rsidR="000924F9" w:rsidRPr="00A27BC8" w:rsidRDefault="000924F9" w:rsidP="00A72B54">
            <w:pPr>
              <w:jc w:val="center"/>
            </w:pPr>
            <w:r w:rsidRPr="00A27BC8">
              <w:t>0.06</w:t>
            </w:r>
          </w:p>
        </w:tc>
        <w:tc>
          <w:tcPr>
            <w:tcW w:w="900" w:type="dxa"/>
          </w:tcPr>
          <w:p w:rsidR="000924F9" w:rsidRPr="00A27BC8" w:rsidRDefault="000924F9" w:rsidP="00A72B54">
            <w:pPr>
              <w:jc w:val="center"/>
            </w:pPr>
            <w:r w:rsidRPr="00A27BC8">
              <w:t>0.10</w:t>
            </w:r>
          </w:p>
        </w:tc>
        <w:tc>
          <w:tcPr>
            <w:tcW w:w="1170" w:type="dxa"/>
          </w:tcPr>
          <w:p w:rsidR="000924F9" w:rsidRPr="00A27BC8" w:rsidRDefault="000924F9" w:rsidP="00A72B54">
            <w:pPr>
              <w:jc w:val="center"/>
            </w:pPr>
            <w:r w:rsidRPr="00A27BC8">
              <w:t>0.70</w:t>
            </w:r>
          </w:p>
        </w:tc>
        <w:tc>
          <w:tcPr>
            <w:tcW w:w="990" w:type="dxa"/>
          </w:tcPr>
          <w:p w:rsidR="000924F9" w:rsidRPr="00A27BC8" w:rsidRDefault="000924F9" w:rsidP="00A72B54">
            <w:pPr>
              <w:jc w:val="center"/>
            </w:pPr>
            <w:r w:rsidRPr="00A27BC8">
              <w:t>0.05</w:t>
            </w:r>
          </w:p>
        </w:tc>
        <w:tc>
          <w:tcPr>
            <w:tcW w:w="1374" w:type="dxa"/>
            <w:shd w:val="clear" w:color="auto" w:fill="66FF66"/>
          </w:tcPr>
          <w:p w:rsidR="000924F9" w:rsidRPr="009A4A50" w:rsidRDefault="000924F9" w:rsidP="000924F9">
            <w:pPr>
              <w:jc w:val="center"/>
            </w:pPr>
            <w:r w:rsidRPr="009A4A50">
              <w:t>1.81</w:t>
            </w:r>
          </w:p>
        </w:tc>
        <w:tc>
          <w:tcPr>
            <w:tcW w:w="1260" w:type="dxa"/>
            <w:shd w:val="clear" w:color="auto" w:fill="66FF66"/>
          </w:tcPr>
          <w:p w:rsidR="000924F9" w:rsidRPr="009A4A50" w:rsidRDefault="000924F9" w:rsidP="000924F9">
            <w:pPr>
              <w:jc w:val="center"/>
            </w:pPr>
            <w:r w:rsidRPr="009A4A50">
              <w:t>1.85</w:t>
            </w:r>
          </w:p>
        </w:tc>
        <w:tc>
          <w:tcPr>
            <w:tcW w:w="1350" w:type="dxa"/>
            <w:shd w:val="clear" w:color="auto" w:fill="66FF66"/>
          </w:tcPr>
          <w:p w:rsidR="000924F9" w:rsidRPr="009A4A50" w:rsidRDefault="000924F9" w:rsidP="000924F9">
            <w:pPr>
              <w:jc w:val="center"/>
            </w:pPr>
            <w:r w:rsidRPr="009A4A50">
              <w:t>2.45</w:t>
            </w:r>
          </w:p>
        </w:tc>
        <w:tc>
          <w:tcPr>
            <w:tcW w:w="1342" w:type="dxa"/>
            <w:shd w:val="clear" w:color="auto" w:fill="66FF66"/>
          </w:tcPr>
          <w:p w:rsidR="000924F9" w:rsidRPr="009A4A50" w:rsidRDefault="000924F9" w:rsidP="000924F9">
            <w:pPr>
              <w:jc w:val="center"/>
            </w:pPr>
            <w:r w:rsidRPr="009A4A50">
              <w:t>1.80</w:t>
            </w:r>
          </w:p>
        </w:tc>
      </w:tr>
      <w:tr w:rsidR="000924F9" w:rsidRPr="00B66929" w:rsidTr="000924F9">
        <w:trPr>
          <w:trHeight w:val="270"/>
          <w:jc w:val="center"/>
        </w:trPr>
        <w:tc>
          <w:tcPr>
            <w:tcW w:w="1936" w:type="dxa"/>
          </w:tcPr>
          <w:p w:rsidR="000924F9" w:rsidRPr="00B66929" w:rsidRDefault="000924F9" w:rsidP="00345A91">
            <w:pPr>
              <w:pStyle w:val="Caption"/>
              <w:keepNext/>
              <w:spacing w:before="40" w:after="40"/>
              <w:jc w:val="left"/>
              <w:rPr>
                <w:sz w:val="22"/>
                <w:szCs w:val="22"/>
              </w:rPr>
            </w:pPr>
            <w:r>
              <w:rPr>
                <w:sz w:val="22"/>
                <w:szCs w:val="22"/>
              </w:rPr>
              <w:t>CNT (3-D)</w:t>
            </w:r>
          </w:p>
        </w:tc>
        <w:tc>
          <w:tcPr>
            <w:tcW w:w="876" w:type="dxa"/>
          </w:tcPr>
          <w:p w:rsidR="000924F9" w:rsidRPr="00B66929" w:rsidRDefault="000924F9" w:rsidP="00345A91">
            <w:pPr>
              <w:pStyle w:val="Caption"/>
              <w:keepNext/>
              <w:spacing w:before="40" w:after="40"/>
              <w:rPr>
                <w:sz w:val="22"/>
                <w:szCs w:val="22"/>
              </w:rPr>
            </w:pPr>
            <w:r>
              <w:rPr>
                <w:sz w:val="22"/>
                <w:szCs w:val="22"/>
              </w:rPr>
              <w:t>215</w:t>
            </w:r>
          </w:p>
        </w:tc>
        <w:tc>
          <w:tcPr>
            <w:tcW w:w="900" w:type="dxa"/>
          </w:tcPr>
          <w:p w:rsidR="000924F9" w:rsidRPr="00B66929" w:rsidRDefault="000924F9" w:rsidP="00A72B54">
            <w:pPr>
              <w:pStyle w:val="Caption"/>
              <w:keepNext/>
              <w:spacing w:before="40" w:after="40"/>
              <w:rPr>
                <w:sz w:val="22"/>
                <w:szCs w:val="22"/>
              </w:rPr>
            </w:pPr>
            <w:r>
              <w:rPr>
                <w:sz w:val="22"/>
                <w:szCs w:val="22"/>
              </w:rPr>
              <w:t>0.383</w:t>
            </w:r>
          </w:p>
        </w:tc>
        <w:tc>
          <w:tcPr>
            <w:tcW w:w="990" w:type="dxa"/>
          </w:tcPr>
          <w:p w:rsidR="000924F9" w:rsidRPr="00A27BC8" w:rsidRDefault="000924F9" w:rsidP="00A72B54">
            <w:pPr>
              <w:jc w:val="center"/>
            </w:pPr>
            <w:r w:rsidRPr="00A27BC8">
              <w:t>0.06</w:t>
            </w:r>
          </w:p>
        </w:tc>
        <w:tc>
          <w:tcPr>
            <w:tcW w:w="900" w:type="dxa"/>
          </w:tcPr>
          <w:p w:rsidR="000924F9" w:rsidRPr="00A27BC8" w:rsidRDefault="000924F9" w:rsidP="00A72B54">
            <w:pPr>
              <w:jc w:val="center"/>
            </w:pPr>
            <w:r w:rsidRPr="00A27BC8">
              <w:t>0.10</w:t>
            </w:r>
          </w:p>
        </w:tc>
        <w:tc>
          <w:tcPr>
            <w:tcW w:w="1170" w:type="dxa"/>
          </w:tcPr>
          <w:p w:rsidR="000924F9" w:rsidRPr="00A27BC8" w:rsidRDefault="000924F9" w:rsidP="00A72B54">
            <w:pPr>
              <w:jc w:val="center"/>
            </w:pPr>
            <w:r w:rsidRPr="00A27BC8">
              <w:t>0.70</w:t>
            </w:r>
          </w:p>
        </w:tc>
        <w:tc>
          <w:tcPr>
            <w:tcW w:w="990" w:type="dxa"/>
          </w:tcPr>
          <w:p w:rsidR="000924F9" w:rsidRDefault="000924F9" w:rsidP="00A72B54">
            <w:pPr>
              <w:jc w:val="center"/>
            </w:pPr>
            <w:r w:rsidRPr="00A27BC8">
              <w:t>0.05</w:t>
            </w:r>
          </w:p>
        </w:tc>
        <w:tc>
          <w:tcPr>
            <w:tcW w:w="1374" w:type="dxa"/>
            <w:shd w:val="clear" w:color="auto" w:fill="66FF66"/>
          </w:tcPr>
          <w:p w:rsidR="000924F9" w:rsidRPr="009A4A50" w:rsidRDefault="000924F9" w:rsidP="000924F9">
            <w:pPr>
              <w:jc w:val="center"/>
            </w:pPr>
            <w:r w:rsidRPr="009A4A50">
              <w:t>1.57</w:t>
            </w:r>
          </w:p>
        </w:tc>
        <w:tc>
          <w:tcPr>
            <w:tcW w:w="1260" w:type="dxa"/>
            <w:shd w:val="clear" w:color="auto" w:fill="66FF66"/>
          </w:tcPr>
          <w:p w:rsidR="000924F9" w:rsidRPr="009A4A50" w:rsidRDefault="000924F9" w:rsidP="000924F9">
            <w:pPr>
              <w:jc w:val="center"/>
            </w:pPr>
            <w:r w:rsidRPr="009A4A50">
              <w:t>1.61</w:t>
            </w:r>
          </w:p>
        </w:tc>
        <w:tc>
          <w:tcPr>
            <w:tcW w:w="1350" w:type="dxa"/>
            <w:shd w:val="clear" w:color="auto" w:fill="66FF66"/>
          </w:tcPr>
          <w:p w:rsidR="000924F9" w:rsidRPr="009A4A50" w:rsidRDefault="000924F9" w:rsidP="000924F9">
            <w:pPr>
              <w:jc w:val="center"/>
            </w:pPr>
            <w:r w:rsidRPr="009A4A50">
              <w:t>2.22</w:t>
            </w:r>
          </w:p>
        </w:tc>
        <w:tc>
          <w:tcPr>
            <w:tcW w:w="1342" w:type="dxa"/>
            <w:shd w:val="clear" w:color="auto" w:fill="66FF66"/>
          </w:tcPr>
          <w:p w:rsidR="000924F9" w:rsidRDefault="000924F9" w:rsidP="000924F9">
            <w:pPr>
              <w:jc w:val="center"/>
            </w:pPr>
            <w:r w:rsidRPr="009A4A50">
              <w:t>1.56</w:t>
            </w:r>
          </w:p>
        </w:tc>
      </w:tr>
    </w:tbl>
    <w:p w:rsidR="003B5BC9" w:rsidRDefault="005A4833" w:rsidP="005A4833">
      <w:pPr>
        <w:rPr>
          <w:sz w:val="22"/>
        </w:rPr>
      </w:pPr>
      <w:r w:rsidRPr="00F67B66">
        <w:rPr>
          <w:sz w:val="22"/>
        </w:rPr>
        <w:t>S = Solid Rotor</w:t>
      </w:r>
      <w:proofErr w:type="gramStart"/>
      <w:r w:rsidRPr="00F67B66">
        <w:rPr>
          <w:sz w:val="22"/>
        </w:rPr>
        <w:t>,  C</w:t>
      </w:r>
      <w:proofErr w:type="gramEnd"/>
      <w:r w:rsidRPr="00F67B66">
        <w:rPr>
          <w:sz w:val="22"/>
        </w:rPr>
        <w:t>&amp;H = Hollow Cylinder &amp; Hub, &amp; 3-D = Advanced 3-D rotor.</w:t>
      </w:r>
    </w:p>
    <w:p w:rsidR="005A4833" w:rsidRDefault="003B5BC9" w:rsidP="005A4833">
      <w:pPr>
        <w:rPr>
          <w:sz w:val="22"/>
        </w:rPr>
      </w:pPr>
      <w:r>
        <w:rPr>
          <w:sz w:val="22"/>
        </w:rPr>
        <w:t>1.2 length r</w:t>
      </w:r>
      <w:r w:rsidR="005A4833" w:rsidRPr="00F67B66">
        <w:rPr>
          <w:sz w:val="22"/>
        </w:rPr>
        <w:t>equirements check</w:t>
      </w:r>
      <w:r>
        <w:rPr>
          <w:sz w:val="22"/>
        </w:rPr>
        <w:t xml:space="preserve"> (max 2.7m)</w:t>
      </w:r>
      <w:r w:rsidR="005A4833" w:rsidRPr="00F67B66">
        <w:rPr>
          <w:sz w:val="22"/>
        </w:rPr>
        <w:t>: Green = accepted, Red = failed</w:t>
      </w:r>
    </w:p>
    <w:p w:rsidR="005A4833" w:rsidRDefault="005A4833" w:rsidP="00F67B66">
      <w:pPr>
        <w:rPr>
          <w:sz w:val="22"/>
        </w:rPr>
        <w:sectPr w:rsidR="005A4833" w:rsidSect="005A4833">
          <w:endnotePr>
            <w:numFmt w:val="decimal"/>
          </w:endnotePr>
          <w:pgSz w:w="15840" w:h="12240" w:orient="landscape" w:code="1"/>
          <w:pgMar w:top="1440" w:right="1584" w:bottom="1440" w:left="1440" w:header="720" w:footer="1440" w:gutter="0"/>
          <w:cols w:space="720"/>
          <w:noEndnote/>
          <w:docGrid w:linePitch="360"/>
        </w:sectPr>
      </w:pPr>
    </w:p>
    <w:p w:rsidR="00DA21B3" w:rsidRDefault="00DA21B3" w:rsidP="00DA21B3">
      <w:pPr>
        <w:pStyle w:val="Caption"/>
        <w:keepNext/>
        <w:rPr>
          <w:bCs w:val="0"/>
        </w:rPr>
      </w:pPr>
      <w:bookmarkStart w:id="266" w:name="_Ref380773773"/>
      <w:bookmarkStart w:id="267" w:name="_Toc384914713"/>
      <w:r>
        <w:lastRenderedPageBreak/>
        <w:t xml:space="preserve">Table </w:t>
      </w:r>
      <w:fldSimple w:instr=" SEQ Table \* ARABIC ">
        <w:r w:rsidR="00CA1CFC">
          <w:rPr>
            <w:noProof/>
          </w:rPr>
          <w:t>18</w:t>
        </w:r>
      </w:fldSimple>
      <w:bookmarkEnd w:id="263"/>
      <w:bookmarkEnd w:id="266"/>
      <w:r w:rsidRPr="00FC16AA">
        <w:rPr>
          <w:bCs w:val="0"/>
        </w:rPr>
        <w:t xml:space="preserve">: </w:t>
      </w:r>
      <w:r>
        <w:rPr>
          <w:bCs w:val="0"/>
        </w:rPr>
        <w:t xml:space="preserve">FES database </w:t>
      </w:r>
      <w:r w:rsidR="00593CE1">
        <w:rPr>
          <w:bCs w:val="0"/>
        </w:rPr>
        <w:t xml:space="preserve">- </w:t>
      </w:r>
      <w:r w:rsidR="00401215">
        <w:rPr>
          <w:bCs w:val="0"/>
        </w:rPr>
        <w:t xml:space="preserve">rotor </w:t>
      </w:r>
      <w:r w:rsidR="00593CE1">
        <w:rPr>
          <w:bCs w:val="0"/>
        </w:rPr>
        <w:t>specifications</w:t>
      </w:r>
      <w:bookmarkEnd w:id="267"/>
    </w:p>
    <w:p w:rsidR="00A02F6C" w:rsidRDefault="00774684" w:rsidP="001C0AC9">
      <w:r w:rsidRPr="00774684">
        <w:rPr>
          <w:noProof/>
        </w:rPr>
        <w:drawing>
          <wp:inline distT="0" distB="0" distL="0" distR="0" wp14:anchorId="05382AEB" wp14:editId="56D33490">
            <wp:extent cx="8120111" cy="3508745"/>
            <wp:effectExtent l="19050" t="19050" r="14605" b="1587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138160" cy="3516544"/>
                    </a:xfrm>
                    <a:prstGeom prst="rect">
                      <a:avLst/>
                    </a:prstGeom>
                    <a:noFill/>
                    <a:ln>
                      <a:solidFill>
                        <a:schemeClr val="tx1"/>
                      </a:solidFill>
                    </a:ln>
                  </pic:spPr>
                </pic:pic>
              </a:graphicData>
            </a:graphic>
          </wp:inline>
        </w:drawing>
      </w:r>
    </w:p>
    <w:p w:rsidR="00F82543" w:rsidRDefault="00F82543" w:rsidP="001C0AC9"/>
    <w:p w:rsidR="00464749" w:rsidRPr="00CB1370" w:rsidRDefault="00464749" w:rsidP="00464749">
      <w:pPr>
        <w:pStyle w:val="Caption"/>
      </w:pPr>
      <w:bookmarkStart w:id="268" w:name="_Toc384914714"/>
      <w:r>
        <w:t xml:space="preserve">Table </w:t>
      </w:r>
      <w:fldSimple w:instr=" SEQ Table \* ARABIC ">
        <w:r w:rsidR="00CA1CFC">
          <w:rPr>
            <w:noProof/>
          </w:rPr>
          <w:t>19</w:t>
        </w:r>
      </w:fldSimple>
      <w:r>
        <w:t xml:space="preserve">: FES database – </w:t>
      </w:r>
      <w:r w:rsidR="00593CE1">
        <w:t>bearing specifications</w:t>
      </w:r>
      <w:bookmarkEnd w:id="268"/>
    </w:p>
    <w:p w:rsidR="00A02F6C" w:rsidRDefault="00464749" w:rsidP="007C36EF">
      <w:pPr>
        <w:jc w:val="center"/>
        <w:rPr>
          <w:bCs/>
          <w:szCs w:val="20"/>
        </w:rPr>
      </w:pPr>
      <w:r w:rsidRPr="00464749">
        <w:rPr>
          <w:noProof/>
        </w:rPr>
        <w:drawing>
          <wp:inline distT="0" distB="0" distL="0" distR="0" wp14:anchorId="7359AE33" wp14:editId="527CDB41">
            <wp:extent cx="8070541" cy="1329069"/>
            <wp:effectExtent l="19050" t="19050" r="26035" b="23495"/>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364659" cy="1377505"/>
                    </a:xfrm>
                    <a:prstGeom prst="rect">
                      <a:avLst/>
                    </a:prstGeom>
                    <a:noFill/>
                    <a:ln>
                      <a:solidFill>
                        <a:schemeClr val="tx1"/>
                      </a:solidFill>
                    </a:ln>
                  </pic:spPr>
                </pic:pic>
              </a:graphicData>
            </a:graphic>
          </wp:inline>
        </w:drawing>
      </w:r>
      <w:r w:rsidR="00A02F6C">
        <w:br w:type="page"/>
      </w:r>
    </w:p>
    <w:p w:rsidR="002D1F1E" w:rsidRDefault="002D1F1E" w:rsidP="002D1F1E">
      <w:pPr>
        <w:pStyle w:val="Caption"/>
        <w:keepNext/>
        <w:rPr>
          <w:bCs w:val="0"/>
        </w:rPr>
      </w:pPr>
      <w:bookmarkStart w:id="269" w:name="_Toc384914715"/>
      <w:r>
        <w:lastRenderedPageBreak/>
        <w:t xml:space="preserve">Table </w:t>
      </w:r>
      <w:fldSimple w:instr=" SEQ Table \* ARABIC ">
        <w:r w:rsidR="00CA1CFC">
          <w:rPr>
            <w:noProof/>
          </w:rPr>
          <w:t>20</w:t>
        </w:r>
      </w:fldSimple>
      <w:r w:rsidRPr="00FC16AA">
        <w:rPr>
          <w:bCs w:val="0"/>
        </w:rPr>
        <w:t xml:space="preserve">: </w:t>
      </w:r>
      <w:r>
        <w:rPr>
          <w:bCs w:val="0"/>
        </w:rPr>
        <w:t xml:space="preserve">FES database </w:t>
      </w:r>
      <w:r w:rsidR="0039340C">
        <w:rPr>
          <w:bCs w:val="0"/>
        </w:rPr>
        <w:t>–</w:t>
      </w:r>
      <w:r w:rsidR="00401215">
        <w:rPr>
          <w:bCs w:val="0"/>
        </w:rPr>
        <w:t xml:space="preserve"> motor/generator </w:t>
      </w:r>
      <w:r w:rsidR="00593CE1">
        <w:rPr>
          <w:bCs w:val="0"/>
        </w:rPr>
        <w:t>specifications</w:t>
      </w:r>
      <w:bookmarkEnd w:id="269"/>
    </w:p>
    <w:p w:rsidR="00A02F6C" w:rsidRDefault="00464749" w:rsidP="0088692F">
      <w:r w:rsidRPr="00464749">
        <w:rPr>
          <w:noProof/>
        </w:rPr>
        <w:drawing>
          <wp:inline distT="0" distB="0" distL="0" distR="0" wp14:anchorId="79E5E8B8" wp14:editId="041DE1F2">
            <wp:extent cx="8070112" cy="2647506"/>
            <wp:effectExtent l="19050" t="19050" r="26670" b="1968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8138160" cy="2669830"/>
                    </a:xfrm>
                    <a:prstGeom prst="rect">
                      <a:avLst/>
                    </a:prstGeom>
                    <a:noFill/>
                    <a:ln>
                      <a:solidFill>
                        <a:schemeClr val="tx1"/>
                      </a:solidFill>
                    </a:ln>
                  </pic:spPr>
                </pic:pic>
              </a:graphicData>
            </a:graphic>
          </wp:inline>
        </w:drawing>
      </w:r>
    </w:p>
    <w:p w:rsidR="00CB1370" w:rsidRDefault="00CB1370" w:rsidP="00CB1370"/>
    <w:p w:rsidR="00464749" w:rsidRDefault="00593CE1" w:rsidP="00593CE1">
      <w:pPr>
        <w:pStyle w:val="Caption"/>
      </w:pPr>
      <w:bookmarkStart w:id="270" w:name="_Ref380773787"/>
      <w:bookmarkStart w:id="271" w:name="_Toc384914716"/>
      <w:r>
        <w:t xml:space="preserve">Table </w:t>
      </w:r>
      <w:fldSimple w:instr=" SEQ Table \* ARABIC ">
        <w:r w:rsidR="00CA1CFC">
          <w:rPr>
            <w:noProof/>
          </w:rPr>
          <w:t>21</w:t>
        </w:r>
      </w:fldSimple>
      <w:bookmarkEnd w:id="270"/>
      <w:r>
        <w:t xml:space="preserve">: </w:t>
      </w:r>
      <w:r>
        <w:rPr>
          <w:bCs w:val="0"/>
        </w:rPr>
        <w:t>FES database – vacuum enclosure specifications</w:t>
      </w:r>
      <w:bookmarkEnd w:id="271"/>
    </w:p>
    <w:p w:rsidR="00464749" w:rsidRDefault="00593CE1" w:rsidP="007C36EF">
      <w:pPr>
        <w:rPr>
          <w:sz w:val="12"/>
          <w:szCs w:val="12"/>
        </w:rPr>
      </w:pPr>
      <w:r w:rsidRPr="00593CE1">
        <w:rPr>
          <w:noProof/>
        </w:rPr>
        <w:drawing>
          <wp:inline distT="0" distB="0" distL="0" distR="0" wp14:anchorId="30749597" wp14:editId="039B8E36">
            <wp:extent cx="8132064" cy="2145792"/>
            <wp:effectExtent l="19050" t="19050" r="21590" b="2603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8138160" cy="2147401"/>
                    </a:xfrm>
                    <a:prstGeom prst="rect">
                      <a:avLst/>
                    </a:prstGeom>
                    <a:noFill/>
                    <a:ln>
                      <a:solidFill>
                        <a:schemeClr val="tx1"/>
                      </a:solidFill>
                    </a:ln>
                  </pic:spPr>
                </pic:pic>
              </a:graphicData>
            </a:graphic>
          </wp:inline>
        </w:drawing>
      </w:r>
    </w:p>
    <w:p w:rsidR="00464749" w:rsidRPr="001C0AC9" w:rsidRDefault="00464749" w:rsidP="001C0AC9">
      <w:pPr>
        <w:spacing w:line="360" w:lineRule="auto"/>
        <w:jc w:val="both"/>
        <w:rPr>
          <w:sz w:val="12"/>
          <w:szCs w:val="12"/>
        </w:rPr>
        <w:sectPr w:rsidR="00464749" w:rsidRPr="001C0AC9" w:rsidSect="00DA21B3">
          <w:endnotePr>
            <w:numFmt w:val="decimal"/>
          </w:endnotePr>
          <w:pgSz w:w="15840" w:h="12240" w:orient="landscape" w:code="1"/>
          <w:pgMar w:top="1440" w:right="1584" w:bottom="1440" w:left="1440" w:header="720" w:footer="1440" w:gutter="0"/>
          <w:cols w:space="720"/>
          <w:noEndnote/>
          <w:docGrid w:linePitch="360"/>
        </w:sectPr>
      </w:pPr>
    </w:p>
    <w:p w:rsidR="007A0A22" w:rsidRDefault="007A0A22" w:rsidP="007A0A22">
      <w:pPr>
        <w:pStyle w:val="Heading3"/>
        <w:spacing w:line="360" w:lineRule="auto"/>
      </w:pPr>
      <w:bookmarkStart w:id="272" w:name="_Toc384914412"/>
      <w:r>
        <w:lastRenderedPageBreak/>
        <w:t>STMI stage 2</w:t>
      </w:r>
      <w:r w:rsidR="00C410A1">
        <w:t>a</w:t>
      </w:r>
      <w:r>
        <w:t xml:space="preserve">: FES </w:t>
      </w:r>
      <w:r w:rsidR="00C410A1">
        <w:t>objective function operations and VE optimization</w:t>
      </w:r>
      <w:bookmarkEnd w:id="272"/>
    </w:p>
    <w:p w:rsidR="00A45185" w:rsidRDefault="00DA21B3" w:rsidP="00DA21B3">
      <w:pPr>
        <w:spacing w:line="360" w:lineRule="auto"/>
        <w:jc w:val="both"/>
      </w:pPr>
      <w:r>
        <w:t xml:space="preserve">The initial design options for the </w:t>
      </w:r>
      <w:r w:rsidR="00A45185">
        <w:t>50</w:t>
      </w:r>
      <w:r>
        <w:t xml:space="preserve">KW-hr FES revolve around rotor </w:t>
      </w:r>
      <w:r w:rsidR="00A45185">
        <w:t>design</w:t>
      </w:r>
      <w:r>
        <w:t xml:space="preserve"> (</w:t>
      </w:r>
      <w:r w:rsidR="00A45185">
        <w:t>16</w:t>
      </w:r>
      <w:r>
        <w:t xml:space="preserve"> options), </w:t>
      </w:r>
      <w:r w:rsidR="0067651D">
        <w:t>v</w:t>
      </w:r>
      <w:r w:rsidR="00A45185">
        <w:t>acuum enclosure</w:t>
      </w:r>
      <w:r>
        <w:t xml:space="preserve"> design (</w:t>
      </w:r>
      <w:r w:rsidR="00A45185">
        <w:t>2</w:t>
      </w:r>
      <w:r>
        <w:t xml:space="preserve"> options), bearing materials (</w:t>
      </w:r>
      <w:r w:rsidR="0067651D">
        <w:t>3</w:t>
      </w:r>
      <w:r>
        <w:t xml:space="preserve"> options), and electric motor/generator (</w:t>
      </w:r>
      <w:r w:rsidR="00A45185">
        <w:t>12</w:t>
      </w:r>
      <w:r>
        <w:t xml:space="preserve"> options) listed in </w:t>
      </w:r>
      <w:r w:rsidR="0067651D">
        <w:fldChar w:fldCharType="begin"/>
      </w:r>
      <w:r w:rsidR="0067651D">
        <w:instrText xml:space="preserve"> REF _Ref380773773 \h </w:instrText>
      </w:r>
      <w:r w:rsidR="0067651D">
        <w:fldChar w:fldCharType="separate"/>
      </w:r>
      <w:r w:rsidR="00CA1CFC">
        <w:t xml:space="preserve">Table </w:t>
      </w:r>
      <w:r w:rsidR="00CA1CFC">
        <w:rPr>
          <w:noProof/>
        </w:rPr>
        <w:t>18</w:t>
      </w:r>
      <w:r w:rsidR="0067651D">
        <w:fldChar w:fldCharType="end"/>
      </w:r>
      <w:r w:rsidR="0067651D">
        <w:t xml:space="preserve"> through </w:t>
      </w:r>
      <w:r w:rsidR="0067651D">
        <w:fldChar w:fldCharType="begin"/>
      </w:r>
      <w:r w:rsidR="0067651D">
        <w:instrText xml:space="preserve"> REF _Ref380773787 \h </w:instrText>
      </w:r>
      <w:r w:rsidR="0067651D">
        <w:fldChar w:fldCharType="separate"/>
      </w:r>
      <w:r w:rsidR="00CA1CFC">
        <w:t xml:space="preserve">Table </w:t>
      </w:r>
      <w:r w:rsidR="00CA1CFC">
        <w:rPr>
          <w:noProof/>
        </w:rPr>
        <w:t>21</w:t>
      </w:r>
      <w:r w:rsidR="0067651D">
        <w:fldChar w:fldCharType="end"/>
      </w:r>
      <w:r>
        <w:t xml:space="preserve"> with a total of </w:t>
      </w:r>
      <w:r w:rsidR="00A45185">
        <w:t>1</w:t>
      </w:r>
      <w:r w:rsidR="0067651D">
        <w:t>152</w:t>
      </w:r>
      <w:r>
        <w:t xml:space="preserve"> potential designs in a four dimensional design matrix.</w:t>
      </w:r>
      <w:r w:rsidR="00A45185">
        <w:t xml:space="preserve"> The FES components interact with each other through component mass, length and power usage and are illustrated in </w:t>
      </w:r>
      <w:r w:rsidR="00A45185">
        <w:fldChar w:fldCharType="begin"/>
      </w:r>
      <w:r w:rsidR="00A45185">
        <w:instrText xml:space="preserve"> REF _Ref380419037 \h </w:instrText>
      </w:r>
      <w:r w:rsidR="00A45185">
        <w:fldChar w:fldCharType="separate"/>
      </w:r>
      <w:r w:rsidR="00CA1CFC">
        <w:t xml:space="preserve">Figure </w:t>
      </w:r>
      <w:r w:rsidR="00CA1CFC">
        <w:rPr>
          <w:noProof/>
        </w:rPr>
        <w:t>32</w:t>
      </w:r>
      <w:r w:rsidR="00A45185">
        <w:fldChar w:fldCharType="end"/>
      </w:r>
      <w:r w:rsidR="00A45185">
        <w:t xml:space="preserve"> FES functional diagram.</w:t>
      </w:r>
    </w:p>
    <w:p w:rsidR="00DA1C0F" w:rsidRDefault="0067651D" w:rsidP="00DA21B3">
      <w:pPr>
        <w:spacing w:line="360" w:lineRule="auto"/>
        <w:jc w:val="both"/>
      </w:pPr>
      <w:r>
        <w:tab/>
        <w:t xml:space="preserve">During the Microsoft Excel spreadsheet “all case” analysis capability build, special care had to be given to track technology component interactions. The main advantage of the spreadsheet analysis methodology was to be able to visually inspect the analysis progress. The main disadvantage </w:t>
      </w:r>
      <w:r w:rsidR="00DA1C0F">
        <w:t>of utilizing</w:t>
      </w:r>
      <w:r>
        <w:t xml:space="preserve"> </w:t>
      </w:r>
      <w:r w:rsidR="00DA1C0F">
        <w:t>an</w:t>
      </w:r>
      <w:r>
        <w:t xml:space="preserve"> </w:t>
      </w:r>
      <w:r w:rsidR="00DA1C0F">
        <w:t xml:space="preserve">Excel </w:t>
      </w:r>
      <w:r>
        <w:t>spreadsheet on an AMD Athlon</w:t>
      </w:r>
      <w:r w:rsidR="008F4268">
        <w:t>-</w:t>
      </w:r>
      <w:r>
        <w:t xml:space="preserve">II x4 processor </w:t>
      </w:r>
      <w:r w:rsidR="007E75B2">
        <w:t xml:space="preserve">personal computer </w:t>
      </w:r>
      <w:r>
        <w:t xml:space="preserve">with 4.0 GB RAM, </w:t>
      </w:r>
      <w:r w:rsidR="00DA1C0F">
        <w:t xml:space="preserve">was </w:t>
      </w:r>
      <w:r>
        <w:t>th</w:t>
      </w:r>
      <w:r w:rsidR="00DA1C0F">
        <w:t xml:space="preserve">at the large STMI design </w:t>
      </w:r>
      <w:r>
        <w:t>spre</w:t>
      </w:r>
      <w:r w:rsidR="008F4268">
        <w:t>a</w:t>
      </w:r>
      <w:r>
        <w:t xml:space="preserve">dsheet started </w:t>
      </w:r>
      <w:r w:rsidR="00DA1C0F">
        <w:t xml:space="preserve">lagging as it ran out of allocated </w:t>
      </w:r>
      <w:r>
        <w:t>processing resources</w:t>
      </w:r>
      <w:r w:rsidR="00DA1C0F">
        <w:t>.</w:t>
      </w:r>
    </w:p>
    <w:p w:rsidR="004A7872" w:rsidRDefault="0067651D" w:rsidP="004227EC">
      <w:pPr>
        <w:spacing w:line="360" w:lineRule="auto"/>
        <w:jc w:val="both"/>
        <w:rPr>
          <w:szCs w:val="20"/>
        </w:rPr>
      </w:pPr>
      <w:r>
        <w:tab/>
      </w:r>
      <w:r w:rsidR="00C917D3">
        <w:t>The STMI VE BV</w:t>
      </w:r>
      <w:r>
        <w:t xml:space="preserve"> analysis performed </w:t>
      </w:r>
      <w:r w:rsidR="00C917D3">
        <w:t>exceptionally well</w:t>
      </w:r>
      <w:r>
        <w:t xml:space="preserve">, </w:t>
      </w:r>
      <w:r w:rsidR="004A7872">
        <w:t xml:space="preserve">providing a rigorous and repeatable process which </w:t>
      </w:r>
      <w:r>
        <w:t>generat</w:t>
      </w:r>
      <w:r w:rsidR="004A7872">
        <w:t>ed</w:t>
      </w:r>
      <w:r>
        <w:t xml:space="preserve"> </w:t>
      </w:r>
      <w:r w:rsidR="00920AD6">
        <w:t>407</w:t>
      </w:r>
      <w:r>
        <w:t xml:space="preserve"> successful FES designs out of 1152 potential design combinations, based on the documented customer requirements and constraints listed in </w:t>
      </w:r>
      <w:r>
        <w:fldChar w:fldCharType="begin"/>
      </w:r>
      <w:r>
        <w:instrText xml:space="preserve"> REF _Ref379402170 \h </w:instrText>
      </w:r>
      <w:r>
        <w:fldChar w:fldCharType="separate"/>
      </w:r>
      <w:r w:rsidR="00CA1CFC">
        <w:t xml:space="preserve">Table </w:t>
      </w:r>
      <w:r w:rsidR="00CA1CFC">
        <w:rPr>
          <w:noProof/>
        </w:rPr>
        <w:t>11</w:t>
      </w:r>
      <w:r>
        <w:fldChar w:fldCharType="end"/>
      </w:r>
      <w:r>
        <w:fldChar w:fldCharType="begin"/>
      </w:r>
      <w:r>
        <w:instrText xml:space="preserve"> REF _Ref379893485 \h </w:instrText>
      </w:r>
      <w:r>
        <w:fldChar w:fldCharType="separate"/>
      </w:r>
      <w:r w:rsidR="00CA1CFC">
        <w:t xml:space="preserve">Table </w:t>
      </w:r>
      <w:r w:rsidR="00CA1CFC">
        <w:rPr>
          <w:noProof/>
        </w:rPr>
        <w:t>14</w:t>
      </w:r>
      <w:r>
        <w:fldChar w:fldCharType="end"/>
      </w:r>
      <w:r>
        <w:t>.</w:t>
      </w:r>
      <w:r w:rsidR="008F4268">
        <w:t xml:space="preserve"> </w:t>
      </w:r>
      <w:r w:rsidR="000042FE">
        <w:fldChar w:fldCharType="begin"/>
      </w:r>
      <w:r w:rsidR="000042FE">
        <w:instrText xml:space="preserve"> REF _Ref380777943 \h </w:instrText>
      </w:r>
      <w:r w:rsidR="000042FE">
        <w:fldChar w:fldCharType="separate"/>
      </w:r>
      <w:r w:rsidR="00CA1CFC">
        <w:t xml:space="preserve">Table </w:t>
      </w:r>
      <w:r w:rsidR="00CA1CFC">
        <w:rPr>
          <w:noProof/>
        </w:rPr>
        <w:t>22</w:t>
      </w:r>
      <w:r w:rsidR="000042FE">
        <w:fldChar w:fldCharType="end"/>
      </w:r>
      <w:r w:rsidR="000042FE">
        <w:t xml:space="preserve"> </w:t>
      </w:r>
      <w:r w:rsidR="008F4268">
        <w:t>provides a summary of the top ten designs</w:t>
      </w:r>
      <w:r w:rsidR="00DA1C0F">
        <w:t>,</w:t>
      </w:r>
      <w:r w:rsidR="008F4268">
        <w:t xml:space="preserve"> and the analysis spreadsheet is provided in Appendix E as a reference.</w:t>
      </w:r>
      <w:r w:rsidR="007E75B2">
        <w:t xml:space="preserve"> </w:t>
      </w:r>
      <w:r w:rsidR="00E55789">
        <w:t xml:space="preserve">The </w:t>
      </w:r>
      <w:r w:rsidR="00C917D3">
        <w:t>BV</w:t>
      </w:r>
      <w:r w:rsidR="00E55789">
        <w:t xml:space="preserve"> FES system design</w:t>
      </w:r>
      <w:r w:rsidR="002E60FD">
        <w:t>, FES(11,5,1,2),</w:t>
      </w:r>
      <w:r w:rsidR="00E55789">
        <w:t xml:space="preserve"> incorporated the simpler rotor design</w:t>
      </w:r>
      <w:r w:rsidR="004A7872">
        <w:t xml:space="preserve"> with higher-end </w:t>
      </w:r>
      <w:r w:rsidR="00931604">
        <w:t>IM10 composites</w:t>
      </w:r>
      <w:r w:rsidR="00E55789">
        <w:t xml:space="preserve"> (#11), a moderately efficient motor/generator (#5), permanent magnetic lift bearings with an active axial magnet bearing (#1), and the sealed vacuum enclosure (#2). </w:t>
      </w:r>
      <w:r w:rsidR="004A7872">
        <w:t xml:space="preserve">The </w:t>
      </w:r>
      <w:r w:rsidR="00C917D3">
        <w:t>BV</w:t>
      </w:r>
      <w:r w:rsidR="004A7872">
        <w:t xml:space="preserve"> design indicated that the FES design did not need all of the “best or “</w:t>
      </w:r>
      <w:r w:rsidR="00C917D3">
        <w:t>most complex</w:t>
      </w:r>
      <w:r w:rsidR="004A7872">
        <w:t xml:space="preserve">” technologies to meet the customer requirement expectations. Identifying these </w:t>
      </w:r>
      <w:r w:rsidR="004A7872" w:rsidRPr="00545A4B">
        <w:rPr>
          <w:szCs w:val="20"/>
        </w:rPr>
        <w:t>technology options</w:t>
      </w:r>
      <w:r w:rsidR="004A7872">
        <w:rPr>
          <w:szCs w:val="20"/>
        </w:rPr>
        <w:t xml:space="preserve"> early in the system design</w:t>
      </w:r>
      <w:r w:rsidR="004A7872" w:rsidRPr="00545A4B">
        <w:rPr>
          <w:szCs w:val="20"/>
        </w:rPr>
        <w:t xml:space="preserve"> </w:t>
      </w:r>
      <w:r w:rsidR="004A7872">
        <w:rPr>
          <w:szCs w:val="20"/>
        </w:rPr>
        <w:t xml:space="preserve">allows for </w:t>
      </w:r>
      <w:r w:rsidR="004A7872" w:rsidRPr="00545A4B">
        <w:rPr>
          <w:szCs w:val="20"/>
        </w:rPr>
        <w:t xml:space="preserve">an optimized </w:t>
      </w:r>
      <w:r w:rsidR="004A7872">
        <w:rPr>
          <w:szCs w:val="20"/>
        </w:rPr>
        <w:t xml:space="preserve">STP </w:t>
      </w:r>
      <w:r w:rsidR="004A7872" w:rsidRPr="00545A4B">
        <w:rPr>
          <w:szCs w:val="20"/>
        </w:rPr>
        <w:t>path.</w:t>
      </w:r>
    </w:p>
    <w:p w:rsidR="0046348C" w:rsidRDefault="00E4653A" w:rsidP="00BB0AA7">
      <w:pPr>
        <w:spacing w:line="360" w:lineRule="auto"/>
        <w:jc w:val="both"/>
      </w:pPr>
      <w:r>
        <w:tab/>
        <w:t xml:space="preserve">Taking the #1 FES </w:t>
      </w:r>
      <w:r w:rsidR="00C917D3">
        <w:t>BV</w:t>
      </w:r>
      <w:r>
        <w:t xml:space="preserve"> system design development cost and schedule from </w:t>
      </w:r>
      <w:r>
        <w:fldChar w:fldCharType="begin"/>
      </w:r>
      <w:r>
        <w:instrText xml:space="preserve"> REF _Ref380777943 \h </w:instrText>
      </w:r>
      <w:r>
        <w:fldChar w:fldCharType="separate"/>
      </w:r>
      <w:r w:rsidR="00CA1CFC">
        <w:t xml:space="preserve">Table </w:t>
      </w:r>
      <w:r w:rsidR="00CA1CFC">
        <w:rPr>
          <w:noProof/>
        </w:rPr>
        <w:t>22</w:t>
      </w:r>
      <w:r>
        <w:fldChar w:fldCharType="end"/>
      </w:r>
      <w:r>
        <w:t xml:space="preserve">, the PM can use these as inputs to build the STP for the </w:t>
      </w:r>
      <w:r w:rsidR="004A7872">
        <w:t xml:space="preserve">optimized </w:t>
      </w:r>
      <w:r>
        <w:t xml:space="preserve">FES </w:t>
      </w:r>
      <w:r w:rsidR="007E75B2">
        <w:t>system</w:t>
      </w:r>
      <w:r>
        <w:t xml:space="preserve">. </w:t>
      </w:r>
    </w:p>
    <w:p w:rsidR="00AA1B84" w:rsidRDefault="00AA1B84" w:rsidP="00DA21B3">
      <w:pPr>
        <w:spacing w:line="360" w:lineRule="auto"/>
        <w:ind w:firstLine="720"/>
        <w:jc w:val="both"/>
        <w:sectPr w:rsidR="00AA1B84" w:rsidSect="00B648FD">
          <w:endnotePr>
            <w:numFmt w:val="decimal"/>
          </w:endnotePr>
          <w:pgSz w:w="12240" w:h="15840" w:code="1"/>
          <w:pgMar w:top="1440" w:right="1440" w:bottom="1584" w:left="1440" w:header="720" w:footer="1440" w:gutter="0"/>
          <w:cols w:space="720"/>
          <w:noEndnote/>
          <w:docGrid w:linePitch="360"/>
        </w:sectPr>
      </w:pPr>
    </w:p>
    <w:p w:rsidR="00345A91" w:rsidRDefault="00345A91" w:rsidP="00345A91"/>
    <w:p w:rsidR="00345A91" w:rsidRDefault="00345A91" w:rsidP="00345A91"/>
    <w:p w:rsidR="00345A91" w:rsidRDefault="00345A91" w:rsidP="00345A91"/>
    <w:p w:rsidR="000042FE" w:rsidRDefault="000042FE" w:rsidP="00345A91"/>
    <w:p w:rsidR="008F3A90" w:rsidRDefault="008F3A90" w:rsidP="008F3A90">
      <w:pPr>
        <w:spacing w:line="360" w:lineRule="auto"/>
        <w:jc w:val="both"/>
      </w:pPr>
      <w:r>
        <w:rPr>
          <w:noProof/>
        </w:rPr>
        <w:drawing>
          <wp:inline distT="0" distB="0" distL="0" distR="0" wp14:anchorId="767B1F60" wp14:editId="6C6FADA5">
            <wp:extent cx="8188678" cy="3304032"/>
            <wp:effectExtent l="0" t="0" r="317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6" cstate="screen">
                      <a:extLst>
                        <a:ext uri="{28A0092B-C50C-407E-A947-70E740481C1C}">
                          <a14:useLocalDpi xmlns:a14="http://schemas.microsoft.com/office/drawing/2010/main" val="0"/>
                        </a:ext>
                      </a:extLst>
                    </a:blip>
                    <a:srcRect/>
                    <a:stretch>
                      <a:fillRect/>
                    </a:stretch>
                  </pic:blipFill>
                  <pic:spPr bwMode="auto">
                    <a:xfrm>
                      <a:off x="0" y="0"/>
                      <a:ext cx="8198991" cy="3308193"/>
                    </a:xfrm>
                    <a:prstGeom prst="rect">
                      <a:avLst/>
                    </a:prstGeom>
                    <a:noFill/>
                  </pic:spPr>
                </pic:pic>
              </a:graphicData>
            </a:graphic>
          </wp:inline>
        </w:drawing>
      </w:r>
    </w:p>
    <w:p w:rsidR="008F3A90" w:rsidRDefault="008F3A90" w:rsidP="008F3A90">
      <w:pPr>
        <w:pStyle w:val="Caption"/>
      </w:pPr>
      <w:bookmarkStart w:id="273" w:name="_Ref380419037"/>
      <w:bookmarkStart w:id="274" w:name="_Toc384915263"/>
      <w:r>
        <w:t xml:space="preserve">Figure </w:t>
      </w:r>
      <w:fldSimple w:instr=" SEQ Figure \* ARABIC ">
        <w:r w:rsidR="00CA1CFC">
          <w:rPr>
            <w:noProof/>
          </w:rPr>
          <w:t>32</w:t>
        </w:r>
      </w:fldSimple>
      <w:bookmarkEnd w:id="273"/>
      <w:r>
        <w:t>: FES system objective function operation</w:t>
      </w:r>
      <w:bookmarkEnd w:id="274"/>
    </w:p>
    <w:p w:rsidR="000042FE" w:rsidRDefault="000042FE" w:rsidP="00345A91"/>
    <w:p w:rsidR="000042FE" w:rsidRDefault="000042FE" w:rsidP="00345A91"/>
    <w:p w:rsidR="000042FE" w:rsidRDefault="000042FE" w:rsidP="00345A91"/>
    <w:p w:rsidR="000042FE" w:rsidRDefault="000042FE" w:rsidP="00345A91"/>
    <w:p w:rsidR="000042FE" w:rsidRDefault="000042FE" w:rsidP="00345A91"/>
    <w:p w:rsidR="000042FE" w:rsidRDefault="000042FE" w:rsidP="00345A91"/>
    <w:p w:rsidR="000042FE" w:rsidRDefault="000042FE" w:rsidP="00345A91"/>
    <w:p w:rsidR="000042FE" w:rsidRDefault="000042FE" w:rsidP="000042FE">
      <w:pPr>
        <w:pStyle w:val="Caption"/>
      </w:pPr>
      <w:bookmarkStart w:id="275" w:name="_Ref380777943"/>
      <w:bookmarkStart w:id="276" w:name="_Toc384914717"/>
      <w:r>
        <w:lastRenderedPageBreak/>
        <w:t xml:space="preserve">Table </w:t>
      </w:r>
      <w:fldSimple w:instr=" SEQ Table \* ARABIC ">
        <w:r w:rsidR="00CA1CFC">
          <w:rPr>
            <w:noProof/>
          </w:rPr>
          <w:t>22</w:t>
        </w:r>
      </w:fldSimple>
      <w:bookmarkEnd w:id="275"/>
      <w:r>
        <w:t>: Top ten FES design</w:t>
      </w:r>
      <w:r w:rsidR="003024E5">
        <w:t>s</w:t>
      </w:r>
      <w:r>
        <w:t xml:space="preserve"> from STMI “best value” optimization</w:t>
      </w:r>
      <w:r w:rsidR="009E5779">
        <w:t xml:space="preserve"> +STP input</w:t>
      </w:r>
      <w:bookmarkEnd w:id="276"/>
    </w:p>
    <w:p w:rsidR="00AD1549" w:rsidRPr="00AD1549" w:rsidRDefault="00AD1549" w:rsidP="00DE6AEA">
      <w:pPr>
        <w:jc w:val="center"/>
      </w:pPr>
      <w:r>
        <w:rPr>
          <w:noProof/>
        </w:rPr>
        <w:drawing>
          <wp:inline distT="0" distB="0" distL="0" distR="0" wp14:anchorId="136571E1" wp14:editId="35CE7D9C">
            <wp:extent cx="8290560" cy="2633472"/>
            <wp:effectExtent l="19050" t="19050" r="15240" b="146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7" cstate="print">
                      <a:extLst>
                        <a:ext uri="{28A0092B-C50C-407E-A947-70E740481C1C}">
                          <a14:useLocalDpi xmlns:a14="http://schemas.microsoft.com/office/drawing/2010/main" val="0"/>
                        </a:ext>
                      </a:extLst>
                    </a:blip>
                    <a:srcRect/>
                    <a:stretch/>
                  </pic:blipFill>
                  <pic:spPr bwMode="auto">
                    <a:xfrm>
                      <a:off x="0" y="0"/>
                      <a:ext cx="8348300" cy="2651813"/>
                    </a:xfrm>
                    <a:prstGeom prst="rect">
                      <a:avLst/>
                    </a:prstGeom>
                    <a:ln w="25400" cap="flat" cmpd="sng" algn="ctr">
                      <a:solidFill>
                        <a:schemeClr val="tx1"/>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EF0017" w:rsidRDefault="00EF0017" w:rsidP="00106959">
      <w:pPr>
        <w:spacing w:line="360" w:lineRule="auto"/>
        <w:jc w:val="center"/>
        <w:rPr>
          <w:noProof/>
        </w:rPr>
      </w:pPr>
      <w:r>
        <w:rPr>
          <w:noProof/>
        </w:rPr>
        <w:drawing>
          <wp:inline distT="0" distB="0" distL="0" distR="0" wp14:anchorId="4DB59E57" wp14:editId="4B88532F">
            <wp:extent cx="8307261" cy="2694432"/>
            <wp:effectExtent l="19050" t="19050" r="17780" b="1079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8" cstate="print">
                      <a:extLst>
                        <a:ext uri="{28A0092B-C50C-407E-A947-70E740481C1C}">
                          <a14:useLocalDpi xmlns:a14="http://schemas.microsoft.com/office/drawing/2010/main" val="0"/>
                        </a:ext>
                      </a:extLst>
                    </a:blip>
                    <a:srcRect/>
                    <a:stretch/>
                  </pic:blipFill>
                  <pic:spPr bwMode="auto">
                    <a:xfrm>
                      <a:off x="0" y="0"/>
                      <a:ext cx="8368634" cy="2714338"/>
                    </a:xfrm>
                    <a:prstGeom prst="rect">
                      <a:avLst/>
                    </a:prstGeom>
                    <a:ln w="25400">
                      <a:solidFill>
                        <a:schemeClr val="accent1"/>
                      </a:solidFill>
                    </a:ln>
                    <a:extLst>
                      <a:ext uri="{53640926-AAD7-44D8-BBD7-CCE9431645EC}">
                        <a14:shadowObscured xmlns:a14="http://schemas.microsoft.com/office/drawing/2010/main"/>
                      </a:ext>
                    </a:extLst>
                  </pic:spPr>
                </pic:pic>
              </a:graphicData>
            </a:graphic>
          </wp:inline>
        </w:drawing>
      </w:r>
    </w:p>
    <w:p w:rsidR="00315306" w:rsidRDefault="00315306" w:rsidP="00DA21B3">
      <w:pPr>
        <w:spacing w:line="360" w:lineRule="auto"/>
        <w:ind w:firstLine="720"/>
        <w:jc w:val="both"/>
        <w:sectPr w:rsidR="00315306" w:rsidSect="0046348C">
          <w:endnotePr>
            <w:numFmt w:val="decimal"/>
          </w:endnotePr>
          <w:pgSz w:w="15840" w:h="12240" w:orient="landscape" w:code="1"/>
          <w:pgMar w:top="1440" w:right="1584" w:bottom="1440" w:left="1440" w:header="720" w:footer="1440" w:gutter="0"/>
          <w:cols w:space="720"/>
          <w:noEndnote/>
          <w:docGrid w:linePitch="360"/>
        </w:sectPr>
      </w:pPr>
    </w:p>
    <w:p w:rsidR="00BB0AA7" w:rsidRDefault="00BB0AA7" w:rsidP="00BB0AA7">
      <w:pPr>
        <w:spacing w:line="360" w:lineRule="auto"/>
        <w:jc w:val="both"/>
      </w:pPr>
      <w:r>
        <w:lastRenderedPageBreak/>
        <w:t xml:space="preserve">Allowing for six months of integration testing, the first operational FES prototype would be available in a 17.3 to 24.15 months timeframe, depending on funding and parallel development efforts. A sample STP option is presented in a traditional Gant chart type schedule illustrated in </w:t>
      </w:r>
      <w:r w:rsidRPr="00E4653A">
        <w:fldChar w:fldCharType="begin"/>
      </w:r>
      <w:r w:rsidRPr="00E4653A">
        <w:instrText xml:space="preserve"> REF _Ref380844880 \h </w:instrText>
      </w:r>
      <w:r>
        <w:instrText xml:space="preserve"> \* MERGEFORMAT </w:instrText>
      </w:r>
      <w:r w:rsidRPr="00E4653A">
        <w:fldChar w:fldCharType="separate"/>
      </w:r>
      <w:r w:rsidR="00CA1CFC" w:rsidRPr="00E22873">
        <w:t xml:space="preserve">Figure </w:t>
      </w:r>
      <w:r w:rsidR="00CA1CFC">
        <w:rPr>
          <w:noProof/>
        </w:rPr>
        <w:t>33</w:t>
      </w:r>
      <w:r w:rsidRPr="00E4653A">
        <w:fldChar w:fldCharType="end"/>
      </w:r>
      <w:r w:rsidRPr="00E4653A">
        <w:t>.</w:t>
      </w:r>
      <w:r>
        <w:t xml:space="preserve"> The technology maturation funding profiles would be integrated into the master budget and provide support for budget negotiations. Production and operational testing of the FES prototype would be dependent on capital funding and orders from utility companies, which is beyond the scope of the STMI process.</w:t>
      </w:r>
    </w:p>
    <w:p w:rsidR="00BB0AA7" w:rsidRDefault="00BB0AA7" w:rsidP="00BB0AA7">
      <w:pPr>
        <w:spacing w:line="360" w:lineRule="auto"/>
        <w:ind w:firstLine="720"/>
        <w:jc w:val="both"/>
      </w:pPr>
      <w:r>
        <w:t>The STMI FES analysis spreadsheet was able to directly address the common problems previous PM teams had experienced when doing system designs. First, engineering design time required was reduced over 2000 man-</w:t>
      </w:r>
      <w:proofErr w:type="spellStart"/>
      <w:r>
        <w:t>hrs</w:t>
      </w:r>
      <w:proofErr w:type="spellEnd"/>
      <w:r>
        <w:t xml:space="preserve"> using the STMI FES analysis build (~12 hours) verses spending 1-2 hours manually for each of the 1152 system designs. Second, all of the technology options entered within the database wer</w:t>
      </w:r>
      <w:r w:rsidR="002E60FD">
        <w:t>e</w:t>
      </w:r>
      <w:r>
        <w:t xml:space="preserve"> analyzed and examined with their mass, geometry and power interactions. Third, the specific technologies for the “Best Value” (BV) design were identified for development, providing a risk reduction path for technology maturation and system integration. Finally, the lifecycle costs and resources played a decisive role in the final BV system design. The spreadsheet was also set up to handle rapid trade studies and data sensitivity analysis inputs from the PM for post run analysis.</w:t>
      </w:r>
    </w:p>
    <w:p w:rsidR="00BB0AA7" w:rsidRDefault="00BB0AA7" w:rsidP="00BB0AA7"/>
    <w:p w:rsidR="007A0A22" w:rsidRDefault="007A0A22" w:rsidP="007A0A22">
      <w:pPr>
        <w:pStyle w:val="Heading3"/>
        <w:spacing w:line="360" w:lineRule="auto"/>
      </w:pPr>
      <w:bookmarkStart w:id="277" w:name="_Toc384914413"/>
      <w:r>
        <w:t xml:space="preserve">STMI stage 3: </w:t>
      </w:r>
      <w:r w:rsidR="00F70A44">
        <w:t xml:space="preserve">Post process </w:t>
      </w:r>
      <w:r>
        <w:t xml:space="preserve">FES </w:t>
      </w:r>
      <w:r w:rsidR="00F70A44">
        <w:t xml:space="preserve">system design </w:t>
      </w:r>
      <w:r w:rsidR="00C410A1">
        <w:t>analysis</w:t>
      </w:r>
      <w:bookmarkEnd w:id="277"/>
    </w:p>
    <w:p w:rsidR="00BB0AA7" w:rsidRDefault="002040E2" w:rsidP="00931604">
      <w:pPr>
        <w:spacing w:line="360" w:lineRule="auto"/>
        <w:jc w:val="both"/>
        <w:rPr>
          <w:rFonts w:cs="Arial"/>
          <w:bCs/>
          <w:szCs w:val="28"/>
        </w:rPr>
        <w:sectPr w:rsidR="00BB0AA7" w:rsidSect="00B648FD">
          <w:endnotePr>
            <w:numFmt w:val="decimal"/>
          </w:endnotePr>
          <w:pgSz w:w="12240" w:h="15840" w:code="1"/>
          <w:pgMar w:top="1440" w:right="1440" w:bottom="1584" w:left="1440" w:header="720" w:footer="1440" w:gutter="0"/>
          <w:cols w:space="720"/>
          <w:noEndnote/>
          <w:docGrid w:linePitch="360"/>
        </w:sectPr>
      </w:pPr>
      <w:r>
        <w:rPr>
          <w:rFonts w:cs="Arial"/>
          <w:bCs/>
          <w:szCs w:val="28"/>
        </w:rPr>
        <w:t>Once the FES team proposed the formal FES design, the PM instructed them to conduct a series of rapid</w:t>
      </w:r>
      <w:r w:rsidR="00931604">
        <w:rPr>
          <w:rFonts w:cs="Arial"/>
          <w:bCs/>
          <w:szCs w:val="28"/>
        </w:rPr>
        <w:t xml:space="preserve"> trade studies, sensitivity analysis and </w:t>
      </w:r>
      <w:r>
        <w:rPr>
          <w:rFonts w:cs="Arial"/>
          <w:bCs/>
          <w:szCs w:val="28"/>
        </w:rPr>
        <w:t xml:space="preserve">an </w:t>
      </w:r>
      <w:r w:rsidR="00931604">
        <w:rPr>
          <w:rFonts w:cs="Arial"/>
          <w:bCs/>
          <w:szCs w:val="28"/>
        </w:rPr>
        <w:t>incremental improvement analysis</w:t>
      </w:r>
      <w:r>
        <w:rPr>
          <w:rFonts w:cs="Arial"/>
          <w:bCs/>
          <w:szCs w:val="28"/>
        </w:rPr>
        <w:t>. The r</w:t>
      </w:r>
      <w:r w:rsidR="00931604">
        <w:rPr>
          <w:rFonts w:cs="Arial"/>
          <w:bCs/>
          <w:szCs w:val="28"/>
        </w:rPr>
        <w:t xml:space="preserve">equirement trade studies </w:t>
      </w:r>
      <w:r w:rsidR="00DA1C0F">
        <w:rPr>
          <w:rFonts w:cs="Arial"/>
          <w:bCs/>
          <w:szCs w:val="28"/>
        </w:rPr>
        <w:t xml:space="preserve">were to </w:t>
      </w:r>
      <w:r>
        <w:rPr>
          <w:rFonts w:cs="Arial"/>
          <w:bCs/>
          <w:szCs w:val="28"/>
        </w:rPr>
        <w:t>focus on customer requirement changes that could impact the</w:t>
      </w:r>
      <w:r w:rsidR="00931604">
        <w:rPr>
          <w:rFonts w:cs="Arial"/>
          <w:bCs/>
          <w:szCs w:val="28"/>
        </w:rPr>
        <w:t xml:space="preserve"> system designs. </w:t>
      </w:r>
      <w:r>
        <w:rPr>
          <w:rFonts w:cs="Arial"/>
          <w:bCs/>
          <w:szCs w:val="28"/>
        </w:rPr>
        <w:t>The s</w:t>
      </w:r>
      <w:r w:rsidR="00931604">
        <w:rPr>
          <w:rFonts w:cs="Arial"/>
          <w:bCs/>
          <w:szCs w:val="28"/>
        </w:rPr>
        <w:t xml:space="preserve">ensitivity analysis </w:t>
      </w:r>
      <w:r w:rsidR="00DA1C0F">
        <w:rPr>
          <w:rFonts w:cs="Arial"/>
          <w:bCs/>
          <w:szCs w:val="28"/>
        </w:rPr>
        <w:t>was to</w:t>
      </w:r>
      <w:r w:rsidR="00931604">
        <w:rPr>
          <w:rFonts w:cs="Arial"/>
          <w:bCs/>
          <w:szCs w:val="28"/>
        </w:rPr>
        <w:t xml:space="preserve"> examine the impacts of </w:t>
      </w:r>
      <w:r>
        <w:rPr>
          <w:rFonts w:cs="Arial"/>
          <w:bCs/>
          <w:szCs w:val="28"/>
        </w:rPr>
        <w:t xml:space="preserve">cost </w:t>
      </w:r>
      <w:r w:rsidR="00931604">
        <w:rPr>
          <w:rFonts w:cs="Arial"/>
          <w:bCs/>
          <w:szCs w:val="28"/>
        </w:rPr>
        <w:t xml:space="preserve">data uncertainty on the end optimization results. </w:t>
      </w:r>
      <w:r>
        <w:rPr>
          <w:rFonts w:cs="Arial"/>
          <w:bCs/>
          <w:szCs w:val="28"/>
        </w:rPr>
        <w:t xml:space="preserve">The incremental improvement study </w:t>
      </w:r>
      <w:r w:rsidR="00DA1C0F">
        <w:rPr>
          <w:rFonts w:cs="Arial"/>
          <w:bCs/>
          <w:szCs w:val="28"/>
        </w:rPr>
        <w:t>was to</w:t>
      </w:r>
      <w:r>
        <w:rPr>
          <w:rFonts w:cs="Arial"/>
          <w:bCs/>
          <w:szCs w:val="28"/>
        </w:rPr>
        <w:t xml:space="preserve"> </w:t>
      </w:r>
      <w:r w:rsidR="00931604">
        <w:rPr>
          <w:rFonts w:cs="Arial"/>
          <w:bCs/>
          <w:szCs w:val="28"/>
        </w:rPr>
        <w:t xml:space="preserve">examine significant changes in customer </w:t>
      </w:r>
      <w:r>
        <w:rPr>
          <w:rFonts w:cs="Arial"/>
          <w:bCs/>
          <w:szCs w:val="28"/>
        </w:rPr>
        <w:t xml:space="preserve">mass and length </w:t>
      </w:r>
      <w:r w:rsidR="00931604">
        <w:rPr>
          <w:rFonts w:cs="Arial"/>
          <w:bCs/>
          <w:szCs w:val="28"/>
        </w:rPr>
        <w:t>requirement thresholds to justify a new</w:t>
      </w:r>
      <w:r>
        <w:rPr>
          <w:rFonts w:cs="Arial"/>
          <w:bCs/>
          <w:szCs w:val="28"/>
        </w:rPr>
        <w:t>, compact</w:t>
      </w:r>
      <w:r w:rsidR="00931604">
        <w:rPr>
          <w:rFonts w:cs="Arial"/>
          <w:bCs/>
          <w:szCs w:val="28"/>
        </w:rPr>
        <w:t xml:space="preserve"> system design delivery or “increment</w:t>
      </w:r>
      <w:r>
        <w:rPr>
          <w:rFonts w:cs="Arial"/>
          <w:bCs/>
          <w:szCs w:val="28"/>
        </w:rPr>
        <w:t>.”</w:t>
      </w:r>
    </w:p>
    <w:p w:rsidR="00BB0AA7" w:rsidRDefault="00BB0AA7" w:rsidP="00BB0AA7">
      <w:pPr>
        <w:spacing w:line="360" w:lineRule="auto"/>
        <w:jc w:val="center"/>
        <w:rPr>
          <w:noProof/>
        </w:rPr>
      </w:pPr>
      <w:r w:rsidRPr="00D6038B">
        <w:rPr>
          <w:noProof/>
        </w:rPr>
        <w:lastRenderedPageBreak/>
        <w:drawing>
          <wp:inline distT="0" distB="0" distL="0" distR="0" wp14:anchorId="47EC1B46" wp14:editId="47DF272B">
            <wp:extent cx="8128349" cy="4693920"/>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8138160" cy="4699585"/>
                    </a:xfrm>
                    <a:prstGeom prst="rect">
                      <a:avLst/>
                    </a:prstGeom>
                    <a:noFill/>
                    <a:ln>
                      <a:noFill/>
                    </a:ln>
                  </pic:spPr>
                </pic:pic>
              </a:graphicData>
            </a:graphic>
          </wp:inline>
        </w:drawing>
      </w:r>
    </w:p>
    <w:p w:rsidR="00BB0AA7" w:rsidRDefault="00BB0AA7" w:rsidP="00BB0AA7">
      <w:pPr>
        <w:pStyle w:val="Caption"/>
        <w:rPr>
          <w:noProof/>
        </w:rPr>
      </w:pPr>
      <w:bookmarkStart w:id="278" w:name="_Ref380844880"/>
      <w:bookmarkStart w:id="279" w:name="_Toc384915264"/>
      <w:r w:rsidRPr="00E22873">
        <w:t xml:space="preserve">Figure </w:t>
      </w:r>
      <w:fldSimple w:instr=" SEQ Figure \* ARABIC ">
        <w:r w:rsidR="00CA1CFC">
          <w:rPr>
            <w:noProof/>
          </w:rPr>
          <w:t>33</w:t>
        </w:r>
      </w:fldSimple>
      <w:bookmarkEnd w:id="278"/>
      <w:r w:rsidRPr="00E22873">
        <w:t>:</w:t>
      </w:r>
      <w:r>
        <w:t xml:space="preserve"> </w:t>
      </w:r>
      <w:r w:rsidRPr="00E22873">
        <w:t>STMI “best value” FES design with Gant chart style inputs for a STP</w:t>
      </w:r>
      <w:bookmarkEnd w:id="279"/>
    </w:p>
    <w:p w:rsidR="00BB0AA7" w:rsidRDefault="00BB0AA7" w:rsidP="00931604">
      <w:pPr>
        <w:spacing w:line="360" w:lineRule="auto"/>
        <w:jc w:val="both"/>
        <w:rPr>
          <w:rFonts w:cs="Arial"/>
          <w:bCs/>
          <w:szCs w:val="28"/>
        </w:rPr>
        <w:sectPr w:rsidR="00BB0AA7" w:rsidSect="00BB0AA7">
          <w:endnotePr>
            <w:numFmt w:val="decimal"/>
          </w:endnotePr>
          <w:pgSz w:w="15840" w:h="12240" w:orient="landscape" w:code="1"/>
          <w:pgMar w:top="1440" w:right="1584" w:bottom="1440" w:left="1440" w:header="720" w:footer="1440" w:gutter="0"/>
          <w:cols w:space="720"/>
          <w:noEndnote/>
          <w:docGrid w:linePitch="360"/>
        </w:sectPr>
      </w:pPr>
    </w:p>
    <w:p w:rsidR="00E4653A" w:rsidRDefault="00E4653A" w:rsidP="00C310F1">
      <w:pPr>
        <w:pStyle w:val="Heading4"/>
        <w:spacing w:line="360" w:lineRule="auto"/>
      </w:pPr>
      <w:r>
        <w:rPr>
          <w:lang w:val="en-US"/>
        </w:rPr>
        <w:lastRenderedPageBreak/>
        <w:t>Trade studies</w:t>
      </w:r>
    </w:p>
    <w:p w:rsidR="00C410A1" w:rsidRDefault="00E4653A" w:rsidP="00E4653A">
      <w:pPr>
        <w:spacing w:line="360" w:lineRule="auto"/>
        <w:jc w:val="both"/>
      </w:pPr>
      <w:r>
        <w:t>After reviewing the design team’s F</w:t>
      </w:r>
      <w:r w:rsidR="002040E2">
        <w:t>ES</w:t>
      </w:r>
      <w:r>
        <w:t xml:space="preserve"> recommendation, the PM request</w:t>
      </w:r>
      <w:r w:rsidR="00DA1C0F">
        <w:t>ed</w:t>
      </w:r>
      <w:r>
        <w:t xml:space="preserve"> trade studies to examine the trade space (changing requirements up and down slightly), and </w:t>
      </w:r>
      <w:r w:rsidR="00DA1C0F">
        <w:t xml:space="preserve">the </w:t>
      </w:r>
      <w:r>
        <w:t>adjust</w:t>
      </w:r>
      <w:r w:rsidR="00DA1C0F">
        <w:t>ment of</w:t>
      </w:r>
      <w:r>
        <w:t xml:space="preserve"> a few of the key input estimates that could change between formal design start and prototype production</w:t>
      </w:r>
      <w:r w:rsidR="002040E2">
        <w:t xml:space="preserve"> in three years</w:t>
      </w:r>
      <w:r>
        <w:t>.</w:t>
      </w:r>
      <w:r w:rsidR="00C17385">
        <w:t xml:space="preserve"> The PM also </w:t>
      </w:r>
      <w:r w:rsidR="00DA1C0F">
        <w:t>wanted</w:t>
      </w:r>
      <w:r w:rsidR="00C17385">
        <w:t xml:space="preserve"> the FES team to re-examine the ferrite ceramic magnetic bearings</w:t>
      </w:r>
      <w:r>
        <w:t xml:space="preserve"> </w:t>
      </w:r>
      <w:r w:rsidR="00C17385">
        <w:t xml:space="preserve">as a technology replacement for the Sa-Co magnets. </w:t>
      </w:r>
      <w:r>
        <w:t>Th</w:t>
      </w:r>
      <w:r w:rsidR="00E1763C">
        <w:t>e specific trade studies and goals are listed next</w:t>
      </w:r>
      <w:r w:rsidR="003F2798">
        <w:t>.</w:t>
      </w:r>
    </w:p>
    <w:p w:rsidR="00C17385" w:rsidRPr="00C17385" w:rsidRDefault="00C17385" w:rsidP="00C17385">
      <w:pPr>
        <w:pStyle w:val="Style1"/>
        <w:rPr>
          <w:lang w:val="en-US"/>
        </w:rPr>
      </w:pPr>
      <w:r>
        <w:rPr>
          <w:lang w:val="en-US"/>
        </w:rPr>
        <w:t>Trade study #1: maximum FES mass variance +/- 10%</w:t>
      </w:r>
    </w:p>
    <w:p w:rsidR="00C17385" w:rsidRDefault="00C17385" w:rsidP="001C7656">
      <w:pPr>
        <w:spacing w:before="240" w:line="360" w:lineRule="auto"/>
        <w:jc w:val="both"/>
      </w:pPr>
      <w:r>
        <w:t>This trade study allowed the maximum FES system mass to vary an additional +/-10% of the lift capacity of th</w:t>
      </w:r>
      <w:r w:rsidR="00680021">
        <w:t xml:space="preserve">e 2T fork lift (1500-1700 kg). </w:t>
      </w:r>
      <w:r>
        <w:t>The study</w:t>
      </w:r>
      <w:r w:rsidR="009D76BD">
        <w:t>’s</w:t>
      </w:r>
      <w:r>
        <w:t xml:space="preserve"> purpose </w:t>
      </w:r>
      <w:r w:rsidR="00DA1C0F">
        <w:t>w</w:t>
      </w:r>
      <w:r>
        <w:t>as to see if the number o</w:t>
      </w:r>
      <w:r w:rsidR="00680021">
        <w:t xml:space="preserve">f successful FES design changed, </w:t>
      </w:r>
      <w:r w:rsidR="00FA7DBA">
        <w:t xml:space="preserve">if the top </w:t>
      </w:r>
      <w:r w:rsidR="00C917D3">
        <w:t>BV</w:t>
      </w:r>
      <w:r w:rsidR="00FA7DBA">
        <w:t xml:space="preserve"> system</w:t>
      </w:r>
      <w:r>
        <w:t xml:space="preserve"> </w:t>
      </w:r>
      <w:r w:rsidR="001C7656">
        <w:t>change</w:t>
      </w:r>
      <w:r w:rsidR="00DA1C0F">
        <w:t>d</w:t>
      </w:r>
      <w:r w:rsidR="001C7656">
        <w:t xml:space="preserve"> from the baseline optimization</w:t>
      </w:r>
      <w:r w:rsidR="00680021">
        <w:t xml:space="preserve">, and if a lower system cost </w:t>
      </w:r>
      <w:r w:rsidR="00C917D3">
        <w:t xml:space="preserve">BV winner </w:t>
      </w:r>
      <w:r w:rsidR="00DA1C0F">
        <w:t>could</w:t>
      </w:r>
      <w:r w:rsidR="00C917D3">
        <w:t xml:space="preserve"> be achieved.</w:t>
      </w:r>
    </w:p>
    <w:p w:rsidR="00C17385" w:rsidRPr="00C17385" w:rsidRDefault="00C17385" w:rsidP="00C17385">
      <w:pPr>
        <w:pStyle w:val="Style1"/>
        <w:rPr>
          <w:lang w:val="en-US"/>
        </w:rPr>
      </w:pPr>
      <w:r>
        <w:rPr>
          <w:lang w:val="en-US"/>
        </w:rPr>
        <w:t>Trade study #2: maximum FES system length variance +/- 10%</w:t>
      </w:r>
    </w:p>
    <w:p w:rsidR="00680021" w:rsidRDefault="00680021" w:rsidP="00680021">
      <w:pPr>
        <w:spacing w:before="240" w:line="360" w:lineRule="auto"/>
        <w:jc w:val="both"/>
      </w:pPr>
      <w:r>
        <w:t>This trade study allowed the maximum FES system length to vary an additional +/-10% of the three times rotor diameter specification (2.43 - 2.97m). The study</w:t>
      </w:r>
      <w:r w:rsidR="009D76BD">
        <w:t>’s</w:t>
      </w:r>
      <w:r>
        <w:t xml:space="preserve"> purpose </w:t>
      </w:r>
      <w:r w:rsidR="00363BE0">
        <w:t>w</w:t>
      </w:r>
      <w:r>
        <w:t>as to see if the number of successful FE</w:t>
      </w:r>
      <w:r w:rsidR="00FA7DBA">
        <w:t xml:space="preserve">S design changed, if the top </w:t>
      </w:r>
      <w:r w:rsidR="00C917D3">
        <w:t>BV</w:t>
      </w:r>
      <w:r w:rsidR="00FA7DBA">
        <w:t xml:space="preserve"> system</w:t>
      </w:r>
      <w:r>
        <w:t xml:space="preserve"> change</w:t>
      </w:r>
      <w:r w:rsidR="00DA1C0F">
        <w:t>d</w:t>
      </w:r>
      <w:r>
        <w:t xml:space="preserve"> from the baseline optimization, and if a lower system cost </w:t>
      </w:r>
      <w:r w:rsidR="00C917D3">
        <w:t xml:space="preserve">BV winner </w:t>
      </w:r>
      <w:r w:rsidR="00DA1C0F">
        <w:t>could</w:t>
      </w:r>
      <w:r w:rsidR="00C917D3">
        <w:t xml:space="preserve"> be achieved</w:t>
      </w:r>
      <w:r>
        <w:t>.</w:t>
      </w:r>
    </w:p>
    <w:p w:rsidR="00C17385" w:rsidRPr="00C17385" w:rsidRDefault="00C17385" w:rsidP="00C17385">
      <w:pPr>
        <w:pStyle w:val="Style1"/>
        <w:rPr>
          <w:lang w:val="en-US"/>
        </w:rPr>
      </w:pPr>
      <w:r>
        <w:rPr>
          <w:lang w:val="en-US"/>
        </w:rPr>
        <w:t>Trade study #3: FR compensation variance +/- $45,000</w:t>
      </w:r>
    </w:p>
    <w:p w:rsidR="00680021" w:rsidRDefault="00680021" w:rsidP="00680021">
      <w:pPr>
        <w:spacing w:before="240" w:line="360" w:lineRule="auto"/>
        <w:jc w:val="both"/>
      </w:pPr>
      <w:r>
        <w:t xml:space="preserve">This trade study allowed the FR compensation to vary </w:t>
      </w:r>
      <w:r w:rsidR="00DA1C0F">
        <w:t>from</w:t>
      </w:r>
      <w:r>
        <w:t xml:space="preserve"> the low of $175K </w:t>
      </w:r>
      <w:r w:rsidR="00DA1C0F">
        <w:t>to a</w:t>
      </w:r>
      <w:r>
        <w:t xml:space="preserve"> high of $250k. The study</w:t>
      </w:r>
      <w:r w:rsidR="009D76BD">
        <w:t>’s</w:t>
      </w:r>
      <w:r>
        <w:t xml:space="preserve"> purpose was to see if the changes in FR and the corresponding impact on operations co</w:t>
      </w:r>
      <w:r w:rsidR="00DA1C0F">
        <w:t>sts for motor efficiency changed</w:t>
      </w:r>
      <w:r>
        <w:t xml:space="preserve"> the number of succes</w:t>
      </w:r>
      <w:r w:rsidR="00FA7DBA">
        <w:t xml:space="preserve">sful FES designs, if the top </w:t>
      </w:r>
      <w:r w:rsidR="00C917D3">
        <w:t>BV</w:t>
      </w:r>
      <w:r w:rsidR="00FA7DBA">
        <w:t xml:space="preserve"> system</w:t>
      </w:r>
      <w:r>
        <w:t xml:space="preserve"> change</w:t>
      </w:r>
      <w:r w:rsidR="00DA1C0F">
        <w:t>d</w:t>
      </w:r>
      <w:r>
        <w:t xml:space="preserve"> from the baseline optimization, and if a lower system cost </w:t>
      </w:r>
      <w:r w:rsidR="00C917D3">
        <w:t xml:space="preserve">BV winner </w:t>
      </w:r>
      <w:r w:rsidR="00DA1C0F">
        <w:t>could</w:t>
      </w:r>
      <w:r w:rsidR="00C917D3">
        <w:t xml:space="preserve"> be achieved</w:t>
      </w:r>
      <w:r>
        <w:t>.</w:t>
      </w:r>
    </w:p>
    <w:p w:rsidR="00C17385" w:rsidRPr="00C17385" w:rsidRDefault="00C17385" w:rsidP="00C17385">
      <w:pPr>
        <w:pStyle w:val="Style1"/>
        <w:rPr>
          <w:lang w:val="en-US"/>
        </w:rPr>
      </w:pPr>
      <w:r>
        <w:rPr>
          <w:lang w:val="en-US"/>
        </w:rPr>
        <w:t xml:space="preserve">Trade study #4: </w:t>
      </w:r>
      <w:r w:rsidR="000E0393">
        <w:rPr>
          <w:lang w:val="en-US"/>
        </w:rPr>
        <w:t>Composite material price drop</w:t>
      </w:r>
      <w:r>
        <w:rPr>
          <w:lang w:val="en-US"/>
        </w:rPr>
        <w:t xml:space="preserve"> </w:t>
      </w:r>
      <w:r w:rsidR="000E0393">
        <w:rPr>
          <w:lang w:val="en-US"/>
        </w:rPr>
        <w:t>–</w:t>
      </w:r>
      <w:r>
        <w:rPr>
          <w:lang w:val="en-US"/>
        </w:rPr>
        <w:t xml:space="preserve"> </w:t>
      </w:r>
      <w:r w:rsidR="000E0393">
        <w:rPr>
          <w:lang w:val="en-US"/>
        </w:rPr>
        <w:t>25% and -50%</w:t>
      </w:r>
    </w:p>
    <w:p w:rsidR="00680021" w:rsidRDefault="00680021" w:rsidP="00680021">
      <w:pPr>
        <w:spacing w:before="240" w:line="360" w:lineRule="auto"/>
        <w:jc w:val="both"/>
      </w:pPr>
      <w:r>
        <w:t xml:space="preserve">This trade study allowed for the evolving prices of composite materials to </w:t>
      </w:r>
      <w:r w:rsidR="009D76BD">
        <w:t xml:space="preserve">drop after the three year FES development period. Current trends with automobile and aircraft </w:t>
      </w:r>
      <w:r w:rsidR="009D76BD">
        <w:lastRenderedPageBreak/>
        <w:t>manufacturers integrating high strength carbon composites into their vehicles are creating an increased demand and composite production capability, and carbon composite prices could see a 50% reduction in 3 years</w:t>
      </w:r>
      <w:r w:rsidR="002E60FD">
        <w:rPr>
          <w:vertAlign w:val="superscript"/>
        </w:rPr>
        <w:t>340</w:t>
      </w:r>
      <w:r w:rsidR="009D76BD">
        <w:t xml:space="preserve">. </w:t>
      </w:r>
      <w:r>
        <w:t>The study</w:t>
      </w:r>
      <w:r w:rsidR="009D76BD">
        <w:t>’s</w:t>
      </w:r>
      <w:r>
        <w:t xml:space="preserve"> purpose was to see if </w:t>
      </w:r>
      <w:r w:rsidR="000E0393">
        <w:t xml:space="preserve">a 25% and </w:t>
      </w:r>
      <w:r>
        <w:t xml:space="preserve">the </w:t>
      </w:r>
      <w:r w:rsidR="009D76BD">
        <w:t xml:space="preserve">expected 50% </w:t>
      </w:r>
      <w:r>
        <w:t xml:space="preserve">change in </w:t>
      </w:r>
      <w:r w:rsidR="009D76BD">
        <w:t>composite prices</w:t>
      </w:r>
      <w:r>
        <w:t xml:space="preserve"> change</w:t>
      </w:r>
      <w:r w:rsidR="00DA1C0F">
        <w:t>d</w:t>
      </w:r>
      <w:r>
        <w:t xml:space="preserve"> the number of successful FES designs, if the top </w:t>
      </w:r>
      <w:r w:rsidR="00C917D3">
        <w:t>BV</w:t>
      </w:r>
      <w:r w:rsidR="00FA7DBA">
        <w:t xml:space="preserve"> system</w:t>
      </w:r>
      <w:r>
        <w:t xml:space="preserve"> change</w:t>
      </w:r>
      <w:r w:rsidR="00DA1C0F">
        <w:t>d</w:t>
      </w:r>
      <w:r>
        <w:t xml:space="preserve"> from the baseline optimization, and if a lower system cost </w:t>
      </w:r>
      <w:r w:rsidR="00C917D3">
        <w:t>BV</w:t>
      </w:r>
      <w:r>
        <w:t xml:space="preserve"> winner </w:t>
      </w:r>
      <w:r w:rsidR="00DA1C0F">
        <w:t>could</w:t>
      </w:r>
      <w:r>
        <w:t xml:space="preserve"> be achieved </w:t>
      </w:r>
      <w:r w:rsidR="00E1763C">
        <w:t>for the production FES models in three years.</w:t>
      </w:r>
    </w:p>
    <w:p w:rsidR="00C17385" w:rsidRPr="00C17385" w:rsidRDefault="00C17385" w:rsidP="00C17385">
      <w:pPr>
        <w:pStyle w:val="Style1"/>
        <w:rPr>
          <w:lang w:val="en-US"/>
        </w:rPr>
      </w:pPr>
      <w:r>
        <w:rPr>
          <w:lang w:val="en-US"/>
        </w:rPr>
        <w:t xml:space="preserve">Trade study #5: </w:t>
      </w:r>
      <w:r w:rsidR="000B71C3">
        <w:rPr>
          <w:lang w:val="en-US"/>
        </w:rPr>
        <w:t xml:space="preserve">replace Sa-Co with ferrite ceramic magnetic </w:t>
      </w:r>
      <w:r w:rsidR="00A7089C">
        <w:rPr>
          <w:lang w:val="en-US"/>
        </w:rPr>
        <w:t>(</w:t>
      </w:r>
      <w:proofErr w:type="spellStart"/>
      <w:r w:rsidR="00A7089C">
        <w:rPr>
          <w:lang w:val="en-US"/>
        </w:rPr>
        <w:t>FeCM</w:t>
      </w:r>
      <w:proofErr w:type="spellEnd"/>
      <w:r w:rsidR="00A7089C">
        <w:rPr>
          <w:lang w:val="en-US"/>
        </w:rPr>
        <w:t xml:space="preserve">) </w:t>
      </w:r>
      <w:r w:rsidR="000B71C3">
        <w:rPr>
          <w:lang w:val="en-US"/>
        </w:rPr>
        <w:t>bearings</w:t>
      </w:r>
    </w:p>
    <w:p w:rsidR="00E1763C" w:rsidRDefault="00E1763C" w:rsidP="00E1763C">
      <w:pPr>
        <w:spacing w:before="240" w:line="360" w:lineRule="auto"/>
        <w:jc w:val="both"/>
      </w:pPr>
      <w:r>
        <w:t xml:space="preserve">This trade study substituted the Samarium-Cobalt (Sa-Co) permanent magnets with the lower cost/lower density/lower power ferrite ceramic magnets. The study’s purpose </w:t>
      </w:r>
      <w:r w:rsidR="00DA1C0F">
        <w:t>w</w:t>
      </w:r>
      <w:r>
        <w:t xml:space="preserve">as to see if the number of successful FES design </w:t>
      </w:r>
      <w:r w:rsidR="00FA7DBA">
        <w:t xml:space="preserve">changed, if the top </w:t>
      </w:r>
      <w:r w:rsidR="00C917D3">
        <w:t>BV</w:t>
      </w:r>
      <w:r w:rsidR="00FA7DBA">
        <w:t xml:space="preserve"> system</w:t>
      </w:r>
      <w:r>
        <w:t xml:space="preserve"> change</w:t>
      </w:r>
      <w:r w:rsidR="00DA1C0F">
        <w:t>d</w:t>
      </w:r>
      <w:r>
        <w:t xml:space="preserve"> from the baseline optimization, and if a lower system cost </w:t>
      </w:r>
      <w:r w:rsidR="00C917D3">
        <w:t xml:space="preserve">BV winner </w:t>
      </w:r>
      <w:r w:rsidR="00DA1C0F">
        <w:t>could</w:t>
      </w:r>
      <w:r w:rsidR="00C917D3">
        <w:t xml:space="preserve"> be achieved</w:t>
      </w:r>
      <w:r>
        <w:t>.</w:t>
      </w:r>
    </w:p>
    <w:p w:rsidR="00C17385" w:rsidRDefault="00CC7C11" w:rsidP="00C17385">
      <w:pPr>
        <w:spacing w:line="360" w:lineRule="auto"/>
      </w:pPr>
      <w:r>
        <w:t>Results from the trade stud</w:t>
      </w:r>
      <w:r w:rsidR="00DA1C0F">
        <w:t>ies</w:t>
      </w:r>
      <w:r>
        <w:t xml:space="preserve"> are presented in </w:t>
      </w:r>
      <w:r>
        <w:fldChar w:fldCharType="begin"/>
      </w:r>
      <w:r>
        <w:instrText xml:space="preserve"> REF _Ref380913569 \h </w:instrText>
      </w:r>
      <w:r>
        <w:fldChar w:fldCharType="separate"/>
      </w:r>
      <w:r w:rsidR="00CA1CFC">
        <w:t xml:space="preserve">Table </w:t>
      </w:r>
      <w:r w:rsidR="00CA1CFC">
        <w:rPr>
          <w:noProof/>
        </w:rPr>
        <w:t>23</w:t>
      </w:r>
      <w:r>
        <w:fldChar w:fldCharType="end"/>
      </w:r>
      <w:r>
        <w:t xml:space="preserve"> and are summarized below:</w:t>
      </w:r>
    </w:p>
    <w:p w:rsidR="000B71C3" w:rsidRDefault="000B71C3" w:rsidP="00B9685E">
      <w:pPr>
        <w:pStyle w:val="ListParagraph"/>
        <w:numPr>
          <w:ilvl w:val="0"/>
          <w:numId w:val="41"/>
        </w:numPr>
        <w:spacing w:line="360" w:lineRule="auto"/>
      </w:pPr>
      <w:r>
        <w:t>Trade study #1,</w:t>
      </w:r>
      <w:r w:rsidRPr="000B71C3">
        <w:t xml:space="preserve"> </w:t>
      </w:r>
      <w:r>
        <w:t>maximum FES mass variance +/- 10%:</w:t>
      </w:r>
    </w:p>
    <w:p w:rsidR="00CC7C11" w:rsidRDefault="000B71C3" w:rsidP="005A4AC4">
      <w:pPr>
        <w:pStyle w:val="ListParagraph"/>
        <w:numPr>
          <w:ilvl w:val="1"/>
          <w:numId w:val="41"/>
        </w:numPr>
        <w:spacing w:line="360" w:lineRule="auto"/>
        <w:jc w:val="both"/>
      </w:pPr>
      <w:r>
        <w:t>Reducing the maximum FES mass yielded fewer successful designs (277 vs. 407)</w:t>
      </w:r>
      <w:r w:rsidR="00C917D3">
        <w:t>. The top ten BV designs varied significantly from</w:t>
      </w:r>
      <w:r w:rsidR="005A4AC4">
        <w:t xml:space="preserve"> the </w:t>
      </w:r>
      <w:r w:rsidR="00C917D3">
        <w:t>baselin</w:t>
      </w:r>
      <w:r w:rsidR="005A4AC4">
        <w:t>e</w:t>
      </w:r>
      <w:r w:rsidR="00C917D3">
        <w:t xml:space="preserve"> systems and</w:t>
      </w:r>
      <w:r>
        <w:t xml:space="preserve"> </w:t>
      </w:r>
      <w:r w:rsidR="00C917D3">
        <w:t xml:space="preserve">relied </w:t>
      </w:r>
      <w:r>
        <w:t xml:space="preserve">on </w:t>
      </w:r>
      <w:r w:rsidR="00C917D3">
        <w:t xml:space="preserve">the </w:t>
      </w:r>
      <w:r>
        <w:t xml:space="preserve">higher complexity tech rotors </w:t>
      </w:r>
      <w:r w:rsidR="00C917D3">
        <w:t xml:space="preserve">utilizing </w:t>
      </w:r>
      <w:r>
        <w:t>higher tensile strength composite materials</w:t>
      </w:r>
      <w:r w:rsidR="005A4AC4">
        <w:t>. The new BV designs required</w:t>
      </w:r>
      <w:r>
        <w:t xml:space="preserve"> increased funding </w:t>
      </w:r>
      <w:r w:rsidR="005A4AC4">
        <w:t>to build and develop over the baseline systems.</w:t>
      </w:r>
    </w:p>
    <w:p w:rsidR="00C917D3" w:rsidRDefault="005A4AC4" w:rsidP="00A7089C">
      <w:pPr>
        <w:pStyle w:val="ListParagraph"/>
        <w:numPr>
          <w:ilvl w:val="1"/>
          <w:numId w:val="41"/>
        </w:numPr>
        <w:spacing w:line="360" w:lineRule="auto"/>
        <w:jc w:val="both"/>
      </w:pPr>
      <w:r>
        <w:t xml:space="preserve">Increasing the </w:t>
      </w:r>
      <w:r w:rsidR="00A7089C">
        <w:t xml:space="preserve">maximum FES mass yielded 63 additional successful designs, but the </w:t>
      </w:r>
      <w:proofErr w:type="gramStart"/>
      <w:r w:rsidR="00A7089C">
        <w:t>FES(</w:t>
      </w:r>
      <w:proofErr w:type="gramEnd"/>
      <w:r w:rsidR="00A7089C">
        <w:t>11,5,1,2) design remained top BV system</w:t>
      </w:r>
      <w:r w:rsidR="00363BE0">
        <w:t>.</w:t>
      </w:r>
    </w:p>
    <w:p w:rsidR="00CC7C11" w:rsidRDefault="000B71C3" w:rsidP="00B9685E">
      <w:pPr>
        <w:pStyle w:val="ListParagraph"/>
        <w:numPr>
          <w:ilvl w:val="0"/>
          <w:numId w:val="41"/>
        </w:numPr>
        <w:spacing w:line="360" w:lineRule="auto"/>
      </w:pPr>
      <w:r>
        <w:t xml:space="preserve">Trade study #2, maximum FES system length variance +/- 10%: </w:t>
      </w:r>
    </w:p>
    <w:p w:rsidR="00363BE0" w:rsidRDefault="00363BE0" w:rsidP="00363BE0">
      <w:pPr>
        <w:pStyle w:val="ListParagraph"/>
        <w:numPr>
          <w:ilvl w:val="1"/>
          <w:numId w:val="41"/>
        </w:numPr>
        <w:spacing w:line="360" w:lineRule="auto"/>
        <w:jc w:val="both"/>
      </w:pPr>
      <w:r>
        <w:t>Reducing the maximum FES system length yielded two fewer successful designs over the baseline analysis of 407. Ther</w:t>
      </w:r>
      <w:r w:rsidR="009A4320">
        <w:t>e was no change to</w:t>
      </w:r>
      <w:r w:rsidR="00486C5D">
        <w:t xml:space="preserve"> the top</w:t>
      </w:r>
      <w:r>
        <w:t xml:space="preserve"> BV FES </w:t>
      </w:r>
      <w:r w:rsidR="00FC44F1">
        <w:t xml:space="preserve">system </w:t>
      </w:r>
      <w:r w:rsidR="00486C5D">
        <w:t>design</w:t>
      </w:r>
      <w:r>
        <w:t xml:space="preserve"> compared with the baseline analysis. </w:t>
      </w:r>
    </w:p>
    <w:p w:rsidR="00363BE0" w:rsidRDefault="00363BE0" w:rsidP="00363BE0">
      <w:pPr>
        <w:pStyle w:val="ListParagraph"/>
        <w:numPr>
          <w:ilvl w:val="1"/>
          <w:numId w:val="41"/>
        </w:numPr>
        <w:spacing w:line="360" w:lineRule="auto"/>
        <w:jc w:val="both"/>
      </w:pPr>
      <w:r>
        <w:t xml:space="preserve">Increasing the maximum FES system length yield no changes </w:t>
      </w:r>
      <w:r w:rsidR="00DC7241">
        <w:t>to the baseline n</w:t>
      </w:r>
      <w:r w:rsidR="00486C5D">
        <w:t xml:space="preserve">umber of successful </w:t>
      </w:r>
      <w:proofErr w:type="gramStart"/>
      <w:r w:rsidR="00486C5D">
        <w:t>designs</w:t>
      </w:r>
      <w:r w:rsidR="00DC7241">
        <w:t>,</w:t>
      </w:r>
      <w:proofErr w:type="gramEnd"/>
      <w:r w:rsidR="006E14F5">
        <w:t xml:space="preserve"> and</w:t>
      </w:r>
      <w:r w:rsidR="00DC7241">
        <w:t xml:space="preserve"> no changes </w:t>
      </w:r>
      <w:r w:rsidR="00486C5D">
        <w:t>to</w:t>
      </w:r>
      <w:r>
        <w:t xml:space="preserve"> the </w:t>
      </w:r>
      <w:r w:rsidR="00FC44F1">
        <w:t>top basel</w:t>
      </w:r>
      <w:r w:rsidR="00486C5D">
        <w:t>ine BV ranked FES system design</w:t>
      </w:r>
      <w:r>
        <w:t>.</w:t>
      </w:r>
    </w:p>
    <w:p w:rsidR="006E3804" w:rsidRDefault="006E3804" w:rsidP="006E3804">
      <w:pPr>
        <w:spacing w:line="360" w:lineRule="auto"/>
        <w:ind w:left="360"/>
        <w:jc w:val="both"/>
      </w:pPr>
    </w:p>
    <w:p w:rsidR="006E3804" w:rsidRDefault="006E3804" w:rsidP="006E3804">
      <w:pPr>
        <w:spacing w:line="360" w:lineRule="auto"/>
        <w:ind w:left="360"/>
        <w:jc w:val="both"/>
        <w:sectPr w:rsidR="006E3804" w:rsidSect="00B648FD">
          <w:endnotePr>
            <w:numFmt w:val="decimal"/>
          </w:endnotePr>
          <w:pgSz w:w="12240" w:h="15840" w:code="1"/>
          <w:pgMar w:top="1440" w:right="1440" w:bottom="1584" w:left="1440" w:header="720" w:footer="1440" w:gutter="0"/>
          <w:cols w:space="720"/>
          <w:noEndnote/>
          <w:docGrid w:linePitch="360"/>
        </w:sectPr>
      </w:pPr>
    </w:p>
    <w:p w:rsidR="006E3804" w:rsidRDefault="006E3804" w:rsidP="006E3804">
      <w:pPr>
        <w:pStyle w:val="Caption"/>
        <w:ind w:left="360"/>
      </w:pPr>
      <w:bookmarkStart w:id="280" w:name="_Ref380913569"/>
      <w:bookmarkStart w:id="281" w:name="_Toc384914718"/>
      <w:r>
        <w:lastRenderedPageBreak/>
        <w:t xml:space="preserve">Table </w:t>
      </w:r>
      <w:r>
        <w:fldChar w:fldCharType="begin"/>
      </w:r>
      <w:r>
        <w:instrText xml:space="preserve"> SEQ Table \* ARABIC </w:instrText>
      </w:r>
      <w:r>
        <w:fldChar w:fldCharType="separate"/>
      </w:r>
      <w:r>
        <w:rPr>
          <w:noProof/>
        </w:rPr>
        <w:t>23</w:t>
      </w:r>
      <w:r>
        <w:rPr>
          <w:noProof/>
        </w:rPr>
        <w:fldChar w:fldCharType="end"/>
      </w:r>
      <w:bookmarkEnd w:id="280"/>
      <w:r>
        <w:t>: FES Trade study results</w:t>
      </w:r>
      <w:bookmarkEnd w:id="281"/>
    </w:p>
    <w:tbl>
      <w:tblPr>
        <w:tblStyle w:val="TableGrid"/>
        <w:tblW w:w="0" w:type="auto"/>
        <w:tblLayout w:type="fixed"/>
        <w:tblLook w:val="04A0" w:firstRow="1" w:lastRow="0" w:firstColumn="1" w:lastColumn="0" w:noHBand="0" w:noVBand="1"/>
      </w:tblPr>
      <w:tblGrid>
        <w:gridCol w:w="2628"/>
        <w:gridCol w:w="1080"/>
        <w:gridCol w:w="90"/>
        <w:gridCol w:w="1980"/>
        <w:gridCol w:w="2070"/>
        <w:gridCol w:w="2070"/>
        <w:gridCol w:w="2070"/>
        <w:gridCol w:w="1044"/>
      </w:tblGrid>
      <w:tr w:rsidR="006E3804" w:rsidRPr="00CE1A51" w:rsidTr="003C3E30">
        <w:trPr>
          <w:trHeight w:val="361"/>
        </w:trPr>
        <w:tc>
          <w:tcPr>
            <w:tcW w:w="2628" w:type="dxa"/>
            <w:shd w:val="clear" w:color="auto" w:fill="D9D9D9" w:themeFill="background1" w:themeFillShade="D9"/>
            <w:vAlign w:val="bottom"/>
          </w:tcPr>
          <w:p w:rsidR="006E3804" w:rsidRPr="00BB1F62" w:rsidRDefault="006E3804" w:rsidP="003C3E30">
            <w:pPr>
              <w:spacing w:line="360" w:lineRule="auto"/>
              <w:jc w:val="center"/>
              <w:rPr>
                <w:b/>
                <w:sz w:val="22"/>
              </w:rPr>
            </w:pPr>
          </w:p>
        </w:tc>
        <w:tc>
          <w:tcPr>
            <w:tcW w:w="1170" w:type="dxa"/>
            <w:gridSpan w:val="2"/>
            <w:vMerge w:val="restart"/>
            <w:vAlign w:val="center"/>
          </w:tcPr>
          <w:p w:rsidR="006E3804" w:rsidRPr="00BB1F62" w:rsidRDefault="006E3804" w:rsidP="003C3E30">
            <w:pPr>
              <w:spacing w:line="360" w:lineRule="auto"/>
              <w:jc w:val="center"/>
              <w:rPr>
                <w:b/>
                <w:sz w:val="22"/>
                <w:szCs w:val="22"/>
              </w:rPr>
            </w:pPr>
            <w:r w:rsidRPr="00BB1F62">
              <w:rPr>
                <w:b/>
                <w:sz w:val="22"/>
                <w:szCs w:val="22"/>
              </w:rPr>
              <w:t>Baseline study</w:t>
            </w:r>
          </w:p>
        </w:tc>
        <w:tc>
          <w:tcPr>
            <w:tcW w:w="9234" w:type="dxa"/>
            <w:gridSpan w:val="5"/>
            <w:vAlign w:val="center"/>
          </w:tcPr>
          <w:p w:rsidR="006E3804" w:rsidRPr="00BB1F62" w:rsidRDefault="006E3804" w:rsidP="003C3E30">
            <w:pPr>
              <w:spacing w:line="360" w:lineRule="auto"/>
              <w:jc w:val="center"/>
              <w:rPr>
                <w:b/>
                <w:sz w:val="22"/>
                <w:szCs w:val="22"/>
              </w:rPr>
            </w:pPr>
            <w:r w:rsidRPr="00BB1F62">
              <w:rPr>
                <w:b/>
                <w:sz w:val="22"/>
                <w:szCs w:val="22"/>
              </w:rPr>
              <w:t>Trade Study</w:t>
            </w:r>
          </w:p>
        </w:tc>
      </w:tr>
      <w:tr w:rsidR="006E3804" w:rsidTr="003C3E30">
        <w:trPr>
          <w:trHeight w:val="314"/>
        </w:trPr>
        <w:tc>
          <w:tcPr>
            <w:tcW w:w="2628" w:type="dxa"/>
            <w:shd w:val="clear" w:color="auto" w:fill="D9D9D9" w:themeFill="background1" w:themeFillShade="D9"/>
            <w:vAlign w:val="bottom"/>
          </w:tcPr>
          <w:p w:rsidR="006E3804" w:rsidRPr="00BB1F62" w:rsidRDefault="006E3804" w:rsidP="003C3E30">
            <w:pPr>
              <w:spacing w:line="360" w:lineRule="auto"/>
              <w:jc w:val="center"/>
              <w:rPr>
                <w:b/>
                <w:sz w:val="22"/>
              </w:rPr>
            </w:pPr>
          </w:p>
        </w:tc>
        <w:tc>
          <w:tcPr>
            <w:tcW w:w="1170" w:type="dxa"/>
            <w:gridSpan w:val="2"/>
            <w:vMerge/>
            <w:vAlign w:val="center"/>
          </w:tcPr>
          <w:p w:rsidR="006E3804" w:rsidRPr="00BB1F62" w:rsidRDefault="006E3804" w:rsidP="003C3E30">
            <w:pPr>
              <w:spacing w:line="360" w:lineRule="auto"/>
              <w:jc w:val="center"/>
              <w:rPr>
                <w:sz w:val="22"/>
                <w:szCs w:val="22"/>
              </w:rPr>
            </w:pPr>
          </w:p>
        </w:tc>
        <w:tc>
          <w:tcPr>
            <w:tcW w:w="1980" w:type="dxa"/>
            <w:vAlign w:val="center"/>
          </w:tcPr>
          <w:p w:rsidR="006E3804" w:rsidRPr="00BB1F62" w:rsidRDefault="006E3804" w:rsidP="003C3E30">
            <w:pPr>
              <w:spacing w:line="360" w:lineRule="auto"/>
              <w:jc w:val="center"/>
              <w:rPr>
                <w:b/>
                <w:sz w:val="22"/>
                <w:szCs w:val="22"/>
              </w:rPr>
            </w:pPr>
            <w:r w:rsidRPr="00BB1F62">
              <w:rPr>
                <w:b/>
                <w:sz w:val="22"/>
                <w:szCs w:val="22"/>
              </w:rPr>
              <w:t>1</w:t>
            </w:r>
          </w:p>
          <w:p w:rsidR="006E3804" w:rsidRPr="00BB1F62" w:rsidRDefault="006E3804" w:rsidP="003C3E30">
            <w:pPr>
              <w:spacing w:line="360" w:lineRule="auto"/>
              <w:jc w:val="center"/>
              <w:rPr>
                <w:b/>
                <w:sz w:val="22"/>
                <w:szCs w:val="22"/>
              </w:rPr>
            </w:pPr>
            <w:r w:rsidRPr="00BB1F62">
              <w:rPr>
                <w:b/>
                <w:sz w:val="22"/>
                <w:szCs w:val="22"/>
              </w:rPr>
              <w:t>(-10%/+10%)</w:t>
            </w:r>
          </w:p>
        </w:tc>
        <w:tc>
          <w:tcPr>
            <w:tcW w:w="2070" w:type="dxa"/>
            <w:vAlign w:val="center"/>
          </w:tcPr>
          <w:p w:rsidR="006E3804" w:rsidRPr="00BB1F62" w:rsidRDefault="006E3804" w:rsidP="003C3E30">
            <w:pPr>
              <w:spacing w:line="360" w:lineRule="auto"/>
              <w:jc w:val="center"/>
              <w:rPr>
                <w:b/>
                <w:sz w:val="22"/>
                <w:szCs w:val="22"/>
              </w:rPr>
            </w:pPr>
            <w:r w:rsidRPr="00BB1F62">
              <w:rPr>
                <w:b/>
                <w:sz w:val="22"/>
                <w:szCs w:val="22"/>
              </w:rPr>
              <w:t>2</w:t>
            </w:r>
          </w:p>
          <w:p w:rsidR="006E3804" w:rsidRPr="00BB1F62" w:rsidRDefault="006E3804" w:rsidP="003C3E30">
            <w:pPr>
              <w:spacing w:line="360" w:lineRule="auto"/>
              <w:jc w:val="center"/>
              <w:rPr>
                <w:b/>
                <w:sz w:val="22"/>
                <w:szCs w:val="22"/>
              </w:rPr>
            </w:pPr>
            <w:r w:rsidRPr="00BB1F62">
              <w:rPr>
                <w:b/>
                <w:sz w:val="22"/>
                <w:szCs w:val="22"/>
              </w:rPr>
              <w:t>(-10%/+10%)</w:t>
            </w:r>
          </w:p>
        </w:tc>
        <w:tc>
          <w:tcPr>
            <w:tcW w:w="2070" w:type="dxa"/>
            <w:vAlign w:val="center"/>
          </w:tcPr>
          <w:p w:rsidR="006E3804" w:rsidRPr="00BB1F62" w:rsidRDefault="006E3804" w:rsidP="003C3E30">
            <w:pPr>
              <w:spacing w:line="360" w:lineRule="auto"/>
              <w:jc w:val="center"/>
              <w:rPr>
                <w:b/>
                <w:sz w:val="22"/>
                <w:szCs w:val="22"/>
              </w:rPr>
            </w:pPr>
            <w:r w:rsidRPr="00BB1F62">
              <w:rPr>
                <w:b/>
                <w:sz w:val="22"/>
                <w:szCs w:val="22"/>
              </w:rPr>
              <w:t>3</w:t>
            </w:r>
          </w:p>
          <w:p w:rsidR="006E3804" w:rsidRPr="00BB1F62" w:rsidRDefault="006E3804" w:rsidP="003C3E30">
            <w:pPr>
              <w:spacing w:line="360" w:lineRule="auto"/>
              <w:jc w:val="center"/>
              <w:rPr>
                <w:b/>
                <w:sz w:val="22"/>
                <w:szCs w:val="22"/>
              </w:rPr>
            </w:pPr>
            <w:r w:rsidRPr="00BB1F62">
              <w:rPr>
                <w:b/>
                <w:sz w:val="22"/>
                <w:szCs w:val="22"/>
              </w:rPr>
              <w:t>($175K/$2</w:t>
            </w:r>
            <w:r>
              <w:rPr>
                <w:b/>
                <w:sz w:val="22"/>
                <w:szCs w:val="22"/>
              </w:rPr>
              <w:t>5</w:t>
            </w:r>
            <w:r w:rsidRPr="00BB1F62">
              <w:rPr>
                <w:b/>
                <w:sz w:val="22"/>
                <w:szCs w:val="22"/>
              </w:rPr>
              <w:t>0K)</w:t>
            </w:r>
          </w:p>
        </w:tc>
        <w:tc>
          <w:tcPr>
            <w:tcW w:w="2070" w:type="dxa"/>
            <w:vAlign w:val="center"/>
          </w:tcPr>
          <w:p w:rsidR="006E3804" w:rsidRPr="00BB1F62" w:rsidRDefault="006E3804" w:rsidP="003C3E30">
            <w:pPr>
              <w:spacing w:line="360" w:lineRule="auto"/>
              <w:jc w:val="center"/>
              <w:rPr>
                <w:b/>
                <w:sz w:val="22"/>
                <w:szCs w:val="22"/>
              </w:rPr>
            </w:pPr>
            <w:r w:rsidRPr="00BB1F62">
              <w:rPr>
                <w:b/>
                <w:sz w:val="22"/>
                <w:szCs w:val="22"/>
              </w:rPr>
              <w:t>4</w:t>
            </w:r>
          </w:p>
          <w:p w:rsidR="006E3804" w:rsidRPr="00BB1F62" w:rsidRDefault="006E3804" w:rsidP="003C3E30">
            <w:pPr>
              <w:spacing w:line="360" w:lineRule="auto"/>
              <w:jc w:val="center"/>
              <w:rPr>
                <w:b/>
                <w:sz w:val="22"/>
                <w:szCs w:val="22"/>
              </w:rPr>
            </w:pPr>
            <w:r w:rsidRPr="00BB1F62">
              <w:rPr>
                <w:b/>
                <w:sz w:val="22"/>
                <w:szCs w:val="22"/>
              </w:rPr>
              <w:t>(-25%, -50%)</w:t>
            </w:r>
          </w:p>
        </w:tc>
        <w:tc>
          <w:tcPr>
            <w:tcW w:w="1044" w:type="dxa"/>
          </w:tcPr>
          <w:p w:rsidR="006E3804" w:rsidRDefault="006E3804" w:rsidP="003C3E30">
            <w:pPr>
              <w:spacing w:line="360" w:lineRule="auto"/>
              <w:jc w:val="center"/>
              <w:rPr>
                <w:b/>
                <w:sz w:val="22"/>
                <w:szCs w:val="22"/>
              </w:rPr>
            </w:pPr>
            <w:r w:rsidRPr="00BB1F62">
              <w:rPr>
                <w:b/>
                <w:sz w:val="22"/>
                <w:szCs w:val="22"/>
              </w:rPr>
              <w:t>5</w:t>
            </w:r>
          </w:p>
          <w:p w:rsidR="006E3804" w:rsidRPr="00BB1F62" w:rsidRDefault="006E3804" w:rsidP="003C3E30">
            <w:pPr>
              <w:spacing w:line="360" w:lineRule="auto"/>
              <w:jc w:val="center"/>
              <w:rPr>
                <w:b/>
                <w:sz w:val="22"/>
                <w:szCs w:val="22"/>
              </w:rPr>
            </w:pPr>
            <w:proofErr w:type="spellStart"/>
            <w:r>
              <w:rPr>
                <w:b/>
                <w:sz w:val="22"/>
                <w:szCs w:val="22"/>
              </w:rPr>
              <w:t>FeCM</w:t>
            </w:r>
            <w:proofErr w:type="spellEnd"/>
          </w:p>
        </w:tc>
      </w:tr>
      <w:tr w:rsidR="006E3804" w:rsidTr="003C3E30">
        <w:trPr>
          <w:trHeight w:val="361"/>
        </w:trPr>
        <w:tc>
          <w:tcPr>
            <w:tcW w:w="2628" w:type="dxa"/>
            <w:vAlign w:val="bottom"/>
          </w:tcPr>
          <w:p w:rsidR="006E3804" w:rsidRPr="00BB1F62" w:rsidRDefault="006E3804" w:rsidP="003C3E30">
            <w:pPr>
              <w:spacing w:line="360" w:lineRule="auto"/>
              <w:jc w:val="center"/>
              <w:rPr>
                <w:b/>
                <w:sz w:val="22"/>
              </w:rPr>
            </w:pPr>
            <w:r w:rsidRPr="00BB1F62">
              <w:rPr>
                <w:b/>
                <w:sz w:val="22"/>
              </w:rPr>
              <w:t>successful design</w:t>
            </w:r>
            <w:r>
              <w:rPr>
                <w:b/>
                <w:sz w:val="22"/>
              </w:rPr>
              <w:t xml:space="preserve"> #</w:t>
            </w:r>
            <w:r w:rsidRPr="00BB1F62">
              <w:rPr>
                <w:b/>
                <w:sz w:val="22"/>
              </w:rPr>
              <w:t>s</w:t>
            </w:r>
          </w:p>
        </w:tc>
        <w:tc>
          <w:tcPr>
            <w:tcW w:w="1170" w:type="dxa"/>
            <w:gridSpan w:val="2"/>
            <w:vAlign w:val="center"/>
          </w:tcPr>
          <w:p w:rsidR="006E3804" w:rsidRDefault="006E3804" w:rsidP="003C3E30">
            <w:pPr>
              <w:spacing w:line="360" w:lineRule="auto"/>
              <w:jc w:val="center"/>
            </w:pPr>
            <w:r>
              <w:t>407</w:t>
            </w:r>
          </w:p>
        </w:tc>
        <w:tc>
          <w:tcPr>
            <w:tcW w:w="1980" w:type="dxa"/>
            <w:vAlign w:val="center"/>
          </w:tcPr>
          <w:p w:rsidR="006E3804" w:rsidRDefault="006E3804" w:rsidP="003C3E30">
            <w:pPr>
              <w:spacing w:line="360" w:lineRule="auto"/>
              <w:jc w:val="center"/>
            </w:pPr>
            <w:r>
              <w:t>299 / 470</w:t>
            </w:r>
          </w:p>
        </w:tc>
        <w:tc>
          <w:tcPr>
            <w:tcW w:w="2070" w:type="dxa"/>
            <w:vAlign w:val="center"/>
          </w:tcPr>
          <w:p w:rsidR="006E3804" w:rsidRDefault="006E3804" w:rsidP="003C3E30">
            <w:pPr>
              <w:spacing w:line="360" w:lineRule="auto"/>
              <w:jc w:val="center"/>
            </w:pPr>
            <w:r>
              <w:t>405 / 407</w:t>
            </w:r>
          </w:p>
        </w:tc>
        <w:tc>
          <w:tcPr>
            <w:tcW w:w="2070" w:type="dxa"/>
            <w:vAlign w:val="center"/>
          </w:tcPr>
          <w:p w:rsidR="006E3804" w:rsidRDefault="006E3804" w:rsidP="003C3E30">
            <w:pPr>
              <w:spacing w:line="360" w:lineRule="auto"/>
              <w:jc w:val="center"/>
            </w:pPr>
            <w:r>
              <w:t>407 / 407</w:t>
            </w:r>
          </w:p>
        </w:tc>
        <w:tc>
          <w:tcPr>
            <w:tcW w:w="2070" w:type="dxa"/>
            <w:vAlign w:val="center"/>
          </w:tcPr>
          <w:p w:rsidR="006E3804" w:rsidRDefault="006E3804" w:rsidP="003C3E30">
            <w:pPr>
              <w:spacing w:line="360" w:lineRule="auto"/>
              <w:jc w:val="center"/>
            </w:pPr>
            <w:r>
              <w:t>407 / 407</w:t>
            </w:r>
          </w:p>
        </w:tc>
        <w:tc>
          <w:tcPr>
            <w:tcW w:w="1044" w:type="dxa"/>
            <w:vAlign w:val="center"/>
          </w:tcPr>
          <w:p w:rsidR="006E3804" w:rsidRDefault="006E3804" w:rsidP="003C3E30">
            <w:pPr>
              <w:spacing w:line="360" w:lineRule="auto"/>
              <w:jc w:val="center"/>
            </w:pPr>
            <w:r>
              <w:t>284</w:t>
            </w:r>
          </w:p>
        </w:tc>
      </w:tr>
      <w:tr w:rsidR="006E3804" w:rsidTr="003C3E30">
        <w:trPr>
          <w:trHeight w:val="185"/>
        </w:trPr>
        <w:tc>
          <w:tcPr>
            <w:tcW w:w="2628" w:type="dxa"/>
          </w:tcPr>
          <w:p w:rsidR="006E3804" w:rsidRPr="00BB1F62" w:rsidRDefault="006E3804" w:rsidP="003C3E30">
            <w:pPr>
              <w:spacing w:line="360" w:lineRule="auto"/>
              <w:rPr>
                <w:b/>
                <w:sz w:val="22"/>
              </w:rPr>
            </w:pPr>
            <w:r w:rsidRPr="00BB1F62">
              <w:rPr>
                <w:b/>
                <w:sz w:val="22"/>
              </w:rPr>
              <w:t>Top Ten FES designs</w:t>
            </w:r>
          </w:p>
        </w:tc>
        <w:tc>
          <w:tcPr>
            <w:tcW w:w="10404" w:type="dxa"/>
            <w:gridSpan w:val="7"/>
            <w:vAlign w:val="center"/>
          </w:tcPr>
          <w:p w:rsidR="006E3804" w:rsidRPr="008053E0" w:rsidRDefault="006E3804" w:rsidP="003C3E30">
            <w:pPr>
              <w:spacing w:line="360" w:lineRule="auto"/>
              <w:jc w:val="center"/>
              <w:rPr>
                <w:b/>
              </w:rPr>
            </w:pPr>
            <w:r w:rsidRPr="008053E0">
              <w:rPr>
                <w:b/>
              </w:rPr>
              <w:t>Rotor, Motor/Generator, Bearing, Vacuum enclosure</w:t>
            </w:r>
          </w:p>
        </w:tc>
      </w:tr>
      <w:tr w:rsidR="006E3804" w:rsidTr="003C3E30">
        <w:trPr>
          <w:trHeight w:val="177"/>
        </w:trPr>
        <w:tc>
          <w:tcPr>
            <w:tcW w:w="2628" w:type="dxa"/>
          </w:tcPr>
          <w:p w:rsidR="006E3804" w:rsidRPr="00BB1F62" w:rsidRDefault="006E3804" w:rsidP="003C3E30">
            <w:pPr>
              <w:spacing w:line="360" w:lineRule="auto"/>
              <w:jc w:val="right"/>
              <w:rPr>
                <w:b/>
                <w:sz w:val="22"/>
              </w:rPr>
            </w:pPr>
            <w:r w:rsidRPr="00BB1F62">
              <w:rPr>
                <w:b/>
                <w:sz w:val="22"/>
              </w:rPr>
              <w:t>#1</w:t>
            </w:r>
          </w:p>
        </w:tc>
        <w:tc>
          <w:tcPr>
            <w:tcW w:w="1080" w:type="dxa"/>
            <w:vAlign w:val="center"/>
          </w:tcPr>
          <w:p w:rsidR="006E3804" w:rsidRPr="00F24A8F" w:rsidRDefault="006E3804" w:rsidP="003C3E30">
            <w:pPr>
              <w:spacing w:line="360" w:lineRule="auto"/>
              <w:jc w:val="center"/>
              <w:rPr>
                <w:sz w:val="22"/>
                <w:szCs w:val="22"/>
              </w:rPr>
            </w:pPr>
            <w:r w:rsidRPr="00F24A8F">
              <w:rPr>
                <w:sz w:val="22"/>
                <w:szCs w:val="22"/>
              </w:rPr>
              <w:t>11,5,1,2</w:t>
            </w:r>
          </w:p>
        </w:tc>
        <w:tc>
          <w:tcPr>
            <w:tcW w:w="2070" w:type="dxa"/>
            <w:gridSpan w:val="2"/>
            <w:vAlign w:val="center"/>
          </w:tcPr>
          <w:p w:rsidR="006E3804" w:rsidRPr="00F24A8F" w:rsidRDefault="006E3804" w:rsidP="003C3E30">
            <w:pPr>
              <w:spacing w:line="360" w:lineRule="auto"/>
              <w:jc w:val="center"/>
              <w:rPr>
                <w:sz w:val="22"/>
                <w:szCs w:val="22"/>
              </w:rPr>
            </w:pPr>
            <w:r w:rsidRPr="00F24A8F">
              <w:rPr>
                <w:sz w:val="22"/>
                <w:szCs w:val="22"/>
              </w:rPr>
              <w:t>14,5,1,2 /</w:t>
            </w:r>
            <w:r>
              <w:rPr>
                <w:sz w:val="22"/>
                <w:szCs w:val="22"/>
              </w:rPr>
              <w:t xml:space="preserve"> 11,5,1,2</w:t>
            </w:r>
          </w:p>
        </w:tc>
        <w:tc>
          <w:tcPr>
            <w:tcW w:w="2070" w:type="dxa"/>
            <w:vAlign w:val="center"/>
          </w:tcPr>
          <w:p w:rsidR="006E3804" w:rsidRPr="00F24A8F" w:rsidRDefault="006E3804" w:rsidP="003C3E30">
            <w:pPr>
              <w:spacing w:line="360" w:lineRule="auto"/>
              <w:jc w:val="center"/>
              <w:rPr>
                <w:sz w:val="22"/>
                <w:szCs w:val="22"/>
              </w:rPr>
            </w:pPr>
            <w:r w:rsidRPr="00F24A8F">
              <w:rPr>
                <w:sz w:val="22"/>
                <w:szCs w:val="22"/>
              </w:rPr>
              <w:t>11,5,1,2</w:t>
            </w:r>
            <w:r>
              <w:rPr>
                <w:sz w:val="22"/>
                <w:szCs w:val="22"/>
              </w:rPr>
              <w:t xml:space="preserve"> / same</w:t>
            </w:r>
          </w:p>
        </w:tc>
        <w:tc>
          <w:tcPr>
            <w:tcW w:w="2070" w:type="dxa"/>
            <w:vAlign w:val="center"/>
          </w:tcPr>
          <w:p w:rsidR="006E3804" w:rsidRPr="00F24A8F" w:rsidRDefault="006E3804" w:rsidP="003C3E30">
            <w:pPr>
              <w:spacing w:line="360" w:lineRule="auto"/>
              <w:jc w:val="center"/>
              <w:rPr>
                <w:sz w:val="22"/>
                <w:szCs w:val="22"/>
              </w:rPr>
            </w:pPr>
            <w:r w:rsidRPr="00F24A8F">
              <w:rPr>
                <w:sz w:val="22"/>
                <w:szCs w:val="22"/>
              </w:rPr>
              <w:t>11,5,1,2</w:t>
            </w:r>
            <w:r>
              <w:rPr>
                <w:sz w:val="22"/>
                <w:szCs w:val="22"/>
              </w:rPr>
              <w:t xml:space="preserve"> / same</w:t>
            </w:r>
          </w:p>
        </w:tc>
        <w:tc>
          <w:tcPr>
            <w:tcW w:w="2070" w:type="dxa"/>
            <w:vAlign w:val="center"/>
          </w:tcPr>
          <w:p w:rsidR="006E3804" w:rsidRPr="00F24A8F" w:rsidRDefault="006E3804" w:rsidP="003C3E30">
            <w:pPr>
              <w:spacing w:line="360" w:lineRule="auto"/>
              <w:jc w:val="center"/>
              <w:rPr>
                <w:sz w:val="22"/>
                <w:szCs w:val="22"/>
              </w:rPr>
            </w:pPr>
            <w:r w:rsidRPr="00F24A8F">
              <w:rPr>
                <w:sz w:val="22"/>
                <w:szCs w:val="22"/>
              </w:rPr>
              <w:t>11,5,1,2</w:t>
            </w:r>
            <w:r>
              <w:rPr>
                <w:sz w:val="22"/>
                <w:szCs w:val="22"/>
              </w:rPr>
              <w:t xml:space="preserve"> / same</w:t>
            </w:r>
          </w:p>
        </w:tc>
        <w:tc>
          <w:tcPr>
            <w:tcW w:w="1044" w:type="dxa"/>
            <w:vAlign w:val="center"/>
          </w:tcPr>
          <w:p w:rsidR="006E3804" w:rsidRPr="00F24A8F" w:rsidRDefault="006E3804" w:rsidP="003C3E30">
            <w:pPr>
              <w:spacing w:line="360" w:lineRule="auto"/>
              <w:jc w:val="center"/>
              <w:rPr>
                <w:sz w:val="22"/>
                <w:szCs w:val="22"/>
              </w:rPr>
            </w:pPr>
            <w:r w:rsidRPr="00F24A8F">
              <w:rPr>
                <w:sz w:val="22"/>
                <w:szCs w:val="22"/>
              </w:rPr>
              <w:t>11,5,1,2</w:t>
            </w:r>
          </w:p>
        </w:tc>
      </w:tr>
      <w:tr w:rsidR="006E3804" w:rsidTr="003C3E30">
        <w:trPr>
          <w:trHeight w:val="185"/>
        </w:trPr>
        <w:tc>
          <w:tcPr>
            <w:tcW w:w="2628" w:type="dxa"/>
          </w:tcPr>
          <w:p w:rsidR="006E3804" w:rsidRPr="00BB1F62" w:rsidRDefault="006E3804" w:rsidP="003C3E30">
            <w:pPr>
              <w:spacing w:line="360" w:lineRule="auto"/>
              <w:jc w:val="right"/>
              <w:rPr>
                <w:b/>
                <w:sz w:val="22"/>
              </w:rPr>
            </w:pPr>
            <w:r w:rsidRPr="00BB1F62">
              <w:rPr>
                <w:b/>
                <w:sz w:val="22"/>
              </w:rPr>
              <w:t>#2</w:t>
            </w:r>
          </w:p>
        </w:tc>
        <w:tc>
          <w:tcPr>
            <w:tcW w:w="1080" w:type="dxa"/>
            <w:vAlign w:val="center"/>
          </w:tcPr>
          <w:p w:rsidR="006E3804" w:rsidRPr="00F24A8F" w:rsidRDefault="006E3804" w:rsidP="003C3E30">
            <w:pPr>
              <w:spacing w:line="360" w:lineRule="auto"/>
              <w:jc w:val="center"/>
              <w:rPr>
                <w:sz w:val="22"/>
                <w:szCs w:val="22"/>
              </w:rPr>
            </w:pPr>
            <w:r w:rsidRPr="00F24A8F">
              <w:rPr>
                <w:sz w:val="22"/>
                <w:szCs w:val="22"/>
              </w:rPr>
              <w:t>11,5,3,2</w:t>
            </w:r>
          </w:p>
        </w:tc>
        <w:tc>
          <w:tcPr>
            <w:tcW w:w="2070" w:type="dxa"/>
            <w:gridSpan w:val="2"/>
            <w:vAlign w:val="center"/>
          </w:tcPr>
          <w:p w:rsidR="006E3804" w:rsidRPr="00F24A8F" w:rsidRDefault="006E3804" w:rsidP="003C3E30">
            <w:pPr>
              <w:spacing w:line="360" w:lineRule="auto"/>
              <w:jc w:val="center"/>
              <w:rPr>
                <w:sz w:val="22"/>
                <w:szCs w:val="22"/>
              </w:rPr>
            </w:pPr>
            <w:r w:rsidRPr="00F24A8F">
              <w:rPr>
                <w:sz w:val="22"/>
                <w:szCs w:val="22"/>
              </w:rPr>
              <w:t>14,5,3,2</w:t>
            </w:r>
            <w:r>
              <w:rPr>
                <w:sz w:val="22"/>
                <w:szCs w:val="22"/>
              </w:rPr>
              <w:t xml:space="preserve"> / 11,5,3,2</w:t>
            </w:r>
          </w:p>
        </w:tc>
        <w:tc>
          <w:tcPr>
            <w:tcW w:w="2070" w:type="dxa"/>
            <w:vAlign w:val="center"/>
          </w:tcPr>
          <w:p w:rsidR="006E3804" w:rsidRPr="00F24A8F" w:rsidRDefault="006E3804" w:rsidP="003C3E30">
            <w:pPr>
              <w:spacing w:line="360" w:lineRule="auto"/>
              <w:jc w:val="center"/>
              <w:rPr>
                <w:sz w:val="22"/>
                <w:szCs w:val="22"/>
              </w:rPr>
            </w:pPr>
            <w:r w:rsidRPr="00F24A8F">
              <w:rPr>
                <w:sz w:val="22"/>
                <w:szCs w:val="22"/>
              </w:rPr>
              <w:t>11,5,3,2</w:t>
            </w:r>
            <w:r>
              <w:rPr>
                <w:sz w:val="22"/>
                <w:szCs w:val="22"/>
              </w:rPr>
              <w:t xml:space="preserve"> / same</w:t>
            </w:r>
          </w:p>
        </w:tc>
        <w:tc>
          <w:tcPr>
            <w:tcW w:w="2070" w:type="dxa"/>
            <w:vAlign w:val="center"/>
          </w:tcPr>
          <w:p w:rsidR="006E3804" w:rsidRPr="00F24A8F" w:rsidRDefault="006E3804" w:rsidP="003C3E30">
            <w:pPr>
              <w:spacing w:line="360" w:lineRule="auto"/>
              <w:jc w:val="center"/>
              <w:rPr>
                <w:sz w:val="22"/>
                <w:szCs w:val="22"/>
              </w:rPr>
            </w:pPr>
            <w:r w:rsidRPr="00F24A8F">
              <w:rPr>
                <w:sz w:val="22"/>
                <w:szCs w:val="22"/>
              </w:rPr>
              <w:t>11,5,3,2</w:t>
            </w:r>
            <w:r>
              <w:rPr>
                <w:sz w:val="22"/>
                <w:szCs w:val="22"/>
              </w:rPr>
              <w:t xml:space="preserve"> / same</w:t>
            </w:r>
          </w:p>
        </w:tc>
        <w:tc>
          <w:tcPr>
            <w:tcW w:w="2070" w:type="dxa"/>
            <w:vAlign w:val="center"/>
          </w:tcPr>
          <w:p w:rsidR="006E3804" w:rsidRPr="00F24A8F" w:rsidRDefault="006E3804" w:rsidP="003C3E30">
            <w:pPr>
              <w:spacing w:line="360" w:lineRule="auto"/>
              <w:jc w:val="center"/>
              <w:rPr>
                <w:sz w:val="22"/>
                <w:szCs w:val="22"/>
              </w:rPr>
            </w:pPr>
            <w:r w:rsidRPr="00F24A8F">
              <w:rPr>
                <w:sz w:val="22"/>
                <w:szCs w:val="22"/>
              </w:rPr>
              <w:t>11,5,3,2</w:t>
            </w:r>
            <w:r>
              <w:rPr>
                <w:sz w:val="22"/>
                <w:szCs w:val="22"/>
              </w:rPr>
              <w:t xml:space="preserve"> / same</w:t>
            </w:r>
          </w:p>
        </w:tc>
        <w:tc>
          <w:tcPr>
            <w:tcW w:w="1044" w:type="dxa"/>
            <w:vAlign w:val="center"/>
          </w:tcPr>
          <w:p w:rsidR="006E3804" w:rsidRPr="00F24A8F" w:rsidRDefault="006E3804" w:rsidP="003C3E30">
            <w:pPr>
              <w:spacing w:line="360" w:lineRule="auto"/>
              <w:jc w:val="center"/>
              <w:rPr>
                <w:sz w:val="22"/>
                <w:szCs w:val="22"/>
              </w:rPr>
            </w:pPr>
            <w:r w:rsidRPr="00F24A8F">
              <w:rPr>
                <w:sz w:val="22"/>
                <w:szCs w:val="22"/>
              </w:rPr>
              <w:t>11,5,3,2</w:t>
            </w:r>
          </w:p>
        </w:tc>
      </w:tr>
      <w:tr w:rsidR="006E3804" w:rsidTr="003C3E30">
        <w:trPr>
          <w:trHeight w:val="185"/>
        </w:trPr>
        <w:tc>
          <w:tcPr>
            <w:tcW w:w="2628" w:type="dxa"/>
          </w:tcPr>
          <w:p w:rsidR="006E3804" w:rsidRPr="00BB1F62" w:rsidRDefault="006E3804" w:rsidP="003C3E30">
            <w:pPr>
              <w:spacing w:line="360" w:lineRule="auto"/>
              <w:jc w:val="right"/>
              <w:rPr>
                <w:b/>
                <w:sz w:val="22"/>
              </w:rPr>
            </w:pPr>
            <w:r w:rsidRPr="00BB1F62">
              <w:rPr>
                <w:b/>
                <w:sz w:val="22"/>
              </w:rPr>
              <w:t>#3</w:t>
            </w:r>
          </w:p>
        </w:tc>
        <w:tc>
          <w:tcPr>
            <w:tcW w:w="1080" w:type="dxa"/>
            <w:vAlign w:val="center"/>
          </w:tcPr>
          <w:p w:rsidR="006E3804" w:rsidRPr="00F24A8F" w:rsidRDefault="006E3804" w:rsidP="003C3E30">
            <w:pPr>
              <w:spacing w:line="360" w:lineRule="auto"/>
              <w:jc w:val="center"/>
              <w:rPr>
                <w:sz w:val="22"/>
                <w:szCs w:val="22"/>
              </w:rPr>
            </w:pPr>
            <w:r w:rsidRPr="00F24A8F">
              <w:rPr>
                <w:sz w:val="22"/>
                <w:szCs w:val="22"/>
              </w:rPr>
              <w:t>11,5,1,1</w:t>
            </w:r>
          </w:p>
        </w:tc>
        <w:tc>
          <w:tcPr>
            <w:tcW w:w="2070" w:type="dxa"/>
            <w:gridSpan w:val="2"/>
            <w:vAlign w:val="center"/>
          </w:tcPr>
          <w:p w:rsidR="006E3804" w:rsidRPr="00F24A8F" w:rsidRDefault="006E3804" w:rsidP="003C3E30">
            <w:pPr>
              <w:spacing w:line="360" w:lineRule="auto"/>
              <w:jc w:val="center"/>
              <w:rPr>
                <w:sz w:val="22"/>
                <w:szCs w:val="22"/>
              </w:rPr>
            </w:pPr>
            <w:r w:rsidRPr="00F24A8F">
              <w:rPr>
                <w:sz w:val="22"/>
                <w:szCs w:val="22"/>
              </w:rPr>
              <w:t>14,5,2,2 /</w:t>
            </w:r>
            <w:r>
              <w:rPr>
                <w:sz w:val="22"/>
                <w:szCs w:val="22"/>
              </w:rPr>
              <w:t xml:space="preserve"> 11,5,1,1</w:t>
            </w:r>
          </w:p>
        </w:tc>
        <w:tc>
          <w:tcPr>
            <w:tcW w:w="2070" w:type="dxa"/>
            <w:vAlign w:val="center"/>
          </w:tcPr>
          <w:p w:rsidR="006E3804" w:rsidRPr="00F24A8F" w:rsidRDefault="006E3804" w:rsidP="003C3E30">
            <w:pPr>
              <w:spacing w:line="360" w:lineRule="auto"/>
              <w:jc w:val="center"/>
              <w:rPr>
                <w:sz w:val="22"/>
                <w:szCs w:val="22"/>
              </w:rPr>
            </w:pPr>
            <w:r w:rsidRPr="00F24A8F">
              <w:rPr>
                <w:sz w:val="22"/>
                <w:szCs w:val="22"/>
              </w:rPr>
              <w:t>11,5,1,1</w:t>
            </w:r>
            <w:r>
              <w:rPr>
                <w:sz w:val="22"/>
                <w:szCs w:val="22"/>
              </w:rPr>
              <w:t xml:space="preserve"> / same</w:t>
            </w:r>
          </w:p>
        </w:tc>
        <w:tc>
          <w:tcPr>
            <w:tcW w:w="2070" w:type="dxa"/>
            <w:vAlign w:val="center"/>
          </w:tcPr>
          <w:p w:rsidR="006E3804" w:rsidRPr="00F24A8F" w:rsidRDefault="006E3804" w:rsidP="003C3E30">
            <w:pPr>
              <w:spacing w:line="360" w:lineRule="auto"/>
              <w:jc w:val="center"/>
              <w:rPr>
                <w:sz w:val="22"/>
                <w:szCs w:val="22"/>
              </w:rPr>
            </w:pPr>
            <w:r w:rsidRPr="00F24A8F">
              <w:rPr>
                <w:sz w:val="22"/>
                <w:szCs w:val="22"/>
              </w:rPr>
              <w:t>11,5,1,1</w:t>
            </w:r>
            <w:r>
              <w:rPr>
                <w:sz w:val="22"/>
                <w:szCs w:val="22"/>
              </w:rPr>
              <w:t xml:space="preserve"> / same</w:t>
            </w:r>
          </w:p>
        </w:tc>
        <w:tc>
          <w:tcPr>
            <w:tcW w:w="2070" w:type="dxa"/>
            <w:vAlign w:val="center"/>
          </w:tcPr>
          <w:p w:rsidR="006E3804" w:rsidRPr="00F24A8F" w:rsidRDefault="006E3804" w:rsidP="003C3E30">
            <w:pPr>
              <w:spacing w:line="360" w:lineRule="auto"/>
              <w:jc w:val="center"/>
              <w:rPr>
                <w:sz w:val="22"/>
                <w:szCs w:val="22"/>
              </w:rPr>
            </w:pPr>
            <w:r w:rsidRPr="00F24A8F">
              <w:rPr>
                <w:sz w:val="22"/>
                <w:szCs w:val="22"/>
              </w:rPr>
              <w:t>11,5,1,1</w:t>
            </w:r>
            <w:r>
              <w:rPr>
                <w:sz w:val="22"/>
                <w:szCs w:val="22"/>
              </w:rPr>
              <w:t xml:space="preserve"> / same</w:t>
            </w:r>
          </w:p>
        </w:tc>
        <w:tc>
          <w:tcPr>
            <w:tcW w:w="1044" w:type="dxa"/>
            <w:vAlign w:val="center"/>
          </w:tcPr>
          <w:p w:rsidR="006E3804" w:rsidRPr="00F24A8F" w:rsidRDefault="006E3804" w:rsidP="003C3E30">
            <w:pPr>
              <w:spacing w:line="360" w:lineRule="auto"/>
              <w:jc w:val="center"/>
              <w:rPr>
                <w:sz w:val="22"/>
                <w:szCs w:val="22"/>
              </w:rPr>
            </w:pPr>
            <w:r w:rsidRPr="00F24A8F">
              <w:rPr>
                <w:sz w:val="22"/>
                <w:szCs w:val="22"/>
              </w:rPr>
              <w:t>11,5,1,1</w:t>
            </w:r>
          </w:p>
        </w:tc>
      </w:tr>
      <w:tr w:rsidR="006E3804" w:rsidTr="003C3E30">
        <w:trPr>
          <w:trHeight w:val="177"/>
        </w:trPr>
        <w:tc>
          <w:tcPr>
            <w:tcW w:w="2628" w:type="dxa"/>
          </w:tcPr>
          <w:p w:rsidR="006E3804" w:rsidRPr="00BB1F62" w:rsidRDefault="006E3804" w:rsidP="003C3E30">
            <w:pPr>
              <w:spacing w:line="360" w:lineRule="auto"/>
              <w:jc w:val="right"/>
              <w:rPr>
                <w:b/>
                <w:sz w:val="22"/>
              </w:rPr>
            </w:pPr>
            <w:r w:rsidRPr="00BB1F62">
              <w:rPr>
                <w:b/>
                <w:sz w:val="22"/>
              </w:rPr>
              <w:t>#4</w:t>
            </w:r>
          </w:p>
        </w:tc>
        <w:tc>
          <w:tcPr>
            <w:tcW w:w="1080" w:type="dxa"/>
            <w:vAlign w:val="center"/>
          </w:tcPr>
          <w:p w:rsidR="006E3804" w:rsidRPr="00F24A8F" w:rsidRDefault="006E3804" w:rsidP="003C3E30">
            <w:pPr>
              <w:spacing w:line="360" w:lineRule="auto"/>
              <w:jc w:val="center"/>
              <w:rPr>
                <w:sz w:val="22"/>
                <w:szCs w:val="22"/>
              </w:rPr>
            </w:pPr>
            <w:r w:rsidRPr="00F24A8F">
              <w:rPr>
                <w:sz w:val="22"/>
                <w:szCs w:val="22"/>
              </w:rPr>
              <w:t>11,5,3,1</w:t>
            </w:r>
          </w:p>
        </w:tc>
        <w:tc>
          <w:tcPr>
            <w:tcW w:w="2070" w:type="dxa"/>
            <w:gridSpan w:val="2"/>
            <w:vAlign w:val="center"/>
          </w:tcPr>
          <w:p w:rsidR="006E3804" w:rsidRPr="00F24A8F" w:rsidRDefault="006E3804" w:rsidP="003C3E30">
            <w:pPr>
              <w:spacing w:line="360" w:lineRule="auto"/>
              <w:jc w:val="center"/>
              <w:rPr>
                <w:sz w:val="22"/>
                <w:szCs w:val="22"/>
              </w:rPr>
            </w:pPr>
            <w:r w:rsidRPr="00F24A8F">
              <w:rPr>
                <w:sz w:val="22"/>
                <w:szCs w:val="22"/>
              </w:rPr>
              <w:t>14,5,1,1 /</w:t>
            </w:r>
            <w:r>
              <w:rPr>
                <w:sz w:val="22"/>
                <w:szCs w:val="22"/>
              </w:rPr>
              <w:t xml:space="preserve"> 11,5,2,2</w:t>
            </w:r>
          </w:p>
        </w:tc>
        <w:tc>
          <w:tcPr>
            <w:tcW w:w="2070" w:type="dxa"/>
            <w:vAlign w:val="center"/>
          </w:tcPr>
          <w:p w:rsidR="006E3804" w:rsidRPr="00F24A8F" w:rsidRDefault="006E3804" w:rsidP="003C3E30">
            <w:pPr>
              <w:spacing w:line="360" w:lineRule="auto"/>
              <w:jc w:val="center"/>
              <w:rPr>
                <w:sz w:val="22"/>
                <w:szCs w:val="22"/>
              </w:rPr>
            </w:pPr>
            <w:r w:rsidRPr="00F24A8F">
              <w:rPr>
                <w:sz w:val="22"/>
                <w:szCs w:val="22"/>
              </w:rPr>
              <w:t>11,5,3,1</w:t>
            </w:r>
            <w:r>
              <w:rPr>
                <w:sz w:val="22"/>
                <w:szCs w:val="22"/>
              </w:rPr>
              <w:t xml:space="preserve"> / same</w:t>
            </w:r>
          </w:p>
        </w:tc>
        <w:tc>
          <w:tcPr>
            <w:tcW w:w="2070" w:type="dxa"/>
            <w:vAlign w:val="center"/>
          </w:tcPr>
          <w:p w:rsidR="006E3804" w:rsidRPr="00F24A8F" w:rsidRDefault="006E3804" w:rsidP="003C3E30">
            <w:pPr>
              <w:spacing w:line="360" w:lineRule="auto"/>
              <w:jc w:val="center"/>
              <w:rPr>
                <w:sz w:val="22"/>
                <w:szCs w:val="22"/>
              </w:rPr>
            </w:pPr>
            <w:r w:rsidRPr="00F24A8F">
              <w:rPr>
                <w:sz w:val="22"/>
                <w:szCs w:val="22"/>
              </w:rPr>
              <w:t>11,5,3,1</w:t>
            </w:r>
            <w:r>
              <w:rPr>
                <w:sz w:val="22"/>
                <w:szCs w:val="22"/>
              </w:rPr>
              <w:t xml:space="preserve"> / same</w:t>
            </w:r>
          </w:p>
        </w:tc>
        <w:tc>
          <w:tcPr>
            <w:tcW w:w="2070" w:type="dxa"/>
            <w:vAlign w:val="center"/>
          </w:tcPr>
          <w:p w:rsidR="006E3804" w:rsidRPr="00F24A8F" w:rsidRDefault="006E3804" w:rsidP="003C3E30">
            <w:pPr>
              <w:spacing w:line="360" w:lineRule="auto"/>
              <w:jc w:val="center"/>
              <w:rPr>
                <w:sz w:val="22"/>
                <w:szCs w:val="22"/>
              </w:rPr>
            </w:pPr>
            <w:r w:rsidRPr="00F24A8F">
              <w:rPr>
                <w:sz w:val="22"/>
                <w:szCs w:val="22"/>
              </w:rPr>
              <w:t>11,5,3,1</w:t>
            </w:r>
            <w:r>
              <w:rPr>
                <w:sz w:val="22"/>
                <w:szCs w:val="22"/>
              </w:rPr>
              <w:t xml:space="preserve"> / same</w:t>
            </w:r>
          </w:p>
        </w:tc>
        <w:tc>
          <w:tcPr>
            <w:tcW w:w="1044" w:type="dxa"/>
            <w:vAlign w:val="center"/>
          </w:tcPr>
          <w:p w:rsidR="006E3804" w:rsidRPr="00F24A8F" w:rsidRDefault="006E3804" w:rsidP="003C3E30">
            <w:pPr>
              <w:spacing w:line="360" w:lineRule="auto"/>
              <w:jc w:val="center"/>
              <w:rPr>
                <w:sz w:val="22"/>
                <w:szCs w:val="22"/>
              </w:rPr>
            </w:pPr>
            <w:r w:rsidRPr="00F24A8F">
              <w:rPr>
                <w:sz w:val="22"/>
                <w:szCs w:val="22"/>
              </w:rPr>
              <w:t>11,5,3,1</w:t>
            </w:r>
          </w:p>
        </w:tc>
      </w:tr>
      <w:tr w:rsidR="006E3804" w:rsidTr="003C3E30">
        <w:trPr>
          <w:trHeight w:val="185"/>
        </w:trPr>
        <w:tc>
          <w:tcPr>
            <w:tcW w:w="2628" w:type="dxa"/>
          </w:tcPr>
          <w:p w:rsidR="006E3804" w:rsidRPr="00BB1F62" w:rsidRDefault="006E3804" w:rsidP="003C3E30">
            <w:pPr>
              <w:spacing w:line="360" w:lineRule="auto"/>
              <w:jc w:val="right"/>
              <w:rPr>
                <w:b/>
                <w:sz w:val="22"/>
              </w:rPr>
            </w:pPr>
            <w:r w:rsidRPr="00BB1F62">
              <w:rPr>
                <w:b/>
                <w:sz w:val="22"/>
              </w:rPr>
              <w:t>#5</w:t>
            </w:r>
          </w:p>
        </w:tc>
        <w:tc>
          <w:tcPr>
            <w:tcW w:w="1080" w:type="dxa"/>
            <w:vAlign w:val="center"/>
          </w:tcPr>
          <w:p w:rsidR="006E3804" w:rsidRPr="00F24A8F" w:rsidRDefault="006E3804" w:rsidP="003C3E30">
            <w:pPr>
              <w:spacing w:line="360" w:lineRule="auto"/>
              <w:jc w:val="center"/>
              <w:rPr>
                <w:sz w:val="22"/>
                <w:szCs w:val="22"/>
              </w:rPr>
            </w:pPr>
            <w:r w:rsidRPr="00F24A8F">
              <w:rPr>
                <w:sz w:val="22"/>
                <w:szCs w:val="22"/>
              </w:rPr>
              <w:t>11,6,1,2</w:t>
            </w:r>
          </w:p>
        </w:tc>
        <w:tc>
          <w:tcPr>
            <w:tcW w:w="2070" w:type="dxa"/>
            <w:gridSpan w:val="2"/>
            <w:vAlign w:val="center"/>
          </w:tcPr>
          <w:p w:rsidR="006E3804" w:rsidRPr="00F24A8F" w:rsidRDefault="006E3804" w:rsidP="003C3E30">
            <w:pPr>
              <w:spacing w:line="360" w:lineRule="auto"/>
              <w:jc w:val="center"/>
              <w:rPr>
                <w:sz w:val="22"/>
                <w:szCs w:val="22"/>
              </w:rPr>
            </w:pPr>
            <w:r>
              <w:rPr>
                <w:sz w:val="22"/>
                <w:szCs w:val="22"/>
              </w:rPr>
              <w:t>14,5,3,2 /11,5,3,1</w:t>
            </w:r>
          </w:p>
        </w:tc>
        <w:tc>
          <w:tcPr>
            <w:tcW w:w="2070" w:type="dxa"/>
            <w:vAlign w:val="center"/>
          </w:tcPr>
          <w:p w:rsidR="006E3804" w:rsidRPr="00F24A8F" w:rsidRDefault="006E3804" w:rsidP="003C3E30">
            <w:pPr>
              <w:spacing w:line="360" w:lineRule="auto"/>
              <w:jc w:val="center"/>
              <w:rPr>
                <w:sz w:val="22"/>
                <w:szCs w:val="22"/>
              </w:rPr>
            </w:pPr>
            <w:r w:rsidRPr="00F24A8F">
              <w:rPr>
                <w:sz w:val="22"/>
                <w:szCs w:val="22"/>
              </w:rPr>
              <w:t>11,6,1,2</w:t>
            </w:r>
            <w:r>
              <w:rPr>
                <w:sz w:val="22"/>
                <w:szCs w:val="22"/>
              </w:rPr>
              <w:t xml:space="preserve"> / same</w:t>
            </w:r>
          </w:p>
        </w:tc>
        <w:tc>
          <w:tcPr>
            <w:tcW w:w="2070" w:type="dxa"/>
            <w:vAlign w:val="center"/>
          </w:tcPr>
          <w:p w:rsidR="006E3804" w:rsidRPr="00F24A8F" w:rsidRDefault="006E3804" w:rsidP="003C3E30">
            <w:pPr>
              <w:spacing w:line="360" w:lineRule="auto"/>
              <w:jc w:val="center"/>
              <w:rPr>
                <w:sz w:val="22"/>
                <w:szCs w:val="22"/>
              </w:rPr>
            </w:pPr>
            <w:r w:rsidRPr="00F24A8F">
              <w:rPr>
                <w:sz w:val="22"/>
                <w:szCs w:val="22"/>
              </w:rPr>
              <w:t>11,6,1,2</w:t>
            </w:r>
            <w:r>
              <w:rPr>
                <w:sz w:val="22"/>
                <w:szCs w:val="22"/>
              </w:rPr>
              <w:t xml:space="preserve"> / same</w:t>
            </w:r>
          </w:p>
        </w:tc>
        <w:tc>
          <w:tcPr>
            <w:tcW w:w="2070" w:type="dxa"/>
            <w:vAlign w:val="center"/>
          </w:tcPr>
          <w:p w:rsidR="006E3804" w:rsidRPr="00F24A8F" w:rsidRDefault="006E3804" w:rsidP="003C3E30">
            <w:pPr>
              <w:spacing w:line="360" w:lineRule="auto"/>
              <w:jc w:val="center"/>
              <w:rPr>
                <w:sz w:val="22"/>
                <w:szCs w:val="22"/>
              </w:rPr>
            </w:pPr>
            <w:r w:rsidRPr="00F24A8F">
              <w:rPr>
                <w:sz w:val="22"/>
                <w:szCs w:val="22"/>
              </w:rPr>
              <w:t>11,6,1,2</w:t>
            </w:r>
            <w:r>
              <w:rPr>
                <w:sz w:val="22"/>
                <w:szCs w:val="22"/>
              </w:rPr>
              <w:t xml:space="preserve"> / same</w:t>
            </w:r>
          </w:p>
        </w:tc>
        <w:tc>
          <w:tcPr>
            <w:tcW w:w="1044" w:type="dxa"/>
            <w:vAlign w:val="center"/>
          </w:tcPr>
          <w:p w:rsidR="006E3804" w:rsidRPr="00F24A8F" w:rsidRDefault="006E3804" w:rsidP="003C3E30">
            <w:pPr>
              <w:spacing w:line="360" w:lineRule="auto"/>
              <w:jc w:val="center"/>
              <w:rPr>
                <w:sz w:val="22"/>
                <w:szCs w:val="22"/>
              </w:rPr>
            </w:pPr>
            <w:r w:rsidRPr="00F24A8F">
              <w:rPr>
                <w:sz w:val="22"/>
                <w:szCs w:val="22"/>
              </w:rPr>
              <w:t>11,6,1,2</w:t>
            </w:r>
          </w:p>
        </w:tc>
      </w:tr>
      <w:tr w:rsidR="006E3804" w:rsidTr="003C3E30">
        <w:trPr>
          <w:trHeight w:val="177"/>
        </w:trPr>
        <w:tc>
          <w:tcPr>
            <w:tcW w:w="2628" w:type="dxa"/>
          </w:tcPr>
          <w:p w:rsidR="006E3804" w:rsidRPr="00BB1F62" w:rsidRDefault="006E3804" w:rsidP="003C3E30">
            <w:pPr>
              <w:spacing w:line="360" w:lineRule="auto"/>
              <w:jc w:val="right"/>
              <w:rPr>
                <w:b/>
                <w:sz w:val="22"/>
              </w:rPr>
            </w:pPr>
            <w:r w:rsidRPr="00BB1F62">
              <w:rPr>
                <w:b/>
                <w:sz w:val="22"/>
              </w:rPr>
              <w:t>#6</w:t>
            </w:r>
          </w:p>
        </w:tc>
        <w:tc>
          <w:tcPr>
            <w:tcW w:w="1080" w:type="dxa"/>
            <w:vAlign w:val="center"/>
          </w:tcPr>
          <w:p w:rsidR="006E3804" w:rsidRPr="00F24A8F" w:rsidRDefault="006E3804" w:rsidP="003C3E30">
            <w:pPr>
              <w:spacing w:line="360" w:lineRule="auto"/>
              <w:jc w:val="center"/>
              <w:rPr>
                <w:sz w:val="22"/>
                <w:szCs w:val="22"/>
              </w:rPr>
            </w:pPr>
            <w:r w:rsidRPr="00F24A8F">
              <w:rPr>
                <w:sz w:val="22"/>
                <w:szCs w:val="22"/>
              </w:rPr>
              <w:t>11,6,3,2</w:t>
            </w:r>
          </w:p>
        </w:tc>
        <w:tc>
          <w:tcPr>
            <w:tcW w:w="2070" w:type="dxa"/>
            <w:gridSpan w:val="2"/>
            <w:vAlign w:val="center"/>
          </w:tcPr>
          <w:p w:rsidR="006E3804" w:rsidRPr="00F24A8F" w:rsidRDefault="006E3804" w:rsidP="003C3E30">
            <w:pPr>
              <w:spacing w:line="360" w:lineRule="auto"/>
              <w:jc w:val="center"/>
              <w:rPr>
                <w:sz w:val="22"/>
                <w:szCs w:val="22"/>
              </w:rPr>
            </w:pPr>
            <w:r>
              <w:rPr>
                <w:sz w:val="22"/>
                <w:szCs w:val="22"/>
              </w:rPr>
              <w:t>14,5,2,2 /11,5,2,1</w:t>
            </w:r>
          </w:p>
        </w:tc>
        <w:tc>
          <w:tcPr>
            <w:tcW w:w="2070" w:type="dxa"/>
            <w:vAlign w:val="center"/>
          </w:tcPr>
          <w:p w:rsidR="006E3804" w:rsidRPr="00F24A8F" w:rsidRDefault="006E3804" w:rsidP="003C3E30">
            <w:pPr>
              <w:spacing w:line="360" w:lineRule="auto"/>
              <w:jc w:val="center"/>
              <w:rPr>
                <w:sz w:val="22"/>
                <w:szCs w:val="22"/>
              </w:rPr>
            </w:pPr>
            <w:r w:rsidRPr="00F24A8F">
              <w:rPr>
                <w:sz w:val="22"/>
                <w:szCs w:val="22"/>
              </w:rPr>
              <w:t>11,6,3,2</w:t>
            </w:r>
            <w:r>
              <w:rPr>
                <w:sz w:val="22"/>
                <w:szCs w:val="22"/>
              </w:rPr>
              <w:t xml:space="preserve"> / same</w:t>
            </w:r>
          </w:p>
        </w:tc>
        <w:tc>
          <w:tcPr>
            <w:tcW w:w="2070" w:type="dxa"/>
            <w:vAlign w:val="center"/>
          </w:tcPr>
          <w:p w:rsidR="006E3804" w:rsidRPr="00F24A8F" w:rsidRDefault="006E3804" w:rsidP="003C3E30">
            <w:pPr>
              <w:spacing w:line="360" w:lineRule="auto"/>
              <w:jc w:val="center"/>
              <w:rPr>
                <w:sz w:val="22"/>
                <w:szCs w:val="22"/>
              </w:rPr>
            </w:pPr>
            <w:r w:rsidRPr="00F24A8F">
              <w:rPr>
                <w:sz w:val="22"/>
                <w:szCs w:val="22"/>
              </w:rPr>
              <w:t>11,6,3,2</w:t>
            </w:r>
            <w:r>
              <w:rPr>
                <w:sz w:val="22"/>
                <w:szCs w:val="22"/>
              </w:rPr>
              <w:t xml:space="preserve"> / same</w:t>
            </w:r>
          </w:p>
        </w:tc>
        <w:tc>
          <w:tcPr>
            <w:tcW w:w="2070" w:type="dxa"/>
            <w:vAlign w:val="center"/>
          </w:tcPr>
          <w:p w:rsidR="006E3804" w:rsidRPr="00F24A8F" w:rsidRDefault="006E3804" w:rsidP="003C3E30">
            <w:pPr>
              <w:spacing w:line="360" w:lineRule="auto"/>
              <w:jc w:val="center"/>
              <w:rPr>
                <w:sz w:val="22"/>
                <w:szCs w:val="22"/>
              </w:rPr>
            </w:pPr>
            <w:r w:rsidRPr="00F24A8F">
              <w:rPr>
                <w:sz w:val="22"/>
                <w:szCs w:val="22"/>
              </w:rPr>
              <w:t>11,6,3,2</w:t>
            </w:r>
            <w:r>
              <w:rPr>
                <w:sz w:val="22"/>
                <w:szCs w:val="22"/>
              </w:rPr>
              <w:t xml:space="preserve"> / same</w:t>
            </w:r>
          </w:p>
        </w:tc>
        <w:tc>
          <w:tcPr>
            <w:tcW w:w="1044" w:type="dxa"/>
            <w:vAlign w:val="center"/>
          </w:tcPr>
          <w:p w:rsidR="006E3804" w:rsidRPr="00F24A8F" w:rsidRDefault="006E3804" w:rsidP="003C3E30">
            <w:pPr>
              <w:spacing w:line="360" w:lineRule="auto"/>
              <w:jc w:val="center"/>
              <w:rPr>
                <w:sz w:val="22"/>
                <w:szCs w:val="22"/>
              </w:rPr>
            </w:pPr>
            <w:r w:rsidRPr="00F24A8F">
              <w:rPr>
                <w:sz w:val="22"/>
                <w:szCs w:val="22"/>
              </w:rPr>
              <w:t>11,6,3,2</w:t>
            </w:r>
          </w:p>
        </w:tc>
      </w:tr>
      <w:tr w:rsidR="006E3804" w:rsidTr="003C3E30">
        <w:trPr>
          <w:trHeight w:val="185"/>
        </w:trPr>
        <w:tc>
          <w:tcPr>
            <w:tcW w:w="2628" w:type="dxa"/>
          </w:tcPr>
          <w:p w:rsidR="006E3804" w:rsidRPr="00BB1F62" w:rsidRDefault="006E3804" w:rsidP="003C3E30">
            <w:pPr>
              <w:spacing w:line="360" w:lineRule="auto"/>
              <w:jc w:val="right"/>
              <w:rPr>
                <w:b/>
                <w:sz w:val="22"/>
              </w:rPr>
            </w:pPr>
            <w:r w:rsidRPr="00BB1F62">
              <w:rPr>
                <w:b/>
                <w:sz w:val="22"/>
              </w:rPr>
              <w:t>#7</w:t>
            </w:r>
          </w:p>
        </w:tc>
        <w:tc>
          <w:tcPr>
            <w:tcW w:w="1080" w:type="dxa"/>
            <w:vAlign w:val="center"/>
          </w:tcPr>
          <w:p w:rsidR="006E3804" w:rsidRPr="00F24A8F" w:rsidRDefault="006E3804" w:rsidP="003C3E30">
            <w:pPr>
              <w:spacing w:line="360" w:lineRule="auto"/>
              <w:jc w:val="center"/>
              <w:rPr>
                <w:sz w:val="22"/>
                <w:szCs w:val="22"/>
              </w:rPr>
            </w:pPr>
            <w:r w:rsidRPr="00F24A8F">
              <w:rPr>
                <w:sz w:val="22"/>
                <w:szCs w:val="22"/>
              </w:rPr>
              <w:t>11,6,1,1</w:t>
            </w:r>
          </w:p>
        </w:tc>
        <w:tc>
          <w:tcPr>
            <w:tcW w:w="2070" w:type="dxa"/>
            <w:gridSpan w:val="2"/>
            <w:vAlign w:val="center"/>
          </w:tcPr>
          <w:p w:rsidR="006E3804" w:rsidRPr="00F24A8F" w:rsidRDefault="006E3804" w:rsidP="003C3E30">
            <w:pPr>
              <w:spacing w:line="360" w:lineRule="auto"/>
              <w:jc w:val="center"/>
              <w:rPr>
                <w:sz w:val="22"/>
                <w:szCs w:val="22"/>
              </w:rPr>
            </w:pPr>
            <w:r>
              <w:rPr>
                <w:sz w:val="22"/>
                <w:szCs w:val="22"/>
              </w:rPr>
              <w:t>14,5,2,1 /11,6,1,2</w:t>
            </w:r>
          </w:p>
        </w:tc>
        <w:tc>
          <w:tcPr>
            <w:tcW w:w="2070" w:type="dxa"/>
            <w:vAlign w:val="center"/>
          </w:tcPr>
          <w:p w:rsidR="006E3804" w:rsidRPr="00F24A8F" w:rsidRDefault="006E3804" w:rsidP="003C3E30">
            <w:pPr>
              <w:spacing w:line="360" w:lineRule="auto"/>
              <w:jc w:val="center"/>
              <w:rPr>
                <w:sz w:val="22"/>
                <w:szCs w:val="22"/>
              </w:rPr>
            </w:pPr>
            <w:r w:rsidRPr="00F24A8F">
              <w:rPr>
                <w:sz w:val="22"/>
                <w:szCs w:val="22"/>
              </w:rPr>
              <w:t>11,6,1,1</w:t>
            </w:r>
            <w:r>
              <w:rPr>
                <w:sz w:val="22"/>
                <w:szCs w:val="22"/>
              </w:rPr>
              <w:t xml:space="preserve"> / same</w:t>
            </w:r>
          </w:p>
        </w:tc>
        <w:tc>
          <w:tcPr>
            <w:tcW w:w="2070" w:type="dxa"/>
            <w:vAlign w:val="center"/>
          </w:tcPr>
          <w:p w:rsidR="006E3804" w:rsidRPr="00F24A8F" w:rsidRDefault="006E3804" w:rsidP="003C3E30">
            <w:pPr>
              <w:spacing w:line="360" w:lineRule="auto"/>
              <w:jc w:val="center"/>
              <w:rPr>
                <w:sz w:val="22"/>
                <w:szCs w:val="22"/>
              </w:rPr>
            </w:pPr>
            <w:r w:rsidRPr="00F24A8F">
              <w:rPr>
                <w:sz w:val="22"/>
                <w:szCs w:val="22"/>
              </w:rPr>
              <w:t>11,6,1,1</w:t>
            </w:r>
            <w:r>
              <w:rPr>
                <w:sz w:val="22"/>
                <w:szCs w:val="22"/>
              </w:rPr>
              <w:t xml:space="preserve"> / same</w:t>
            </w:r>
          </w:p>
        </w:tc>
        <w:tc>
          <w:tcPr>
            <w:tcW w:w="2070" w:type="dxa"/>
            <w:vAlign w:val="center"/>
          </w:tcPr>
          <w:p w:rsidR="006E3804" w:rsidRPr="00F24A8F" w:rsidRDefault="006E3804" w:rsidP="003C3E30">
            <w:pPr>
              <w:spacing w:line="360" w:lineRule="auto"/>
              <w:jc w:val="center"/>
              <w:rPr>
                <w:sz w:val="22"/>
                <w:szCs w:val="22"/>
              </w:rPr>
            </w:pPr>
            <w:r w:rsidRPr="00F24A8F">
              <w:rPr>
                <w:sz w:val="22"/>
                <w:szCs w:val="22"/>
              </w:rPr>
              <w:t>11,6,1,1</w:t>
            </w:r>
            <w:r>
              <w:rPr>
                <w:sz w:val="22"/>
                <w:szCs w:val="22"/>
              </w:rPr>
              <w:t xml:space="preserve"> / same</w:t>
            </w:r>
          </w:p>
        </w:tc>
        <w:tc>
          <w:tcPr>
            <w:tcW w:w="1044" w:type="dxa"/>
            <w:vAlign w:val="center"/>
          </w:tcPr>
          <w:p w:rsidR="006E3804" w:rsidRPr="00F24A8F" w:rsidRDefault="006E3804" w:rsidP="003C3E30">
            <w:pPr>
              <w:spacing w:line="360" w:lineRule="auto"/>
              <w:jc w:val="center"/>
              <w:rPr>
                <w:sz w:val="22"/>
                <w:szCs w:val="22"/>
              </w:rPr>
            </w:pPr>
            <w:r w:rsidRPr="00F24A8F">
              <w:rPr>
                <w:sz w:val="22"/>
                <w:szCs w:val="22"/>
              </w:rPr>
              <w:t>11,6,1,1</w:t>
            </w:r>
          </w:p>
        </w:tc>
      </w:tr>
      <w:tr w:rsidR="006E3804" w:rsidTr="003C3E30">
        <w:trPr>
          <w:trHeight w:val="177"/>
        </w:trPr>
        <w:tc>
          <w:tcPr>
            <w:tcW w:w="2628" w:type="dxa"/>
          </w:tcPr>
          <w:p w:rsidR="006E3804" w:rsidRPr="00BB1F62" w:rsidRDefault="006E3804" w:rsidP="003C3E30">
            <w:pPr>
              <w:spacing w:line="360" w:lineRule="auto"/>
              <w:jc w:val="right"/>
              <w:rPr>
                <w:b/>
                <w:sz w:val="22"/>
              </w:rPr>
            </w:pPr>
            <w:r w:rsidRPr="00BB1F62">
              <w:rPr>
                <w:b/>
                <w:sz w:val="22"/>
              </w:rPr>
              <w:t>#8</w:t>
            </w:r>
          </w:p>
        </w:tc>
        <w:tc>
          <w:tcPr>
            <w:tcW w:w="1080" w:type="dxa"/>
            <w:vAlign w:val="center"/>
          </w:tcPr>
          <w:p w:rsidR="006E3804" w:rsidRPr="00F24A8F" w:rsidRDefault="006E3804" w:rsidP="003C3E30">
            <w:pPr>
              <w:spacing w:line="360" w:lineRule="auto"/>
              <w:jc w:val="center"/>
              <w:rPr>
                <w:sz w:val="22"/>
                <w:szCs w:val="22"/>
              </w:rPr>
            </w:pPr>
            <w:r w:rsidRPr="00F24A8F">
              <w:rPr>
                <w:sz w:val="22"/>
                <w:szCs w:val="22"/>
              </w:rPr>
              <w:t>11,6,3,1</w:t>
            </w:r>
          </w:p>
        </w:tc>
        <w:tc>
          <w:tcPr>
            <w:tcW w:w="2070" w:type="dxa"/>
            <w:gridSpan w:val="2"/>
            <w:vAlign w:val="center"/>
          </w:tcPr>
          <w:p w:rsidR="006E3804" w:rsidRPr="00F24A8F" w:rsidRDefault="006E3804" w:rsidP="003C3E30">
            <w:pPr>
              <w:spacing w:line="360" w:lineRule="auto"/>
              <w:jc w:val="center"/>
              <w:rPr>
                <w:sz w:val="22"/>
                <w:szCs w:val="22"/>
              </w:rPr>
            </w:pPr>
            <w:r>
              <w:rPr>
                <w:sz w:val="22"/>
                <w:szCs w:val="22"/>
              </w:rPr>
              <w:t>12,5,2,1 /11,6,3,2</w:t>
            </w:r>
          </w:p>
        </w:tc>
        <w:tc>
          <w:tcPr>
            <w:tcW w:w="2070" w:type="dxa"/>
            <w:vAlign w:val="center"/>
          </w:tcPr>
          <w:p w:rsidR="006E3804" w:rsidRPr="00F24A8F" w:rsidRDefault="006E3804" w:rsidP="003C3E30">
            <w:pPr>
              <w:spacing w:line="360" w:lineRule="auto"/>
              <w:jc w:val="center"/>
              <w:rPr>
                <w:sz w:val="22"/>
                <w:szCs w:val="22"/>
              </w:rPr>
            </w:pPr>
            <w:r w:rsidRPr="00F24A8F">
              <w:rPr>
                <w:sz w:val="22"/>
                <w:szCs w:val="22"/>
              </w:rPr>
              <w:t>11,6,3,1</w:t>
            </w:r>
            <w:r>
              <w:rPr>
                <w:sz w:val="22"/>
                <w:szCs w:val="22"/>
              </w:rPr>
              <w:t xml:space="preserve"> / same</w:t>
            </w:r>
          </w:p>
        </w:tc>
        <w:tc>
          <w:tcPr>
            <w:tcW w:w="2070" w:type="dxa"/>
            <w:vAlign w:val="center"/>
          </w:tcPr>
          <w:p w:rsidR="006E3804" w:rsidRPr="00F24A8F" w:rsidRDefault="006E3804" w:rsidP="003C3E30">
            <w:pPr>
              <w:spacing w:line="360" w:lineRule="auto"/>
              <w:jc w:val="center"/>
              <w:rPr>
                <w:sz w:val="22"/>
                <w:szCs w:val="22"/>
              </w:rPr>
            </w:pPr>
            <w:r w:rsidRPr="00F24A8F">
              <w:rPr>
                <w:sz w:val="22"/>
                <w:szCs w:val="22"/>
              </w:rPr>
              <w:t>11,6,3,1</w:t>
            </w:r>
            <w:r>
              <w:rPr>
                <w:sz w:val="22"/>
                <w:szCs w:val="22"/>
              </w:rPr>
              <w:t xml:space="preserve"> / same</w:t>
            </w:r>
          </w:p>
        </w:tc>
        <w:tc>
          <w:tcPr>
            <w:tcW w:w="2070" w:type="dxa"/>
            <w:vAlign w:val="center"/>
          </w:tcPr>
          <w:p w:rsidR="006E3804" w:rsidRPr="00F24A8F" w:rsidRDefault="006E3804" w:rsidP="003C3E30">
            <w:pPr>
              <w:spacing w:line="360" w:lineRule="auto"/>
              <w:jc w:val="center"/>
              <w:rPr>
                <w:sz w:val="22"/>
                <w:szCs w:val="22"/>
              </w:rPr>
            </w:pPr>
            <w:r w:rsidRPr="00F24A8F">
              <w:rPr>
                <w:sz w:val="22"/>
                <w:szCs w:val="22"/>
              </w:rPr>
              <w:t>11,6,3,1</w:t>
            </w:r>
            <w:r>
              <w:rPr>
                <w:sz w:val="22"/>
                <w:szCs w:val="22"/>
              </w:rPr>
              <w:t xml:space="preserve"> / same</w:t>
            </w:r>
          </w:p>
        </w:tc>
        <w:tc>
          <w:tcPr>
            <w:tcW w:w="1044" w:type="dxa"/>
            <w:vAlign w:val="center"/>
          </w:tcPr>
          <w:p w:rsidR="006E3804" w:rsidRPr="00F24A8F" w:rsidRDefault="006E3804" w:rsidP="003C3E30">
            <w:pPr>
              <w:spacing w:line="360" w:lineRule="auto"/>
              <w:jc w:val="center"/>
              <w:rPr>
                <w:sz w:val="22"/>
                <w:szCs w:val="22"/>
              </w:rPr>
            </w:pPr>
            <w:r w:rsidRPr="00F24A8F">
              <w:rPr>
                <w:sz w:val="22"/>
                <w:szCs w:val="22"/>
              </w:rPr>
              <w:t>11,6,3,1</w:t>
            </w:r>
          </w:p>
        </w:tc>
      </w:tr>
      <w:tr w:rsidR="006E3804" w:rsidTr="003C3E30">
        <w:trPr>
          <w:trHeight w:val="185"/>
        </w:trPr>
        <w:tc>
          <w:tcPr>
            <w:tcW w:w="2628" w:type="dxa"/>
          </w:tcPr>
          <w:p w:rsidR="006E3804" w:rsidRPr="00BB1F62" w:rsidRDefault="006E3804" w:rsidP="003C3E30">
            <w:pPr>
              <w:spacing w:line="360" w:lineRule="auto"/>
              <w:jc w:val="right"/>
              <w:rPr>
                <w:b/>
                <w:sz w:val="22"/>
              </w:rPr>
            </w:pPr>
            <w:r w:rsidRPr="00BB1F62">
              <w:rPr>
                <w:b/>
                <w:sz w:val="22"/>
              </w:rPr>
              <w:t>#9</w:t>
            </w:r>
          </w:p>
        </w:tc>
        <w:tc>
          <w:tcPr>
            <w:tcW w:w="1080" w:type="dxa"/>
            <w:vAlign w:val="center"/>
          </w:tcPr>
          <w:p w:rsidR="006E3804" w:rsidRPr="00F24A8F" w:rsidRDefault="006E3804" w:rsidP="003C3E30">
            <w:pPr>
              <w:spacing w:line="360" w:lineRule="auto"/>
              <w:jc w:val="center"/>
              <w:rPr>
                <w:sz w:val="22"/>
                <w:szCs w:val="22"/>
              </w:rPr>
            </w:pPr>
            <w:r w:rsidRPr="00F24A8F">
              <w:rPr>
                <w:sz w:val="22"/>
                <w:szCs w:val="22"/>
              </w:rPr>
              <w:t>11,8,1,2</w:t>
            </w:r>
          </w:p>
        </w:tc>
        <w:tc>
          <w:tcPr>
            <w:tcW w:w="2070" w:type="dxa"/>
            <w:gridSpan w:val="2"/>
            <w:vAlign w:val="center"/>
          </w:tcPr>
          <w:p w:rsidR="006E3804" w:rsidRPr="00F24A8F" w:rsidRDefault="006E3804" w:rsidP="003C3E30">
            <w:pPr>
              <w:spacing w:line="360" w:lineRule="auto"/>
              <w:jc w:val="center"/>
              <w:rPr>
                <w:sz w:val="22"/>
                <w:szCs w:val="22"/>
              </w:rPr>
            </w:pPr>
            <w:r>
              <w:rPr>
                <w:sz w:val="22"/>
                <w:szCs w:val="22"/>
              </w:rPr>
              <w:t>12,5,3,2 / 11,6,1,1</w:t>
            </w:r>
          </w:p>
        </w:tc>
        <w:tc>
          <w:tcPr>
            <w:tcW w:w="2070" w:type="dxa"/>
            <w:vAlign w:val="center"/>
          </w:tcPr>
          <w:p w:rsidR="006E3804" w:rsidRPr="00F24A8F" w:rsidRDefault="006E3804" w:rsidP="003C3E30">
            <w:pPr>
              <w:spacing w:line="360" w:lineRule="auto"/>
              <w:jc w:val="center"/>
              <w:rPr>
                <w:sz w:val="22"/>
                <w:szCs w:val="22"/>
              </w:rPr>
            </w:pPr>
            <w:r w:rsidRPr="00F24A8F">
              <w:rPr>
                <w:sz w:val="22"/>
                <w:szCs w:val="22"/>
              </w:rPr>
              <w:t>11,8,1,2</w:t>
            </w:r>
            <w:r>
              <w:rPr>
                <w:sz w:val="22"/>
                <w:szCs w:val="22"/>
              </w:rPr>
              <w:t xml:space="preserve"> / same</w:t>
            </w:r>
          </w:p>
        </w:tc>
        <w:tc>
          <w:tcPr>
            <w:tcW w:w="2070" w:type="dxa"/>
            <w:vAlign w:val="center"/>
          </w:tcPr>
          <w:p w:rsidR="006E3804" w:rsidRPr="00F24A8F" w:rsidRDefault="006E3804" w:rsidP="003C3E30">
            <w:pPr>
              <w:spacing w:line="360" w:lineRule="auto"/>
              <w:jc w:val="center"/>
              <w:rPr>
                <w:sz w:val="22"/>
                <w:szCs w:val="22"/>
              </w:rPr>
            </w:pPr>
            <w:r w:rsidRPr="00F24A8F">
              <w:rPr>
                <w:sz w:val="22"/>
                <w:szCs w:val="22"/>
              </w:rPr>
              <w:t>11,8,1,2</w:t>
            </w:r>
            <w:r>
              <w:rPr>
                <w:sz w:val="22"/>
                <w:szCs w:val="22"/>
              </w:rPr>
              <w:t xml:space="preserve"> / same</w:t>
            </w:r>
          </w:p>
        </w:tc>
        <w:tc>
          <w:tcPr>
            <w:tcW w:w="2070" w:type="dxa"/>
            <w:vAlign w:val="center"/>
          </w:tcPr>
          <w:p w:rsidR="006E3804" w:rsidRPr="00F24A8F" w:rsidRDefault="006E3804" w:rsidP="003C3E30">
            <w:pPr>
              <w:spacing w:line="360" w:lineRule="auto"/>
              <w:jc w:val="center"/>
              <w:rPr>
                <w:sz w:val="22"/>
                <w:szCs w:val="22"/>
              </w:rPr>
            </w:pPr>
            <w:r w:rsidRPr="00F24A8F">
              <w:rPr>
                <w:sz w:val="22"/>
                <w:szCs w:val="22"/>
              </w:rPr>
              <w:t>11,8,1,2</w:t>
            </w:r>
            <w:r>
              <w:rPr>
                <w:sz w:val="22"/>
                <w:szCs w:val="22"/>
              </w:rPr>
              <w:t xml:space="preserve"> / same</w:t>
            </w:r>
          </w:p>
        </w:tc>
        <w:tc>
          <w:tcPr>
            <w:tcW w:w="1044" w:type="dxa"/>
            <w:vAlign w:val="center"/>
          </w:tcPr>
          <w:p w:rsidR="006E3804" w:rsidRPr="00F24A8F" w:rsidRDefault="006E3804" w:rsidP="003C3E30">
            <w:pPr>
              <w:spacing w:line="360" w:lineRule="auto"/>
              <w:jc w:val="center"/>
              <w:rPr>
                <w:sz w:val="22"/>
                <w:szCs w:val="22"/>
              </w:rPr>
            </w:pPr>
            <w:r w:rsidRPr="00F24A8F">
              <w:rPr>
                <w:sz w:val="22"/>
                <w:szCs w:val="22"/>
              </w:rPr>
              <w:t>11,8,1,2</w:t>
            </w:r>
          </w:p>
        </w:tc>
      </w:tr>
      <w:tr w:rsidR="006E3804" w:rsidTr="003C3E30">
        <w:trPr>
          <w:trHeight w:val="177"/>
        </w:trPr>
        <w:tc>
          <w:tcPr>
            <w:tcW w:w="2628" w:type="dxa"/>
          </w:tcPr>
          <w:p w:rsidR="006E3804" w:rsidRPr="00BB1F62" w:rsidRDefault="006E3804" w:rsidP="003C3E30">
            <w:pPr>
              <w:spacing w:line="360" w:lineRule="auto"/>
              <w:jc w:val="right"/>
              <w:rPr>
                <w:b/>
                <w:sz w:val="22"/>
              </w:rPr>
            </w:pPr>
            <w:r w:rsidRPr="00BB1F62">
              <w:rPr>
                <w:b/>
                <w:sz w:val="22"/>
              </w:rPr>
              <w:t>#10</w:t>
            </w:r>
          </w:p>
        </w:tc>
        <w:tc>
          <w:tcPr>
            <w:tcW w:w="1080" w:type="dxa"/>
            <w:vAlign w:val="center"/>
          </w:tcPr>
          <w:p w:rsidR="006E3804" w:rsidRPr="00F24A8F" w:rsidRDefault="006E3804" w:rsidP="003C3E30">
            <w:pPr>
              <w:spacing w:line="360" w:lineRule="auto"/>
              <w:jc w:val="center"/>
              <w:rPr>
                <w:sz w:val="22"/>
                <w:szCs w:val="22"/>
              </w:rPr>
            </w:pPr>
            <w:r w:rsidRPr="00F24A8F">
              <w:rPr>
                <w:sz w:val="22"/>
                <w:szCs w:val="22"/>
              </w:rPr>
              <w:t>11,8,3,2</w:t>
            </w:r>
          </w:p>
        </w:tc>
        <w:tc>
          <w:tcPr>
            <w:tcW w:w="2070" w:type="dxa"/>
            <w:gridSpan w:val="2"/>
            <w:vAlign w:val="center"/>
          </w:tcPr>
          <w:p w:rsidR="006E3804" w:rsidRPr="00F24A8F" w:rsidRDefault="006E3804" w:rsidP="003C3E30">
            <w:pPr>
              <w:spacing w:line="360" w:lineRule="auto"/>
              <w:jc w:val="center"/>
              <w:rPr>
                <w:sz w:val="22"/>
                <w:szCs w:val="22"/>
              </w:rPr>
            </w:pPr>
            <w:r>
              <w:rPr>
                <w:sz w:val="22"/>
                <w:szCs w:val="22"/>
              </w:rPr>
              <w:t>12,5,2,2 / 11,6,2,2</w:t>
            </w:r>
          </w:p>
        </w:tc>
        <w:tc>
          <w:tcPr>
            <w:tcW w:w="2070" w:type="dxa"/>
            <w:vAlign w:val="center"/>
          </w:tcPr>
          <w:p w:rsidR="006E3804" w:rsidRPr="00F24A8F" w:rsidRDefault="006E3804" w:rsidP="003C3E30">
            <w:pPr>
              <w:spacing w:line="360" w:lineRule="auto"/>
              <w:jc w:val="center"/>
              <w:rPr>
                <w:sz w:val="22"/>
                <w:szCs w:val="22"/>
              </w:rPr>
            </w:pPr>
            <w:r w:rsidRPr="00F24A8F">
              <w:rPr>
                <w:sz w:val="22"/>
                <w:szCs w:val="22"/>
              </w:rPr>
              <w:t>11,8,3,2</w:t>
            </w:r>
            <w:r>
              <w:rPr>
                <w:sz w:val="22"/>
                <w:szCs w:val="22"/>
              </w:rPr>
              <w:t xml:space="preserve"> / same</w:t>
            </w:r>
          </w:p>
        </w:tc>
        <w:tc>
          <w:tcPr>
            <w:tcW w:w="2070" w:type="dxa"/>
            <w:vAlign w:val="center"/>
          </w:tcPr>
          <w:p w:rsidR="006E3804" w:rsidRPr="00F24A8F" w:rsidRDefault="006E3804" w:rsidP="003C3E30">
            <w:pPr>
              <w:spacing w:line="360" w:lineRule="auto"/>
              <w:jc w:val="center"/>
              <w:rPr>
                <w:sz w:val="22"/>
                <w:szCs w:val="22"/>
              </w:rPr>
            </w:pPr>
            <w:r w:rsidRPr="00F24A8F">
              <w:rPr>
                <w:sz w:val="22"/>
                <w:szCs w:val="22"/>
              </w:rPr>
              <w:t>11,8,3,2</w:t>
            </w:r>
            <w:r>
              <w:rPr>
                <w:sz w:val="22"/>
                <w:szCs w:val="22"/>
              </w:rPr>
              <w:t xml:space="preserve"> / same</w:t>
            </w:r>
          </w:p>
        </w:tc>
        <w:tc>
          <w:tcPr>
            <w:tcW w:w="2070" w:type="dxa"/>
            <w:vAlign w:val="center"/>
          </w:tcPr>
          <w:p w:rsidR="006E3804" w:rsidRPr="00F24A8F" w:rsidRDefault="006E3804" w:rsidP="003C3E30">
            <w:pPr>
              <w:spacing w:line="360" w:lineRule="auto"/>
              <w:jc w:val="center"/>
              <w:rPr>
                <w:sz w:val="22"/>
                <w:szCs w:val="22"/>
              </w:rPr>
            </w:pPr>
            <w:r w:rsidRPr="00F24A8F">
              <w:rPr>
                <w:sz w:val="22"/>
                <w:szCs w:val="22"/>
              </w:rPr>
              <w:t>11,8,3,2</w:t>
            </w:r>
            <w:r>
              <w:rPr>
                <w:sz w:val="22"/>
                <w:szCs w:val="22"/>
              </w:rPr>
              <w:t xml:space="preserve"> / same</w:t>
            </w:r>
          </w:p>
        </w:tc>
        <w:tc>
          <w:tcPr>
            <w:tcW w:w="1044" w:type="dxa"/>
            <w:vAlign w:val="center"/>
          </w:tcPr>
          <w:p w:rsidR="006E3804" w:rsidRPr="00F24A8F" w:rsidRDefault="006E3804" w:rsidP="003C3E30">
            <w:pPr>
              <w:spacing w:line="360" w:lineRule="auto"/>
              <w:jc w:val="center"/>
              <w:rPr>
                <w:sz w:val="22"/>
                <w:szCs w:val="22"/>
              </w:rPr>
            </w:pPr>
            <w:r w:rsidRPr="00F24A8F">
              <w:rPr>
                <w:sz w:val="22"/>
                <w:szCs w:val="22"/>
              </w:rPr>
              <w:t>11,8,3,2</w:t>
            </w:r>
          </w:p>
        </w:tc>
      </w:tr>
      <w:tr w:rsidR="006E3804" w:rsidTr="003C3E30">
        <w:trPr>
          <w:trHeight w:val="185"/>
        </w:trPr>
        <w:tc>
          <w:tcPr>
            <w:tcW w:w="2628" w:type="dxa"/>
          </w:tcPr>
          <w:p w:rsidR="006E3804" w:rsidRPr="00BB1F62" w:rsidRDefault="006E3804" w:rsidP="003C3E30">
            <w:pPr>
              <w:spacing w:line="360" w:lineRule="auto"/>
              <w:rPr>
                <w:b/>
                <w:sz w:val="22"/>
              </w:rPr>
            </w:pPr>
            <w:r w:rsidRPr="00BB1F62">
              <w:rPr>
                <w:b/>
                <w:sz w:val="22"/>
              </w:rPr>
              <w:t>#1 Best value score</w:t>
            </w:r>
          </w:p>
        </w:tc>
        <w:tc>
          <w:tcPr>
            <w:tcW w:w="1080" w:type="dxa"/>
            <w:vAlign w:val="center"/>
          </w:tcPr>
          <w:p w:rsidR="006E3804" w:rsidRPr="00F24A8F" w:rsidRDefault="006E3804" w:rsidP="003C3E30">
            <w:pPr>
              <w:spacing w:line="360" w:lineRule="auto"/>
              <w:jc w:val="center"/>
              <w:rPr>
                <w:sz w:val="22"/>
                <w:szCs w:val="22"/>
              </w:rPr>
            </w:pPr>
            <w:r w:rsidRPr="00F24A8F">
              <w:rPr>
                <w:sz w:val="22"/>
                <w:szCs w:val="22"/>
              </w:rPr>
              <w:t>0.9920</w:t>
            </w:r>
          </w:p>
        </w:tc>
        <w:tc>
          <w:tcPr>
            <w:tcW w:w="2070" w:type="dxa"/>
            <w:gridSpan w:val="2"/>
            <w:vAlign w:val="center"/>
          </w:tcPr>
          <w:p w:rsidR="006E3804" w:rsidRPr="00F24A8F" w:rsidRDefault="006E3804" w:rsidP="003C3E30">
            <w:pPr>
              <w:spacing w:line="360" w:lineRule="auto"/>
              <w:jc w:val="center"/>
              <w:rPr>
                <w:sz w:val="22"/>
                <w:szCs w:val="22"/>
              </w:rPr>
            </w:pPr>
            <w:r w:rsidRPr="00F24A8F">
              <w:rPr>
                <w:sz w:val="22"/>
                <w:szCs w:val="22"/>
              </w:rPr>
              <w:t xml:space="preserve">0.9956 / </w:t>
            </w:r>
            <w:r>
              <w:rPr>
                <w:sz w:val="22"/>
                <w:szCs w:val="22"/>
              </w:rPr>
              <w:t>0.9920</w:t>
            </w:r>
          </w:p>
        </w:tc>
        <w:tc>
          <w:tcPr>
            <w:tcW w:w="2070" w:type="dxa"/>
            <w:vAlign w:val="center"/>
          </w:tcPr>
          <w:p w:rsidR="006E3804" w:rsidRPr="00F24A8F" w:rsidRDefault="006E3804" w:rsidP="003C3E30">
            <w:pPr>
              <w:spacing w:line="360" w:lineRule="auto"/>
              <w:jc w:val="center"/>
              <w:rPr>
                <w:sz w:val="22"/>
                <w:szCs w:val="22"/>
              </w:rPr>
            </w:pPr>
            <w:r w:rsidRPr="00F24A8F">
              <w:rPr>
                <w:sz w:val="22"/>
                <w:szCs w:val="22"/>
              </w:rPr>
              <w:t>0.9920</w:t>
            </w:r>
            <w:r>
              <w:rPr>
                <w:sz w:val="22"/>
                <w:szCs w:val="22"/>
              </w:rPr>
              <w:t xml:space="preserve"> / same</w:t>
            </w:r>
          </w:p>
        </w:tc>
        <w:tc>
          <w:tcPr>
            <w:tcW w:w="2070" w:type="dxa"/>
            <w:vAlign w:val="center"/>
          </w:tcPr>
          <w:p w:rsidR="006E3804" w:rsidRPr="00F24A8F" w:rsidRDefault="006E3804" w:rsidP="003C3E30">
            <w:pPr>
              <w:spacing w:line="360" w:lineRule="auto"/>
              <w:jc w:val="center"/>
              <w:rPr>
                <w:sz w:val="22"/>
                <w:szCs w:val="22"/>
              </w:rPr>
            </w:pPr>
            <w:r>
              <w:rPr>
                <w:sz w:val="22"/>
                <w:szCs w:val="22"/>
              </w:rPr>
              <w:t>0.9899 / 0.9940</w:t>
            </w:r>
          </w:p>
        </w:tc>
        <w:tc>
          <w:tcPr>
            <w:tcW w:w="2070" w:type="dxa"/>
            <w:vAlign w:val="center"/>
          </w:tcPr>
          <w:p w:rsidR="006E3804" w:rsidRPr="00F24A8F" w:rsidRDefault="006E3804" w:rsidP="003C3E30">
            <w:pPr>
              <w:spacing w:line="360" w:lineRule="auto"/>
              <w:jc w:val="center"/>
              <w:rPr>
                <w:sz w:val="22"/>
                <w:szCs w:val="22"/>
              </w:rPr>
            </w:pPr>
            <w:r>
              <w:rPr>
                <w:sz w:val="22"/>
                <w:szCs w:val="22"/>
              </w:rPr>
              <w:t>0.9914 / 0.9908</w:t>
            </w:r>
          </w:p>
        </w:tc>
        <w:tc>
          <w:tcPr>
            <w:tcW w:w="1044" w:type="dxa"/>
            <w:vAlign w:val="center"/>
          </w:tcPr>
          <w:p w:rsidR="006E3804" w:rsidRPr="00F24A8F" w:rsidRDefault="006E3804" w:rsidP="003C3E30">
            <w:pPr>
              <w:spacing w:line="360" w:lineRule="auto"/>
              <w:jc w:val="center"/>
              <w:rPr>
                <w:sz w:val="22"/>
                <w:szCs w:val="22"/>
              </w:rPr>
            </w:pPr>
            <w:r w:rsidRPr="00F24A8F">
              <w:rPr>
                <w:sz w:val="22"/>
                <w:szCs w:val="22"/>
              </w:rPr>
              <w:t>0.9920</w:t>
            </w:r>
          </w:p>
        </w:tc>
      </w:tr>
      <w:tr w:rsidR="006E3804" w:rsidTr="003C3E30">
        <w:trPr>
          <w:trHeight w:val="185"/>
        </w:trPr>
        <w:tc>
          <w:tcPr>
            <w:tcW w:w="2628" w:type="dxa"/>
          </w:tcPr>
          <w:p w:rsidR="006E3804" w:rsidRPr="00BB1F62" w:rsidRDefault="006E3804" w:rsidP="003C3E30">
            <w:pPr>
              <w:spacing w:line="360" w:lineRule="auto"/>
              <w:jc w:val="right"/>
              <w:rPr>
                <w:b/>
                <w:sz w:val="22"/>
              </w:rPr>
            </w:pPr>
            <w:r w:rsidRPr="00BB1F62">
              <w:rPr>
                <w:b/>
                <w:sz w:val="22"/>
              </w:rPr>
              <w:t>Development cost ($K)</w:t>
            </w:r>
          </w:p>
        </w:tc>
        <w:tc>
          <w:tcPr>
            <w:tcW w:w="1080" w:type="dxa"/>
            <w:vAlign w:val="center"/>
          </w:tcPr>
          <w:p w:rsidR="006E3804" w:rsidRPr="00F24A8F" w:rsidRDefault="006E3804" w:rsidP="003C3E30">
            <w:pPr>
              <w:spacing w:line="360" w:lineRule="auto"/>
              <w:jc w:val="center"/>
              <w:rPr>
                <w:sz w:val="22"/>
                <w:szCs w:val="22"/>
              </w:rPr>
            </w:pPr>
            <w:r w:rsidRPr="00F24A8F">
              <w:rPr>
                <w:sz w:val="22"/>
                <w:szCs w:val="22"/>
              </w:rPr>
              <w:t>$1,882</w:t>
            </w:r>
          </w:p>
        </w:tc>
        <w:tc>
          <w:tcPr>
            <w:tcW w:w="2070" w:type="dxa"/>
            <w:gridSpan w:val="2"/>
            <w:vAlign w:val="center"/>
          </w:tcPr>
          <w:p w:rsidR="006E3804" w:rsidRPr="00F24A8F" w:rsidRDefault="006E3804" w:rsidP="003C3E30">
            <w:pPr>
              <w:spacing w:line="360" w:lineRule="auto"/>
              <w:jc w:val="center"/>
              <w:rPr>
                <w:sz w:val="22"/>
                <w:szCs w:val="22"/>
              </w:rPr>
            </w:pPr>
            <w:r w:rsidRPr="00F24A8F">
              <w:rPr>
                <w:sz w:val="22"/>
                <w:szCs w:val="22"/>
              </w:rPr>
              <w:t>$2,53</w:t>
            </w:r>
            <w:r>
              <w:rPr>
                <w:sz w:val="22"/>
                <w:szCs w:val="22"/>
              </w:rPr>
              <w:t>0</w:t>
            </w:r>
            <w:r w:rsidRPr="00F24A8F">
              <w:rPr>
                <w:sz w:val="22"/>
                <w:szCs w:val="22"/>
              </w:rPr>
              <w:t xml:space="preserve"> / </w:t>
            </w:r>
            <w:r>
              <w:rPr>
                <w:sz w:val="22"/>
                <w:szCs w:val="22"/>
              </w:rPr>
              <w:t>$1882</w:t>
            </w:r>
          </w:p>
        </w:tc>
        <w:tc>
          <w:tcPr>
            <w:tcW w:w="2070" w:type="dxa"/>
            <w:vAlign w:val="center"/>
          </w:tcPr>
          <w:p w:rsidR="006E3804" w:rsidRPr="00F24A8F" w:rsidRDefault="006E3804" w:rsidP="003C3E30">
            <w:pPr>
              <w:spacing w:line="360" w:lineRule="auto"/>
              <w:jc w:val="center"/>
              <w:rPr>
                <w:sz w:val="22"/>
                <w:szCs w:val="22"/>
              </w:rPr>
            </w:pPr>
            <w:r w:rsidRPr="00F24A8F">
              <w:rPr>
                <w:sz w:val="22"/>
                <w:szCs w:val="22"/>
              </w:rPr>
              <w:t>$1,882</w:t>
            </w:r>
            <w:r>
              <w:rPr>
                <w:sz w:val="22"/>
                <w:szCs w:val="22"/>
              </w:rPr>
              <w:t xml:space="preserve"> / same</w:t>
            </w:r>
          </w:p>
        </w:tc>
        <w:tc>
          <w:tcPr>
            <w:tcW w:w="2070" w:type="dxa"/>
            <w:vAlign w:val="center"/>
          </w:tcPr>
          <w:p w:rsidR="006E3804" w:rsidRPr="00F24A8F" w:rsidRDefault="006E3804" w:rsidP="003C3E30">
            <w:pPr>
              <w:spacing w:line="360" w:lineRule="auto"/>
              <w:jc w:val="center"/>
              <w:rPr>
                <w:sz w:val="22"/>
                <w:szCs w:val="22"/>
              </w:rPr>
            </w:pPr>
            <w:r w:rsidRPr="00F24A8F">
              <w:rPr>
                <w:sz w:val="22"/>
                <w:szCs w:val="22"/>
              </w:rPr>
              <w:t>$1,882</w:t>
            </w:r>
            <w:r>
              <w:rPr>
                <w:sz w:val="22"/>
                <w:szCs w:val="22"/>
              </w:rPr>
              <w:t xml:space="preserve"> / same</w:t>
            </w:r>
          </w:p>
        </w:tc>
        <w:tc>
          <w:tcPr>
            <w:tcW w:w="2070" w:type="dxa"/>
            <w:vAlign w:val="center"/>
          </w:tcPr>
          <w:p w:rsidR="006E3804" w:rsidRPr="00F24A8F" w:rsidRDefault="006E3804" w:rsidP="003C3E30">
            <w:pPr>
              <w:spacing w:line="360" w:lineRule="auto"/>
              <w:jc w:val="center"/>
              <w:rPr>
                <w:sz w:val="22"/>
                <w:szCs w:val="22"/>
              </w:rPr>
            </w:pPr>
            <w:r>
              <w:rPr>
                <w:sz w:val="22"/>
                <w:szCs w:val="22"/>
              </w:rPr>
              <w:t>$1,882 / same</w:t>
            </w:r>
          </w:p>
        </w:tc>
        <w:tc>
          <w:tcPr>
            <w:tcW w:w="1044" w:type="dxa"/>
            <w:vAlign w:val="center"/>
          </w:tcPr>
          <w:p w:rsidR="006E3804" w:rsidRPr="00F24A8F" w:rsidRDefault="006E3804" w:rsidP="003C3E30">
            <w:pPr>
              <w:spacing w:line="360" w:lineRule="auto"/>
              <w:jc w:val="center"/>
              <w:rPr>
                <w:sz w:val="22"/>
                <w:szCs w:val="22"/>
              </w:rPr>
            </w:pPr>
            <w:r w:rsidRPr="00F24A8F">
              <w:rPr>
                <w:sz w:val="22"/>
                <w:szCs w:val="22"/>
              </w:rPr>
              <w:t>$1,882</w:t>
            </w:r>
          </w:p>
        </w:tc>
      </w:tr>
      <w:tr w:rsidR="006E3804" w:rsidTr="003C3E30">
        <w:trPr>
          <w:trHeight w:val="185"/>
        </w:trPr>
        <w:tc>
          <w:tcPr>
            <w:tcW w:w="2628" w:type="dxa"/>
          </w:tcPr>
          <w:p w:rsidR="006E3804" w:rsidRPr="00BB1F62" w:rsidRDefault="006E3804" w:rsidP="003C3E30">
            <w:pPr>
              <w:spacing w:line="360" w:lineRule="auto"/>
              <w:jc w:val="right"/>
              <w:rPr>
                <w:b/>
                <w:sz w:val="22"/>
              </w:rPr>
            </w:pPr>
            <w:r w:rsidRPr="00BB1F62">
              <w:rPr>
                <w:b/>
                <w:sz w:val="22"/>
              </w:rPr>
              <w:t>Unit cost ($K)</w:t>
            </w:r>
          </w:p>
        </w:tc>
        <w:tc>
          <w:tcPr>
            <w:tcW w:w="1080" w:type="dxa"/>
            <w:vAlign w:val="center"/>
          </w:tcPr>
          <w:p w:rsidR="006E3804" w:rsidRPr="00F24A8F" w:rsidRDefault="006E3804" w:rsidP="003C3E30">
            <w:pPr>
              <w:spacing w:line="360" w:lineRule="auto"/>
              <w:jc w:val="center"/>
              <w:rPr>
                <w:sz w:val="22"/>
                <w:szCs w:val="22"/>
              </w:rPr>
            </w:pPr>
            <w:r w:rsidRPr="00F24A8F">
              <w:rPr>
                <w:sz w:val="22"/>
                <w:szCs w:val="22"/>
              </w:rPr>
              <w:t>$57.4</w:t>
            </w:r>
          </w:p>
        </w:tc>
        <w:tc>
          <w:tcPr>
            <w:tcW w:w="2070" w:type="dxa"/>
            <w:gridSpan w:val="2"/>
            <w:vAlign w:val="center"/>
          </w:tcPr>
          <w:p w:rsidR="006E3804" w:rsidRPr="00F24A8F" w:rsidRDefault="006E3804" w:rsidP="003C3E30">
            <w:pPr>
              <w:spacing w:line="360" w:lineRule="auto"/>
              <w:jc w:val="center"/>
              <w:rPr>
                <w:sz w:val="22"/>
                <w:szCs w:val="22"/>
              </w:rPr>
            </w:pPr>
            <w:r w:rsidRPr="00F24A8F">
              <w:rPr>
                <w:sz w:val="22"/>
                <w:szCs w:val="22"/>
              </w:rPr>
              <w:t>$86.5 /</w:t>
            </w:r>
            <w:r>
              <w:rPr>
                <w:sz w:val="22"/>
                <w:szCs w:val="22"/>
              </w:rPr>
              <w:t xml:space="preserve"> $57.4</w:t>
            </w:r>
          </w:p>
        </w:tc>
        <w:tc>
          <w:tcPr>
            <w:tcW w:w="2070" w:type="dxa"/>
            <w:vAlign w:val="center"/>
          </w:tcPr>
          <w:p w:rsidR="006E3804" w:rsidRPr="00F24A8F" w:rsidRDefault="006E3804" w:rsidP="003C3E30">
            <w:pPr>
              <w:spacing w:line="360" w:lineRule="auto"/>
              <w:jc w:val="center"/>
              <w:rPr>
                <w:sz w:val="22"/>
                <w:szCs w:val="22"/>
              </w:rPr>
            </w:pPr>
            <w:r w:rsidRPr="00F24A8F">
              <w:rPr>
                <w:sz w:val="22"/>
                <w:szCs w:val="22"/>
              </w:rPr>
              <w:t>$57.4</w:t>
            </w:r>
            <w:r>
              <w:rPr>
                <w:sz w:val="22"/>
                <w:szCs w:val="22"/>
              </w:rPr>
              <w:t xml:space="preserve"> / same</w:t>
            </w:r>
          </w:p>
        </w:tc>
        <w:tc>
          <w:tcPr>
            <w:tcW w:w="2070" w:type="dxa"/>
            <w:vAlign w:val="center"/>
          </w:tcPr>
          <w:p w:rsidR="006E3804" w:rsidRPr="00F24A8F" w:rsidRDefault="006E3804" w:rsidP="003C3E30">
            <w:pPr>
              <w:spacing w:line="360" w:lineRule="auto"/>
              <w:jc w:val="center"/>
              <w:rPr>
                <w:sz w:val="22"/>
                <w:szCs w:val="22"/>
              </w:rPr>
            </w:pPr>
            <w:r w:rsidRPr="00F24A8F">
              <w:rPr>
                <w:sz w:val="22"/>
                <w:szCs w:val="22"/>
              </w:rPr>
              <w:t>$57.4</w:t>
            </w:r>
            <w:r>
              <w:rPr>
                <w:sz w:val="22"/>
                <w:szCs w:val="22"/>
              </w:rPr>
              <w:t xml:space="preserve"> / same</w:t>
            </w:r>
          </w:p>
        </w:tc>
        <w:tc>
          <w:tcPr>
            <w:tcW w:w="2070" w:type="dxa"/>
            <w:vAlign w:val="center"/>
          </w:tcPr>
          <w:p w:rsidR="006E3804" w:rsidRPr="00F24A8F" w:rsidRDefault="006E3804" w:rsidP="003C3E30">
            <w:pPr>
              <w:spacing w:line="360" w:lineRule="auto"/>
              <w:jc w:val="center"/>
              <w:rPr>
                <w:sz w:val="22"/>
                <w:szCs w:val="22"/>
              </w:rPr>
            </w:pPr>
            <w:r>
              <w:rPr>
                <w:sz w:val="22"/>
                <w:szCs w:val="22"/>
              </w:rPr>
              <w:t>$50.3 / $43.2</w:t>
            </w:r>
          </w:p>
        </w:tc>
        <w:tc>
          <w:tcPr>
            <w:tcW w:w="1044" w:type="dxa"/>
            <w:vAlign w:val="center"/>
          </w:tcPr>
          <w:p w:rsidR="006E3804" w:rsidRPr="00F24A8F" w:rsidRDefault="006E3804" w:rsidP="003C3E30">
            <w:pPr>
              <w:spacing w:line="360" w:lineRule="auto"/>
              <w:jc w:val="center"/>
              <w:rPr>
                <w:sz w:val="22"/>
                <w:szCs w:val="22"/>
              </w:rPr>
            </w:pPr>
            <w:r w:rsidRPr="00F24A8F">
              <w:rPr>
                <w:sz w:val="22"/>
                <w:szCs w:val="22"/>
              </w:rPr>
              <w:t>$57.4</w:t>
            </w:r>
          </w:p>
        </w:tc>
      </w:tr>
      <w:tr w:rsidR="006E3804" w:rsidTr="003C3E30">
        <w:trPr>
          <w:trHeight w:val="242"/>
        </w:trPr>
        <w:tc>
          <w:tcPr>
            <w:tcW w:w="2628" w:type="dxa"/>
          </w:tcPr>
          <w:p w:rsidR="006E3804" w:rsidRPr="00BB1F62" w:rsidRDefault="006E3804" w:rsidP="003C3E30">
            <w:pPr>
              <w:spacing w:line="360" w:lineRule="auto"/>
              <w:rPr>
                <w:b/>
                <w:sz w:val="22"/>
              </w:rPr>
            </w:pPr>
            <w:r>
              <w:rPr>
                <w:b/>
                <w:sz w:val="22"/>
              </w:rPr>
              <w:t>Notes</w:t>
            </w:r>
          </w:p>
        </w:tc>
        <w:tc>
          <w:tcPr>
            <w:tcW w:w="1080" w:type="dxa"/>
            <w:shd w:val="clear" w:color="auto" w:fill="D9D9D9" w:themeFill="background1" w:themeFillShade="D9"/>
            <w:vAlign w:val="center"/>
          </w:tcPr>
          <w:p w:rsidR="006E3804" w:rsidRDefault="006E3804" w:rsidP="003C3E30">
            <w:pPr>
              <w:spacing w:line="360" w:lineRule="auto"/>
              <w:jc w:val="center"/>
            </w:pPr>
          </w:p>
        </w:tc>
        <w:tc>
          <w:tcPr>
            <w:tcW w:w="2070" w:type="dxa"/>
            <w:gridSpan w:val="2"/>
            <w:shd w:val="clear" w:color="auto" w:fill="auto"/>
            <w:vAlign w:val="center"/>
          </w:tcPr>
          <w:p w:rsidR="006E3804" w:rsidRDefault="006E3804" w:rsidP="003C3E30">
            <w:pPr>
              <w:spacing w:line="360" w:lineRule="auto"/>
              <w:jc w:val="center"/>
            </w:pPr>
            <w:r>
              <w:t>(1)</w:t>
            </w:r>
          </w:p>
        </w:tc>
        <w:tc>
          <w:tcPr>
            <w:tcW w:w="2070" w:type="dxa"/>
            <w:shd w:val="clear" w:color="auto" w:fill="auto"/>
            <w:vAlign w:val="center"/>
          </w:tcPr>
          <w:p w:rsidR="006E3804" w:rsidRDefault="006E3804" w:rsidP="003C3E30">
            <w:pPr>
              <w:spacing w:line="360" w:lineRule="auto"/>
              <w:jc w:val="center"/>
            </w:pPr>
            <w:r>
              <w:t>(2)</w:t>
            </w:r>
          </w:p>
        </w:tc>
        <w:tc>
          <w:tcPr>
            <w:tcW w:w="2070" w:type="dxa"/>
            <w:shd w:val="clear" w:color="auto" w:fill="auto"/>
            <w:vAlign w:val="center"/>
          </w:tcPr>
          <w:p w:rsidR="006E3804" w:rsidRDefault="006E3804" w:rsidP="003C3E30">
            <w:pPr>
              <w:spacing w:line="360" w:lineRule="auto"/>
              <w:jc w:val="center"/>
            </w:pPr>
            <w:r>
              <w:t>(3)</w:t>
            </w:r>
          </w:p>
        </w:tc>
        <w:tc>
          <w:tcPr>
            <w:tcW w:w="2070" w:type="dxa"/>
            <w:shd w:val="clear" w:color="auto" w:fill="auto"/>
            <w:vAlign w:val="center"/>
          </w:tcPr>
          <w:p w:rsidR="006E3804" w:rsidRDefault="006E3804" w:rsidP="003C3E30">
            <w:pPr>
              <w:spacing w:line="360" w:lineRule="auto"/>
              <w:jc w:val="center"/>
            </w:pPr>
            <w:r>
              <w:t>(4)</w:t>
            </w:r>
          </w:p>
        </w:tc>
        <w:tc>
          <w:tcPr>
            <w:tcW w:w="1044" w:type="dxa"/>
            <w:vAlign w:val="center"/>
          </w:tcPr>
          <w:p w:rsidR="006E3804" w:rsidRDefault="006E3804" w:rsidP="003C3E30">
            <w:pPr>
              <w:spacing w:line="360" w:lineRule="auto"/>
              <w:jc w:val="center"/>
            </w:pPr>
            <w:r>
              <w:t>(5)</w:t>
            </w:r>
          </w:p>
        </w:tc>
      </w:tr>
    </w:tbl>
    <w:p w:rsidR="006E3804" w:rsidRPr="006E3804" w:rsidRDefault="006E3804" w:rsidP="006E3804">
      <w:pPr>
        <w:pStyle w:val="ListParagraph"/>
        <w:numPr>
          <w:ilvl w:val="0"/>
          <w:numId w:val="41"/>
        </w:numPr>
        <w:spacing w:line="360" w:lineRule="auto"/>
        <w:rPr>
          <w:sz w:val="8"/>
          <w:szCs w:val="8"/>
        </w:rPr>
      </w:pPr>
      <w:r w:rsidRPr="006E3804">
        <w:rPr>
          <w:sz w:val="20"/>
        </w:rPr>
        <w:t>(1) lower mass requirements required higher tech rotors, (2) length change had minimal impact, (3) slightly shifted the BV score by increasing/ reducing the Operations cost with the lower/higher FR payment, (4) only lowers unit cost, (5) no change, Fe-ceramic magnets don’t even appear in the top 100 designs.</w:t>
      </w:r>
    </w:p>
    <w:p w:rsidR="006E3804" w:rsidRPr="006E3804" w:rsidRDefault="006E3804" w:rsidP="006E3804">
      <w:pPr>
        <w:pStyle w:val="ListParagraph"/>
        <w:numPr>
          <w:ilvl w:val="0"/>
          <w:numId w:val="41"/>
        </w:numPr>
        <w:spacing w:line="360" w:lineRule="auto"/>
        <w:rPr>
          <w:sz w:val="8"/>
          <w:szCs w:val="8"/>
        </w:rPr>
        <w:sectPr w:rsidR="006E3804" w:rsidRPr="006E3804" w:rsidSect="00E1763C">
          <w:endnotePr>
            <w:numFmt w:val="decimal"/>
          </w:endnotePr>
          <w:pgSz w:w="15840" w:h="12240" w:orient="landscape" w:code="1"/>
          <w:pgMar w:top="1440" w:right="1584" w:bottom="1440" w:left="1440" w:header="720" w:footer="1440" w:gutter="0"/>
          <w:cols w:space="720"/>
          <w:noEndnote/>
          <w:docGrid w:linePitch="360"/>
        </w:sectPr>
      </w:pPr>
    </w:p>
    <w:p w:rsidR="00CC7C11" w:rsidRDefault="000B71C3" w:rsidP="00B9685E">
      <w:pPr>
        <w:pStyle w:val="ListParagraph"/>
        <w:numPr>
          <w:ilvl w:val="0"/>
          <w:numId w:val="41"/>
        </w:numPr>
        <w:spacing w:line="360" w:lineRule="auto"/>
      </w:pPr>
      <w:r>
        <w:lastRenderedPageBreak/>
        <w:t>Trade study #3, FR compensation variance +/- $45,000:</w:t>
      </w:r>
    </w:p>
    <w:p w:rsidR="00363BE0" w:rsidRDefault="00363BE0" w:rsidP="00363BE0">
      <w:pPr>
        <w:pStyle w:val="ListParagraph"/>
        <w:numPr>
          <w:ilvl w:val="1"/>
          <w:numId w:val="41"/>
        </w:numPr>
        <w:spacing w:line="360" w:lineRule="auto"/>
        <w:jc w:val="both"/>
      </w:pPr>
      <w:r>
        <w:t>Reducing the FR compensation</w:t>
      </w:r>
      <w:r w:rsidR="00486C5D">
        <w:t xml:space="preserve"> made no changes to the top </w:t>
      </w:r>
      <w:r>
        <w:t>FES system list, but the BV scores decreased slightly due to the reduced FR credit being added to the operations cost.</w:t>
      </w:r>
    </w:p>
    <w:p w:rsidR="00363BE0" w:rsidRDefault="00363BE0" w:rsidP="00363BE0">
      <w:pPr>
        <w:pStyle w:val="ListParagraph"/>
        <w:numPr>
          <w:ilvl w:val="1"/>
          <w:numId w:val="41"/>
        </w:numPr>
        <w:spacing w:line="360" w:lineRule="auto"/>
        <w:jc w:val="both"/>
      </w:pPr>
      <w:r>
        <w:t>Increasing the FR compensatio</w:t>
      </w:r>
      <w:r w:rsidR="00486C5D">
        <w:t xml:space="preserve">n made no changes to the top </w:t>
      </w:r>
      <w:r>
        <w:t xml:space="preserve"> FES system, but the BV scores increased slightly due to the increased FR credit being added to the operations cost.</w:t>
      </w:r>
    </w:p>
    <w:p w:rsidR="00CC7C11" w:rsidRDefault="00CC7C11" w:rsidP="00B9685E">
      <w:pPr>
        <w:pStyle w:val="ListParagraph"/>
        <w:numPr>
          <w:ilvl w:val="0"/>
          <w:numId w:val="41"/>
        </w:numPr>
        <w:spacing w:line="360" w:lineRule="auto"/>
      </w:pPr>
      <w:r>
        <w:t>Trade s</w:t>
      </w:r>
      <w:r w:rsidR="000B71C3">
        <w:t>tudy #4, Composite material price drop – 25% and -50%:</w:t>
      </w:r>
    </w:p>
    <w:p w:rsidR="00FC44F1" w:rsidRDefault="00FC44F1" w:rsidP="00FC44F1">
      <w:pPr>
        <w:pStyle w:val="ListParagraph"/>
        <w:numPr>
          <w:ilvl w:val="1"/>
          <w:numId w:val="41"/>
        </w:numPr>
        <w:spacing w:line="360" w:lineRule="auto"/>
        <w:jc w:val="both"/>
      </w:pPr>
      <w:r>
        <w:t xml:space="preserve">Reducing the composite prices by either 25% or 50% did not change the top baseline BV ranked FES system design. What did change </w:t>
      </w:r>
      <w:r w:rsidR="00486C5D">
        <w:t>were</w:t>
      </w:r>
      <w:r>
        <w:t xml:space="preserve"> a reduction in individual unit prices and a slight reduction in the BV scores.</w:t>
      </w:r>
    </w:p>
    <w:p w:rsidR="00CC7C11" w:rsidRDefault="000B71C3" w:rsidP="00B9685E">
      <w:pPr>
        <w:pStyle w:val="ListParagraph"/>
        <w:numPr>
          <w:ilvl w:val="0"/>
          <w:numId w:val="41"/>
        </w:numPr>
        <w:spacing w:line="360" w:lineRule="auto"/>
      </w:pPr>
      <w:r>
        <w:t xml:space="preserve">Trade study #5, replace Sa-Co with </w:t>
      </w:r>
      <w:proofErr w:type="spellStart"/>
      <w:r w:rsidR="00A7089C">
        <w:t>FeCM</w:t>
      </w:r>
      <w:proofErr w:type="spellEnd"/>
      <w:r>
        <w:t xml:space="preserve"> bearings:</w:t>
      </w:r>
    </w:p>
    <w:p w:rsidR="00FC44F1" w:rsidRDefault="00FC44F1" w:rsidP="00FC44F1">
      <w:pPr>
        <w:pStyle w:val="ListParagraph"/>
        <w:numPr>
          <w:ilvl w:val="1"/>
          <w:numId w:val="41"/>
        </w:numPr>
        <w:spacing w:line="360" w:lineRule="auto"/>
        <w:jc w:val="both"/>
      </w:pPr>
      <w:r>
        <w:t xml:space="preserve">Utilizing </w:t>
      </w:r>
      <w:proofErr w:type="spellStart"/>
      <w:r>
        <w:t>FeCM</w:t>
      </w:r>
      <w:proofErr w:type="spellEnd"/>
      <w:r>
        <w:t xml:space="preserve"> bearings instead of Sa-Co yielded a reduced number of successful FES designs (284 vs, 407). </w:t>
      </w:r>
      <w:r w:rsidR="009A4320">
        <w:t xml:space="preserve">There were no change to the top </w:t>
      </w:r>
      <w:r w:rsidR="00901B9F">
        <w:t>baseline BV ranked FES s</w:t>
      </w:r>
      <w:r w:rsidR="009A4320">
        <w:t>ystem design</w:t>
      </w:r>
      <w:r w:rsidR="00DA1C0F">
        <w:t>,</w:t>
      </w:r>
      <w:r w:rsidR="00901B9F">
        <w:t xml:space="preserve"> and the</w:t>
      </w:r>
      <w:r>
        <w:t xml:space="preserve"> </w:t>
      </w:r>
      <w:proofErr w:type="spellStart"/>
      <w:r>
        <w:t>FeCM</w:t>
      </w:r>
      <w:proofErr w:type="spellEnd"/>
      <w:r>
        <w:t xml:space="preserve"> bearing designs did not have any units within the top 100 BV ranked FES systems designs.</w:t>
      </w:r>
    </w:p>
    <w:p w:rsidR="00C17385" w:rsidRDefault="00C17385" w:rsidP="00C17385">
      <w:pPr>
        <w:spacing w:line="360" w:lineRule="auto"/>
      </w:pPr>
    </w:p>
    <w:p w:rsidR="00E1763C" w:rsidRDefault="003513B3" w:rsidP="00DA3C39">
      <w:pPr>
        <w:spacing w:line="360" w:lineRule="auto"/>
        <w:jc w:val="both"/>
      </w:pPr>
      <w:r>
        <w:t xml:space="preserve">Note: The trade studies required 10,368 additional design runs, which were completed </w:t>
      </w:r>
      <w:proofErr w:type="gramStart"/>
      <w:r>
        <w:t>in 1.5 man-</w:t>
      </w:r>
      <w:proofErr w:type="spellStart"/>
      <w:r>
        <w:t>hrs</w:t>
      </w:r>
      <w:proofErr w:type="spellEnd"/>
      <w:r>
        <w:t xml:space="preserve"> with the STMI FES analysis</w:t>
      </w:r>
      <w:proofErr w:type="gramEnd"/>
      <w:r>
        <w:t xml:space="preserve">. This represents a consistent and rapid analysis </w:t>
      </w:r>
      <w:r w:rsidR="00A7089C">
        <w:t xml:space="preserve">capability </w:t>
      </w:r>
      <w:r>
        <w:t>with a significant time savings over completing the runs manually (~10,368 design team man-</w:t>
      </w:r>
      <w:proofErr w:type="spellStart"/>
      <w:r>
        <w:t>hrs</w:t>
      </w:r>
      <w:proofErr w:type="spellEnd"/>
      <w:r>
        <w:t>)</w:t>
      </w:r>
      <w:r w:rsidR="00A7089C">
        <w:t>.</w:t>
      </w:r>
    </w:p>
    <w:p w:rsidR="006D3734" w:rsidRDefault="006D3734" w:rsidP="006D3734">
      <w:pPr>
        <w:pStyle w:val="Heading4"/>
        <w:spacing w:line="360" w:lineRule="auto"/>
      </w:pPr>
      <w:r>
        <w:t>Sensitivity analysis OVAT and DoE for cost estimates</w:t>
      </w:r>
    </w:p>
    <w:p w:rsidR="006E3804" w:rsidRDefault="006D3734" w:rsidP="00DA3C39">
      <w:pPr>
        <w:spacing w:line="360" w:lineRule="auto"/>
        <w:jc w:val="both"/>
      </w:pPr>
      <w:r>
        <w:tab/>
        <w:t xml:space="preserve">A data </w:t>
      </w:r>
      <w:r w:rsidRPr="006D0824">
        <w:t xml:space="preserve">sensitivity analysis </w:t>
      </w:r>
      <w:r>
        <w:t>was</w:t>
      </w:r>
      <w:r w:rsidRPr="006D0824">
        <w:t xml:space="preserve"> requested to examine system lifecycle cost variation by 20% to identify key components to watch</w:t>
      </w:r>
      <w:r>
        <w:t xml:space="preserve"> for cost impacts</w:t>
      </w:r>
      <w:r w:rsidR="009C2A6B">
        <w:t xml:space="preserve"> in case initial cost estimation methods were incorrect</w:t>
      </w:r>
      <w:r w:rsidRPr="006D0824">
        <w:t>.</w:t>
      </w:r>
      <w:r>
        <w:t xml:space="preserve"> OVAT was recommended for examining all of the cost variables, and a DoE analysis was requested to determine if there is any significant interaction between the three OVAT variables that show</w:t>
      </w:r>
      <w:r w:rsidR="00C474A7">
        <w:t>ed</w:t>
      </w:r>
      <w:r>
        <w:t xml:space="preserve"> the highest potential for variability.</w:t>
      </w:r>
      <w:r w:rsidR="006235C5">
        <w:t xml:space="preserve"> The results from the 20% variation OVAT of the system cost components are shown in </w:t>
      </w:r>
      <w:r w:rsidR="006235C5">
        <w:fldChar w:fldCharType="begin"/>
      </w:r>
      <w:r w:rsidR="006235C5">
        <w:instrText xml:space="preserve"> REF _Ref380873080 \h </w:instrText>
      </w:r>
      <w:r w:rsidR="006235C5">
        <w:fldChar w:fldCharType="separate"/>
      </w:r>
      <w:r w:rsidR="00CA1CFC">
        <w:t xml:space="preserve">Table </w:t>
      </w:r>
      <w:r w:rsidR="00CA1CFC">
        <w:rPr>
          <w:noProof/>
        </w:rPr>
        <w:t>24</w:t>
      </w:r>
      <w:r w:rsidR="006235C5">
        <w:fldChar w:fldCharType="end"/>
      </w:r>
      <w:r w:rsidR="006235C5">
        <w:t xml:space="preserve">. </w:t>
      </w:r>
    </w:p>
    <w:p w:rsidR="006E3804" w:rsidRPr="006E3804" w:rsidRDefault="006E3804" w:rsidP="006E3804">
      <w:pPr>
        <w:spacing w:line="360" w:lineRule="auto"/>
        <w:jc w:val="both"/>
        <w:rPr>
          <w:sz w:val="20"/>
          <w:szCs w:val="20"/>
        </w:rPr>
      </w:pPr>
    </w:p>
    <w:p w:rsidR="00982D08" w:rsidRDefault="00982D08">
      <w:pPr>
        <w:rPr>
          <w:rFonts w:cs="Arial"/>
          <w:bCs/>
          <w:szCs w:val="20"/>
        </w:rPr>
        <w:sectPr w:rsidR="00982D08" w:rsidSect="00B648FD">
          <w:endnotePr>
            <w:numFmt w:val="decimal"/>
          </w:endnotePr>
          <w:pgSz w:w="12240" w:h="15840" w:code="1"/>
          <w:pgMar w:top="1440" w:right="1440" w:bottom="1584" w:left="1440" w:header="720" w:footer="1440" w:gutter="0"/>
          <w:cols w:space="720"/>
          <w:noEndnote/>
          <w:docGrid w:linePitch="360"/>
        </w:sectPr>
      </w:pPr>
    </w:p>
    <w:p w:rsidR="00747467" w:rsidRDefault="00982D08" w:rsidP="00982D08">
      <w:pPr>
        <w:pStyle w:val="Caption"/>
      </w:pPr>
      <w:bookmarkStart w:id="282" w:name="_Ref380873080"/>
      <w:bookmarkStart w:id="283" w:name="_Toc384914719"/>
      <w:r>
        <w:lastRenderedPageBreak/>
        <w:t xml:space="preserve">Table </w:t>
      </w:r>
      <w:fldSimple w:instr=" SEQ Table \* ARABIC ">
        <w:r w:rsidR="00CA1CFC">
          <w:rPr>
            <w:noProof/>
          </w:rPr>
          <w:t>24</w:t>
        </w:r>
      </w:fldSimple>
      <w:bookmarkEnd w:id="282"/>
      <w:r w:rsidR="00CC7C11">
        <w:rPr>
          <w:noProof/>
        </w:rPr>
        <w:t>:</w:t>
      </w:r>
      <w:r>
        <w:t xml:space="preserve"> STMI FES OVAT cost sensitivity analysis</w:t>
      </w:r>
      <w:r w:rsidR="00D60D77">
        <w:t xml:space="preserve"> on BV score</w:t>
      </w:r>
      <w:bookmarkEnd w:id="283"/>
    </w:p>
    <w:p w:rsidR="006E3804" w:rsidRDefault="00982D08" w:rsidP="00D256A0">
      <w:pPr>
        <w:spacing w:line="360" w:lineRule="auto"/>
        <w:jc w:val="both"/>
        <w:sectPr w:rsidR="006E3804" w:rsidSect="00982D08">
          <w:endnotePr>
            <w:numFmt w:val="decimal"/>
          </w:endnotePr>
          <w:pgSz w:w="15840" w:h="12240" w:orient="landscape" w:code="1"/>
          <w:pgMar w:top="1440" w:right="1584" w:bottom="1440" w:left="1440" w:header="720" w:footer="1440" w:gutter="0"/>
          <w:cols w:space="720"/>
          <w:noEndnote/>
          <w:docGrid w:linePitch="360"/>
        </w:sectPr>
      </w:pPr>
      <w:r w:rsidRPr="00982D08">
        <w:rPr>
          <w:noProof/>
        </w:rPr>
        <w:drawing>
          <wp:inline distT="0" distB="0" distL="0" distR="0" wp14:anchorId="0D7DE063" wp14:editId="3115FC40">
            <wp:extent cx="8137003" cy="5208608"/>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8138160" cy="5209349"/>
                    </a:xfrm>
                    <a:prstGeom prst="rect">
                      <a:avLst/>
                    </a:prstGeom>
                    <a:noFill/>
                    <a:ln>
                      <a:noFill/>
                    </a:ln>
                  </pic:spPr>
                </pic:pic>
              </a:graphicData>
            </a:graphic>
          </wp:inline>
        </w:drawing>
      </w:r>
    </w:p>
    <w:p w:rsidR="006E3804" w:rsidRDefault="006E3804" w:rsidP="006E3804">
      <w:pPr>
        <w:spacing w:line="360" w:lineRule="auto"/>
        <w:jc w:val="both"/>
      </w:pPr>
      <w:r>
        <w:lastRenderedPageBreak/>
        <w:t xml:space="preserve">With the resulting ranges between the high BV and low BV response variables being less than </w:t>
      </w:r>
      <w:r w:rsidR="00B80408">
        <w:t>0.01</w:t>
      </w:r>
      <w:r>
        <w:t>, the analysis indicates that the overall BV scoring system for the top ranked FES designs were very insensitive to cost variation.</w:t>
      </w:r>
      <w:r>
        <w:t xml:space="preserve"> So, once the BV scoring system found the recommended “best value” system, changes in the cost estimates created insignificant impacts to the final recommendations.</w:t>
      </w:r>
    </w:p>
    <w:p w:rsidR="006E3804" w:rsidRDefault="006E3804" w:rsidP="006E3804">
      <w:pPr>
        <w:spacing w:line="360" w:lineRule="auto"/>
        <w:ind w:firstLine="720"/>
        <w:jc w:val="both"/>
      </w:pPr>
      <w:r>
        <w:t>The #1 ranked BV system design and its corresponding technology set recommendation remained unchanged with the 20% cost variations. The operations cost had the largest variation range (0.00954) and therefore has the largest potential risk impact for cost changes on the BV solution.</w:t>
      </w:r>
    </w:p>
    <w:p w:rsidR="006E3804" w:rsidRDefault="006E3804" w:rsidP="006E3804">
      <w:pPr>
        <w:spacing w:line="360" w:lineRule="auto"/>
        <w:ind w:firstLine="720"/>
        <w:jc w:val="both"/>
      </w:pPr>
      <w:r>
        <w:t xml:space="preserve">The three highest cost variation scores from the OVAT analysis where selected (A=unit cost, B=development cost and C=operations cost) and placed into a three factor DoE analysis to determine factor interactions with the deterministic FES system design functions. The DoE analysis is shown in </w:t>
      </w:r>
      <w:r>
        <w:fldChar w:fldCharType="begin"/>
      </w:r>
      <w:r>
        <w:instrText xml:space="preserve"> REF _Ref380939351 \h </w:instrText>
      </w:r>
      <w:r>
        <w:fldChar w:fldCharType="separate"/>
      </w:r>
      <w:r>
        <w:t xml:space="preserve">Table </w:t>
      </w:r>
      <w:r>
        <w:rPr>
          <w:noProof/>
        </w:rPr>
        <w:t>25</w:t>
      </w:r>
      <w:r>
        <w:fldChar w:fldCharType="end"/>
      </w:r>
      <w:r>
        <w:t xml:space="preserve"> and indicates that factor C has the highest impact to the BV calculations (same as OVAT), and that while minimal, the </w:t>
      </w:r>
      <w:proofErr w:type="spellStart"/>
      <w:r>
        <w:t>BxC</w:t>
      </w:r>
      <w:proofErr w:type="spellEnd"/>
      <w:r>
        <w:t xml:space="preserve"> interactions account for the largest multi-factor interaction. </w:t>
      </w:r>
    </w:p>
    <w:p w:rsidR="006E3804" w:rsidRDefault="006E3804" w:rsidP="006E3804">
      <w:pPr>
        <w:spacing w:line="360" w:lineRule="auto"/>
        <w:ind w:firstLine="720"/>
        <w:jc w:val="both"/>
      </w:pPr>
      <w:r>
        <w:t xml:space="preserve">Explanation note: a couple of the DoE BV scores were higher than the normalized 1.0. This is due to a bonus, described in section 4.3.1.1, where the </w:t>
      </w:r>
      <w:r>
        <w:rPr>
          <w:noProof/>
        </w:rPr>
        <w:t>motor/generator being examined is a higher effeciency than the 85% baseline and an effeciency credit was given, reducing the operations cost.</w:t>
      </w:r>
    </w:p>
    <w:p w:rsidR="006E3804" w:rsidRDefault="006E3804" w:rsidP="006E3804">
      <w:pPr>
        <w:pStyle w:val="Heading4"/>
        <w:spacing w:line="360" w:lineRule="auto"/>
      </w:pPr>
      <w:r>
        <w:rPr>
          <w:lang w:val="en-US"/>
        </w:rPr>
        <w:t>Incremental improvement FES design</w:t>
      </w:r>
    </w:p>
    <w:p w:rsidR="006E3804" w:rsidRDefault="006E3804" w:rsidP="006E3804">
      <w:pPr>
        <w:spacing w:line="360" w:lineRule="auto"/>
        <w:jc w:val="both"/>
        <w:rPr>
          <w:rFonts w:cs="Arial"/>
          <w:bCs/>
          <w:szCs w:val="28"/>
        </w:rPr>
      </w:pPr>
      <w:r>
        <w:rPr>
          <w:rFonts w:cs="Arial"/>
          <w:bCs/>
          <w:szCs w:val="28"/>
        </w:rPr>
        <w:t xml:space="preserve">An incremental improvement analysis for a future “advanced FES” design for potential emergency power and mobile applications was requested by the customer. The changed design requirements have a 25% mass and 25% length reduction over the current </w:t>
      </w:r>
      <w:proofErr w:type="gramStart"/>
      <w:r>
        <w:rPr>
          <w:rFonts w:cs="Arial"/>
          <w:bCs/>
          <w:szCs w:val="28"/>
        </w:rPr>
        <w:t>FES(</w:t>
      </w:r>
      <w:proofErr w:type="gramEnd"/>
      <w:r>
        <w:rPr>
          <w:rFonts w:cs="Arial"/>
          <w:bCs/>
          <w:szCs w:val="28"/>
        </w:rPr>
        <w:t>11,5,1,2) design, plus a 87.5% efficiency rating. This new design technology maturation STP would be implemented in parallel with the original design STP. The customer also wants to know the tentative budget requirements and timeframe for the advanced prototype delivery.</w:t>
      </w:r>
    </w:p>
    <w:p w:rsidR="00982D08" w:rsidRDefault="00982D08" w:rsidP="00D256A0">
      <w:pPr>
        <w:spacing w:line="360" w:lineRule="auto"/>
        <w:jc w:val="both"/>
      </w:pPr>
    </w:p>
    <w:p w:rsidR="006E3804" w:rsidRDefault="006E3804" w:rsidP="00D256A0">
      <w:pPr>
        <w:spacing w:line="360" w:lineRule="auto"/>
        <w:jc w:val="both"/>
        <w:sectPr w:rsidR="006E3804" w:rsidSect="006E3804">
          <w:endnotePr>
            <w:numFmt w:val="decimal"/>
          </w:endnotePr>
          <w:pgSz w:w="12240" w:h="15840" w:code="1"/>
          <w:pgMar w:top="1440" w:right="1440" w:bottom="1584" w:left="1440" w:header="720" w:footer="1440" w:gutter="0"/>
          <w:cols w:space="720"/>
          <w:noEndnote/>
          <w:docGrid w:linePitch="360"/>
        </w:sectPr>
      </w:pPr>
    </w:p>
    <w:p w:rsidR="00982D08" w:rsidRDefault="00173557" w:rsidP="00173557">
      <w:pPr>
        <w:pStyle w:val="Caption"/>
      </w:pPr>
      <w:bookmarkStart w:id="284" w:name="_Ref380939351"/>
      <w:bookmarkStart w:id="285" w:name="_Toc384914720"/>
      <w:r>
        <w:lastRenderedPageBreak/>
        <w:t xml:space="preserve">Table </w:t>
      </w:r>
      <w:fldSimple w:instr=" SEQ Table \* ARABIC ">
        <w:r w:rsidR="00CA1CFC">
          <w:rPr>
            <w:noProof/>
          </w:rPr>
          <w:t>25</w:t>
        </w:r>
      </w:fldSimple>
      <w:bookmarkEnd w:id="284"/>
      <w:r>
        <w:t>: STMI FES DoE cost sensitivity analysis</w:t>
      </w:r>
      <w:r w:rsidR="00D60D77">
        <w:t xml:space="preserve"> on BV score</w:t>
      </w:r>
      <w:bookmarkEnd w:id="285"/>
    </w:p>
    <w:p w:rsidR="005B0839" w:rsidRPr="005B0839" w:rsidRDefault="005B0839" w:rsidP="005B0839">
      <w:r w:rsidRPr="005F6C73">
        <w:rPr>
          <w:noProof/>
        </w:rPr>
        <w:drawing>
          <wp:inline distT="0" distB="0" distL="0" distR="0" wp14:anchorId="4BAA78C5" wp14:editId="65E80C62">
            <wp:extent cx="5901070" cy="1180213"/>
            <wp:effectExtent l="19050" t="19050" r="23495" b="2032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1">
                      <a:extLst>
                        <a:ext uri="{28A0092B-C50C-407E-A947-70E740481C1C}">
                          <a14:useLocalDpi xmlns:a14="http://schemas.microsoft.com/office/drawing/2010/main" val="0"/>
                        </a:ext>
                      </a:extLst>
                    </a:blip>
                    <a:srcRect r="25986" b="77645"/>
                    <a:stretch/>
                  </pic:blipFill>
                  <pic:spPr bwMode="auto">
                    <a:xfrm>
                      <a:off x="0" y="0"/>
                      <a:ext cx="5964820" cy="1192963"/>
                    </a:xfrm>
                    <a:prstGeom prst="rect">
                      <a:avLst/>
                    </a:prstGeom>
                    <a:noFill/>
                    <a:ln w="19050"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173557" w:rsidRDefault="005F6C73" w:rsidP="00D256A0">
      <w:pPr>
        <w:spacing w:line="360" w:lineRule="auto"/>
        <w:jc w:val="both"/>
      </w:pPr>
      <w:r w:rsidRPr="005F6C73">
        <w:rPr>
          <w:noProof/>
        </w:rPr>
        <w:drawing>
          <wp:inline distT="0" distB="0" distL="0" distR="0" wp14:anchorId="122FFE3F" wp14:editId="563966EA">
            <wp:extent cx="8044750" cy="4136065"/>
            <wp:effectExtent l="19050" t="19050" r="13970" b="1714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t="22355"/>
                    <a:stretch/>
                  </pic:blipFill>
                  <pic:spPr bwMode="auto">
                    <a:xfrm>
                      <a:off x="0" y="0"/>
                      <a:ext cx="8059050" cy="4143417"/>
                    </a:xfrm>
                    <a:prstGeom prst="rect">
                      <a:avLst/>
                    </a:prstGeom>
                    <a:noFill/>
                    <a:ln w="19050"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173557" w:rsidRDefault="00173557" w:rsidP="00D256A0">
      <w:pPr>
        <w:spacing w:line="360" w:lineRule="auto"/>
        <w:jc w:val="both"/>
        <w:sectPr w:rsidR="00173557" w:rsidSect="006E3804">
          <w:endnotePr>
            <w:numFmt w:val="decimal"/>
          </w:endnotePr>
          <w:pgSz w:w="15840" w:h="12240" w:orient="landscape" w:code="1"/>
          <w:pgMar w:top="1440" w:right="1584" w:bottom="1440" w:left="1440" w:header="720" w:footer="1440" w:gutter="0"/>
          <w:cols w:space="720"/>
          <w:noEndnote/>
          <w:docGrid w:linePitch="360"/>
        </w:sectPr>
      </w:pPr>
    </w:p>
    <w:p w:rsidR="006E3804" w:rsidRDefault="006E3804" w:rsidP="006E3804">
      <w:pPr>
        <w:spacing w:line="360" w:lineRule="auto"/>
        <w:ind w:firstLine="720"/>
        <w:jc w:val="both"/>
        <w:rPr>
          <w:rFonts w:cs="Arial"/>
          <w:bCs/>
          <w:szCs w:val="28"/>
        </w:rPr>
      </w:pPr>
      <w:bookmarkStart w:id="286" w:name="_Ref380856368"/>
      <w:r>
        <w:rPr>
          <w:rFonts w:cs="Arial"/>
          <w:bCs/>
          <w:szCs w:val="28"/>
        </w:rPr>
        <w:lastRenderedPageBreak/>
        <w:t xml:space="preserve">After completing the STMI analysis runs, only four FES system designs were generated with the new system requirements: </w:t>
      </w:r>
    </w:p>
    <w:p w:rsidR="006E3804" w:rsidRDefault="006E3804" w:rsidP="006E3804">
      <w:pPr>
        <w:pStyle w:val="ListParagraph"/>
        <w:numPr>
          <w:ilvl w:val="0"/>
          <w:numId w:val="40"/>
        </w:numPr>
        <w:spacing w:line="360" w:lineRule="auto"/>
        <w:jc w:val="both"/>
        <w:rPr>
          <w:rFonts w:cs="Arial"/>
          <w:bCs/>
          <w:szCs w:val="28"/>
        </w:rPr>
      </w:pPr>
      <w:r>
        <w:rPr>
          <w:rFonts w:cs="Arial"/>
          <w:bCs/>
          <w:szCs w:val="28"/>
        </w:rPr>
        <w:t>FES(15,11,3,1), Dev. cost = $4,27M, unit cost = $80.5K, Dev. timeline = 43 months</w:t>
      </w:r>
    </w:p>
    <w:p w:rsidR="006E3804" w:rsidRDefault="006E3804" w:rsidP="006E3804">
      <w:pPr>
        <w:pStyle w:val="ListParagraph"/>
        <w:numPr>
          <w:ilvl w:val="0"/>
          <w:numId w:val="40"/>
        </w:numPr>
        <w:spacing w:line="360" w:lineRule="auto"/>
        <w:jc w:val="both"/>
        <w:rPr>
          <w:rFonts w:cs="Arial"/>
          <w:bCs/>
          <w:szCs w:val="28"/>
        </w:rPr>
      </w:pPr>
      <w:r>
        <w:rPr>
          <w:rFonts w:cs="Arial"/>
          <w:bCs/>
          <w:szCs w:val="28"/>
        </w:rPr>
        <w:t>FES(15,12,3,1), Dev. cost = $4.75M, unit cost = $80.6K, Dev. timeline = 48 months</w:t>
      </w:r>
    </w:p>
    <w:p w:rsidR="006E3804" w:rsidRDefault="006E3804" w:rsidP="006E3804">
      <w:pPr>
        <w:pStyle w:val="ListParagraph"/>
        <w:numPr>
          <w:ilvl w:val="0"/>
          <w:numId w:val="40"/>
        </w:numPr>
        <w:spacing w:line="360" w:lineRule="auto"/>
        <w:jc w:val="both"/>
        <w:rPr>
          <w:rFonts w:cs="Arial"/>
          <w:bCs/>
          <w:szCs w:val="28"/>
        </w:rPr>
      </w:pPr>
      <w:r>
        <w:rPr>
          <w:rFonts w:cs="Arial"/>
          <w:bCs/>
          <w:szCs w:val="28"/>
        </w:rPr>
        <w:t>FES(16,11,3,1), Dev. cost = $5.00M, unit cost = $83.7K, Dev. timeline = 50 months</w:t>
      </w:r>
    </w:p>
    <w:p w:rsidR="006E3804" w:rsidRPr="006E3804" w:rsidRDefault="006E3804" w:rsidP="006E3804">
      <w:pPr>
        <w:pStyle w:val="ListParagraph"/>
        <w:numPr>
          <w:ilvl w:val="0"/>
          <w:numId w:val="40"/>
        </w:numPr>
        <w:spacing w:line="360" w:lineRule="auto"/>
        <w:jc w:val="both"/>
        <w:rPr>
          <w:sz w:val="20"/>
          <w:szCs w:val="20"/>
        </w:rPr>
      </w:pPr>
      <w:r w:rsidRPr="005B0839">
        <w:rPr>
          <w:rFonts w:cs="Arial"/>
          <w:bCs/>
          <w:szCs w:val="28"/>
        </w:rPr>
        <w:t>FES(16,12,3,1), Dev. cost = $5.48M, unit cost = $83.8K, Dev. timeline = 55 months</w:t>
      </w:r>
    </w:p>
    <w:p w:rsidR="006D3734" w:rsidRPr="002A2A60" w:rsidRDefault="006D3734" w:rsidP="006D3734">
      <w:pPr>
        <w:spacing w:line="360" w:lineRule="auto"/>
        <w:jc w:val="both"/>
        <w:rPr>
          <w:rFonts w:cs="Arial"/>
          <w:bCs/>
          <w:szCs w:val="28"/>
        </w:rPr>
      </w:pPr>
      <w:r>
        <w:rPr>
          <w:rFonts w:cs="Arial"/>
          <w:bCs/>
          <w:szCs w:val="28"/>
        </w:rPr>
        <w:t xml:space="preserve">The four “advanced FES” designs were under the 1200kg mass and two meter length requirement, but each depended on the advanced technologies in the CNT composite rotor design and ultra-high efficiency motor/generator. The new rotors were more expensive than the baseline design by $23,000-$26,300 each, and required nearly double the developmental funding ($4.27M vs $2.3M) with over 43 months of development schedule. If the “advanced FES(15,11,3,1)” system was fully funded and started development at the same time as the baseline FES(11,5,1,2) schedule in </w:t>
      </w:r>
      <w:r>
        <w:rPr>
          <w:rFonts w:cs="Arial"/>
          <w:bCs/>
          <w:szCs w:val="28"/>
        </w:rPr>
        <w:fldChar w:fldCharType="begin"/>
      </w:r>
      <w:r>
        <w:rPr>
          <w:rFonts w:cs="Arial"/>
          <w:bCs/>
          <w:szCs w:val="28"/>
        </w:rPr>
        <w:instrText xml:space="preserve"> REF _Ref380844880 \h </w:instrText>
      </w:r>
      <w:r>
        <w:rPr>
          <w:rFonts w:cs="Arial"/>
          <w:bCs/>
          <w:szCs w:val="28"/>
        </w:rPr>
      </w:r>
      <w:r>
        <w:rPr>
          <w:rFonts w:cs="Arial"/>
          <w:bCs/>
          <w:szCs w:val="28"/>
        </w:rPr>
        <w:fldChar w:fldCharType="separate"/>
      </w:r>
      <w:r w:rsidR="00CA1CFC" w:rsidRPr="00E22873">
        <w:t xml:space="preserve">Figure </w:t>
      </w:r>
      <w:r w:rsidR="00CA1CFC">
        <w:rPr>
          <w:noProof/>
        </w:rPr>
        <w:t>33</w:t>
      </w:r>
      <w:r>
        <w:rPr>
          <w:rFonts w:cs="Arial"/>
          <w:bCs/>
          <w:szCs w:val="28"/>
        </w:rPr>
        <w:fldChar w:fldCharType="end"/>
      </w:r>
      <w:r>
        <w:rPr>
          <w:rFonts w:cs="Arial"/>
          <w:bCs/>
          <w:szCs w:val="28"/>
        </w:rPr>
        <w:t xml:space="preserve">, it would be ready for TR-6 prototype testing </w:t>
      </w:r>
      <w:r w:rsidR="006E3804">
        <w:rPr>
          <w:rFonts w:cs="Arial"/>
          <w:bCs/>
          <w:szCs w:val="28"/>
        </w:rPr>
        <w:t>in ~</w:t>
      </w:r>
      <w:r>
        <w:rPr>
          <w:rFonts w:cs="Arial"/>
          <w:bCs/>
          <w:szCs w:val="28"/>
        </w:rPr>
        <w:t>1.5 years after the baseline system.</w:t>
      </w:r>
    </w:p>
    <w:p w:rsidR="005A2AFE" w:rsidRDefault="005A2AFE" w:rsidP="00C310F1">
      <w:pPr>
        <w:pStyle w:val="Heading2"/>
        <w:spacing w:line="360" w:lineRule="auto"/>
      </w:pPr>
      <w:bookmarkStart w:id="287" w:name="_Toc384914414"/>
      <w:r>
        <w:t xml:space="preserve">Macro-level STMI </w:t>
      </w:r>
      <w:r w:rsidR="00B1527E">
        <w:t xml:space="preserve">FR </w:t>
      </w:r>
      <w:r>
        <w:t>system selection</w:t>
      </w:r>
      <w:bookmarkEnd w:id="286"/>
      <w:bookmarkEnd w:id="287"/>
      <w:r w:rsidR="00722CB7">
        <w:t xml:space="preserve"> </w:t>
      </w:r>
    </w:p>
    <w:p w:rsidR="005A1034" w:rsidRDefault="005A1034" w:rsidP="00D256A0">
      <w:pPr>
        <w:spacing w:line="360" w:lineRule="auto"/>
        <w:jc w:val="both"/>
      </w:pPr>
      <w:r>
        <w:t xml:space="preserve">Now that the PM’s FES team has completed the micro FES BV analysis, it is time to apply the individual FES units to the FES 20MW utility </w:t>
      </w:r>
      <w:r w:rsidR="00D0321A">
        <w:t>plant</w:t>
      </w:r>
      <w:r>
        <w:t xml:space="preserve"> and insert it into the Macro-FR STMI system analysis.</w:t>
      </w:r>
    </w:p>
    <w:p w:rsidR="005A1034" w:rsidRDefault="005A1034" w:rsidP="00D256A0">
      <w:pPr>
        <w:spacing w:line="360" w:lineRule="auto"/>
        <w:jc w:val="both"/>
      </w:pPr>
      <w:r>
        <w:tab/>
        <w:t xml:space="preserve">The original FES FR </w:t>
      </w:r>
      <w:r w:rsidR="008403C5">
        <w:t xml:space="preserve">facility </w:t>
      </w:r>
      <w:r>
        <w:t xml:space="preserve">overview in </w:t>
      </w:r>
      <w:r w:rsidR="008403C5">
        <w:fldChar w:fldCharType="begin"/>
      </w:r>
      <w:r w:rsidR="008403C5">
        <w:instrText xml:space="preserve"> REF _Ref379655781 \h </w:instrText>
      </w:r>
      <w:r w:rsidR="008403C5">
        <w:fldChar w:fldCharType="separate"/>
      </w:r>
      <w:r w:rsidR="00CA1CFC">
        <w:t xml:space="preserve">Figure </w:t>
      </w:r>
      <w:r w:rsidR="00CA1CFC">
        <w:rPr>
          <w:noProof/>
        </w:rPr>
        <w:t>30</w:t>
      </w:r>
      <w:r w:rsidR="008403C5">
        <w:fldChar w:fldCharType="end"/>
      </w:r>
      <w:r w:rsidR="008403C5">
        <w:t xml:space="preserve">b, contains 100 of the individual FES units to create a 20MW (5MWh) facility capable for 15 min of FR service operation. Twenty FES units are connected in parallel to a transformer which increased the FES 480v output to 13.8kV. The entire FES utility plant connects to the utility grid with a </w:t>
      </w:r>
      <w:r w:rsidR="00986E11">
        <w:t xml:space="preserve">utility </w:t>
      </w:r>
      <w:r w:rsidR="008403C5">
        <w:t>switchyard transformer</w:t>
      </w:r>
      <w:r w:rsidR="0083459F">
        <w:t>,</w:t>
      </w:r>
      <w:r w:rsidR="008403C5">
        <w:t xml:space="preserve"> which increase</w:t>
      </w:r>
      <w:r w:rsidR="00DE6AEA">
        <w:t>s</w:t>
      </w:r>
      <w:r w:rsidR="008403C5">
        <w:t xml:space="preserve"> the plant output voltage from 13.</w:t>
      </w:r>
      <w:r w:rsidR="00DC124F">
        <w:t>8</w:t>
      </w:r>
      <w:r w:rsidR="008403C5">
        <w:t>kV to the standard grid 115</w:t>
      </w:r>
      <w:r w:rsidR="00DC124F">
        <w:t>-138</w:t>
      </w:r>
      <w:r w:rsidR="008403C5">
        <w:t>kV transmission line voltage</w:t>
      </w:r>
      <w:r w:rsidR="002E60FD">
        <w:rPr>
          <w:vertAlign w:val="superscript"/>
        </w:rPr>
        <w:t>341</w:t>
      </w:r>
      <w:r w:rsidR="008403C5">
        <w:t>.</w:t>
      </w:r>
      <w:r w:rsidR="00DC124F">
        <w:t xml:space="preserve"> </w:t>
      </w:r>
      <w:r w:rsidR="0083459F">
        <w:fldChar w:fldCharType="begin"/>
      </w:r>
      <w:r w:rsidR="0083459F">
        <w:instrText xml:space="preserve"> REF _Ref381024566 \h </w:instrText>
      </w:r>
      <w:r w:rsidR="0083459F">
        <w:fldChar w:fldCharType="separate"/>
      </w:r>
      <w:r w:rsidR="00CA1CFC">
        <w:t xml:space="preserve">Figure </w:t>
      </w:r>
      <w:r w:rsidR="00CA1CFC">
        <w:rPr>
          <w:noProof/>
        </w:rPr>
        <w:t>34</w:t>
      </w:r>
      <w:r w:rsidR="0083459F">
        <w:fldChar w:fldCharType="end"/>
      </w:r>
      <w:r w:rsidR="0083459F">
        <w:t xml:space="preserve"> </w:t>
      </w:r>
      <w:r w:rsidR="00DC124F">
        <w:t>illustrates the FES facility plan placement within a typical utility grid.</w:t>
      </w:r>
    </w:p>
    <w:p w:rsidR="006D3734" w:rsidRDefault="006D3734" w:rsidP="006D3734">
      <w:pPr>
        <w:spacing w:line="360" w:lineRule="auto"/>
        <w:ind w:firstLine="720"/>
        <w:jc w:val="both"/>
      </w:pPr>
      <w:r>
        <w:t xml:space="preserve">Using the 14.5 months of FES technology maturation to design and build the pilot plant to manufacture 100 FES units in a six month period, plus six months to conduct the install and </w:t>
      </w:r>
      <w:r w:rsidR="004C2C6E">
        <w:t>Operational Test and Evaluation (OT&amp;E)</w:t>
      </w:r>
      <w:r>
        <w:t xml:space="preserve">, the first FES utility plant could be operational within 26.5 months from project initiation. This places the FES utility plant </w:t>
      </w:r>
      <w:proofErr w:type="gramStart"/>
      <w:r>
        <w:t>within</w:t>
      </w:r>
      <w:proofErr w:type="gramEnd"/>
      <w:r>
        <w:t xml:space="preserve"> the near-term (0-5yr) project window requested by </w:t>
      </w:r>
      <w:r w:rsidR="006E3804">
        <w:t>the case study customers</w:t>
      </w:r>
      <w:r>
        <w:t>.</w:t>
      </w:r>
    </w:p>
    <w:p w:rsidR="006D3734" w:rsidRDefault="006D3734" w:rsidP="00D256A0">
      <w:pPr>
        <w:spacing w:line="360" w:lineRule="auto"/>
        <w:jc w:val="both"/>
        <w:sectPr w:rsidR="006D3734" w:rsidSect="00B648FD">
          <w:endnotePr>
            <w:numFmt w:val="decimal"/>
          </w:endnotePr>
          <w:pgSz w:w="12240" w:h="15840" w:code="1"/>
          <w:pgMar w:top="1440" w:right="1440" w:bottom="1584" w:left="1440" w:header="720" w:footer="1440" w:gutter="0"/>
          <w:cols w:space="720"/>
          <w:noEndnote/>
          <w:docGrid w:linePitch="360"/>
        </w:sectPr>
      </w:pPr>
    </w:p>
    <w:p w:rsidR="006D3734" w:rsidRDefault="006D3734" w:rsidP="00D256A0">
      <w:pPr>
        <w:spacing w:line="360" w:lineRule="auto"/>
        <w:jc w:val="both"/>
      </w:pPr>
    </w:p>
    <w:p w:rsidR="006D3734" w:rsidRDefault="006D3734" w:rsidP="00D256A0">
      <w:pPr>
        <w:spacing w:line="360" w:lineRule="auto"/>
        <w:jc w:val="both"/>
      </w:pPr>
      <w:r>
        <w:rPr>
          <w:noProof/>
        </w:rPr>
        <w:drawing>
          <wp:inline distT="0" distB="0" distL="0" distR="0" wp14:anchorId="33BE31C4" wp14:editId="2287EDD8">
            <wp:extent cx="8217216" cy="474345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8220917" cy="4745587"/>
                    </a:xfrm>
                    <a:prstGeom prst="rect">
                      <a:avLst/>
                    </a:prstGeom>
                    <a:noFill/>
                  </pic:spPr>
                </pic:pic>
              </a:graphicData>
            </a:graphic>
          </wp:inline>
        </w:drawing>
      </w:r>
    </w:p>
    <w:p w:rsidR="006D3734" w:rsidRDefault="006D3734" w:rsidP="006D3734">
      <w:pPr>
        <w:pStyle w:val="Caption"/>
        <w:sectPr w:rsidR="006D3734" w:rsidSect="00DE6AEA">
          <w:endnotePr>
            <w:numFmt w:val="decimal"/>
          </w:endnotePr>
          <w:pgSz w:w="15840" w:h="12240" w:orient="landscape" w:code="1"/>
          <w:pgMar w:top="1440" w:right="1584" w:bottom="1440" w:left="1440" w:header="720" w:footer="1440" w:gutter="0"/>
          <w:cols w:space="720"/>
          <w:noEndnote/>
          <w:docGrid w:linePitch="360"/>
        </w:sectPr>
      </w:pPr>
      <w:bookmarkStart w:id="288" w:name="_Ref381024566"/>
      <w:bookmarkStart w:id="289" w:name="_Toc384915265"/>
      <w:r>
        <w:t xml:space="preserve">Figure </w:t>
      </w:r>
      <w:fldSimple w:instr=" SEQ Figure \* ARABIC ">
        <w:r w:rsidR="00CA1CFC">
          <w:rPr>
            <w:noProof/>
          </w:rPr>
          <w:t>34</w:t>
        </w:r>
      </w:fldSimple>
      <w:bookmarkEnd w:id="288"/>
      <w:r>
        <w:t>: FR facility placement within the utility grid</w:t>
      </w:r>
      <w:bookmarkEnd w:id="289"/>
    </w:p>
    <w:p w:rsidR="00D0321A" w:rsidRDefault="00D0321A" w:rsidP="00D256A0">
      <w:pPr>
        <w:spacing w:line="360" w:lineRule="auto"/>
        <w:jc w:val="both"/>
      </w:pPr>
      <w:r>
        <w:lastRenderedPageBreak/>
        <w:t>The component</w:t>
      </w:r>
      <w:r w:rsidR="00C90D61">
        <w:t>s</w:t>
      </w:r>
      <w:r>
        <w:t xml:space="preserve"> of the FES utility plant </w:t>
      </w:r>
      <w:r w:rsidR="006C3240">
        <w:t xml:space="preserve">cost estimates </w:t>
      </w:r>
      <w:r>
        <w:t>include:</w:t>
      </w:r>
    </w:p>
    <w:p w:rsidR="00D0321A" w:rsidRDefault="009F688C" w:rsidP="00D256A0">
      <w:pPr>
        <w:pStyle w:val="ListParagraph"/>
        <w:numPr>
          <w:ilvl w:val="0"/>
          <w:numId w:val="42"/>
        </w:numPr>
        <w:spacing w:line="360" w:lineRule="auto"/>
        <w:jc w:val="both"/>
      </w:pPr>
      <w:r>
        <w:t>1</w:t>
      </w:r>
      <w:r w:rsidR="00D0321A">
        <w:t>00 individual FES(11,5,1,2) units with 480v, 200kW output</w:t>
      </w:r>
    </w:p>
    <w:p w:rsidR="00002048" w:rsidRDefault="00D0321A" w:rsidP="00D0321A">
      <w:pPr>
        <w:spacing w:line="360" w:lineRule="auto"/>
        <w:ind w:left="720"/>
        <w:jc w:val="both"/>
      </w:pPr>
      <w:r>
        <w:t xml:space="preserve">- </w:t>
      </w:r>
      <w:r w:rsidR="0034366C">
        <w:t xml:space="preserve">Development cost </w:t>
      </w:r>
      <w:r w:rsidR="00002048">
        <w:t xml:space="preserve">(TRL-6) </w:t>
      </w:r>
      <w:r w:rsidR="0034366C">
        <w:t>= $</w:t>
      </w:r>
      <w:r w:rsidR="007B2625">
        <w:t>1</w:t>
      </w:r>
      <w:r w:rsidR="0034366C">
        <w:t>.8</w:t>
      </w:r>
      <w:r w:rsidR="00F82839">
        <w:t>8</w:t>
      </w:r>
      <w:r w:rsidR="0034366C">
        <w:t xml:space="preserve">M </w:t>
      </w:r>
    </w:p>
    <w:p w:rsidR="00D0321A" w:rsidRDefault="00002048" w:rsidP="00463DEB">
      <w:pPr>
        <w:spacing w:line="360" w:lineRule="auto"/>
        <w:ind w:left="720"/>
        <w:jc w:val="both"/>
      </w:pPr>
      <w:r>
        <w:t xml:space="preserve">- Maturation cost (TRL-9) = </w:t>
      </w:r>
      <w:r w:rsidR="004A78ED">
        <w:t>4</w:t>
      </w:r>
      <w:r w:rsidR="00CC5397">
        <w:t>*</w:t>
      </w:r>
      <w:r w:rsidR="004A78ED">
        <w:t>($</w:t>
      </w:r>
      <w:r w:rsidR="00463DEB">
        <w:t>1</w:t>
      </w:r>
      <w:r w:rsidR="004A78ED">
        <w:t>.8</w:t>
      </w:r>
      <w:r w:rsidR="00463DEB">
        <w:t>8</w:t>
      </w:r>
      <w:r w:rsidR="00CC5397">
        <w:t>M</w:t>
      </w:r>
      <w:r w:rsidR="004A78ED">
        <w:t>)</w:t>
      </w:r>
      <w:r w:rsidR="00463DEB">
        <w:t xml:space="preserve"> + $5M</w:t>
      </w:r>
      <w:r w:rsidR="004A78ED">
        <w:t xml:space="preserve"> = </w:t>
      </w:r>
      <w:r>
        <w:t>$</w:t>
      </w:r>
      <w:r w:rsidR="00463DEB">
        <w:t>12.52</w:t>
      </w:r>
      <w:r>
        <w:t>M</w:t>
      </w:r>
      <w:r w:rsidR="00463DEB">
        <w:t xml:space="preserve"> </w:t>
      </w:r>
      <w:r>
        <w:t>(</w:t>
      </w:r>
      <w:r w:rsidR="00A801C4">
        <w:t>OT&amp;E</w:t>
      </w:r>
      <w:r>
        <w:t xml:space="preserve"> &amp; pilot plant</w:t>
      </w:r>
      <w:r w:rsidR="00A801C4">
        <w:t>)</w:t>
      </w:r>
    </w:p>
    <w:p w:rsidR="0034366C" w:rsidRDefault="0034366C" w:rsidP="00D0321A">
      <w:pPr>
        <w:spacing w:line="360" w:lineRule="auto"/>
        <w:ind w:left="720"/>
        <w:jc w:val="both"/>
      </w:pPr>
      <w:r>
        <w:t xml:space="preserve">- Units cost = </w:t>
      </w:r>
      <w:r w:rsidR="009F688C">
        <w:t>1</w:t>
      </w:r>
      <w:r>
        <w:t>00*($</w:t>
      </w:r>
      <w:r w:rsidR="001E0A9F">
        <w:t>57.4</w:t>
      </w:r>
      <w:r w:rsidR="004F3533">
        <w:t>K</w:t>
      </w:r>
      <w:r>
        <w:t xml:space="preserve">) + </w:t>
      </w:r>
      <w:r w:rsidR="009F688C">
        <w:t>1</w:t>
      </w:r>
      <w:r>
        <w:t>00*($</w:t>
      </w:r>
      <w:r w:rsidR="00CC5397">
        <w:t>2</w:t>
      </w:r>
      <w:r w:rsidR="001E0A9F">
        <w:t>6</w:t>
      </w:r>
      <w:r w:rsidR="004F3533">
        <w:t>K</w:t>
      </w:r>
      <w:r w:rsidR="00CC5397">
        <w:t xml:space="preserve"> G&amp;A</w:t>
      </w:r>
      <w:r>
        <w:t>)</w:t>
      </w:r>
      <w:r w:rsidR="004F3533">
        <w:t xml:space="preserve"> + </w:t>
      </w:r>
      <w:r w:rsidR="009F688C">
        <w:t>1</w:t>
      </w:r>
      <w:r>
        <w:t>00*($5</w:t>
      </w:r>
      <w:r w:rsidR="004F3533">
        <w:t>K</w:t>
      </w:r>
      <w:r w:rsidR="00CC5397">
        <w:t xml:space="preserve"> install</w:t>
      </w:r>
      <w:r>
        <w:t>)</w:t>
      </w:r>
      <w:r w:rsidR="00CC5397">
        <w:t xml:space="preserve"> = $</w:t>
      </w:r>
      <w:r w:rsidR="001E0A9F">
        <w:t>8.84</w:t>
      </w:r>
      <w:r w:rsidR="00CC5397">
        <w:t>M</w:t>
      </w:r>
    </w:p>
    <w:p w:rsidR="00C90D61" w:rsidRDefault="00C90D61" w:rsidP="00D0321A">
      <w:pPr>
        <w:spacing w:line="360" w:lineRule="auto"/>
        <w:ind w:left="720"/>
        <w:jc w:val="both"/>
      </w:pPr>
      <w:r>
        <w:t xml:space="preserve">- 20 </w:t>
      </w:r>
      <w:proofErr w:type="spellStart"/>
      <w:r>
        <w:t>yr</w:t>
      </w:r>
      <w:proofErr w:type="spellEnd"/>
      <w:r>
        <w:t xml:space="preserve"> Maintenance cost = </w:t>
      </w:r>
      <w:r w:rsidR="00F82839">
        <w:t>1</w:t>
      </w:r>
      <w:r>
        <w:t>00*($</w:t>
      </w:r>
      <w:r w:rsidR="00F82839">
        <w:t>41.4</w:t>
      </w:r>
      <w:r w:rsidR="004F3533">
        <w:t>K</w:t>
      </w:r>
      <w:r>
        <w:t>)</w:t>
      </w:r>
      <w:r w:rsidR="00F82839">
        <w:t xml:space="preserve"> = $4.14</w:t>
      </w:r>
      <w:r w:rsidR="00CC5397">
        <w:t>M</w:t>
      </w:r>
    </w:p>
    <w:p w:rsidR="00C90D61" w:rsidRDefault="00C90D61" w:rsidP="00D0321A">
      <w:pPr>
        <w:spacing w:line="360" w:lineRule="auto"/>
        <w:ind w:left="720"/>
        <w:jc w:val="both"/>
      </w:pPr>
      <w:r>
        <w:t xml:space="preserve">- 20 </w:t>
      </w:r>
      <w:proofErr w:type="spellStart"/>
      <w:r>
        <w:t>yr</w:t>
      </w:r>
      <w:proofErr w:type="spellEnd"/>
      <w:r>
        <w:t xml:space="preserve"> Operations cost = </w:t>
      </w:r>
      <w:r w:rsidR="00F82839">
        <w:t>1</w:t>
      </w:r>
      <w:r>
        <w:t>00*($</w:t>
      </w:r>
      <w:r w:rsidR="00F82839">
        <w:t>18.7</w:t>
      </w:r>
      <w:r w:rsidR="004F3533">
        <w:t>K</w:t>
      </w:r>
      <w:r>
        <w:t>)</w:t>
      </w:r>
      <w:r w:rsidR="00F82839">
        <w:t xml:space="preserve"> = $1.87</w:t>
      </w:r>
      <w:r w:rsidR="00CC5397">
        <w:t>M</w:t>
      </w:r>
    </w:p>
    <w:p w:rsidR="00C90D61" w:rsidRDefault="00C90D61" w:rsidP="00D0321A">
      <w:pPr>
        <w:spacing w:line="360" w:lineRule="auto"/>
        <w:ind w:left="720"/>
        <w:jc w:val="both"/>
      </w:pPr>
      <w:r>
        <w:t xml:space="preserve">- Disposal/recycling cost = </w:t>
      </w:r>
      <w:r w:rsidR="00F82839">
        <w:t>1</w:t>
      </w:r>
      <w:r>
        <w:t>00*(-$8</w:t>
      </w:r>
      <w:r w:rsidR="004F3533">
        <w:t>.4K</w:t>
      </w:r>
      <w:r>
        <w:t>)</w:t>
      </w:r>
      <w:r w:rsidR="00F82839">
        <w:t xml:space="preserve"> = -$0.84</w:t>
      </w:r>
      <w:r w:rsidR="00CC5397">
        <w:t>M</w:t>
      </w:r>
    </w:p>
    <w:p w:rsidR="00D0321A" w:rsidRDefault="00D0321A" w:rsidP="00D256A0">
      <w:pPr>
        <w:pStyle w:val="ListParagraph"/>
        <w:numPr>
          <w:ilvl w:val="0"/>
          <w:numId w:val="42"/>
        </w:numPr>
        <w:spacing w:line="360" w:lineRule="auto"/>
        <w:jc w:val="both"/>
      </w:pPr>
      <w:r>
        <w:t>10, 480v to 13.8kV step-up transformers</w:t>
      </w:r>
      <w:r w:rsidR="002E60FD">
        <w:rPr>
          <w:vertAlign w:val="superscript"/>
        </w:rPr>
        <w:t>342</w:t>
      </w:r>
    </w:p>
    <w:p w:rsidR="0034366C" w:rsidRDefault="0034366C" w:rsidP="0034366C">
      <w:pPr>
        <w:spacing w:line="360" w:lineRule="auto"/>
        <w:ind w:firstLine="720"/>
        <w:jc w:val="both"/>
      </w:pPr>
      <w:r>
        <w:t>- Development cost to link arrays= $2.8M</w:t>
      </w:r>
    </w:p>
    <w:p w:rsidR="0034366C" w:rsidRDefault="0034366C" w:rsidP="0034366C">
      <w:pPr>
        <w:spacing w:line="360" w:lineRule="auto"/>
        <w:ind w:left="720"/>
        <w:jc w:val="both"/>
      </w:pPr>
      <w:r>
        <w:t>- Units cost = 10*($100</w:t>
      </w:r>
      <w:r w:rsidR="004F3533">
        <w:t>K</w:t>
      </w:r>
      <w:r>
        <w:t>/unit) + 10*($5</w:t>
      </w:r>
      <w:r w:rsidR="004F3533">
        <w:t>K</w:t>
      </w:r>
      <w:r>
        <w:t xml:space="preserve"> install/unit)</w:t>
      </w:r>
      <w:r w:rsidR="00CC5397">
        <w:t xml:space="preserve"> = $1.05M</w:t>
      </w:r>
    </w:p>
    <w:p w:rsidR="00C90D61" w:rsidRDefault="00C90D61" w:rsidP="0034366C">
      <w:pPr>
        <w:spacing w:line="360" w:lineRule="auto"/>
        <w:ind w:left="720"/>
        <w:jc w:val="both"/>
      </w:pPr>
      <w:r>
        <w:t xml:space="preserve">- 20 </w:t>
      </w:r>
      <w:proofErr w:type="spellStart"/>
      <w:r>
        <w:t>yr</w:t>
      </w:r>
      <w:proofErr w:type="spellEnd"/>
      <w:r>
        <w:t xml:space="preserve"> Maintenance cost = 10*($1</w:t>
      </w:r>
      <w:r w:rsidR="004F3533">
        <w:t>K</w:t>
      </w:r>
      <w:r>
        <w:t>)*20</w:t>
      </w:r>
      <w:r w:rsidR="00CC5397">
        <w:t xml:space="preserve"> = $0.2M</w:t>
      </w:r>
    </w:p>
    <w:p w:rsidR="0094382E" w:rsidRDefault="0094382E" w:rsidP="0094382E">
      <w:pPr>
        <w:spacing w:line="360" w:lineRule="auto"/>
        <w:ind w:left="720"/>
        <w:jc w:val="both"/>
      </w:pPr>
      <w:r>
        <w:t xml:space="preserve">- 20 </w:t>
      </w:r>
      <w:proofErr w:type="spellStart"/>
      <w:r>
        <w:t>yr</w:t>
      </w:r>
      <w:proofErr w:type="spellEnd"/>
      <w:r>
        <w:t xml:space="preserve"> Operations cost = 10*($</w:t>
      </w:r>
      <w:r w:rsidR="000F0714">
        <w:t>1.5</w:t>
      </w:r>
      <w:r>
        <w:t>K)*20 = $</w:t>
      </w:r>
      <w:r w:rsidR="000F0714">
        <w:t>0.3</w:t>
      </w:r>
      <w:r>
        <w:t>M</w:t>
      </w:r>
    </w:p>
    <w:p w:rsidR="007C0AF9" w:rsidRDefault="007C0AF9" w:rsidP="007C0AF9">
      <w:pPr>
        <w:spacing w:line="360" w:lineRule="auto"/>
        <w:ind w:left="720"/>
        <w:jc w:val="both"/>
      </w:pPr>
      <w:r>
        <w:t>- Disposal/recycling cost = 10*($25K)</w:t>
      </w:r>
      <w:r w:rsidR="00CC5397">
        <w:t xml:space="preserve"> = $0.25M</w:t>
      </w:r>
    </w:p>
    <w:p w:rsidR="00C90D61" w:rsidRDefault="005A1034" w:rsidP="00D256A0">
      <w:pPr>
        <w:pStyle w:val="ListParagraph"/>
        <w:numPr>
          <w:ilvl w:val="0"/>
          <w:numId w:val="42"/>
        </w:numPr>
        <w:spacing w:line="360" w:lineRule="auto"/>
        <w:jc w:val="both"/>
      </w:pPr>
      <w:r>
        <w:t xml:space="preserve"> </w:t>
      </w:r>
      <w:r w:rsidR="0034366C">
        <w:t>Land next to distribution substation</w:t>
      </w:r>
      <w:r w:rsidR="00C90D61">
        <w:t>, security</w:t>
      </w:r>
      <w:r w:rsidR="0034366C">
        <w:t xml:space="preserve"> and monitoring facility</w:t>
      </w:r>
    </w:p>
    <w:p w:rsidR="00C90D61" w:rsidRDefault="00C90D61" w:rsidP="00C90D61">
      <w:pPr>
        <w:spacing w:line="360" w:lineRule="auto"/>
        <w:ind w:left="720"/>
        <w:jc w:val="both"/>
      </w:pPr>
      <w:r>
        <w:t>- Development cost = $</w:t>
      </w:r>
      <w:r w:rsidR="004F3533">
        <w:t>1.5</w:t>
      </w:r>
      <w:r>
        <w:t xml:space="preserve">M </w:t>
      </w:r>
      <w:r w:rsidR="001E0A9F">
        <w:t>(includes permits and access fees)</w:t>
      </w:r>
    </w:p>
    <w:p w:rsidR="00C90D61" w:rsidRDefault="00C90D61" w:rsidP="00C90D61">
      <w:pPr>
        <w:spacing w:line="360" w:lineRule="auto"/>
        <w:ind w:left="720"/>
        <w:jc w:val="both"/>
      </w:pPr>
      <w:r>
        <w:t xml:space="preserve">- Facility </w:t>
      </w:r>
      <w:r w:rsidR="00CC5397">
        <w:t xml:space="preserve">unit </w:t>
      </w:r>
      <w:r>
        <w:t>cost = $</w:t>
      </w:r>
      <w:r w:rsidR="001E0A9F">
        <w:t>2</w:t>
      </w:r>
      <w:r>
        <w:t>.5M</w:t>
      </w:r>
    </w:p>
    <w:p w:rsidR="00CC5397" w:rsidRDefault="00CC5397" w:rsidP="00C90D61">
      <w:pPr>
        <w:spacing w:line="360" w:lineRule="auto"/>
        <w:ind w:left="720"/>
        <w:jc w:val="both"/>
      </w:pPr>
      <w:r>
        <w:t>- Shipping &amp; delivery unit costs = 100*($10K) + 10*($8K) = $1.08M</w:t>
      </w:r>
    </w:p>
    <w:p w:rsidR="00C90D61" w:rsidRDefault="00C90D61" w:rsidP="00C90D61">
      <w:pPr>
        <w:spacing w:line="360" w:lineRule="auto"/>
        <w:ind w:left="720"/>
        <w:jc w:val="both"/>
      </w:pPr>
      <w:r>
        <w:t>- 2</w:t>
      </w:r>
      <w:r w:rsidR="0094382E">
        <w:t xml:space="preserve">0 </w:t>
      </w:r>
      <w:proofErr w:type="spellStart"/>
      <w:r w:rsidR="0094382E">
        <w:t>yr</w:t>
      </w:r>
      <w:proofErr w:type="spellEnd"/>
      <w:r w:rsidR="0094382E">
        <w:t xml:space="preserve"> Maintenance cost = </w:t>
      </w:r>
      <w:r>
        <w:t>($</w:t>
      </w:r>
      <w:r w:rsidR="000F0714">
        <w:t>2</w:t>
      </w:r>
      <w:r w:rsidR="001E0A9F">
        <w:t>0K</w:t>
      </w:r>
      <w:r>
        <w:t>)</w:t>
      </w:r>
      <w:r w:rsidR="0094382E">
        <w:t>*20</w:t>
      </w:r>
      <w:r w:rsidR="00CC5397">
        <w:t xml:space="preserve"> = $0.</w:t>
      </w:r>
      <w:r w:rsidR="000F0714">
        <w:t>4</w:t>
      </w:r>
      <w:r w:rsidR="00CC5397">
        <w:t>M</w:t>
      </w:r>
    </w:p>
    <w:p w:rsidR="001E0A9F" w:rsidRDefault="0094382E" w:rsidP="001E0A9F">
      <w:pPr>
        <w:spacing w:line="360" w:lineRule="auto"/>
        <w:ind w:left="720"/>
        <w:jc w:val="both"/>
      </w:pPr>
      <w:r>
        <w:t xml:space="preserve">- 20 </w:t>
      </w:r>
      <w:proofErr w:type="spellStart"/>
      <w:r>
        <w:t>yr</w:t>
      </w:r>
      <w:proofErr w:type="spellEnd"/>
      <w:r>
        <w:t xml:space="preserve"> Operations cost = </w:t>
      </w:r>
      <w:r w:rsidR="001E0A9F">
        <w:t>($25K)</w:t>
      </w:r>
      <w:r>
        <w:t>*20</w:t>
      </w:r>
      <w:r w:rsidR="001E0A9F">
        <w:t xml:space="preserve"> = $0.5M</w:t>
      </w:r>
    </w:p>
    <w:p w:rsidR="00C90D61" w:rsidRDefault="00C90D61" w:rsidP="00C90D61">
      <w:pPr>
        <w:spacing w:line="360" w:lineRule="auto"/>
        <w:ind w:left="720"/>
        <w:jc w:val="both"/>
      </w:pPr>
      <w:r>
        <w:t>- Disposal/recycling</w:t>
      </w:r>
      <w:r w:rsidR="007C0AF9">
        <w:t>/resale</w:t>
      </w:r>
      <w:r>
        <w:t xml:space="preserve"> cost = -$1.</w:t>
      </w:r>
      <w:r w:rsidR="004A78ED">
        <w:t>0</w:t>
      </w:r>
      <w:r>
        <w:t>M</w:t>
      </w:r>
    </w:p>
    <w:p w:rsidR="005A1034" w:rsidRDefault="00C90D61" w:rsidP="00D256A0">
      <w:pPr>
        <w:spacing w:line="360" w:lineRule="auto"/>
        <w:jc w:val="both"/>
      </w:pPr>
      <w:r>
        <w:t xml:space="preserve">Total </w:t>
      </w:r>
      <w:r w:rsidR="000F0714">
        <w:t xml:space="preserve">estimated </w:t>
      </w:r>
      <w:r>
        <w:t>costs associated with the FES utility plant:</w:t>
      </w:r>
    </w:p>
    <w:p w:rsidR="00C90D61" w:rsidRDefault="00C90D61" w:rsidP="00C90D61">
      <w:pPr>
        <w:spacing w:line="360" w:lineRule="auto"/>
        <w:ind w:left="720"/>
        <w:jc w:val="both"/>
      </w:pPr>
      <w:r>
        <w:t xml:space="preserve">- </w:t>
      </w:r>
      <w:r w:rsidR="00F82839">
        <w:t>D</w:t>
      </w:r>
      <w:r>
        <w:t>evelopment</w:t>
      </w:r>
      <w:r w:rsidR="007B2625">
        <w:t>/maturation</w:t>
      </w:r>
      <w:r>
        <w:t xml:space="preserve"> cost = </w:t>
      </w:r>
      <w:r w:rsidR="00F82839">
        <w:t>$1.88M +</w:t>
      </w:r>
      <w:r w:rsidR="00463DEB">
        <w:t xml:space="preserve"> $12.52</w:t>
      </w:r>
      <w:r w:rsidR="00F82839">
        <w:t xml:space="preserve">M + $2.8M + $1.5M = </w:t>
      </w:r>
      <w:r w:rsidRPr="00F82839">
        <w:rPr>
          <w:u w:val="single"/>
        </w:rPr>
        <w:t>$</w:t>
      </w:r>
      <w:r w:rsidR="00015550" w:rsidRPr="00F82839">
        <w:rPr>
          <w:u w:val="single"/>
        </w:rPr>
        <w:t>1</w:t>
      </w:r>
      <w:r w:rsidR="00463DEB">
        <w:rPr>
          <w:u w:val="single"/>
        </w:rPr>
        <w:t>8.7</w:t>
      </w:r>
      <w:r w:rsidR="004F3533" w:rsidRPr="00F82839">
        <w:rPr>
          <w:u w:val="single"/>
        </w:rPr>
        <w:t>M</w:t>
      </w:r>
      <w:r>
        <w:t xml:space="preserve"> </w:t>
      </w:r>
    </w:p>
    <w:p w:rsidR="00C90D61" w:rsidRDefault="00C90D61" w:rsidP="00C90D61">
      <w:pPr>
        <w:spacing w:line="360" w:lineRule="auto"/>
        <w:ind w:left="720"/>
        <w:jc w:val="both"/>
      </w:pPr>
      <w:r>
        <w:t xml:space="preserve">- </w:t>
      </w:r>
      <w:r w:rsidR="007C0AF9">
        <w:t xml:space="preserve">Facility </w:t>
      </w:r>
      <w:r w:rsidR="00CC5397">
        <w:t xml:space="preserve">unit </w:t>
      </w:r>
      <w:r w:rsidR="007C0AF9">
        <w:t>build cost</w:t>
      </w:r>
      <w:r>
        <w:t xml:space="preserve"> = </w:t>
      </w:r>
      <w:r w:rsidR="00F82839">
        <w:t xml:space="preserve">$8.84M + $1.05M + $2.5M + $1.08M = </w:t>
      </w:r>
      <w:r w:rsidR="004F3533" w:rsidRPr="00F82839">
        <w:rPr>
          <w:u w:val="single"/>
        </w:rPr>
        <w:t>$1</w:t>
      </w:r>
      <w:r w:rsidR="001E0A9F" w:rsidRPr="00F82839">
        <w:rPr>
          <w:u w:val="single"/>
        </w:rPr>
        <w:t>3</w:t>
      </w:r>
      <w:r w:rsidR="004F3533" w:rsidRPr="00F82839">
        <w:rPr>
          <w:u w:val="single"/>
        </w:rPr>
        <w:t>.</w:t>
      </w:r>
      <w:r w:rsidR="00CC5397" w:rsidRPr="00F82839">
        <w:rPr>
          <w:u w:val="single"/>
        </w:rPr>
        <w:t>4</w:t>
      </w:r>
      <w:r w:rsidR="001E0A9F" w:rsidRPr="00F82839">
        <w:rPr>
          <w:u w:val="single"/>
        </w:rPr>
        <w:t>7</w:t>
      </w:r>
      <w:r w:rsidR="004F3533" w:rsidRPr="00F82839">
        <w:rPr>
          <w:u w:val="single"/>
        </w:rPr>
        <w:t>M</w:t>
      </w:r>
    </w:p>
    <w:p w:rsidR="00C90D61" w:rsidRDefault="00C90D61" w:rsidP="00C90D61">
      <w:pPr>
        <w:spacing w:line="360" w:lineRule="auto"/>
        <w:ind w:left="720"/>
        <w:jc w:val="both"/>
      </w:pPr>
      <w:r>
        <w:t xml:space="preserve">- 20 </w:t>
      </w:r>
      <w:proofErr w:type="spellStart"/>
      <w:r>
        <w:t>yr</w:t>
      </w:r>
      <w:proofErr w:type="spellEnd"/>
      <w:r>
        <w:t xml:space="preserve"> Maintenance cost = </w:t>
      </w:r>
      <w:r w:rsidR="00463DEB">
        <w:t>$4.14</w:t>
      </w:r>
      <w:r w:rsidR="00F82839">
        <w:t>M + $0.2M + $0.</w:t>
      </w:r>
      <w:r w:rsidR="000F0714">
        <w:t>4</w:t>
      </w:r>
      <w:r w:rsidR="00F82839">
        <w:t xml:space="preserve">M = </w:t>
      </w:r>
      <w:r w:rsidR="00463DEB">
        <w:rPr>
          <w:u w:val="single"/>
        </w:rPr>
        <w:t>$4.</w:t>
      </w:r>
      <w:r w:rsidR="000F0714">
        <w:rPr>
          <w:u w:val="single"/>
        </w:rPr>
        <w:t>7</w:t>
      </w:r>
      <w:r w:rsidR="00463DEB">
        <w:rPr>
          <w:u w:val="single"/>
        </w:rPr>
        <w:t>4</w:t>
      </w:r>
      <w:r w:rsidR="004F3533" w:rsidRPr="00F82839">
        <w:rPr>
          <w:u w:val="single"/>
        </w:rPr>
        <w:t>M</w:t>
      </w:r>
    </w:p>
    <w:p w:rsidR="00C90D61" w:rsidRDefault="00C90D61" w:rsidP="00C90D61">
      <w:pPr>
        <w:spacing w:line="360" w:lineRule="auto"/>
        <w:ind w:left="720"/>
        <w:jc w:val="both"/>
      </w:pPr>
      <w:r>
        <w:t xml:space="preserve">- 20 </w:t>
      </w:r>
      <w:proofErr w:type="spellStart"/>
      <w:r>
        <w:t>yr</w:t>
      </w:r>
      <w:proofErr w:type="spellEnd"/>
      <w:r>
        <w:t xml:space="preserve"> Operations cost =</w:t>
      </w:r>
      <w:r w:rsidR="00463DEB">
        <w:t xml:space="preserve"> $1.87</w:t>
      </w:r>
      <w:r w:rsidR="00F82839">
        <w:t xml:space="preserve">M + </w:t>
      </w:r>
      <w:r w:rsidR="000F0714">
        <w:t xml:space="preserve">$0.3M + </w:t>
      </w:r>
      <w:r w:rsidR="00F82839">
        <w:t xml:space="preserve">$0.5M = </w:t>
      </w:r>
      <w:r w:rsidR="00463DEB">
        <w:rPr>
          <w:u w:val="single"/>
        </w:rPr>
        <w:t>$2.</w:t>
      </w:r>
      <w:r w:rsidR="000F0714">
        <w:rPr>
          <w:u w:val="single"/>
        </w:rPr>
        <w:t>6</w:t>
      </w:r>
      <w:r w:rsidR="00463DEB">
        <w:rPr>
          <w:u w:val="single"/>
        </w:rPr>
        <w:t>7</w:t>
      </w:r>
      <w:r w:rsidR="004F3533" w:rsidRPr="00F82839">
        <w:rPr>
          <w:u w:val="single"/>
        </w:rPr>
        <w:t>M</w:t>
      </w:r>
    </w:p>
    <w:p w:rsidR="00C90D61" w:rsidRDefault="00C90D61" w:rsidP="00C90D61">
      <w:pPr>
        <w:spacing w:line="360" w:lineRule="auto"/>
        <w:ind w:left="720"/>
        <w:jc w:val="both"/>
      </w:pPr>
      <w:r>
        <w:t>- Disposal/recycling</w:t>
      </w:r>
      <w:r w:rsidR="007C0AF9">
        <w:t>/resale</w:t>
      </w:r>
      <w:r>
        <w:t xml:space="preserve"> cost = </w:t>
      </w:r>
      <w:r w:rsidR="00F82839">
        <w:t xml:space="preserve">-$0.84M + $0.25M + -$1.0M = </w:t>
      </w:r>
      <w:r w:rsidR="00F82839">
        <w:rPr>
          <w:u w:val="single"/>
        </w:rPr>
        <w:t>-$1.59</w:t>
      </w:r>
      <w:r w:rsidR="007C0AF9" w:rsidRPr="00F82839">
        <w:rPr>
          <w:u w:val="single"/>
        </w:rPr>
        <w:t>M</w:t>
      </w:r>
    </w:p>
    <w:p w:rsidR="00C90D61" w:rsidRDefault="00C90D61" w:rsidP="0094382E">
      <w:pPr>
        <w:jc w:val="both"/>
      </w:pPr>
    </w:p>
    <w:p w:rsidR="00747467" w:rsidRDefault="00173763" w:rsidP="001269A1">
      <w:pPr>
        <w:spacing w:line="360" w:lineRule="auto"/>
        <w:ind w:firstLine="720"/>
        <w:jc w:val="both"/>
      </w:pPr>
      <w:r>
        <w:t>The overall BV score for potential 20 MW FR systems is prov</w:t>
      </w:r>
      <w:r w:rsidR="00025162">
        <w:t>id</w:t>
      </w:r>
      <w:r w:rsidR="00BB137C">
        <w:t xml:space="preserve">ed in </w:t>
      </w:r>
      <w:r w:rsidR="00BB137C">
        <w:fldChar w:fldCharType="begin"/>
      </w:r>
      <w:r w:rsidR="00BB137C">
        <w:instrText xml:space="preserve"> REF _Ref341210172 \h </w:instrText>
      </w:r>
      <w:r w:rsidR="00BB137C">
        <w:fldChar w:fldCharType="separate"/>
      </w:r>
      <w:r w:rsidR="00CA1CFC">
        <w:t xml:space="preserve">Table </w:t>
      </w:r>
      <w:r w:rsidR="00CA1CFC">
        <w:rPr>
          <w:noProof/>
        </w:rPr>
        <w:t>26</w:t>
      </w:r>
      <w:r w:rsidR="00BB137C">
        <w:fldChar w:fldCharType="end"/>
      </w:r>
      <w:r w:rsidR="00BB137C">
        <w:t>. Other systems examined are taken from</w:t>
      </w:r>
      <w:r w:rsidR="00463DEB">
        <w:t xml:space="preserve"> </w:t>
      </w:r>
      <w:r w:rsidR="00BB137C">
        <w:t>historical data</w:t>
      </w:r>
      <w:r w:rsidR="00721AD5">
        <w:t xml:space="preserve">, government </w:t>
      </w:r>
      <w:proofErr w:type="spellStart"/>
      <w:r w:rsidR="00721AD5">
        <w:t>parametrics</w:t>
      </w:r>
      <w:proofErr w:type="spellEnd"/>
      <w:r w:rsidR="00BB137C">
        <w:t xml:space="preserve"> </w:t>
      </w:r>
      <w:r w:rsidR="00F16807">
        <w:t xml:space="preserve">and developed together for the </w:t>
      </w:r>
      <w:r w:rsidR="00BB137C">
        <w:t>FR application</w:t>
      </w:r>
      <w:r w:rsidR="002B0251">
        <w:t xml:space="preserve"> comparison</w:t>
      </w:r>
      <w:r w:rsidR="00BB137C">
        <w:t>.</w:t>
      </w:r>
    </w:p>
    <w:p w:rsidR="00DE6AEA" w:rsidRDefault="00DE6AEA" w:rsidP="001269A1">
      <w:pPr>
        <w:spacing w:line="360" w:lineRule="auto"/>
        <w:ind w:firstLine="720"/>
        <w:jc w:val="both"/>
        <w:sectPr w:rsidR="00DE6AEA" w:rsidSect="00B648FD">
          <w:endnotePr>
            <w:numFmt w:val="decimal"/>
          </w:endnotePr>
          <w:pgSz w:w="12240" w:h="15840" w:code="1"/>
          <w:pgMar w:top="1440" w:right="1440" w:bottom="1584" w:left="1440" w:header="720" w:footer="1440" w:gutter="0"/>
          <w:cols w:space="720"/>
          <w:noEndnote/>
          <w:docGrid w:linePitch="360"/>
        </w:sectPr>
      </w:pPr>
    </w:p>
    <w:p w:rsidR="00F25442" w:rsidRDefault="00BB137C" w:rsidP="00BB137C">
      <w:pPr>
        <w:pStyle w:val="Caption"/>
      </w:pPr>
      <w:bookmarkStart w:id="290" w:name="_Ref341210172"/>
      <w:bookmarkStart w:id="291" w:name="_Ref341210166"/>
      <w:bookmarkStart w:id="292" w:name="_Toc384914721"/>
      <w:r>
        <w:lastRenderedPageBreak/>
        <w:t xml:space="preserve">Table </w:t>
      </w:r>
      <w:fldSimple w:instr=" SEQ Table \* ARABIC ">
        <w:r w:rsidR="00CA1CFC">
          <w:rPr>
            <w:noProof/>
          </w:rPr>
          <w:t>26</w:t>
        </w:r>
      </w:fldSimple>
      <w:bookmarkEnd w:id="290"/>
      <w:r w:rsidR="005A2AFE">
        <w:t>: Macro-level FR system design</w:t>
      </w:r>
      <w:bookmarkEnd w:id="291"/>
      <w:bookmarkEnd w:id="292"/>
    </w:p>
    <w:tbl>
      <w:tblPr>
        <w:tblW w:w="12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0"/>
        <w:gridCol w:w="1800"/>
        <w:gridCol w:w="1440"/>
        <w:gridCol w:w="1350"/>
        <w:gridCol w:w="1534"/>
        <w:gridCol w:w="1450"/>
        <w:gridCol w:w="1980"/>
      </w:tblGrid>
      <w:tr w:rsidR="00474BF5" w:rsidRPr="00957B3F" w:rsidTr="001C7A0E">
        <w:trPr>
          <w:trHeight w:val="279"/>
        </w:trPr>
        <w:tc>
          <w:tcPr>
            <w:tcW w:w="3330" w:type="dxa"/>
            <w:shd w:val="clear" w:color="auto" w:fill="auto"/>
            <w:vAlign w:val="center"/>
          </w:tcPr>
          <w:p w:rsidR="00474BF5" w:rsidRDefault="00474BF5" w:rsidP="001C7A0E">
            <w:pPr>
              <w:jc w:val="center"/>
              <w:rPr>
                <w:b/>
                <w:bCs/>
              </w:rPr>
            </w:pPr>
            <w:r w:rsidRPr="00957B3F">
              <w:rPr>
                <w:b/>
                <w:bCs/>
              </w:rPr>
              <w:t xml:space="preserve">FR System </w:t>
            </w:r>
            <w:r>
              <w:rPr>
                <w:b/>
                <w:bCs/>
              </w:rPr>
              <w:t>d</w:t>
            </w:r>
            <w:r w:rsidRPr="00957B3F">
              <w:rPr>
                <w:b/>
                <w:bCs/>
              </w:rPr>
              <w:t>escription</w:t>
            </w:r>
          </w:p>
          <w:p w:rsidR="00474BF5" w:rsidRPr="00957B3F" w:rsidRDefault="00474BF5" w:rsidP="001C7A0E">
            <w:pPr>
              <w:jc w:val="center"/>
              <w:rPr>
                <w:b/>
                <w:bCs/>
              </w:rPr>
            </w:pPr>
            <w:r>
              <w:rPr>
                <w:b/>
                <w:bCs/>
              </w:rPr>
              <w:t>(20 MW)</w:t>
            </w:r>
          </w:p>
        </w:tc>
        <w:tc>
          <w:tcPr>
            <w:tcW w:w="1800" w:type="dxa"/>
            <w:vAlign w:val="center"/>
          </w:tcPr>
          <w:p w:rsidR="00474BF5" w:rsidRPr="00957B3F" w:rsidRDefault="00474BF5" w:rsidP="001C7A0E">
            <w:pPr>
              <w:jc w:val="center"/>
              <w:rPr>
                <w:b/>
                <w:bCs/>
              </w:rPr>
            </w:pPr>
            <w:r>
              <w:rPr>
                <w:b/>
                <w:bCs/>
              </w:rPr>
              <w:t>Development cost</w:t>
            </w:r>
          </w:p>
        </w:tc>
        <w:tc>
          <w:tcPr>
            <w:tcW w:w="1440" w:type="dxa"/>
            <w:vAlign w:val="center"/>
          </w:tcPr>
          <w:p w:rsidR="00474BF5" w:rsidRDefault="00474BF5" w:rsidP="001C7A0E">
            <w:pPr>
              <w:jc w:val="center"/>
              <w:rPr>
                <w:b/>
                <w:bCs/>
              </w:rPr>
            </w:pPr>
            <w:r>
              <w:rPr>
                <w:b/>
                <w:bCs/>
              </w:rPr>
              <w:t>Facility ramp rate in 5 min</w:t>
            </w:r>
          </w:p>
        </w:tc>
        <w:tc>
          <w:tcPr>
            <w:tcW w:w="1350" w:type="dxa"/>
            <w:vAlign w:val="center"/>
          </w:tcPr>
          <w:p w:rsidR="00474BF5" w:rsidRPr="00957B3F" w:rsidRDefault="00474BF5" w:rsidP="001C7A0E">
            <w:pPr>
              <w:jc w:val="center"/>
              <w:rPr>
                <w:b/>
                <w:bCs/>
              </w:rPr>
            </w:pPr>
            <w:r w:rsidRPr="00957B3F">
              <w:rPr>
                <w:b/>
                <w:bCs/>
              </w:rPr>
              <w:t xml:space="preserve">Facility </w:t>
            </w:r>
            <w:r>
              <w:rPr>
                <w:b/>
                <w:bCs/>
              </w:rPr>
              <w:t>capitol</w:t>
            </w:r>
            <w:r w:rsidRPr="00957B3F">
              <w:rPr>
                <w:b/>
                <w:bCs/>
              </w:rPr>
              <w:t xml:space="preserve"> </w:t>
            </w:r>
            <w:r>
              <w:rPr>
                <w:b/>
                <w:bCs/>
              </w:rPr>
              <w:t>c</w:t>
            </w:r>
            <w:r w:rsidRPr="00957B3F">
              <w:rPr>
                <w:b/>
                <w:bCs/>
              </w:rPr>
              <w:t>ost</w:t>
            </w:r>
          </w:p>
        </w:tc>
        <w:tc>
          <w:tcPr>
            <w:tcW w:w="1534" w:type="dxa"/>
            <w:shd w:val="clear" w:color="auto" w:fill="auto"/>
            <w:vAlign w:val="center"/>
          </w:tcPr>
          <w:p w:rsidR="00474BF5" w:rsidRPr="00957B3F" w:rsidRDefault="00474BF5" w:rsidP="001C7A0E">
            <w:pPr>
              <w:jc w:val="center"/>
              <w:rPr>
                <w:b/>
                <w:bCs/>
              </w:rPr>
            </w:pPr>
            <w:r>
              <w:rPr>
                <w:b/>
                <w:bCs/>
              </w:rPr>
              <w:t>20 Year O</w:t>
            </w:r>
            <w:r w:rsidRPr="00957B3F">
              <w:rPr>
                <w:b/>
                <w:bCs/>
              </w:rPr>
              <w:t>&amp;</w:t>
            </w:r>
            <w:r>
              <w:rPr>
                <w:b/>
                <w:bCs/>
              </w:rPr>
              <w:t>M</w:t>
            </w:r>
            <w:r w:rsidRPr="00957B3F">
              <w:rPr>
                <w:b/>
                <w:bCs/>
              </w:rPr>
              <w:t xml:space="preserve"> </w:t>
            </w:r>
            <w:r>
              <w:rPr>
                <w:b/>
                <w:bCs/>
              </w:rPr>
              <w:t>c</w:t>
            </w:r>
            <w:r w:rsidRPr="00957B3F">
              <w:rPr>
                <w:b/>
                <w:bCs/>
              </w:rPr>
              <w:t>ost</w:t>
            </w:r>
          </w:p>
        </w:tc>
        <w:tc>
          <w:tcPr>
            <w:tcW w:w="1450" w:type="dxa"/>
            <w:vAlign w:val="center"/>
          </w:tcPr>
          <w:p w:rsidR="00474BF5" w:rsidRDefault="00474BF5" w:rsidP="001C7A0E">
            <w:pPr>
              <w:jc w:val="center"/>
              <w:rPr>
                <w:b/>
                <w:bCs/>
              </w:rPr>
            </w:pPr>
            <w:r>
              <w:rPr>
                <w:b/>
                <w:bCs/>
              </w:rPr>
              <w:t>Disposal/ recycling cost</w:t>
            </w:r>
          </w:p>
        </w:tc>
        <w:tc>
          <w:tcPr>
            <w:tcW w:w="1980" w:type="dxa"/>
            <w:vAlign w:val="center"/>
          </w:tcPr>
          <w:p w:rsidR="00474BF5" w:rsidRPr="00957B3F" w:rsidRDefault="00474BF5" w:rsidP="001C7A0E">
            <w:pPr>
              <w:jc w:val="center"/>
              <w:rPr>
                <w:b/>
                <w:bCs/>
              </w:rPr>
            </w:pPr>
            <w:r>
              <w:rPr>
                <w:b/>
                <w:bCs/>
              </w:rPr>
              <w:t xml:space="preserve">BV Score </w:t>
            </w:r>
            <w:r w:rsidRPr="002B0251">
              <w:rPr>
                <w:b/>
                <w:bCs/>
                <w:sz w:val="20"/>
              </w:rPr>
              <w:t>(</w:t>
            </w:r>
            <w:r>
              <w:rPr>
                <w:b/>
                <w:bCs/>
                <w:sz w:val="20"/>
              </w:rPr>
              <w:t xml:space="preserve">overall </w:t>
            </w:r>
            <w:proofErr w:type="spellStart"/>
            <w:r w:rsidR="00015550">
              <w:rPr>
                <w:b/>
                <w:bCs/>
                <w:sz w:val="20"/>
              </w:rPr>
              <w:t>minWorth</w:t>
            </w:r>
            <w:proofErr w:type="spellEnd"/>
            <w:r>
              <w:rPr>
                <w:b/>
                <w:bCs/>
                <w:sz w:val="20"/>
              </w:rPr>
              <w:t xml:space="preserve"> / system cost</w:t>
            </w:r>
            <w:r w:rsidRPr="002B0251">
              <w:rPr>
                <w:b/>
                <w:bCs/>
                <w:sz w:val="20"/>
              </w:rPr>
              <w:t>)</w:t>
            </w:r>
          </w:p>
        </w:tc>
      </w:tr>
      <w:tr w:rsidR="00474BF5" w:rsidTr="001C7A0E">
        <w:trPr>
          <w:trHeight w:val="656"/>
        </w:trPr>
        <w:tc>
          <w:tcPr>
            <w:tcW w:w="3330" w:type="dxa"/>
            <w:shd w:val="clear" w:color="auto" w:fill="auto"/>
            <w:vAlign w:val="center"/>
          </w:tcPr>
          <w:p w:rsidR="005F7A02" w:rsidRDefault="00474BF5" w:rsidP="001C7A0E">
            <w:pPr>
              <w:rPr>
                <w:rFonts w:cs="Arial"/>
              </w:rPr>
            </w:pPr>
            <w:r w:rsidRPr="005904FD">
              <w:rPr>
                <w:rFonts w:cs="Arial"/>
              </w:rPr>
              <w:t>STMI designed FES</w:t>
            </w:r>
          </w:p>
          <w:p w:rsidR="00474BF5" w:rsidRPr="005904FD" w:rsidRDefault="00474BF5" w:rsidP="001C7A0E">
            <w:pPr>
              <w:rPr>
                <w:rFonts w:cs="Arial"/>
              </w:rPr>
            </w:pPr>
            <w:r w:rsidRPr="005904FD">
              <w:rPr>
                <w:rFonts w:cs="Arial"/>
              </w:rPr>
              <w:t>100 units FR plant</w:t>
            </w:r>
          </w:p>
        </w:tc>
        <w:tc>
          <w:tcPr>
            <w:tcW w:w="1800" w:type="dxa"/>
            <w:vAlign w:val="center"/>
          </w:tcPr>
          <w:p w:rsidR="00474BF5" w:rsidRPr="005904FD" w:rsidRDefault="00474BF5" w:rsidP="00463DEB">
            <w:pPr>
              <w:jc w:val="center"/>
              <w:rPr>
                <w:rFonts w:cs="Arial"/>
              </w:rPr>
            </w:pPr>
            <w:r w:rsidRPr="005904FD">
              <w:rPr>
                <w:rFonts w:cs="Arial"/>
              </w:rPr>
              <w:t>$</w:t>
            </w:r>
            <w:r w:rsidR="00002048">
              <w:rPr>
                <w:rFonts w:cs="Arial"/>
              </w:rPr>
              <w:t>1</w:t>
            </w:r>
            <w:r w:rsidR="00463DEB">
              <w:rPr>
                <w:rFonts w:cs="Arial"/>
              </w:rPr>
              <w:t>8.7</w:t>
            </w:r>
            <w:r w:rsidRPr="005904FD">
              <w:rPr>
                <w:rFonts w:cs="Arial"/>
              </w:rPr>
              <w:t>M</w:t>
            </w:r>
          </w:p>
        </w:tc>
        <w:tc>
          <w:tcPr>
            <w:tcW w:w="1440" w:type="dxa"/>
            <w:vAlign w:val="center"/>
          </w:tcPr>
          <w:p w:rsidR="00474BF5" w:rsidRPr="005904FD" w:rsidRDefault="00474BF5" w:rsidP="00474BF5">
            <w:pPr>
              <w:jc w:val="center"/>
              <w:rPr>
                <w:rFonts w:cs="Arial"/>
              </w:rPr>
            </w:pPr>
            <w:r>
              <w:rPr>
                <w:rFonts w:cs="Arial"/>
              </w:rPr>
              <w:t>100%</w:t>
            </w:r>
          </w:p>
        </w:tc>
        <w:tc>
          <w:tcPr>
            <w:tcW w:w="1350" w:type="dxa"/>
            <w:vAlign w:val="center"/>
          </w:tcPr>
          <w:p w:rsidR="00474BF5" w:rsidRPr="005904FD" w:rsidRDefault="00474BF5" w:rsidP="006C3240">
            <w:pPr>
              <w:jc w:val="center"/>
              <w:rPr>
                <w:rFonts w:cs="Arial"/>
              </w:rPr>
            </w:pPr>
            <w:r w:rsidRPr="005904FD">
              <w:rPr>
                <w:rFonts w:cs="Arial"/>
              </w:rPr>
              <w:t>$1</w:t>
            </w:r>
            <w:r w:rsidR="006C3240">
              <w:rPr>
                <w:rFonts w:cs="Arial"/>
              </w:rPr>
              <w:t>3</w:t>
            </w:r>
            <w:r w:rsidRPr="005904FD">
              <w:rPr>
                <w:rFonts w:cs="Arial"/>
              </w:rPr>
              <w:t>.4</w:t>
            </w:r>
            <w:r w:rsidR="006C3240">
              <w:rPr>
                <w:rFonts w:cs="Arial"/>
              </w:rPr>
              <w:t>7</w:t>
            </w:r>
            <w:r w:rsidRPr="005904FD">
              <w:rPr>
                <w:rFonts w:cs="Arial"/>
              </w:rPr>
              <w:t>M</w:t>
            </w:r>
          </w:p>
        </w:tc>
        <w:tc>
          <w:tcPr>
            <w:tcW w:w="1534" w:type="dxa"/>
            <w:shd w:val="clear" w:color="auto" w:fill="auto"/>
            <w:vAlign w:val="center"/>
          </w:tcPr>
          <w:p w:rsidR="00474BF5" w:rsidRPr="005904FD" w:rsidRDefault="00463DEB" w:rsidP="007C0AF9">
            <w:pPr>
              <w:jc w:val="center"/>
              <w:rPr>
                <w:rFonts w:cs="Arial"/>
              </w:rPr>
            </w:pPr>
            <w:r>
              <w:rPr>
                <w:rFonts w:cs="Arial"/>
              </w:rPr>
              <w:t>$</w:t>
            </w:r>
            <w:r w:rsidR="000F0714">
              <w:rPr>
                <w:rFonts w:cs="Arial"/>
              </w:rPr>
              <w:t>7.41</w:t>
            </w:r>
            <w:r w:rsidR="00474BF5" w:rsidRPr="005904FD">
              <w:rPr>
                <w:rFonts w:cs="Arial"/>
              </w:rPr>
              <w:t>M</w:t>
            </w:r>
          </w:p>
        </w:tc>
        <w:tc>
          <w:tcPr>
            <w:tcW w:w="1450" w:type="dxa"/>
            <w:vAlign w:val="center"/>
          </w:tcPr>
          <w:p w:rsidR="00474BF5" w:rsidRPr="005904FD" w:rsidRDefault="00463DEB" w:rsidP="006C3240">
            <w:pPr>
              <w:jc w:val="center"/>
              <w:rPr>
                <w:rFonts w:cs="Arial"/>
              </w:rPr>
            </w:pPr>
            <w:r>
              <w:rPr>
                <w:rFonts w:cs="Arial"/>
              </w:rPr>
              <w:t>-$1.59</w:t>
            </w:r>
            <w:r w:rsidR="00474BF5">
              <w:rPr>
                <w:rFonts w:cs="Arial"/>
              </w:rPr>
              <w:t>M</w:t>
            </w:r>
          </w:p>
        </w:tc>
        <w:tc>
          <w:tcPr>
            <w:tcW w:w="1980" w:type="dxa"/>
            <w:vAlign w:val="center"/>
          </w:tcPr>
          <w:p w:rsidR="00474BF5" w:rsidRPr="005904FD" w:rsidRDefault="00474BF5" w:rsidP="000F0714">
            <w:pPr>
              <w:jc w:val="center"/>
              <w:rPr>
                <w:rFonts w:cs="Arial"/>
              </w:rPr>
            </w:pPr>
            <w:r w:rsidRPr="00FE3D34">
              <w:rPr>
                <w:rFonts w:cs="Arial"/>
                <w:highlight w:val="green"/>
              </w:rPr>
              <w:t>0</w:t>
            </w:r>
            <w:r w:rsidRPr="004A78ED">
              <w:rPr>
                <w:rFonts w:cs="Arial"/>
                <w:highlight w:val="green"/>
              </w:rPr>
              <w:t>.</w:t>
            </w:r>
            <w:r w:rsidR="006C3240" w:rsidRPr="006C3240">
              <w:rPr>
                <w:rFonts w:cs="Arial"/>
                <w:highlight w:val="green"/>
              </w:rPr>
              <w:t>7</w:t>
            </w:r>
            <w:r w:rsidR="000F0714" w:rsidRPr="000F0714">
              <w:rPr>
                <w:rFonts w:cs="Arial"/>
                <w:highlight w:val="green"/>
              </w:rPr>
              <w:t>54</w:t>
            </w:r>
          </w:p>
        </w:tc>
      </w:tr>
      <w:tr w:rsidR="00474BF5" w:rsidTr="001C7A0E">
        <w:trPr>
          <w:trHeight w:val="611"/>
        </w:trPr>
        <w:tc>
          <w:tcPr>
            <w:tcW w:w="3330" w:type="dxa"/>
            <w:shd w:val="clear" w:color="auto" w:fill="auto"/>
            <w:vAlign w:val="center"/>
          </w:tcPr>
          <w:p w:rsidR="00474BF5" w:rsidRPr="005904FD" w:rsidRDefault="00474BF5" w:rsidP="005F7A02">
            <w:pPr>
              <w:rPr>
                <w:rFonts w:cs="Arial"/>
              </w:rPr>
            </w:pPr>
            <w:r w:rsidRPr="005904FD">
              <w:rPr>
                <w:rFonts w:cs="Arial"/>
              </w:rPr>
              <w:t xml:space="preserve">Beacon Power </w:t>
            </w:r>
            <w:r w:rsidR="005F7A02">
              <w:rPr>
                <w:rFonts w:cs="Arial"/>
              </w:rPr>
              <w:t>FES</w:t>
            </w:r>
            <w:r w:rsidR="005F7A02">
              <w:rPr>
                <w:rFonts w:cs="Arial"/>
                <w:vertAlign w:val="superscript"/>
              </w:rPr>
              <w:t>343,344,345</w:t>
            </w:r>
            <w:r w:rsidR="00A801C4">
              <w:rPr>
                <w:rFonts w:cs="Arial"/>
              </w:rPr>
              <w:t xml:space="preserve"> </w:t>
            </w:r>
            <w:r w:rsidRPr="005904FD">
              <w:rPr>
                <w:rFonts w:cs="Arial"/>
              </w:rPr>
              <w:t>200 units</w:t>
            </w:r>
            <w:r w:rsidR="005F7A02">
              <w:rPr>
                <w:rFonts w:cs="Arial"/>
              </w:rPr>
              <w:t xml:space="preserve"> FR plant</w:t>
            </w:r>
          </w:p>
        </w:tc>
        <w:tc>
          <w:tcPr>
            <w:tcW w:w="1800" w:type="dxa"/>
            <w:vAlign w:val="center"/>
          </w:tcPr>
          <w:p w:rsidR="00474BF5" w:rsidRPr="005904FD" w:rsidRDefault="00474BF5" w:rsidP="0092298C">
            <w:pPr>
              <w:jc w:val="center"/>
              <w:rPr>
                <w:rFonts w:cs="Arial"/>
              </w:rPr>
            </w:pPr>
            <w:r w:rsidRPr="005904FD">
              <w:rPr>
                <w:rFonts w:cs="Arial"/>
              </w:rPr>
              <w:t>$150M</w:t>
            </w:r>
            <w:r w:rsidR="00721AD5">
              <w:rPr>
                <w:rFonts w:cs="Arial"/>
              </w:rPr>
              <w:t>****</w:t>
            </w:r>
          </w:p>
        </w:tc>
        <w:tc>
          <w:tcPr>
            <w:tcW w:w="1440" w:type="dxa"/>
            <w:vAlign w:val="center"/>
          </w:tcPr>
          <w:p w:rsidR="00474BF5" w:rsidRPr="005904FD" w:rsidRDefault="00474BF5" w:rsidP="00474BF5">
            <w:pPr>
              <w:jc w:val="center"/>
              <w:rPr>
                <w:rFonts w:cs="Arial"/>
              </w:rPr>
            </w:pPr>
            <w:r>
              <w:rPr>
                <w:rFonts w:cs="Arial"/>
              </w:rPr>
              <w:t>100%</w:t>
            </w:r>
          </w:p>
        </w:tc>
        <w:tc>
          <w:tcPr>
            <w:tcW w:w="1350" w:type="dxa"/>
            <w:vAlign w:val="center"/>
          </w:tcPr>
          <w:p w:rsidR="00474BF5" w:rsidRPr="005904FD" w:rsidRDefault="00474BF5" w:rsidP="00B66910">
            <w:pPr>
              <w:jc w:val="center"/>
              <w:rPr>
                <w:rFonts w:cs="Arial"/>
              </w:rPr>
            </w:pPr>
            <w:r w:rsidRPr="005904FD">
              <w:rPr>
                <w:rFonts w:cs="Arial"/>
              </w:rPr>
              <w:t>$62M</w:t>
            </w:r>
          </w:p>
        </w:tc>
        <w:tc>
          <w:tcPr>
            <w:tcW w:w="1534" w:type="dxa"/>
            <w:shd w:val="clear" w:color="auto" w:fill="auto"/>
            <w:vAlign w:val="center"/>
          </w:tcPr>
          <w:p w:rsidR="00474BF5" w:rsidRPr="005904FD" w:rsidRDefault="00474BF5" w:rsidP="007C0AF9">
            <w:pPr>
              <w:jc w:val="center"/>
              <w:rPr>
                <w:rFonts w:cs="Arial"/>
              </w:rPr>
            </w:pPr>
            <w:r w:rsidRPr="005904FD">
              <w:rPr>
                <w:rFonts w:cs="Arial"/>
              </w:rPr>
              <w:t>$15M</w:t>
            </w:r>
          </w:p>
        </w:tc>
        <w:tc>
          <w:tcPr>
            <w:tcW w:w="1450" w:type="dxa"/>
            <w:vAlign w:val="center"/>
          </w:tcPr>
          <w:p w:rsidR="00474BF5" w:rsidRPr="005904FD" w:rsidRDefault="00474BF5" w:rsidP="00696207">
            <w:pPr>
              <w:jc w:val="center"/>
              <w:rPr>
                <w:rFonts w:cs="Arial"/>
              </w:rPr>
            </w:pPr>
            <w:r>
              <w:rPr>
                <w:rFonts w:cs="Arial"/>
              </w:rPr>
              <w:t>-$6.2M</w:t>
            </w:r>
          </w:p>
        </w:tc>
        <w:tc>
          <w:tcPr>
            <w:tcW w:w="1980" w:type="dxa"/>
            <w:vAlign w:val="center"/>
          </w:tcPr>
          <w:p w:rsidR="00474BF5" w:rsidRPr="005904FD" w:rsidRDefault="00474BF5" w:rsidP="00015550">
            <w:pPr>
              <w:jc w:val="center"/>
              <w:rPr>
                <w:rFonts w:cs="Arial"/>
              </w:rPr>
            </w:pPr>
            <w:r w:rsidRPr="005904FD">
              <w:rPr>
                <w:rFonts w:cs="Arial"/>
              </w:rPr>
              <w:t>0.</w:t>
            </w:r>
            <w:r w:rsidR="00015550">
              <w:rPr>
                <w:rFonts w:cs="Arial"/>
              </w:rPr>
              <w:t>130</w:t>
            </w:r>
          </w:p>
        </w:tc>
      </w:tr>
      <w:tr w:rsidR="00474BF5" w:rsidTr="001C7A0E">
        <w:trPr>
          <w:trHeight w:val="359"/>
        </w:trPr>
        <w:tc>
          <w:tcPr>
            <w:tcW w:w="3330" w:type="dxa"/>
            <w:shd w:val="clear" w:color="auto" w:fill="auto"/>
            <w:vAlign w:val="center"/>
          </w:tcPr>
          <w:p w:rsidR="005F7A02" w:rsidRDefault="00C601EB" w:rsidP="00E158CF">
            <w:pPr>
              <w:rPr>
                <w:rFonts w:cs="Arial"/>
              </w:rPr>
            </w:pPr>
            <w:r>
              <w:rPr>
                <w:rFonts w:cs="Arial"/>
              </w:rPr>
              <w:t xml:space="preserve">A123 </w:t>
            </w:r>
            <w:r w:rsidR="00474BF5" w:rsidRPr="005904FD">
              <w:rPr>
                <w:rFonts w:cs="Arial"/>
              </w:rPr>
              <w:t>Li-ion</w:t>
            </w:r>
          </w:p>
          <w:p w:rsidR="00474BF5" w:rsidRPr="005904FD" w:rsidRDefault="00474BF5" w:rsidP="00E158CF">
            <w:pPr>
              <w:rPr>
                <w:rFonts w:cs="Arial"/>
              </w:rPr>
            </w:pPr>
            <w:r w:rsidRPr="005904FD">
              <w:rPr>
                <w:rFonts w:cs="Arial"/>
              </w:rPr>
              <w:t>Batteries</w:t>
            </w:r>
            <w:r w:rsidR="00455833">
              <w:rPr>
                <w:rFonts w:cs="Arial"/>
              </w:rPr>
              <w:t>*</w:t>
            </w:r>
            <w:r w:rsidR="00E158CF">
              <w:rPr>
                <w:rFonts w:cs="Arial"/>
                <w:vertAlign w:val="superscript"/>
              </w:rPr>
              <w:t>346,347</w:t>
            </w:r>
          </w:p>
        </w:tc>
        <w:tc>
          <w:tcPr>
            <w:tcW w:w="1800" w:type="dxa"/>
            <w:vAlign w:val="center"/>
          </w:tcPr>
          <w:p w:rsidR="00474BF5" w:rsidRPr="005904FD" w:rsidRDefault="00474BF5" w:rsidP="00C601EB">
            <w:pPr>
              <w:jc w:val="center"/>
              <w:rPr>
                <w:rFonts w:cs="Arial"/>
              </w:rPr>
            </w:pPr>
            <w:r w:rsidRPr="005904FD">
              <w:rPr>
                <w:rFonts w:cs="Arial"/>
              </w:rPr>
              <w:t>$</w:t>
            </w:r>
            <w:r w:rsidR="00C601EB">
              <w:rPr>
                <w:rFonts w:cs="Arial"/>
              </w:rPr>
              <w:t>132</w:t>
            </w:r>
            <w:r w:rsidR="00031550">
              <w:rPr>
                <w:rFonts w:cs="Arial"/>
              </w:rPr>
              <w:t>M</w:t>
            </w:r>
            <w:r w:rsidR="00721AD5">
              <w:rPr>
                <w:rFonts w:cs="Arial"/>
              </w:rPr>
              <w:t>****</w:t>
            </w:r>
          </w:p>
        </w:tc>
        <w:tc>
          <w:tcPr>
            <w:tcW w:w="1440" w:type="dxa"/>
            <w:vAlign w:val="center"/>
          </w:tcPr>
          <w:p w:rsidR="00474BF5" w:rsidRDefault="00474BF5" w:rsidP="00474BF5">
            <w:pPr>
              <w:jc w:val="center"/>
              <w:rPr>
                <w:rFonts w:cs="Arial"/>
              </w:rPr>
            </w:pPr>
            <w:r>
              <w:rPr>
                <w:rFonts w:cs="Arial"/>
              </w:rPr>
              <w:t>100%</w:t>
            </w:r>
          </w:p>
        </w:tc>
        <w:tc>
          <w:tcPr>
            <w:tcW w:w="1350" w:type="dxa"/>
            <w:vAlign w:val="center"/>
          </w:tcPr>
          <w:p w:rsidR="00474BF5" w:rsidRPr="005904FD" w:rsidRDefault="00474BF5" w:rsidP="00B66910">
            <w:pPr>
              <w:jc w:val="center"/>
              <w:rPr>
                <w:rFonts w:cs="Arial"/>
              </w:rPr>
            </w:pPr>
            <w:r w:rsidRPr="005904FD">
              <w:rPr>
                <w:rFonts w:cs="Arial"/>
              </w:rPr>
              <w:t>$</w:t>
            </w:r>
            <w:r>
              <w:rPr>
                <w:rFonts w:cs="Arial"/>
              </w:rPr>
              <w:t>27.2</w:t>
            </w:r>
            <w:r w:rsidRPr="005904FD">
              <w:rPr>
                <w:rFonts w:cs="Arial"/>
              </w:rPr>
              <w:t>M</w:t>
            </w:r>
          </w:p>
        </w:tc>
        <w:tc>
          <w:tcPr>
            <w:tcW w:w="1534" w:type="dxa"/>
            <w:shd w:val="clear" w:color="auto" w:fill="auto"/>
            <w:vAlign w:val="center"/>
          </w:tcPr>
          <w:p w:rsidR="00474BF5" w:rsidRPr="005904FD" w:rsidRDefault="00474BF5" w:rsidP="00DB6254">
            <w:pPr>
              <w:jc w:val="center"/>
              <w:rPr>
                <w:rFonts w:cs="Arial"/>
              </w:rPr>
            </w:pPr>
            <w:r>
              <w:rPr>
                <w:rFonts w:cs="Arial"/>
              </w:rPr>
              <w:t>$16.7</w:t>
            </w:r>
            <w:r w:rsidRPr="005904FD">
              <w:rPr>
                <w:rFonts w:cs="Arial"/>
              </w:rPr>
              <w:t>M</w:t>
            </w:r>
            <w:r w:rsidR="00721AD5">
              <w:rPr>
                <w:rFonts w:cs="Arial"/>
              </w:rPr>
              <w:t>*</w:t>
            </w:r>
          </w:p>
        </w:tc>
        <w:tc>
          <w:tcPr>
            <w:tcW w:w="1450" w:type="dxa"/>
            <w:vAlign w:val="center"/>
          </w:tcPr>
          <w:p w:rsidR="00B66910" w:rsidRPr="005904FD" w:rsidRDefault="00B66910" w:rsidP="00B66910">
            <w:pPr>
              <w:jc w:val="center"/>
              <w:rPr>
                <w:rFonts w:cs="Arial"/>
              </w:rPr>
            </w:pPr>
            <w:r>
              <w:rPr>
                <w:rFonts w:cs="Arial"/>
              </w:rPr>
              <w:t>$2.720M</w:t>
            </w:r>
          </w:p>
        </w:tc>
        <w:tc>
          <w:tcPr>
            <w:tcW w:w="1980" w:type="dxa"/>
            <w:vAlign w:val="center"/>
          </w:tcPr>
          <w:p w:rsidR="00474BF5" w:rsidRPr="005904FD" w:rsidRDefault="00474BF5" w:rsidP="00015550">
            <w:pPr>
              <w:jc w:val="center"/>
              <w:rPr>
                <w:rFonts w:cs="Arial"/>
              </w:rPr>
            </w:pPr>
            <w:r w:rsidRPr="005904FD">
              <w:rPr>
                <w:rFonts w:cs="Arial"/>
              </w:rPr>
              <w:t>0.</w:t>
            </w:r>
            <w:r w:rsidR="00015550">
              <w:rPr>
                <w:rFonts w:cs="Arial"/>
              </w:rPr>
              <w:t>160</w:t>
            </w:r>
          </w:p>
        </w:tc>
      </w:tr>
      <w:tr w:rsidR="00474BF5" w:rsidTr="001C7A0E">
        <w:trPr>
          <w:trHeight w:val="620"/>
        </w:trPr>
        <w:tc>
          <w:tcPr>
            <w:tcW w:w="3330" w:type="dxa"/>
            <w:shd w:val="clear" w:color="auto" w:fill="auto"/>
            <w:vAlign w:val="center"/>
          </w:tcPr>
          <w:p w:rsidR="00474BF5" w:rsidRPr="005904FD" w:rsidRDefault="00A35955" w:rsidP="00E158CF">
            <w:pPr>
              <w:rPr>
                <w:rFonts w:cs="Arial"/>
              </w:rPr>
            </w:pPr>
            <w:proofErr w:type="spellStart"/>
            <w:r>
              <w:rPr>
                <w:rFonts w:cs="Arial"/>
              </w:rPr>
              <w:t>Xtreme</w:t>
            </w:r>
            <w:proofErr w:type="spellEnd"/>
            <w:r>
              <w:rPr>
                <w:rFonts w:cs="Arial"/>
              </w:rPr>
              <w:t xml:space="preserve"> Power </w:t>
            </w:r>
            <w:r w:rsidR="00474BF5" w:rsidRPr="005904FD">
              <w:rPr>
                <w:rFonts w:cs="Arial"/>
              </w:rPr>
              <w:t>Dry Cell Batteries</w:t>
            </w:r>
            <w:r w:rsidR="00455833">
              <w:rPr>
                <w:rFonts w:cs="Arial"/>
              </w:rPr>
              <w:t>*</w:t>
            </w:r>
            <w:r w:rsidR="00E158CF">
              <w:rPr>
                <w:rFonts w:cs="Arial"/>
                <w:vertAlign w:val="superscript"/>
              </w:rPr>
              <w:t>348,349,350</w:t>
            </w:r>
          </w:p>
        </w:tc>
        <w:tc>
          <w:tcPr>
            <w:tcW w:w="1800" w:type="dxa"/>
            <w:vAlign w:val="center"/>
          </w:tcPr>
          <w:p w:rsidR="00474BF5" w:rsidRPr="005904FD" w:rsidRDefault="00474BF5" w:rsidP="00002048">
            <w:pPr>
              <w:jc w:val="center"/>
              <w:rPr>
                <w:rFonts w:cs="Arial"/>
              </w:rPr>
            </w:pPr>
            <w:r w:rsidRPr="005904FD">
              <w:rPr>
                <w:rFonts w:cs="Arial"/>
              </w:rPr>
              <w:t>$2</w:t>
            </w:r>
            <w:r w:rsidR="00002048">
              <w:rPr>
                <w:rFonts w:cs="Arial"/>
              </w:rPr>
              <w:t>9.5</w:t>
            </w:r>
            <w:r w:rsidRPr="005904FD">
              <w:rPr>
                <w:rFonts w:cs="Arial"/>
              </w:rPr>
              <w:t>M</w:t>
            </w:r>
            <w:r w:rsidR="00721AD5">
              <w:rPr>
                <w:rFonts w:cs="Arial"/>
              </w:rPr>
              <w:t>****</w:t>
            </w:r>
          </w:p>
        </w:tc>
        <w:tc>
          <w:tcPr>
            <w:tcW w:w="1440" w:type="dxa"/>
            <w:vAlign w:val="center"/>
          </w:tcPr>
          <w:p w:rsidR="00474BF5" w:rsidRPr="005904FD" w:rsidRDefault="00474BF5" w:rsidP="00474BF5">
            <w:pPr>
              <w:jc w:val="center"/>
              <w:rPr>
                <w:rFonts w:cs="Arial"/>
              </w:rPr>
            </w:pPr>
            <w:r>
              <w:rPr>
                <w:rFonts w:cs="Arial"/>
              </w:rPr>
              <w:t>100%</w:t>
            </w:r>
          </w:p>
        </w:tc>
        <w:tc>
          <w:tcPr>
            <w:tcW w:w="1350" w:type="dxa"/>
            <w:vAlign w:val="center"/>
          </w:tcPr>
          <w:p w:rsidR="00474BF5" w:rsidRPr="005904FD" w:rsidRDefault="00474BF5" w:rsidP="00A35955">
            <w:pPr>
              <w:jc w:val="center"/>
              <w:rPr>
                <w:rFonts w:cs="Arial"/>
              </w:rPr>
            </w:pPr>
            <w:r w:rsidRPr="005904FD">
              <w:rPr>
                <w:rFonts w:cs="Arial"/>
              </w:rPr>
              <w:t>$</w:t>
            </w:r>
            <w:r w:rsidR="00A35955">
              <w:rPr>
                <w:rFonts w:cs="Arial"/>
              </w:rPr>
              <w:t>24.2</w:t>
            </w:r>
            <w:r w:rsidRPr="005904FD">
              <w:rPr>
                <w:rFonts w:cs="Arial"/>
              </w:rPr>
              <w:t>M</w:t>
            </w:r>
          </w:p>
        </w:tc>
        <w:tc>
          <w:tcPr>
            <w:tcW w:w="1534" w:type="dxa"/>
            <w:shd w:val="clear" w:color="auto" w:fill="auto"/>
            <w:vAlign w:val="center"/>
          </w:tcPr>
          <w:p w:rsidR="00474BF5" w:rsidRPr="005904FD" w:rsidRDefault="00474BF5" w:rsidP="00215204">
            <w:pPr>
              <w:jc w:val="center"/>
              <w:rPr>
                <w:rFonts w:cs="Arial"/>
              </w:rPr>
            </w:pPr>
            <w:r w:rsidRPr="005904FD">
              <w:rPr>
                <w:rFonts w:cs="Arial"/>
              </w:rPr>
              <w:t>$</w:t>
            </w:r>
            <w:r>
              <w:rPr>
                <w:rFonts w:cs="Arial"/>
              </w:rPr>
              <w:t>10</w:t>
            </w:r>
            <w:r w:rsidRPr="005904FD">
              <w:rPr>
                <w:rFonts w:cs="Arial"/>
              </w:rPr>
              <w:t>M</w:t>
            </w:r>
            <w:r w:rsidR="00721AD5">
              <w:rPr>
                <w:rFonts w:cs="Arial"/>
              </w:rPr>
              <w:t>*</w:t>
            </w:r>
          </w:p>
        </w:tc>
        <w:tc>
          <w:tcPr>
            <w:tcW w:w="1450" w:type="dxa"/>
            <w:vAlign w:val="center"/>
          </w:tcPr>
          <w:p w:rsidR="00474BF5" w:rsidRPr="005904FD" w:rsidRDefault="00B66910" w:rsidP="00634058">
            <w:pPr>
              <w:jc w:val="center"/>
              <w:rPr>
                <w:rFonts w:cs="Arial"/>
              </w:rPr>
            </w:pPr>
            <w:r>
              <w:rPr>
                <w:rFonts w:cs="Arial"/>
              </w:rPr>
              <w:t>$1.63M</w:t>
            </w:r>
          </w:p>
        </w:tc>
        <w:tc>
          <w:tcPr>
            <w:tcW w:w="1980" w:type="dxa"/>
            <w:vAlign w:val="center"/>
          </w:tcPr>
          <w:p w:rsidR="00474BF5" w:rsidRPr="005904FD" w:rsidRDefault="00474BF5" w:rsidP="00015550">
            <w:pPr>
              <w:jc w:val="center"/>
              <w:rPr>
                <w:rFonts w:cs="Arial"/>
              </w:rPr>
            </w:pPr>
            <w:r w:rsidRPr="005904FD">
              <w:rPr>
                <w:rFonts w:cs="Arial"/>
              </w:rPr>
              <w:t>0.</w:t>
            </w:r>
            <w:r w:rsidR="00015550">
              <w:rPr>
                <w:rFonts w:cs="Arial"/>
              </w:rPr>
              <w:t>438</w:t>
            </w:r>
          </w:p>
        </w:tc>
      </w:tr>
      <w:tr w:rsidR="00474BF5" w:rsidTr="001C7A0E">
        <w:trPr>
          <w:trHeight w:val="701"/>
        </w:trPr>
        <w:tc>
          <w:tcPr>
            <w:tcW w:w="3330" w:type="dxa"/>
            <w:shd w:val="clear" w:color="auto" w:fill="auto"/>
            <w:vAlign w:val="center"/>
          </w:tcPr>
          <w:p w:rsidR="00E158CF" w:rsidRDefault="00474BF5" w:rsidP="00E158CF">
            <w:pPr>
              <w:rPr>
                <w:rFonts w:cs="Arial"/>
              </w:rPr>
            </w:pPr>
            <w:r w:rsidRPr="005904FD">
              <w:rPr>
                <w:rFonts w:cs="Arial"/>
              </w:rPr>
              <w:t>Sodium-Sulfur</w:t>
            </w:r>
          </w:p>
          <w:p w:rsidR="00474BF5" w:rsidRPr="005904FD" w:rsidRDefault="00474BF5" w:rsidP="00E158CF">
            <w:pPr>
              <w:rPr>
                <w:rFonts w:cs="Arial"/>
              </w:rPr>
            </w:pPr>
            <w:r w:rsidRPr="005904FD">
              <w:rPr>
                <w:rFonts w:cs="Arial"/>
              </w:rPr>
              <w:t>Batteries</w:t>
            </w:r>
            <w:r w:rsidR="00455833">
              <w:rPr>
                <w:rFonts w:cs="Arial"/>
              </w:rPr>
              <w:t>*</w:t>
            </w:r>
            <w:r w:rsidR="00E158CF">
              <w:rPr>
                <w:rFonts w:cs="Arial"/>
                <w:vertAlign w:val="superscript"/>
              </w:rPr>
              <w:t>351, 352, 353</w:t>
            </w:r>
          </w:p>
        </w:tc>
        <w:tc>
          <w:tcPr>
            <w:tcW w:w="1800" w:type="dxa"/>
            <w:vAlign w:val="center"/>
          </w:tcPr>
          <w:p w:rsidR="00474BF5" w:rsidRPr="005904FD" w:rsidRDefault="00474BF5" w:rsidP="00ED61E1">
            <w:pPr>
              <w:jc w:val="center"/>
              <w:rPr>
                <w:rFonts w:cs="Arial"/>
              </w:rPr>
            </w:pPr>
            <w:r w:rsidRPr="005904FD">
              <w:rPr>
                <w:rFonts w:cs="Arial"/>
              </w:rPr>
              <w:t>$</w:t>
            </w:r>
            <w:r w:rsidR="00ED61E1">
              <w:rPr>
                <w:rFonts w:cs="Arial"/>
              </w:rPr>
              <w:t>7.9</w:t>
            </w:r>
            <w:r w:rsidRPr="005904FD">
              <w:rPr>
                <w:rFonts w:cs="Arial"/>
              </w:rPr>
              <w:t>M</w:t>
            </w:r>
            <w:r w:rsidR="00721AD5">
              <w:rPr>
                <w:rFonts w:cs="Arial"/>
              </w:rPr>
              <w:t>****</w:t>
            </w:r>
          </w:p>
        </w:tc>
        <w:tc>
          <w:tcPr>
            <w:tcW w:w="1440" w:type="dxa"/>
            <w:vAlign w:val="center"/>
          </w:tcPr>
          <w:p w:rsidR="00474BF5" w:rsidRPr="005904FD" w:rsidRDefault="00474BF5" w:rsidP="00474BF5">
            <w:pPr>
              <w:jc w:val="center"/>
              <w:rPr>
                <w:rFonts w:cs="Arial"/>
              </w:rPr>
            </w:pPr>
            <w:r>
              <w:rPr>
                <w:rFonts w:cs="Arial"/>
              </w:rPr>
              <w:t>100%</w:t>
            </w:r>
          </w:p>
        </w:tc>
        <w:tc>
          <w:tcPr>
            <w:tcW w:w="1350" w:type="dxa"/>
            <w:vAlign w:val="center"/>
          </w:tcPr>
          <w:p w:rsidR="00474BF5" w:rsidRPr="005904FD" w:rsidRDefault="00474BF5" w:rsidP="00B66910">
            <w:pPr>
              <w:jc w:val="center"/>
              <w:rPr>
                <w:rFonts w:cs="Arial"/>
              </w:rPr>
            </w:pPr>
            <w:r w:rsidRPr="005904FD">
              <w:rPr>
                <w:rFonts w:cs="Arial"/>
              </w:rPr>
              <w:t>$</w:t>
            </w:r>
            <w:r>
              <w:rPr>
                <w:rFonts w:cs="Arial"/>
              </w:rPr>
              <w:t>21.75</w:t>
            </w:r>
            <w:r w:rsidRPr="005904FD">
              <w:rPr>
                <w:rFonts w:cs="Arial"/>
              </w:rPr>
              <w:t>M</w:t>
            </w:r>
          </w:p>
        </w:tc>
        <w:tc>
          <w:tcPr>
            <w:tcW w:w="1534" w:type="dxa"/>
            <w:shd w:val="clear" w:color="auto" w:fill="auto"/>
            <w:vAlign w:val="center"/>
          </w:tcPr>
          <w:p w:rsidR="00474BF5" w:rsidRPr="005904FD" w:rsidRDefault="00474BF5" w:rsidP="00696207">
            <w:pPr>
              <w:jc w:val="center"/>
              <w:rPr>
                <w:rFonts w:cs="Arial"/>
              </w:rPr>
            </w:pPr>
            <w:r w:rsidRPr="005904FD">
              <w:rPr>
                <w:rFonts w:cs="Arial"/>
              </w:rPr>
              <w:t>$</w:t>
            </w:r>
            <w:r>
              <w:rPr>
                <w:rFonts w:cs="Arial"/>
              </w:rPr>
              <w:t>13.32M</w:t>
            </w:r>
            <w:r w:rsidR="00721AD5">
              <w:rPr>
                <w:rFonts w:cs="Arial"/>
              </w:rPr>
              <w:t>*</w:t>
            </w:r>
          </w:p>
        </w:tc>
        <w:tc>
          <w:tcPr>
            <w:tcW w:w="1450" w:type="dxa"/>
            <w:vAlign w:val="center"/>
          </w:tcPr>
          <w:p w:rsidR="00474BF5" w:rsidRPr="005904FD" w:rsidRDefault="00B66910" w:rsidP="00634058">
            <w:pPr>
              <w:jc w:val="center"/>
              <w:rPr>
                <w:rFonts w:cs="Arial"/>
              </w:rPr>
            </w:pPr>
            <w:r>
              <w:rPr>
                <w:rFonts w:cs="Arial"/>
              </w:rPr>
              <w:t>$2.18M</w:t>
            </w:r>
          </w:p>
        </w:tc>
        <w:tc>
          <w:tcPr>
            <w:tcW w:w="1980" w:type="dxa"/>
            <w:vAlign w:val="center"/>
          </w:tcPr>
          <w:p w:rsidR="00474BF5" w:rsidRPr="005904FD" w:rsidRDefault="00474BF5" w:rsidP="00015550">
            <w:pPr>
              <w:jc w:val="center"/>
              <w:rPr>
                <w:rFonts w:cs="Arial"/>
              </w:rPr>
            </w:pPr>
            <w:r w:rsidRPr="005904FD">
              <w:rPr>
                <w:rFonts w:cs="Arial"/>
              </w:rPr>
              <w:t>0.</w:t>
            </w:r>
            <w:r w:rsidR="00015550">
              <w:rPr>
                <w:rFonts w:cs="Arial"/>
              </w:rPr>
              <w:t>634</w:t>
            </w:r>
          </w:p>
        </w:tc>
      </w:tr>
      <w:tr w:rsidR="00474BF5" w:rsidTr="001C7A0E">
        <w:trPr>
          <w:trHeight w:val="629"/>
        </w:trPr>
        <w:tc>
          <w:tcPr>
            <w:tcW w:w="3330" w:type="dxa"/>
            <w:shd w:val="clear" w:color="auto" w:fill="auto"/>
            <w:vAlign w:val="center"/>
          </w:tcPr>
          <w:p w:rsidR="00E158CF" w:rsidRDefault="00474BF5" w:rsidP="00E158CF">
            <w:pPr>
              <w:rPr>
                <w:rFonts w:cs="Arial"/>
              </w:rPr>
            </w:pPr>
            <w:r w:rsidRPr="005904FD">
              <w:rPr>
                <w:rFonts w:cs="Arial"/>
              </w:rPr>
              <w:t>Gas turbine power</w:t>
            </w:r>
          </w:p>
          <w:p w:rsidR="00474BF5" w:rsidRPr="005904FD" w:rsidRDefault="00474BF5" w:rsidP="00E158CF">
            <w:pPr>
              <w:rPr>
                <w:rFonts w:cs="Arial"/>
              </w:rPr>
            </w:pPr>
            <w:r w:rsidRPr="005904FD">
              <w:rPr>
                <w:rFonts w:cs="Arial"/>
              </w:rPr>
              <w:t>plant</w:t>
            </w:r>
            <w:r w:rsidR="00E158CF">
              <w:rPr>
                <w:rFonts w:cs="Arial"/>
                <w:vertAlign w:val="superscript"/>
              </w:rPr>
              <w:t>354, 355</w:t>
            </w:r>
          </w:p>
        </w:tc>
        <w:tc>
          <w:tcPr>
            <w:tcW w:w="1800" w:type="dxa"/>
            <w:vAlign w:val="center"/>
          </w:tcPr>
          <w:p w:rsidR="00474BF5" w:rsidRPr="005904FD" w:rsidRDefault="00474BF5" w:rsidP="00015550">
            <w:pPr>
              <w:jc w:val="center"/>
              <w:rPr>
                <w:rFonts w:cs="Arial"/>
              </w:rPr>
            </w:pPr>
            <w:r w:rsidRPr="005904FD">
              <w:rPr>
                <w:rFonts w:cs="Arial"/>
              </w:rPr>
              <w:t>$</w:t>
            </w:r>
            <w:r w:rsidR="00015550">
              <w:rPr>
                <w:rFonts w:cs="Arial"/>
              </w:rPr>
              <w:t>2.6M</w:t>
            </w:r>
          </w:p>
        </w:tc>
        <w:tc>
          <w:tcPr>
            <w:tcW w:w="1440" w:type="dxa"/>
            <w:vAlign w:val="center"/>
          </w:tcPr>
          <w:p w:rsidR="00474BF5" w:rsidRPr="005904FD" w:rsidRDefault="001C7A0E" w:rsidP="00474BF5">
            <w:pPr>
              <w:jc w:val="center"/>
              <w:rPr>
                <w:rFonts w:cs="Arial"/>
              </w:rPr>
            </w:pPr>
            <w:r>
              <w:rPr>
                <w:rFonts w:cs="Arial"/>
              </w:rPr>
              <w:t>100% (with two units)</w:t>
            </w:r>
          </w:p>
        </w:tc>
        <w:tc>
          <w:tcPr>
            <w:tcW w:w="1350" w:type="dxa"/>
            <w:vAlign w:val="center"/>
          </w:tcPr>
          <w:p w:rsidR="00474BF5" w:rsidRPr="005904FD" w:rsidRDefault="00474BF5" w:rsidP="00015550">
            <w:pPr>
              <w:jc w:val="center"/>
              <w:rPr>
                <w:rFonts w:cs="Arial"/>
              </w:rPr>
            </w:pPr>
            <w:r w:rsidRPr="005904FD">
              <w:rPr>
                <w:rFonts w:cs="Arial"/>
              </w:rPr>
              <w:t>$</w:t>
            </w:r>
            <w:r w:rsidR="00015550">
              <w:rPr>
                <w:rFonts w:cs="Arial"/>
              </w:rPr>
              <w:t>26.04</w:t>
            </w:r>
            <w:r w:rsidRPr="005904FD">
              <w:rPr>
                <w:rFonts w:cs="Arial"/>
              </w:rPr>
              <w:t>M</w:t>
            </w:r>
          </w:p>
        </w:tc>
        <w:tc>
          <w:tcPr>
            <w:tcW w:w="1534" w:type="dxa"/>
            <w:shd w:val="clear" w:color="auto" w:fill="auto"/>
            <w:vAlign w:val="center"/>
          </w:tcPr>
          <w:p w:rsidR="00474BF5" w:rsidRPr="005904FD" w:rsidRDefault="00474BF5" w:rsidP="00B66910">
            <w:pPr>
              <w:jc w:val="center"/>
              <w:rPr>
                <w:rFonts w:cs="Arial"/>
              </w:rPr>
            </w:pPr>
            <w:r w:rsidRPr="005904FD">
              <w:rPr>
                <w:rFonts w:cs="Arial"/>
              </w:rPr>
              <w:t>$</w:t>
            </w:r>
            <w:r w:rsidR="00B66910">
              <w:rPr>
                <w:rFonts w:cs="Arial"/>
              </w:rPr>
              <w:t>27.65M</w:t>
            </w:r>
            <w:r w:rsidR="00721AD5">
              <w:rPr>
                <w:rFonts w:cs="Arial"/>
              </w:rPr>
              <w:t>*</w:t>
            </w:r>
          </w:p>
        </w:tc>
        <w:tc>
          <w:tcPr>
            <w:tcW w:w="1450" w:type="dxa"/>
            <w:vAlign w:val="center"/>
          </w:tcPr>
          <w:p w:rsidR="00474BF5" w:rsidRPr="005904FD" w:rsidRDefault="00474BF5" w:rsidP="00634058">
            <w:pPr>
              <w:jc w:val="center"/>
              <w:rPr>
                <w:rFonts w:cs="Arial"/>
              </w:rPr>
            </w:pPr>
            <w:r>
              <w:rPr>
                <w:rFonts w:cs="Arial"/>
              </w:rPr>
              <w:t>$3.3M***</w:t>
            </w:r>
          </w:p>
        </w:tc>
        <w:tc>
          <w:tcPr>
            <w:tcW w:w="1980" w:type="dxa"/>
            <w:vAlign w:val="center"/>
          </w:tcPr>
          <w:p w:rsidR="00474BF5" w:rsidRPr="005904FD" w:rsidRDefault="00474BF5" w:rsidP="00015550">
            <w:pPr>
              <w:jc w:val="center"/>
              <w:rPr>
                <w:rFonts w:cs="Arial"/>
              </w:rPr>
            </w:pPr>
            <w:r w:rsidRPr="005904FD">
              <w:rPr>
                <w:rFonts w:cs="Arial"/>
              </w:rPr>
              <w:t>0.</w:t>
            </w:r>
            <w:r w:rsidR="00015550">
              <w:rPr>
                <w:rFonts w:cs="Arial"/>
              </w:rPr>
              <w:t>481</w:t>
            </w:r>
          </w:p>
        </w:tc>
      </w:tr>
      <w:tr w:rsidR="00474BF5" w:rsidTr="001C7A0E">
        <w:trPr>
          <w:trHeight w:val="629"/>
        </w:trPr>
        <w:tc>
          <w:tcPr>
            <w:tcW w:w="3330" w:type="dxa"/>
            <w:shd w:val="clear" w:color="auto" w:fill="auto"/>
            <w:vAlign w:val="center"/>
          </w:tcPr>
          <w:p w:rsidR="00474BF5" w:rsidRPr="005904FD" w:rsidRDefault="00474BF5" w:rsidP="00E158CF">
            <w:pPr>
              <w:rPr>
                <w:rFonts w:cs="Arial"/>
              </w:rPr>
            </w:pPr>
            <w:r>
              <w:rPr>
                <w:rFonts w:cs="Arial"/>
              </w:rPr>
              <w:t>Pumped Hydro</w:t>
            </w:r>
            <w:r w:rsidRPr="005904FD">
              <w:rPr>
                <w:rFonts w:cs="Arial"/>
              </w:rPr>
              <w:t>power storage</w:t>
            </w:r>
            <w:r>
              <w:rPr>
                <w:rFonts w:cs="Arial"/>
              </w:rPr>
              <w:t xml:space="preserve"> (PSH)</w:t>
            </w:r>
            <w:r w:rsidR="00E158CF">
              <w:rPr>
                <w:rFonts w:cs="Arial"/>
                <w:vertAlign w:val="superscript"/>
              </w:rPr>
              <w:t xml:space="preserve">356 </w:t>
            </w:r>
          </w:p>
        </w:tc>
        <w:tc>
          <w:tcPr>
            <w:tcW w:w="1800" w:type="dxa"/>
            <w:vAlign w:val="center"/>
          </w:tcPr>
          <w:p w:rsidR="00474BF5" w:rsidRPr="005904FD" w:rsidRDefault="00474BF5" w:rsidP="00B757F2">
            <w:pPr>
              <w:jc w:val="center"/>
              <w:rPr>
                <w:rFonts w:cs="Arial"/>
              </w:rPr>
            </w:pPr>
            <w:r w:rsidRPr="005904FD">
              <w:rPr>
                <w:rFonts w:cs="Arial"/>
              </w:rPr>
              <w:t>$</w:t>
            </w:r>
            <w:r>
              <w:rPr>
                <w:rFonts w:cs="Arial"/>
              </w:rPr>
              <w:t>4.6</w:t>
            </w:r>
            <w:r w:rsidRPr="005904FD">
              <w:rPr>
                <w:rFonts w:cs="Arial"/>
              </w:rPr>
              <w:t>M**</w:t>
            </w:r>
          </w:p>
        </w:tc>
        <w:tc>
          <w:tcPr>
            <w:tcW w:w="1440" w:type="dxa"/>
            <w:vAlign w:val="center"/>
          </w:tcPr>
          <w:p w:rsidR="00474BF5" w:rsidRPr="005904FD" w:rsidRDefault="00474BF5" w:rsidP="00474BF5">
            <w:pPr>
              <w:jc w:val="center"/>
              <w:rPr>
                <w:rFonts w:cs="Arial"/>
              </w:rPr>
            </w:pPr>
            <w:r>
              <w:rPr>
                <w:rFonts w:cs="Arial"/>
              </w:rPr>
              <w:t>100%</w:t>
            </w:r>
          </w:p>
        </w:tc>
        <w:tc>
          <w:tcPr>
            <w:tcW w:w="1350" w:type="dxa"/>
            <w:vAlign w:val="center"/>
          </w:tcPr>
          <w:p w:rsidR="00474BF5" w:rsidRPr="005904FD" w:rsidRDefault="00474BF5" w:rsidP="00B66910">
            <w:pPr>
              <w:jc w:val="center"/>
              <w:rPr>
                <w:rFonts w:cs="Arial"/>
              </w:rPr>
            </w:pPr>
            <w:r w:rsidRPr="005904FD">
              <w:rPr>
                <w:rFonts w:cs="Arial"/>
              </w:rPr>
              <w:t>$</w:t>
            </w:r>
            <w:r>
              <w:rPr>
                <w:rFonts w:cs="Arial"/>
              </w:rPr>
              <w:t>45.94</w:t>
            </w:r>
            <w:r w:rsidRPr="005904FD">
              <w:rPr>
                <w:rFonts w:cs="Arial"/>
              </w:rPr>
              <w:t>M</w:t>
            </w:r>
          </w:p>
        </w:tc>
        <w:tc>
          <w:tcPr>
            <w:tcW w:w="1534" w:type="dxa"/>
            <w:shd w:val="clear" w:color="auto" w:fill="auto"/>
            <w:vAlign w:val="center"/>
          </w:tcPr>
          <w:p w:rsidR="00474BF5" w:rsidRPr="005904FD" w:rsidRDefault="00474BF5" w:rsidP="00B757F2">
            <w:pPr>
              <w:jc w:val="center"/>
              <w:rPr>
                <w:rFonts w:cs="Arial"/>
              </w:rPr>
            </w:pPr>
            <w:r w:rsidRPr="005904FD">
              <w:rPr>
                <w:rFonts w:cs="Arial"/>
              </w:rPr>
              <w:t>$</w:t>
            </w:r>
            <w:r>
              <w:rPr>
                <w:rFonts w:cs="Arial"/>
              </w:rPr>
              <w:t>12.32</w:t>
            </w:r>
            <w:r w:rsidRPr="005904FD">
              <w:rPr>
                <w:rFonts w:cs="Arial"/>
              </w:rPr>
              <w:t>M</w:t>
            </w:r>
          </w:p>
        </w:tc>
        <w:tc>
          <w:tcPr>
            <w:tcW w:w="1450" w:type="dxa"/>
            <w:vAlign w:val="center"/>
          </w:tcPr>
          <w:p w:rsidR="00474BF5" w:rsidRPr="005904FD" w:rsidRDefault="00474BF5" w:rsidP="00B757F2">
            <w:pPr>
              <w:jc w:val="center"/>
              <w:rPr>
                <w:rFonts w:cs="Arial"/>
              </w:rPr>
            </w:pPr>
            <w:r>
              <w:rPr>
                <w:rFonts w:cs="Arial"/>
              </w:rPr>
              <w:t>$11.5M***</w:t>
            </w:r>
          </w:p>
        </w:tc>
        <w:tc>
          <w:tcPr>
            <w:tcW w:w="1980" w:type="dxa"/>
            <w:vAlign w:val="center"/>
          </w:tcPr>
          <w:p w:rsidR="00474BF5" w:rsidRPr="005904FD" w:rsidRDefault="00474BF5" w:rsidP="00015550">
            <w:pPr>
              <w:jc w:val="center"/>
              <w:rPr>
                <w:rFonts w:cs="Arial"/>
              </w:rPr>
            </w:pPr>
            <w:r w:rsidRPr="005904FD">
              <w:rPr>
                <w:rFonts w:cs="Arial"/>
              </w:rPr>
              <w:t>0.</w:t>
            </w:r>
            <w:r w:rsidR="00015550">
              <w:rPr>
                <w:rFonts w:cs="Arial"/>
              </w:rPr>
              <w:t>381</w:t>
            </w:r>
          </w:p>
        </w:tc>
      </w:tr>
      <w:tr w:rsidR="00474BF5" w:rsidTr="001C7A0E">
        <w:trPr>
          <w:trHeight w:val="602"/>
        </w:trPr>
        <w:tc>
          <w:tcPr>
            <w:tcW w:w="3330" w:type="dxa"/>
            <w:shd w:val="clear" w:color="auto" w:fill="auto"/>
            <w:vAlign w:val="center"/>
          </w:tcPr>
          <w:p w:rsidR="00474BF5" w:rsidRPr="005904FD" w:rsidRDefault="00474BF5" w:rsidP="00E158CF">
            <w:pPr>
              <w:rPr>
                <w:rFonts w:cs="Arial"/>
              </w:rPr>
            </w:pPr>
            <w:r>
              <w:rPr>
                <w:rFonts w:cs="Arial"/>
              </w:rPr>
              <w:t>Compressed Air Energy Storage (CAES)</w:t>
            </w:r>
            <w:r w:rsidR="00E158CF">
              <w:rPr>
                <w:rFonts w:cs="Arial"/>
                <w:vertAlign w:val="superscript"/>
              </w:rPr>
              <w:t>357, 358</w:t>
            </w:r>
          </w:p>
        </w:tc>
        <w:tc>
          <w:tcPr>
            <w:tcW w:w="1800" w:type="dxa"/>
            <w:vAlign w:val="center"/>
          </w:tcPr>
          <w:p w:rsidR="00474BF5" w:rsidRPr="005904FD" w:rsidRDefault="00474BF5" w:rsidP="002F4915">
            <w:pPr>
              <w:jc w:val="center"/>
              <w:rPr>
                <w:rFonts w:cs="Arial"/>
              </w:rPr>
            </w:pPr>
            <w:r>
              <w:rPr>
                <w:rFonts w:cs="Arial"/>
              </w:rPr>
              <w:t>$</w:t>
            </w:r>
            <w:r w:rsidR="002F4915">
              <w:rPr>
                <w:rFonts w:cs="Arial"/>
              </w:rPr>
              <w:t>54.5</w:t>
            </w:r>
            <w:r>
              <w:rPr>
                <w:rFonts w:cs="Arial"/>
              </w:rPr>
              <w:t>M**</w:t>
            </w:r>
            <w:r w:rsidR="00721AD5">
              <w:rPr>
                <w:rFonts w:cs="Arial"/>
              </w:rPr>
              <w:t>**</w:t>
            </w:r>
          </w:p>
        </w:tc>
        <w:tc>
          <w:tcPr>
            <w:tcW w:w="1440" w:type="dxa"/>
            <w:vAlign w:val="center"/>
          </w:tcPr>
          <w:p w:rsidR="00474BF5" w:rsidRDefault="001C7A0E" w:rsidP="00474BF5">
            <w:pPr>
              <w:jc w:val="center"/>
              <w:rPr>
                <w:rFonts w:cs="Arial"/>
              </w:rPr>
            </w:pPr>
            <w:r>
              <w:rPr>
                <w:rFonts w:cs="Arial"/>
              </w:rPr>
              <w:t>10</w:t>
            </w:r>
            <w:r w:rsidR="00474BF5">
              <w:rPr>
                <w:rFonts w:cs="Arial"/>
              </w:rPr>
              <w:t>0%</w:t>
            </w:r>
            <w:r>
              <w:rPr>
                <w:rFonts w:cs="Arial"/>
              </w:rPr>
              <w:t xml:space="preserve"> (with two units)</w:t>
            </w:r>
          </w:p>
        </w:tc>
        <w:tc>
          <w:tcPr>
            <w:tcW w:w="1350" w:type="dxa"/>
            <w:vAlign w:val="center"/>
          </w:tcPr>
          <w:p w:rsidR="00474BF5" w:rsidRPr="005904FD" w:rsidRDefault="00474BF5" w:rsidP="00474BF5">
            <w:pPr>
              <w:jc w:val="center"/>
              <w:rPr>
                <w:rFonts w:cs="Arial"/>
              </w:rPr>
            </w:pPr>
            <w:r>
              <w:rPr>
                <w:rFonts w:cs="Arial"/>
              </w:rPr>
              <w:t>$36M</w:t>
            </w:r>
          </w:p>
        </w:tc>
        <w:tc>
          <w:tcPr>
            <w:tcW w:w="1534" w:type="dxa"/>
            <w:shd w:val="clear" w:color="auto" w:fill="auto"/>
            <w:vAlign w:val="center"/>
          </w:tcPr>
          <w:p w:rsidR="00474BF5" w:rsidRPr="005904FD" w:rsidRDefault="00474BF5" w:rsidP="002F6648">
            <w:pPr>
              <w:jc w:val="center"/>
              <w:rPr>
                <w:rFonts w:cs="Arial"/>
              </w:rPr>
            </w:pPr>
            <w:r>
              <w:rPr>
                <w:rFonts w:cs="Arial"/>
              </w:rPr>
              <w:t>$</w:t>
            </w:r>
            <w:r w:rsidR="002F6648">
              <w:rPr>
                <w:rFonts w:cs="Arial"/>
              </w:rPr>
              <w:t>11.95M</w:t>
            </w:r>
          </w:p>
        </w:tc>
        <w:tc>
          <w:tcPr>
            <w:tcW w:w="1450" w:type="dxa"/>
            <w:vAlign w:val="center"/>
          </w:tcPr>
          <w:p w:rsidR="00474BF5" w:rsidRPr="005904FD" w:rsidRDefault="00474BF5" w:rsidP="00B757F2">
            <w:pPr>
              <w:jc w:val="center"/>
              <w:rPr>
                <w:rFonts w:cs="Arial"/>
              </w:rPr>
            </w:pPr>
            <w:r>
              <w:rPr>
                <w:rFonts w:cs="Arial"/>
              </w:rPr>
              <w:t>$4.5M***</w:t>
            </w:r>
          </w:p>
        </w:tc>
        <w:tc>
          <w:tcPr>
            <w:tcW w:w="1980" w:type="dxa"/>
            <w:vAlign w:val="center"/>
          </w:tcPr>
          <w:p w:rsidR="00474BF5" w:rsidRPr="005904FD" w:rsidRDefault="002F6648" w:rsidP="00FE3D34">
            <w:pPr>
              <w:jc w:val="center"/>
              <w:rPr>
                <w:rFonts w:cs="Arial"/>
              </w:rPr>
            </w:pPr>
            <w:r>
              <w:rPr>
                <w:rFonts w:cs="Arial"/>
              </w:rPr>
              <w:t>0.</w:t>
            </w:r>
            <w:r w:rsidR="00FE3D34">
              <w:rPr>
                <w:rFonts w:cs="Arial"/>
              </w:rPr>
              <w:t>268</w:t>
            </w:r>
          </w:p>
        </w:tc>
      </w:tr>
      <w:tr w:rsidR="00474BF5" w:rsidTr="001C7A0E">
        <w:trPr>
          <w:trHeight w:val="413"/>
        </w:trPr>
        <w:tc>
          <w:tcPr>
            <w:tcW w:w="9454" w:type="dxa"/>
            <w:gridSpan w:val="5"/>
            <w:shd w:val="clear" w:color="auto" w:fill="auto"/>
            <w:vAlign w:val="center"/>
          </w:tcPr>
          <w:p w:rsidR="00474BF5" w:rsidRDefault="00474BF5" w:rsidP="001C7A0E">
            <w:pPr>
              <w:rPr>
                <w:rFonts w:cs="Arial"/>
              </w:rPr>
            </w:pPr>
            <w:r w:rsidRPr="005904FD">
              <w:rPr>
                <w:rFonts w:cs="Arial"/>
              </w:rPr>
              <w:t xml:space="preserve">Overall </w:t>
            </w:r>
            <w:proofErr w:type="spellStart"/>
            <w:r w:rsidR="00B66910">
              <w:rPr>
                <w:rFonts w:cs="Arial"/>
              </w:rPr>
              <w:t>min</w:t>
            </w:r>
            <w:r w:rsidRPr="005904FD">
              <w:rPr>
                <w:rFonts w:cs="Arial"/>
              </w:rPr>
              <w:t>Worth</w:t>
            </w:r>
            <w:proofErr w:type="spellEnd"/>
            <w:r w:rsidRPr="005904FD">
              <w:rPr>
                <w:rFonts w:cs="Arial"/>
              </w:rPr>
              <w:t xml:space="preserve"> =</w:t>
            </w:r>
            <w:r w:rsidR="00023AC2">
              <w:rPr>
                <w:rFonts w:cs="Arial"/>
              </w:rPr>
              <w:t xml:space="preserve"> Gas Turbine Development + facility cost = </w:t>
            </w:r>
            <w:r w:rsidRPr="005904FD">
              <w:rPr>
                <w:rFonts w:cs="Arial"/>
              </w:rPr>
              <w:t>$</w:t>
            </w:r>
            <w:r w:rsidR="00015550">
              <w:rPr>
                <w:rFonts w:cs="Arial"/>
              </w:rPr>
              <w:t>28.64</w:t>
            </w:r>
            <w:r w:rsidRPr="005904FD">
              <w:rPr>
                <w:rFonts w:cs="Arial"/>
              </w:rPr>
              <w:t>M</w:t>
            </w:r>
          </w:p>
        </w:tc>
        <w:tc>
          <w:tcPr>
            <w:tcW w:w="1450" w:type="dxa"/>
            <w:shd w:val="clear" w:color="auto" w:fill="BFBFBF" w:themeFill="background1" w:themeFillShade="BF"/>
            <w:vAlign w:val="center"/>
          </w:tcPr>
          <w:p w:rsidR="00474BF5" w:rsidRDefault="00474BF5" w:rsidP="00B757F2">
            <w:pPr>
              <w:jc w:val="center"/>
              <w:rPr>
                <w:rFonts w:cs="Arial"/>
              </w:rPr>
            </w:pPr>
          </w:p>
        </w:tc>
        <w:tc>
          <w:tcPr>
            <w:tcW w:w="1980" w:type="dxa"/>
            <w:shd w:val="clear" w:color="auto" w:fill="BFBFBF" w:themeFill="background1" w:themeFillShade="BF"/>
            <w:vAlign w:val="center"/>
          </w:tcPr>
          <w:p w:rsidR="00474BF5" w:rsidRPr="005904FD" w:rsidRDefault="00474BF5" w:rsidP="001269A1">
            <w:pPr>
              <w:jc w:val="center"/>
              <w:rPr>
                <w:rFonts w:cs="Arial"/>
              </w:rPr>
            </w:pPr>
          </w:p>
        </w:tc>
      </w:tr>
      <w:tr w:rsidR="00474BF5" w:rsidTr="001C7A0E">
        <w:trPr>
          <w:trHeight w:val="350"/>
        </w:trPr>
        <w:tc>
          <w:tcPr>
            <w:tcW w:w="9454" w:type="dxa"/>
            <w:gridSpan w:val="5"/>
            <w:shd w:val="clear" w:color="auto" w:fill="auto"/>
            <w:vAlign w:val="center"/>
          </w:tcPr>
          <w:p w:rsidR="00474BF5" w:rsidRDefault="00474BF5" w:rsidP="001C7A0E">
            <w:pPr>
              <w:rPr>
                <w:rFonts w:cs="Arial"/>
              </w:rPr>
            </w:pPr>
            <w:r w:rsidRPr="005904FD">
              <w:rPr>
                <w:rFonts w:cs="Arial"/>
              </w:rPr>
              <w:t xml:space="preserve">System Cost = </w:t>
            </w:r>
            <w:r w:rsidR="00B66910">
              <w:rPr>
                <w:rFonts w:cs="Arial"/>
              </w:rPr>
              <w:t>Development cost</w:t>
            </w:r>
            <w:r w:rsidRPr="005904FD">
              <w:rPr>
                <w:rFonts w:cs="Arial"/>
              </w:rPr>
              <w:t>+ Facility cost + O&amp;M cost</w:t>
            </w:r>
            <w:r w:rsidR="00B66910">
              <w:rPr>
                <w:rFonts w:cs="Arial"/>
              </w:rPr>
              <w:t xml:space="preserve"> + disposal/recycling cost</w:t>
            </w:r>
          </w:p>
        </w:tc>
        <w:tc>
          <w:tcPr>
            <w:tcW w:w="1450" w:type="dxa"/>
            <w:shd w:val="clear" w:color="auto" w:fill="BFBFBF" w:themeFill="background1" w:themeFillShade="BF"/>
            <w:vAlign w:val="center"/>
          </w:tcPr>
          <w:p w:rsidR="00474BF5" w:rsidRDefault="00474BF5" w:rsidP="00B757F2">
            <w:pPr>
              <w:jc w:val="center"/>
              <w:rPr>
                <w:rFonts w:cs="Arial"/>
              </w:rPr>
            </w:pPr>
          </w:p>
        </w:tc>
        <w:tc>
          <w:tcPr>
            <w:tcW w:w="1980" w:type="dxa"/>
            <w:shd w:val="clear" w:color="auto" w:fill="BFBFBF" w:themeFill="background1" w:themeFillShade="BF"/>
            <w:vAlign w:val="center"/>
          </w:tcPr>
          <w:p w:rsidR="00474BF5" w:rsidRPr="005904FD" w:rsidRDefault="00474BF5" w:rsidP="001269A1">
            <w:pPr>
              <w:jc w:val="center"/>
              <w:rPr>
                <w:rFonts w:cs="Arial"/>
              </w:rPr>
            </w:pPr>
          </w:p>
        </w:tc>
      </w:tr>
    </w:tbl>
    <w:p w:rsidR="00F16807" w:rsidRDefault="00F16807" w:rsidP="00F16807">
      <w:pPr>
        <w:rPr>
          <w:sz w:val="20"/>
          <w:szCs w:val="20"/>
        </w:rPr>
      </w:pPr>
      <w:r>
        <w:rPr>
          <w:sz w:val="20"/>
          <w:szCs w:val="20"/>
        </w:rPr>
        <w:t xml:space="preserve">Systems are assumed to be </w:t>
      </w:r>
      <w:proofErr w:type="spellStart"/>
      <w:r>
        <w:rPr>
          <w:sz w:val="20"/>
          <w:szCs w:val="20"/>
        </w:rPr>
        <w:t>gov</w:t>
      </w:r>
      <w:proofErr w:type="spellEnd"/>
      <w:r>
        <w:rPr>
          <w:sz w:val="20"/>
          <w:szCs w:val="20"/>
        </w:rPr>
        <w:t>/utility owned, so potential commercial earnings are not considered in the system design EV BV analysis.</w:t>
      </w:r>
    </w:p>
    <w:p w:rsidR="00474BF5" w:rsidRDefault="00474BF5" w:rsidP="005A2AFE">
      <w:pPr>
        <w:rPr>
          <w:sz w:val="20"/>
          <w:szCs w:val="20"/>
        </w:rPr>
      </w:pPr>
      <w:r>
        <w:rPr>
          <w:sz w:val="20"/>
          <w:szCs w:val="20"/>
        </w:rPr>
        <w:t>Systems are sized to meet full power requirements at 5 min based on ramp-up rate</w:t>
      </w:r>
      <w:r w:rsidR="00294719">
        <w:rPr>
          <w:sz w:val="20"/>
          <w:szCs w:val="20"/>
        </w:rPr>
        <w:t xml:space="preserve"> (Gas turbine sources had two different rates, split difference)</w:t>
      </w:r>
    </w:p>
    <w:p w:rsidR="00171C4D" w:rsidRDefault="00171C4D" w:rsidP="00171C4D">
      <w:pPr>
        <w:rPr>
          <w:sz w:val="20"/>
          <w:szCs w:val="20"/>
        </w:rPr>
      </w:pPr>
      <w:r>
        <w:rPr>
          <w:sz w:val="20"/>
          <w:szCs w:val="20"/>
        </w:rPr>
        <w:t xml:space="preserve">Dry cell batteries O&amp;M costs are 25% less than </w:t>
      </w:r>
      <w:proofErr w:type="spellStart"/>
      <w:r>
        <w:rPr>
          <w:sz w:val="20"/>
          <w:szCs w:val="20"/>
        </w:rPr>
        <w:t>NaS</w:t>
      </w:r>
      <w:proofErr w:type="spellEnd"/>
      <w:r>
        <w:rPr>
          <w:sz w:val="20"/>
          <w:szCs w:val="20"/>
        </w:rPr>
        <w:t xml:space="preserve"> batteries, Lithium-ion 25% more than </w:t>
      </w:r>
      <w:proofErr w:type="spellStart"/>
      <w:r>
        <w:rPr>
          <w:sz w:val="20"/>
          <w:szCs w:val="20"/>
        </w:rPr>
        <w:t>NaS</w:t>
      </w:r>
      <w:proofErr w:type="spellEnd"/>
      <w:r>
        <w:rPr>
          <w:sz w:val="20"/>
          <w:szCs w:val="20"/>
        </w:rPr>
        <w:t xml:space="preserve"> due to battery replacement costs</w:t>
      </w:r>
    </w:p>
    <w:p w:rsidR="005A2AFE" w:rsidRPr="00CE755D" w:rsidRDefault="005A2AFE" w:rsidP="005A2AFE">
      <w:pPr>
        <w:rPr>
          <w:sz w:val="20"/>
          <w:szCs w:val="20"/>
        </w:rPr>
      </w:pPr>
      <w:r>
        <w:rPr>
          <w:sz w:val="20"/>
          <w:szCs w:val="20"/>
        </w:rPr>
        <w:t xml:space="preserve">* Costs do not include CO2 fees or costs to recycle </w:t>
      </w:r>
      <w:r w:rsidR="009238AD">
        <w:rPr>
          <w:sz w:val="20"/>
          <w:szCs w:val="20"/>
        </w:rPr>
        <w:t>b</w:t>
      </w:r>
      <w:r>
        <w:rPr>
          <w:sz w:val="20"/>
          <w:szCs w:val="20"/>
        </w:rPr>
        <w:t>atteries</w:t>
      </w:r>
      <w:r w:rsidR="009238AD">
        <w:rPr>
          <w:sz w:val="20"/>
          <w:szCs w:val="20"/>
        </w:rPr>
        <w:t xml:space="preserve">. Battery systems are replaced every </w:t>
      </w:r>
      <w:r w:rsidR="002F6648">
        <w:rPr>
          <w:sz w:val="20"/>
          <w:szCs w:val="20"/>
        </w:rPr>
        <w:t>500</w:t>
      </w:r>
      <w:r w:rsidR="00721AD5">
        <w:rPr>
          <w:sz w:val="20"/>
          <w:szCs w:val="20"/>
        </w:rPr>
        <w:t>0</w:t>
      </w:r>
      <w:r w:rsidR="002F6648">
        <w:rPr>
          <w:sz w:val="20"/>
          <w:szCs w:val="20"/>
        </w:rPr>
        <w:t>0hrs</w:t>
      </w:r>
      <w:r w:rsidR="00721AD5">
        <w:rPr>
          <w:sz w:val="20"/>
          <w:szCs w:val="20"/>
        </w:rPr>
        <w:t xml:space="preserve"> (~5.9 </w:t>
      </w:r>
      <w:proofErr w:type="spellStart"/>
      <w:r w:rsidR="00721AD5">
        <w:rPr>
          <w:sz w:val="20"/>
          <w:szCs w:val="20"/>
        </w:rPr>
        <w:t>yrs</w:t>
      </w:r>
      <w:proofErr w:type="spellEnd"/>
      <w:r w:rsidR="00721AD5">
        <w:rPr>
          <w:sz w:val="20"/>
          <w:szCs w:val="20"/>
        </w:rPr>
        <w:t>)</w:t>
      </w:r>
      <w:r w:rsidR="009238AD">
        <w:rPr>
          <w:sz w:val="20"/>
          <w:szCs w:val="20"/>
        </w:rPr>
        <w:t>.</w:t>
      </w:r>
      <w:r w:rsidR="002F5DC7">
        <w:rPr>
          <w:sz w:val="20"/>
          <w:szCs w:val="20"/>
        </w:rPr>
        <w:t xml:space="preserve"> </w:t>
      </w:r>
    </w:p>
    <w:p w:rsidR="00747467" w:rsidRDefault="005A2AFE" w:rsidP="00AA630F">
      <w:pPr>
        <w:rPr>
          <w:sz w:val="20"/>
          <w:szCs w:val="20"/>
        </w:rPr>
      </w:pPr>
      <w:r>
        <w:rPr>
          <w:sz w:val="20"/>
          <w:szCs w:val="20"/>
        </w:rPr>
        <w:t xml:space="preserve">** </w:t>
      </w:r>
      <w:r w:rsidR="009238AD">
        <w:rPr>
          <w:sz w:val="20"/>
          <w:szCs w:val="20"/>
        </w:rPr>
        <w:t>Assume that appropriate local geology is available; fees include plans, permits and surveys</w:t>
      </w:r>
      <w:r w:rsidR="00B757F2">
        <w:rPr>
          <w:sz w:val="20"/>
          <w:szCs w:val="20"/>
        </w:rPr>
        <w:t>.</w:t>
      </w:r>
    </w:p>
    <w:p w:rsidR="00AA630F" w:rsidRDefault="00634058" w:rsidP="00AA630F">
      <w:pPr>
        <w:rPr>
          <w:sz w:val="20"/>
          <w:szCs w:val="20"/>
        </w:rPr>
      </w:pPr>
      <w:r>
        <w:rPr>
          <w:sz w:val="20"/>
          <w:szCs w:val="20"/>
        </w:rPr>
        <w:t xml:space="preserve">*** Assumed decommission at 25% of capitol build cost. </w:t>
      </w:r>
    </w:p>
    <w:p w:rsidR="00721AD5" w:rsidRDefault="00721AD5" w:rsidP="00721AD5">
      <w:pPr>
        <w:rPr>
          <w:sz w:val="20"/>
          <w:szCs w:val="20"/>
        </w:rPr>
      </w:pPr>
      <w:r>
        <w:rPr>
          <w:sz w:val="20"/>
          <w:szCs w:val="20"/>
        </w:rPr>
        <w:t>****Development funds are based on published DOE energy grant developmen</w:t>
      </w:r>
      <w:r w:rsidR="00023AC2">
        <w:rPr>
          <w:sz w:val="20"/>
          <w:szCs w:val="20"/>
        </w:rPr>
        <w:t xml:space="preserve">t fund usage </w:t>
      </w:r>
    </w:p>
    <w:p w:rsidR="00AA630F" w:rsidRDefault="00AA630F" w:rsidP="00AA630F">
      <w:pPr>
        <w:sectPr w:rsidR="00AA630F" w:rsidSect="005904FD">
          <w:endnotePr>
            <w:numFmt w:val="decimal"/>
          </w:endnotePr>
          <w:pgSz w:w="15840" w:h="12240" w:orient="landscape" w:code="1"/>
          <w:pgMar w:top="1440" w:right="1584" w:bottom="1440" w:left="1440" w:header="720" w:footer="1440" w:gutter="0"/>
          <w:cols w:space="720"/>
          <w:noEndnote/>
          <w:docGrid w:linePitch="360"/>
        </w:sectPr>
      </w:pPr>
    </w:p>
    <w:p w:rsidR="001C7A0E" w:rsidRDefault="001C7A0E" w:rsidP="001C7A0E">
      <w:pPr>
        <w:spacing w:line="360" w:lineRule="auto"/>
        <w:ind w:firstLine="720"/>
        <w:jc w:val="both"/>
      </w:pPr>
      <w:r>
        <w:lastRenderedPageBreak/>
        <w:t>The final results for the STMI Macro FR system selection indicates that the FES FR facility, with a BV score of 0.</w:t>
      </w:r>
      <w:r w:rsidR="000F0714">
        <w:t>754</w:t>
      </w:r>
      <w:r>
        <w:t>, would be significantly competitive compared to all of the researched FR options. The FES FR facility requires a lower start-up costs and a moderately low development cost. The FES system’s saving gain comes from the inherent, very low Operations and Maintenance (O&amp;M) costs, making its lifecycle costs one of the lowest in the field of FR capabilities. When a PM is looking at technologies to invest technology R&amp;D money into, a system with a high BV score compared to its peers will yield the lowest lifecycle cost and lower risk for failure once produced.</w:t>
      </w:r>
    </w:p>
    <w:p w:rsidR="001C7A0E" w:rsidRDefault="001C7A0E" w:rsidP="001C7A0E">
      <w:r>
        <w:br w:type="page"/>
      </w:r>
    </w:p>
    <w:p w:rsidR="007C36EF" w:rsidRDefault="007C36EF" w:rsidP="008855E2">
      <w:pPr>
        <w:pStyle w:val="Heading1"/>
        <w:spacing w:line="360" w:lineRule="auto"/>
      </w:pPr>
      <w:bookmarkStart w:id="293" w:name="_Toc384914415"/>
      <w:r>
        <w:lastRenderedPageBreak/>
        <w:t>Conclusions and expected contributions</w:t>
      </w:r>
      <w:bookmarkEnd w:id="293"/>
    </w:p>
    <w:p w:rsidR="007C36EF" w:rsidRDefault="007C36EF" w:rsidP="007C36EF">
      <w:pPr>
        <w:spacing w:line="360" w:lineRule="auto"/>
        <w:jc w:val="both"/>
        <w:rPr>
          <w:szCs w:val="20"/>
        </w:rPr>
      </w:pPr>
      <w:r>
        <w:rPr>
          <w:szCs w:val="20"/>
        </w:rPr>
        <w:t xml:space="preserve">Strategic </w:t>
      </w:r>
      <w:r w:rsidRPr="008855E2">
        <w:rPr>
          <w:szCs w:val="20"/>
        </w:rPr>
        <w:t xml:space="preserve">Technology Planning has been an active field of research in many areas within </w:t>
      </w:r>
      <w:r>
        <w:rPr>
          <w:szCs w:val="20"/>
        </w:rPr>
        <w:t xml:space="preserve">industrial and </w:t>
      </w:r>
      <w:r w:rsidRPr="008855E2">
        <w:rPr>
          <w:szCs w:val="20"/>
        </w:rPr>
        <w:t xml:space="preserve">the </w:t>
      </w:r>
      <w:proofErr w:type="spellStart"/>
      <w:proofErr w:type="gramStart"/>
      <w:r w:rsidRPr="008855E2">
        <w:rPr>
          <w:szCs w:val="20"/>
        </w:rPr>
        <w:t>DoD</w:t>
      </w:r>
      <w:proofErr w:type="spellEnd"/>
      <w:proofErr w:type="gramEnd"/>
      <w:r w:rsidRPr="008855E2">
        <w:rPr>
          <w:szCs w:val="20"/>
        </w:rPr>
        <w:t xml:space="preserve"> acq</w:t>
      </w:r>
      <w:r>
        <w:rPr>
          <w:szCs w:val="20"/>
        </w:rPr>
        <w:t xml:space="preserve">uisition “lifecycle” timeline. </w:t>
      </w:r>
      <w:r w:rsidRPr="008855E2">
        <w:rPr>
          <w:szCs w:val="20"/>
        </w:rPr>
        <w:t xml:space="preserve">Researchers, developers and program managers have expended enormous time and resources to study and develop methodologies to improve how technology is identified, matured and eventually inserted into a viable product or service. Despite a growing body of literature and government regulations, </w:t>
      </w:r>
      <w:r>
        <w:rPr>
          <w:szCs w:val="20"/>
        </w:rPr>
        <w:t xml:space="preserve">Strategic </w:t>
      </w:r>
      <w:r w:rsidRPr="008855E2">
        <w:rPr>
          <w:szCs w:val="20"/>
        </w:rPr>
        <w:t>Tech</w:t>
      </w:r>
      <w:r>
        <w:rPr>
          <w:szCs w:val="20"/>
        </w:rPr>
        <w:t>nology Plan (STP) generation has</w:t>
      </w:r>
      <w:r w:rsidRPr="008855E2">
        <w:rPr>
          <w:szCs w:val="20"/>
        </w:rPr>
        <w:t xml:space="preserve"> primarily </w:t>
      </w:r>
      <w:r>
        <w:rPr>
          <w:szCs w:val="20"/>
        </w:rPr>
        <w:t xml:space="preserve">been </w:t>
      </w:r>
      <w:r w:rsidRPr="008855E2">
        <w:rPr>
          <w:szCs w:val="20"/>
        </w:rPr>
        <w:t xml:space="preserve">a </w:t>
      </w:r>
      <w:r>
        <w:rPr>
          <w:szCs w:val="20"/>
        </w:rPr>
        <w:t xml:space="preserve">manual, </w:t>
      </w:r>
      <w:r w:rsidRPr="008855E2">
        <w:rPr>
          <w:szCs w:val="20"/>
        </w:rPr>
        <w:t>subjective methodology conducted by</w:t>
      </w:r>
      <w:r>
        <w:rPr>
          <w:szCs w:val="20"/>
        </w:rPr>
        <w:t xml:space="preserve"> subject matter experts.</w:t>
      </w:r>
    </w:p>
    <w:p w:rsidR="007C36EF" w:rsidRDefault="007C36EF" w:rsidP="007C36EF">
      <w:pPr>
        <w:spacing w:line="360" w:lineRule="auto"/>
        <w:jc w:val="both"/>
        <w:rPr>
          <w:szCs w:val="20"/>
        </w:rPr>
      </w:pPr>
      <w:r>
        <w:rPr>
          <w:szCs w:val="20"/>
        </w:rPr>
        <w:tab/>
        <w:t xml:space="preserve">The introduction of the STMI process to assist in building a STP offers to change this manual paradigm by providing a computer-based Decision Support System (DSS) tool. The STMI DSS research brings together a combination of previously unsynchronized tools to create a </w:t>
      </w:r>
      <w:r w:rsidRPr="008855E2">
        <w:rPr>
          <w:szCs w:val="20"/>
        </w:rPr>
        <w:t>systematic</w:t>
      </w:r>
      <w:r>
        <w:rPr>
          <w:szCs w:val="20"/>
        </w:rPr>
        <w:t>, best value</w:t>
      </w:r>
      <w:r w:rsidRPr="008855E2">
        <w:rPr>
          <w:szCs w:val="20"/>
        </w:rPr>
        <w:t xml:space="preserve"> analysis </w:t>
      </w:r>
      <w:r>
        <w:rPr>
          <w:szCs w:val="20"/>
        </w:rPr>
        <w:t xml:space="preserve">process for decision makers evaluating technology options. This </w:t>
      </w:r>
      <w:r w:rsidRPr="008855E2">
        <w:rPr>
          <w:szCs w:val="20"/>
        </w:rPr>
        <w:t xml:space="preserve">STMI </w:t>
      </w:r>
      <w:r>
        <w:rPr>
          <w:szCs w:val="20"/>
        </w:rPr>
        <w:t xml:space="preserve">DSS </w:t>
      </w:r>
      <w:r w:rsidRPr="008855E2">
        <w:rPr>
          <w:szCs w:val="20"/>
        </w:rPr>
        <w:t xml:space="preserve">offers </w:t>
      </w:r>
      <w:r>
        <w:rPr>
          <w:szCs w:val="20"/>
        </w:rPr>
        <w:t xml:space="preserve">users </w:t>
      </w:r>
      <w:r w:rsidRPr="008855E2">
        <w:rPr>
          <w:szCs w:val="20"/>
        </w:rPr>
        <w:t xml:space="preserve">a </w:t>
      </w:r>
      <w:r>
        <w:rPr>
          <w:szCs w:val="20"/>
        </w:rPr>
        <w:t>demonstrated</w:t>
      </w:r>
      <w:r w:rsidRPr="008855E2">
        <w:rPr>
          <w:szCs w:val="20"/>
        </w:rPr>
        <w:t xml:space="preserve"> method to</w:t>
      </w:r>
      <w:r>
        <w:rPr>
          <w:szCs w:val="20"/>
        </w:rPr>
        <w:t>:</w:t>
      </w:r>
    </w:p>
    <w:p w:rsidR="007C36EF" w:rsidRPr="00F65793" w:rsidRDefault="007C36EF" w:rsidP="007C36EF">
      <w:pPr>
        <w:pStyle w:val="ListParagraph"/>
        <w:numPr>
          <w:ilvl w:val="0"/>
          <w:numId w:val="39"/>
        </w:numPr>
        <w:spacing w:line="360" w:lineRule="auto"/>
        <w:jc w:val="both"/>
        <w:rPr>
          <w:szCs w:val="20"/>
        </w:rPr>
      </w:pPr>
      <w:r>
        <w:rPr>
          <w:szCs w:val="20"/>
        </w:rPr>
        <w:t>E</w:t>
      </w:r>
      <w:r w:rsidRPr="00997E63">
        <w:rPr>
          <w:szCs w:val="20"/>
        </w:rPr>
        <w:t xml:space="preserve">valuate </w:t>
      </w:r>
      <w:r>
        <w:rPr>
          <w:szCs w:val="20"/>
        </w:rPr>
        <w:t xml:space="preserve">system concepts with the best available combination of technologies, with a focus </w:t>
      </w:r>
      <w:r w:rsidRPr="00997E63">
        <w:rPr>
          <w:szCs w:val="20"/>
        </w:rPr>
        <w:t xml:space="preserve">on </w:t>
      </w:r>
      <w:r>
        <w:rPr>
          <w:szCs w:val="20"/>
        </w:rPr>
        <w:t xml:space="preserve">technology </w:t>
      </w:r>
      <w:r w:rsidRPr="00997E63">
        <w:rPr>
          <w:szCs w:val="20"/>
        </w:rPr>
        <w:t>maturation and lifecycle costs</w:t>
      </w:r>
      <w:r>
        <w:rPr>
          <w:szCs w:val="20"/>
        </w:rPr>
        <w:t>,</w:t>
      </w:r>
      <w:r w:rsidRPr="00997E63">
        <w:rPr>
          <w:szCs w:val="20"/>
        </w:rPr>
        <w:t xml:space="preserve"> that yield a best value syste</w:t>
      </w:r>
      <w:r>
        <w:rPr>
          <w:szCs w:val="20"/>
        </w:rPr>
        <w:t>m design for the customer</w:t>
      </w:r>
    </w:p>
    <w:p w:rsidR="007C36EF" w:rsidRDefault="007C36EF" w:rsidP="007C36EF">
      <w:pPr>
        <w:pStyle w:val="ListParagraph"/>
        <w:numPr>
          <w:ilvl w:val="0"/>
          <w:numId w:val="39"/>
        </w:numPr>
        <w:spacing w:line="360" w:lineRule="auto"/>
        <w:jc w:val="both"/>
        <w:rPr>
          <w:szCs w:val="20"/>
        </w:rPr>
      </w:pPr>
      <w:r>
        <w:rPr>
          <w:szCs w:val="20"/>
        </w:rPr>
        <w:t>Automate technology selections to help eliminate bias and utilize a common evaluation methodology across all system designs</w:t>
      </w:r>
    </w:p>
    <w:p w:rsidR="007C36EF" w:rsidRDefault="007C36EF" w:rsidP="007C36EF">
      <w:pPr>
        <w:pStyle w:val="ListParagraph"/>
        <w:numPr>
          <w:ilvl w:val="0"/>
          <w:numId w:val="39"/>
        </w:numPr>
        <w:spacing w:line="360" w:lineRule="auto"/>
        <w:jc w:val="both"/>
        <w:rPr>
          <w:szCs w:val="20"/>
        </w:rPr>
      </w:pPr>
      <w:r>
        <w:rPr>
          <w:szCs w:val="20"/>
        </w:rPr>
        <w:t>Account for</w:t>
      </w:r>
      <w:r w:rsidRPr="00997E63">
        <w:rPr>
          <w:szCs w:val="20"/>
        </w:rPr>
        <w:t xml:space="preserve"> </w:t>
      </w:r>
      <w:r>
        <w:rPr>
          <w:szCs w:val="20"/>
        </w:rPr>
        <w:t xml:space="preserve">secondary technology </w:t>
      </w:r>
      <w:r w:rsidRPr="00997E63">
        <w:rPr>
          <w:szCs w:val="20"/>
        </w:rPr>
        <w:t xml:space="preserve">interactions </w:t>
      </w:r>
      <w:r>
        <w:rPr>
          <w:szCs w:val="20"/>
        </w:rPr>
        <w:t>within the system design</w:t>
      </w:r>
    </w:p>
    <w:p w:rsidR="007C36EF" w:rsidRDefault="007C36EF" w:rsidP="007C36EF">
      <w:pPr>
        <w:pStyle w:val="ListParagraph"/>
        <w:numPr>
          <w:ilvl w:val="0"/>
          <w:numId w:val="39"/>
        </w:numPr>
        <w:spacing w:line="360" w:lineRule="auto"/>
        <w:jc w:val="both"/>
        <w:rPr>
          <w:szCs w:val="20"/>
        </w:rPr>
      </w:pPr>
      <w:r>
        <w:rPr>
          <w:szCs w:val="20"/>
        </w:rPr>
        <w:t>Provide repeatable, analytical input for a Strategic Technology Plan designed to mature required technologies to a TRL-6 and prepare them for full system prototyping</w:t>
      </w:r>
    </w:p>
    <w:p w:rsidR="007C36EF" w:rsidRDefault="007C36EF" w:rsidP="007C36EF">
      <w:pPr>
        <w:pStyle w:val="ListParagraph"/>
        <w:numPr>
          <w:ilvl w:val="0"/>
          <w:numId w:val="39"/>
        </w:numPr>
        <w:spacing w:line="360" w:lineRule="auto"/>
        <w:jc w:val="both"/>
        <w:rPr>
          <w:szCs w:val="20"/>
        </w:rPr>
      </w:pPr>
      <w:r>
        <w:rPr>
          <w:szCs w:val="20"/>
        </w:rPr>
        <w:t>M</w:t>
      </w:r>
      <w:r w:rsidRPr="00997E63">
        <w:rPr>
          <w:szCs w:val="20"/>
        </w:rPr>
        <w:t xml:space="preserve">ake technology planning and maturation </w:t>
      </w:r>
      <w:r>
        <w:rPr>
          <w:szCs w:val="20"/>
        </w:rPr>
        <w:t xml:space="preserve">efforts </w:t>
      </w:r>
      <w:r w:rsidRPr="00997E63">
        <w:rPr>
          <w:szCs w:val="20"/>
        </w:rPr>
        <w:t>more accurate and defendable given the inter-connected nature of customer</w:t>
      </w:r>
      <w:r>
        <w:rPr>
          <w:szCs w:val="20"/>
        </w:rPr>
        <w:t xml:space="preserve"> requirements</w:t>
      </w:r>
    </w:p>
    <w:p w:rsidR="007C36EF" w:rsidRDefault="007C36EF" w:rsidP="007C36EF">
      <w:pPr>
        <w:pStyle w:val="ListParagraph"/>
        <w:numPr>
          <w:ilvl w:val="0"/>
          <w:numId w:val="39"/>
        </w:numPr>
        <w:spacing w:line="360" w:lineRule="auto"/>
        <w:jc w:val="both"/>
        <w:rPr>
          <w:szCs w:val="20"/>
        </w:rPr>
      </w:pPr>
      <w:r>
        <w:rPr>
          <w:szCs w:val="20"/>
        </w:rPr>
        <w:t xml:space="preserve">Allow rapid trade and incremental improvement studies to examine “what if” </w:t>
      </w:r>
      <w:r w:rsidRPr="001F7C8C">
        <w:rPr>
          <w:szCs w:val="20"/>
        </w:rPr>
        <w:t xml:space="preserve">scenarios with changes to technology performance, </w:t>
      </w:r>
      <w:r>
        <w:rPr>
          <w:szCs w:val="20"/>
        </w:rPr>
        <w:t xml:space="preserve">customer requirements, </w:t>
      </w:r>
      <w:r w:rsidRPr="001F7C8C">
        <w:rPr>
          <w:szCs w:val="20"/>
        </w:rPr>
        <w:t>maturation schedule and</w:t>
      </w:r>
      <w:r>
        <w:rPr>
          <w:szCs w:val="20"/>
        </w:rPr>
        <w:t xml:space="preserve"> budgeted cost</w:t>
      </w:r>
    </w:p>
    <w:p w:rsidR="007C36EF" w:rsidRDefault="007C36EF" w:rsidP="007C36EF">
      <w:pPr>
        <w:pStyle w:val="ListParagraph"/>
        <w:numPr>
          <w:ilvl w:val="0"/>
          <w:numId w:val="39"/>
        </w:numPr>
        <w:spacing w:line="360" w:lineRule="auto"/>
        <w:jc w:val="both"/>
        <w:rPr>
          <w:szCs w:val="20"/>
        </w:rPr>
      </w:pPr>
      <w:r>
        <w:rPr>
          <w:szCs w:val="20"/>
        </w:rPr>
        <w:t>Assess data sensitivity impacts to the system design technology selections</w:t>
      </w:r>
    </w:p>
    <w:p w:rsidR="007C36EF" w:rsidRDefault="007C36EF" w:rsidP="007C36EF">
      <w:pPr>
        <w:spacing w:line="360" w:lineRule="auto"/>
      </w:pPr>
    </w:p>
    <w:p w:rsidR="00416B44" w:rsidRDefault="007C36EF" w:rsidP="008855E2">
      <w:pPr>
        <w:pStyle w:val="Heading1"/>
        <w:spacing w:line="360" w:lineRule="auto"/>
      </w:pPr>
      <w:bookmarkStart w:id="294" w:name="_Toc384914416"/>
      <w:r>
        <w:lastRenderedPageBreak/>
        <w:t>Future research opportunities</w:t>
      </w:r>
      <w:r w:rsidR="00416B44">
        <w:t xml:space="preserve"> and ongoing work</w:t>
      </w:r>
      <w:bookmarkEnd w:id="294"/>
    </w:p>
    <w:p w:rsidR="00105080" w:rsidRDefault="008855E2" w:rsidP="00F16807">
      <w:pPr>
        <w:spacing w:line="360" w:lineRule="auto"/>
        <w:ind w:firstLine="432"/>
        <w:jc w:val="both"/>
        <w:rPr>
          <w:szCs w:val="20"/>
        </w:rPr>
      </w:pPr>
      <w:r w:rsidRPr="008855E2">
        <w:rPr>
          <w:szCs w:val="20"/>
        </w:rPr>
        <w:t xml:space="preserve">Future research can be directed to develop and expand the </w:t>
      </w:r>
      <w:r w:rsidR="003C2177">
        <w:rPr>
          <w:szCs w:val="20"/>
        </w:rPr>
        <w:t>presented</w:t>
      </w:r>
      <w:r w:rsidRPr="008855E2">
        <w:rPr>
          <w:szCs w:val="20"/>
        </w:rPr>
        <w:t xml:space="preserve"> STMI process for implementation in </w:t>
      </w:r>
      <w:r w:rsidR="003C2177">
        <w:rPr>
          <w:szCs w:val="20"/>
        </w:rPr>
        <w:t xml:space="preserve">a true DSS software environment. </w:t>
      </w:r>
      <w:r w:rsidR="00AB733A">
        <w:rPr>
          <w:szCs w:val="20"/>
        </w:rPr>
        <w:t>These</w:t>
      </w:r>
      <w:r w:rsidR="00105080">
        <w:rPr>
          <w:szCs w:val="20"/>
        </w:rPr>
        <w:t xml:space="preserve"> capabilities could include:</w:t>
      </w:r>
    </w:p>
    <w:p w:rsidR="003C2177" w:rsidRDefault="00E74A57" w:rsidP="00B9685E">
      <w:pPr>
        <w:pStyle w:val="ListParagraph"/>
        <w:numPr>
          <w:ilvl w:val="0"/>
          <w:numId w:val="10"/>
        </w:numPr>
        <w:spacing w:line="360" w:lineRule="auto"/>
        <w:jc w:val="both"/>
        <w:rPr>
          <w:szCs w:val="20"/>
        </w:rPr>
      </w:pPr>
      <w:r>
        <w:rPr>
          <w:szCs w:val="20"/>
        </w:rPr>
        <w:t>Linked graphical user interface and database management</w:t>
      </w:r>
    </w:p>
    <w:p w:rsidR="00105080" w:rsidRDefault="00D52841" w:rsidP="00B9685E">
      <w:pPr>
        <w:pStyle w:val="ListParagraph"/>
        <w:numPr>
          <w:ilvl w:val="0"/>
          <w:numId w:val="10"/>
        </w:numPr>
        <w:spacing w:line="360" w:lineRule="auto"/>
        <w:jc w:val="both"/>
        <w:rPr>
          <w:szCs w:val="20"/>
        </w:rPr>
      </w:pPr>
      <w:r>
        <w:rPr>
          <w:szCs w:val="20"/>
        </w:rPr>
        <w:t>Apply a m</w:t>
      </w:r>
      <w:r w:rsidR="00C310F1">
        <w:rPr>
          <w:szCs w:val="20"/>
        </w:rPr>
        <w:t>etaheuristic (like Genetic Algorithm)</w:t>
      </w:r>
      <w:r w:rsidR="00E73547">
        <w:rPr>
          <w:szCs w:val="20"/>
        </w:rPr>
        <w:t xml:space="preserve"> to optimize run time vs. accuracy</w:t>
      </w:r>
    </w:p>
    <w:p w:rsidR="008E44DF" w:rsidRDefault="0083459F" w:rsidP="00B9685E">
      <w:pPr>
        <w:pStyle w:val="ListParagraph"/>
        <w:numPr>
          <w:ilvl w:val="0"/>
          <w:numId w:val="10"/>
        </w:numPr>
        <w:spacing w:line="360" w:lineRule="auto"/>
        <w:jc w:val="both"/>
        <w:rPr>
          <w:szCs w:val="20"/>
        </w:rPr>
      </w:pPr>
      <w:r>
        <w:rPr>
          <w:szCs w:val="20"/>
        </w:rPr>
        <w:t>R</w:t>
      </w:r>
      <w:r w:rsidR="008E44DF">
        <w:rPr>
          <w:szCs w:val="20"/>
        </w:rPr>
        <w:t>anked listing</w:t>
      </w:r>
      <w:r w:rsidR="00E74A57">
        <w:rPr>
          <w:szCs w:val="20"/>
        </w:rPr>
        <w:t xml:space="preserve"> of the user selected top number of </w:t>
      </w:r>
      <w:r w:rsidR="008E44DF">
        <w:rPr>
          <w:szCs w:val="20"/>
        </w:rPr>
        <w:t xml:space="preserve">BV </w:t>
      </w:r>
      <w:r w:rsidR="00E74A57">
        <w:rPr>
          <w:szCs w:val="20"/>
        </w:rPr>
        <w:t xml:space="preserve">system design </w:t>
      </w:r>
      <w:r w:rsidR="008E44DF">
        <w:rPr>
          <w:szCs w:val="20"/>
        </w:rPr>
        <w:t>solution</w:t>
      </w:r>
      <w:r w:rsidR="00D52841">
        <w:rPr>
          <w:szCs w:val="20"/>
        </w:rPr>
        <w:t>s for review and trend analysis</w:t>
      </w:r>
    </w:p>
    <w:p w:rsidR="008855E2" w:rsidRDefault="0083459F" w:rsidP="00B9685E">
      <w:pPr>
        <w:pStyle w:val="ListParagraph"/>
        <w:numPr>
          <w:ilvl w:val="0"/>
          <w:numId w:val="10"/>
        </w:numPr>
        <w:spacing w:line="360" w:lineRule="auto"/>
        <w:jc w:val="both"/>
        <w:rPr>
          <w:szCs w:val="20"/>
        </w:rPr>
      </w:pPr>
      <w:r>
        <w:rPr>
          <w:szCs w:val="20"/>
        </w:rPr>
        <w:t>B</w:t>
      </w:r>
      <w:r w:rsidR="00AB733A">
        <w:rPr>
          <w:szCs w:val="20"/>
        </w:rPr>
        <w:t xml:space="preserve">atch processing to conduct </w:t>
      </w:r>
      <w:r w:rsidR="00A74CC6">
        <w:rPr>
          <w:szCs w:val="20"/>
        </w:rPr>
        <w:t xml:space="preserve">sensitivity analysis </w:t>
      </w:r>
      <w:r w:rsidR="00AB733A">
        <w:rPr>
          <w:szCs w:val="20"/>
        </w:rPr>
        <w:t>with</w:t>
      </w:r>
      <w:r w:rsidR="00F40E93">
        <w:rPr>
          <w:szCs w:val="20"/>
        </w:rPr>
        <w:t xml:space="preserve"> OFAT </w:t>
      </w:r>
      <w:r w:rsidR="00AB733A">
        <w:rPr>
          <w:szCs w:val="20"/>
        </w:rPr>
        <w:t xml:space="preserve">or </w:t>
      </w:r>
      <w:r w:rsidR="00A74CC6">
        <w:rPr>
          <w:szCs w:val="20"/>
        </w:rPr>
        <w:t>with multi-factor</w:t>
      </w:r>
      <w:r w:rsidR="00C559B0">
        <w:rPr>
          <w:szCs w:val="20"/>
        </w:rPr>
        <w:t xml:space="preserve"> Designs of Experiments (DOE) </w:t>
      </w:r>
      <w:r w:rsidR="00A02AA5">
        <w:rPr>
          <w:szCs w:val="20"/>
        </w:rPr>
        <w:t>analysis</w:t>
      </w:r>
    </w:p>
    <w:p w:rsidR="00B406AB" w:rsidRDefault="00B406AB" w:rsidP="00B9685E">
      <w:pPr>
        <w:pStyle w:val="ListParagraph"/>
        <w:numPr>
          <w:ilvl w:val="0"/>
          <w:numId w:val="10"/>
        </w:numPr>
        <w:spacing w:line="360" w:lineRule="auto"/>
        <w:jc w:val="both"/>
        <w:rPr>
          <w:szCs w:val="20"/>
        </w:rPr>
      </w:pPr>
      <w:r>
        <w:rPr>
          <w:szCs w:val="20"/>
        </w:rPr>
        <w:t xml:space="preserve">Incorporate MS Excel “At </w:t>
      </w:r>
      <w:proofErr w:type="spellStart"/>
      <w:r>
        <w:rPr>
          <w:szCs w:val="20"/>
        </w:rPr>
        <w:t>Risk</w:t>
      </w:r>
      <w:r>
        <w:rPr>
          <w:szCs w:val="20"/>
          <w:vertAlign w:val="superscript"/>
        </w:rPr>
        <w:t>TM</w:t>
      </w:r>
      <w:proofErr w:type="spellEnd"/>
      <w:r>
        <w:rPr>
          <w:szCs w:val="20"/>
        </w:rPr>
        <w:t>” or similar method for adding stochastic variability into the STMI technology database to account for uncertainty in technology performance, cost and schedule</w:t>
      </w:r>
    </w:p>
    <w:p w:rsidR="007C36EF" w:rsidRPr="007C36EF" w:rsidRDefault="002B688A" w:rsidP="007C36EF">
      <w:pPr>
        <w:spacing w:line="360" w:lineRule="auto"/>
        <w:jc w:val="both"/>
        <w:rPr>
          <w:szCs w:val="20"/>
        </w:rPr>
      </w:pPr>
      <w:r>
        <w:rPr>
          <w:szCs w:val="20"/>
        </w:rPr>
        <w:t>Ongoing work includes commercializing the STMI process methodology to provide potential customers with the early lifecycle analysis capability.</w:t>
      </w:r>
    </w:p>
    <w:p w:rsidR="00972023" w:rsidRDefault="00972023" w:rsidP="001350B4">
      <w:pPr>
        <w:pStyle w:val="Title"/>
        <w:sectPr w:rsidR="00972023" w:rsidSect="00B648FD">
          <w:endnotePr>
            <w:numFmt w:val="decimal"/>
          </w:endnotePr>
          <w:pgSz w:w="12240" w:h="15840" w:code="1"/>
          <w:pgMar w:top="1440" w:right="1440" w:bottom="1584" w:left="1440" w:header="720" w:footer="1440" w:gutter="0"/>
          <w:cols w:space="720"/>
          <w:noEndnote/>
          <w:docGrid w:linePitch="360"/>
        </w:sectPr>
      </w:pPr>
    </w:p>
    <w:p w:rsidR="00DB1D6C" w:rsidRPr="006E3804" w:rsidRDefault="008256A7" w:rsidP="006E3804">
      <w:pPr>
        <w:pStyle w:val="Heading1"/>
        <w:numPr>
          <w:ilvl w:val="0"/>
          <w:numId w:val="0"/>
        </w:numPr>
      </w:pPr>
      <w:bookmarkStart w:id="295" w:name="_Toc384914417"/>
      <w:r>
        <w:lastRenderedPageBreak/>
        <w:t>List of references</w:t>
      </w:r>
      <w:bookmarkEnd w:id="295"/>
      <w:r w:rsidR="00DB1D6C">
        <w:br w:type="page"/>
      </w:r>
    </w:p>
    <w:p w:rsidR="00DB1D6C" w:rsidRPr="00DB1D6C" w:rsidRDefault="00FD34D1" w:rsidP="00DB1D6C">
      <w:pPr>
        <w:pStyle w:val="EndnoteText"/>
        <w:rPr>
          <w:rFonts w:cs="Arial"/>
          <w:sz w:val="24"/>
          <w:szCs w:val="24"/>
          <w:lang w:val="en-US"/>
        </w:rPr>
      </w:pPr>
      <w:r>
        <w:rPr>
          <w:rFonts w:cs="Arial"/>
          <w:sz w:val="24"/>
          <w:szCs w:val="24"/>
          <w:vertAlign w:val="superscript"/>
          <w:lang w:val="en-US"/>
        </w:rPr>
        <w:lastRenderedPageBreak/>
        <w:t xml:space="preserve">1 </w:t>
      </w:r>
      <w:r w:rsidR="00DB1D6C" w:rsidRPr="00DB1D6C">
        <w:rPr>
          <w:rFonts w:cs="Arial"/>
          <w:sz w:val="24"/>
          <w:szCs w:val="24"/>
        </w:rPr>
        <w:t>Betz</w:t>
      </w:r>
      <w:r w:rsidR="00DB1D6C" w:rsidRPr="00DB1D6C">
        <w:rPr>
          <w:rFonts w:cs="Arial"/>
          <w:sz w:val="24"/>
          <w:szCs w:val="24"/>
          <w:lang w:val="en-US"/>
        </w:rPr>
        <w:t>, F.,</w:t>
      </w:r>
      <w:r w:rsidR="00DB1D6C" w:rsidRPr="00DB1D6C">
        <w:rPr>
          <w:rFonts w:cs="Arial"/>
          <w:sz w:val="24"/>
          <w:szCs w:val="24"/>
        </w:rPr>
        <w:t xml:space="preserve"> Managing Technological Innovation: Competitive Advantage from Change, 2</w:t>
      </w:r>
      <w:r w:rsidR="00DB1D6C" w:rsidRPr="00DB1D6C">
        <w:rPr>
          <w:rFonts w:cs="Arial"/>
          <w:sz w:val="24"/>
          <w:szCs w:val="24"/>
          <w:vertAlign w:val="superscript"/>
          <w:lang w:val="en-US"/>
        </w:rPr>
        <w:t>nd</w:t>
      </w:r>
      <w:r w:rsidR="00DB1D6C" w:rsidRPr="00DB1D6C">
        <w:rPr>
          <w:rFonts w:cs="Arial"/>
          <w:sz w:val="24"/>
          <w:szCs w:val="24"/>
          <w:lang w:val="en-US"/>
        </w:rPr>
        <w:t xml:space="preserve"> E</w:t>
      </w:r>
      <w:r w:rsidR="00DB1D6C" w:rsidRPr="00DB1D6C">
        <w:rPr>
          <w:rFonts w:cs="Arial"/>
          <w:sz w:val="24"/>
          <w:szCs w:val="24"/>
        </w:rPr>
        <w:t>d.</w:t>
      </w:r>
      <w:r w:rsidR="00DB1D6C" w:rsidRPr="00DB1D6C">
        <w:rPr>
          <w:rFonts w:cs="Arial"/>
          <w:sz w:val="24"/>
          <w:szCs w:val="24"/>
          <w:lang w:val="en-US"/>
        </w:rPr>
        <w:t>,</w:t>
      </w:r>
      <w:r w:rsidR="00DB1D6C" w:rsidRPr="00DB1D6C">
        <w:rPr>
          <w:rFonts w:cs="Arial"/>
          <w:sz w:val="24"/>
          <w:szCs w:val="24"/>
        </w:rPr>
        <w:t xml:space="preserve"> New York, Wiley, 2003</w:t>
      </w:r>
      <w:r w:rsidR="00DB1D6C" w:rsidRPr="00DB1D6C">
        <w:rPr>
          <w:rFonts w:cs="Arial"/>
          <w:sz w:val="24"/>
          <w:szCs w:val="24"/>
          <w:lang w:val="en-US"/>
        </w:rPr>
        <w:t>.</w:t>
      </w:r>
    </w:p>
    <w:p w:rsidR="00DB1D6C" w:rsidRPr="00DB1D6C" w:rsidRDefault="00DB1D6C" w:rsidP="00DB1D6C">
      <w:pPr>
        <w:pStyle w:val="EndnoteText"/>
        <w:rPr>
          <w:rFonts w:cs="Arial"/>
          <w:sz w:val="24"/>
          <w:szCs w:val="24"/>
          <w:lang w:val="en-US"/>
        </w:rPr>
      </w:pPr>
      <w:r>
        <w:rPr>
          <w:rStyle w:val="EndnoteReference"/>
          <w:rFonts w:cs="Arial"/>
          <w:sz w:val="24"/>
          <w:szCs w:val="24"/>
          <w:lang w:val="en-US"/>
        </w:rPr>
        <w:t>2</w:t>
      </w:r>
      <w:r w:rsidRPr="00DB1D6C">
        <w:rPr>
          <w:rFonts w:cs="Arial"/>
          <w:sz w:val="24"/>
          <w:szCs w:val="24"/>
        </w:rPr>
        <w:t xml:space="preserve"> State Science and Technology Institute, Science and Technology Strategic Planning: Creating Economic</w:t>
      </w:r>
      <w:r w:rsidRPr="00DB1D6C">
        <w:rPr>
          <w:rFonts w:cs="Arial"/>
          <w:sz w:val="24"/>
          <w:szCs w:val="24"/>
          <w:lang w:val="en-US"/>
        </w:rPr>
        <w:t xml:space="preserve"> </w:t>
      </w:r>
      <w:r w:rsidRPr="00DB1D6C">
        <w:rPr>
          <w:rFonts w:cs="Arial"/>
          <w:sz w:val="24"/>
          <w:szCs w:val="24"/>
        </w:rPr>
        <w:t>Opportunity,” Economic Development Administration, Department of Commerce, 1997</w:t>
      </w:r>
      <w:r w:rsidRPr="00DB1D6C">
        <w:rPr>
          <w:rFonts w:cs="Arial"/>
          <w:sz w:val="24"/>
          <w:szCs w:val="24"/>
          <w:lang w:val="en-US"/>
        </w:rPr>
        <w:t>.</w:t>
      </w:r>
    </w:p>
    <w:p w:rsidR="00DB1D6C" w:rsidRPr="00DB1D6C" w:rsidRDefault="00DB1D6C" w:rsidP="00DB1D6C">
      <w:pPr>
        <w:pStyle w:val="EndnoteText"/>
        <w:rPr>
          <w:rFonts w:cs="Arial"/>
          <w:sz w:val="24"/>
          <w:szCs w:val="24"/>
          <w:lang w:val="en-US"/>
        </w:rPr>
      </w:pPr>
      <w:r>
        <w:rPr>
          <w:rStyle w:val="EndnoteReference"/>
          <w:rFonts w:cs="Arial"/>
          <w:sz w:val="24"/>
          <w:szCs w:val="24"/>
          <w:lang w:val="en-US"/>
        </w:rPr>
        <w:t>3</w:t>
      </w:r>
      <w:r w:rsidRPr="00DB1D6C">
        <w:rPr>
          <w:rFonts w:cs="Arial"/>
          <w:sz w:val="24"/>
          <w:szCs w:val="24"/>
        </w:rPr>
        <w:t xml:space="preserve"> DOD, DODI 5000.2 Operation of the Defense Acquisition System, USD (AT&amp;L), Ed. Washington DC: Department of Defense, 2008</w:t>
      </w:r>
      <w:r w:rsidRPr="00DB1D6C">
        <w:rPr>
          <w:rFonts w:cs="Arial"/>
          <w:sz w:val="24"/>
          <w:szCs w:val="24"/>
          <w:lang w:val="en-US"/>
        </w:rPr>
        <w:t>.</w:t>
      </w:r>
    </w:p>
    <w:p w:rsidR="00DB1D6C" w:rsidRPr="00DB1D6C" w:rsidRDefault="00DB1D6C" w:rsidP="00DB1D6C">
      <w:pPr>
        <w:pStyle w:val="EndnoteText"/>
        <w:rPr>
          <w:rFonts w:cs="Arial"/>
          <w:sz w:val="24"/>
          <w:szCs w:val="24"/>
        </w:rPr>
      </w:pPr>
      <w:r>
        <w:rPr>
          <w:rStyle w:val="EndnoteReference"/>
          <w:rFonts w:cs="Arial"/>
          <w:sz w:val="24"/>
          <w:szCs w:val="24"/>
          <w:lang w:val="en-US"/>
        </w:rPr>
        <w:t>4</w:t>
      </w:r>
      <w:r w:rsidRPr="00DB1D6C">
        <w:rPr>
          <w:rFonts w:cs="Arial"/>
          <w:sz w:val="24"/>
          <w:szCs w:val="24"/>
        </w:rPr>
        <w:t xml:space="preserve"> </w:t>
      </w:r>
      <w:r w:rsidRPr="00DB1D6C">
        <w:rPr>
          <w:rFonts w:cs="Arial"/>
          <w:sz w:val="24"/>
          <w:szCs w:val="24"/>
          <w:lang w:val="en"/>
        </w:rPr>
        <w:t>"</w:t>
      </w:r>
      <w:r w:rsidRPr="00DB1D6C">
        <w:rPr>
          <w:rFonts w:cs="Arial"/>
          <w:iCs/>
          <w:sz w:val="24"/>
          <w:szCs w:val="24"/>
          <w:lang w:val="en"/>
        </w:rPr>
        <w:t xml:space="preserve">Best Practices: Better Management of Technology Can Improve Weapon System </w:t>
      </w:r>
      <w:proofErr w:type="gramStart"/>
      <w:r w:rsidRPr="00DB1D6C">
        <w:rPr>
          <w:rFonts w:cs="Arial"/>
          <w:iCs/>
          <w:sz w:val="24"/>
          <w:szCs w:val="24"/>
          <w:lang w:val="en"/>
        </w:rPr>
        <w:t>Outcomes ,</w:t>
      </w:r>
      <w:proofErr w:type="gramEnd"/>
      <w:r w:rsidRPr="00DB1D6C">
        <w:rPr>
          <w:rFonts w:cs="Arial"/>
          <w:iCs/>
          <w:sz w:val="24"/>
          <w:szCs w:val="24"/>
          <w:lang w:val="en"/>
        </w:rPr>
        <w:t>” GAO/NSIAD-99-162</w:t>
      </w:r>
      <w:r w:rsidRPr="00DB1D6C">
        <w:rPr>
          <w:rFonts w:cs="Arial"/>
          <w:sz w:val="24"/>
          <w:szCs w:val="24"/>
          <w:lang w:val="en"/>
        </w:rPr>
        <w:t xml:space="preserve">, General Accounting Office, Jul 1999 </w:t>
      </w:r>
    </w:p>
    <w:p w:rsidR="00DB1D6C" w:rsidRPr="00DB1D6C" w:rsidRDefault="00DB1D6C" w:rsidP="00DB1D6C">
      <w:pPr>
        <w:pStyle w:val="EndnoteText"/>
        <w:rPr>
          <w:rFonts w:cs="Arial"/>
          <w:sz w:val="24"/>
          <w:szCs w:val="24"/>
          <w:lang w:val="en-US"/>
        </w:rPr>
      </w:pPr>
      <w:r>
        <w:rPr>
          <w:rStyle w:val="EndnoteReference"/>
          <w:rFonts w:cs="Arial"/>
          <w:sz w:val="24"/>
          <w:szCs w:val="24"/>
          <w:lang w:val="en-US"/>
        </w:rPr>
        <w:t>5</w:t>
      </w:r>
      <w:r w:rsidRPr="00DB1D6C">
        <w:rPr>
          <w:rFonts w:cs="Arial"/>
          <w:sz w:val="24"/>
          <w:szCs w:val="24"/>
        </w:rPr>
        <w:t xml:space="preserve"> Carr, R</w:t>
      </w:r>
      <w:r w:rsidRPr="00DB1D6C">
        <w:rPr>
          <w:rFonts w:cs="Arial"/>
          <w:sz w:val="24"/>
          <w:szCs w:val="24"/>
          <w:lang w:val="en-US"/>
        </w:rPr>
        <w:t>.</w:t>
      </w:r>
      <w:r w:rsidRPr="00DB1D6C">
        <w:rPr>
          <w:rFonts w:cs="Arial"/>
          <w:sz w:val="24"/>
          <w:szCs w:val="24"/>
        </w:rPr>
        <w:t xml:space="preserve"> K., “Doing technology transfer in federal laboratories (Part 1),” The Journal of Technology Transfer, Vol. 17, No. 2-3, pp. 8-23</w:t>
      </w:r>
      <w:r w:rsidRPr="00DB1D6C">
        <w:rPr>
          <w:rFonts w:cs="Arial"/>
          <w:sz w:val="24"/>
          <w:szCs w:val="24"/>
          <w:lang w:val="en-US"/>
        </w:rPr>
        <w:t>,</w:t>
      </w:r>
      <w:r w:rsidRPr="00DB1D6C">
        <w:rPr>
          <w:rFonts w:cs="Arial"/>
          <w:sz w:val="24"/>
          <w:szCs w:val="24"/>
        </w:rPr>
        <w:t xml:space="preserve"> 1992</w:t>
      </w:r>
      <w:r w:rsidRPr="00DB1D6C">
        <w:rPr>
          <w:rFonts w:cs="Arial"/>
          <w:sz w:val="24"/>
          <w:szCs w:val="24"/>
          <w:lang w:val="en-US"/>
        </w:rPr>
        <w:t>.</w:t>
      </w:r>
    </w:p>
    <w:p w:rsidR="00DB1D6C" w:rsidRPr="00DB1D6C" w:rsidRDefault="00DB1D6C" w:rsidP="00DB1D6C">
      <w:pPr>
        <w:pStyle w:val="EndnoteText"/>
        <w:rPr>
          <w:rFonts w:cs="Arial"/>
          <w:sz w:val="24"/>
          <w:szCs w:val="24"/>
          <w:lang w:val="en-US"/>
        </w:rPr>
      </w:pPr>
      <w:r>
        <w:rPr>
          <w:rStyle w:val="EndnoteReference"/>
          <w:rFonts w:cs="Arial"/>
          <w:sz w:val="24"/>
          <w:szCs w:val="24"/>
          <w:lang w:val="en-US"/>
        </w:rPr>
        <w:t>6</w:t>
      </w:r>
      <w:r w:rsidRPr="00DB1D6C">
        <w:rPr>
          <w:rFonts w:cs="Arial"/>
          <w:sz w:val="24"/>
          <w:szCs w:val="24"/>
        </w:rPr>
        <w:t xml:space="preserve"> Singh, R</w:t>
      </w:r>
      <w:r w:rsidRPr="00DB1D6C">
        <w:rPr>
          <w:rFonts w:cs="Arial"/>
          <w:sz w:val="24"/>
          <w:szCs w:val="24"/>
          <w:lang w:val="en-US"/>
        </w:rPr>
        <w:t>.</w:t>
      </w:r>
      <w:r w:rsidRPr="00DB1D6C">
        <w:rPr>
          <w:rFonts w:cs="Arial"/>
          <w:sz w:val="24"/>
          <w:szCs w:val="24"/>
        </w:rPr>
        <w:t xml:space="preserve"> P., “Improving technology transfer through the management of stakeholder networks: theoretical perspectives,” International Journal of Technology Transfer and Commercialization, Vol. 2, No. 1, pp. 1-17</w:t>
      </w:r>
      <w:r w:rsidRPr="00DB1D6C">
        <w:rPr>
          <w:rFonts w:cs="Arial"/>
          <w:sz w:val="24"/>
          <w:szCs w:val="24"/>
          <w:lang w:val="en-US"/>
        </w:rPr>
        <w:t>, 2004.</w:t>
      </w:r>
    </w:p>
    <w:p w:rsidR="00DB1D6C" w:rsidRPr="00DB1D6C" w:rsidRDefault="00DB1D6C" w:rsidP="00DB1D6C">
      <w:pPr>
        <w:pStyle w:val="EndnoteText"/>
        <w:rPr>
          <w:rFonts w:cs="Arial"/>
          <w:sz w:val="24"/>
          <w:szCs w:val="24"/>
          <w:lang w:val="en-US"/>
        </w:rPr>
      </w:pPr>
      <w:r>
        <w:rPr>
          <w:rStyle w:val="EndnoteReference"/>
          <w:rFonts w:cs="Arial"/>
          <w:sz w:val="24"/>
          <w:szCs w:val="24"/>
          <w:lang w:val="en-US"/>
        </w:rPr>
        <w:t>7</w:t>
      </w:r>
      <w:r w:rsidRPr="00DB1D6C">
        <w:rPr>
          <w:rFonts w:cs="Arial"/>
          <w:sz w:val="24"/>
          <w:szCs w:val="24"/>
        </w:rPr>
        <w:t xml:space="preserve"> Wang, M</w:t>
      </w:r>
      <w:r w:rsidRPr="00DB1D6C">
        <w:rPr>
          <w:rFonts w:cs="Arial"/>
          <w:sz w:val="24"/>
          <w:szCs w:val="24"/>
          <w:lang w:val="en-US"/>
        </w:rPr>
        <w:t>.</w:t>
      </w:r>
      <w:r w:rsidRPr="00DB1D6C">
        <w:rPr>
          <w:rFonts w:cs="Arial"/>
          <w:sz w:val="24"/>
          <w:szCs w:val="24"/>
        </w:rPr>
        <w:t xml:space="preserve"> Y.D., </w:t>
      </w:r>
      <w:proofErr w:type="spellStart"/>
      <w:r w:rsidRPr="00DB1D6C">
        <w:rPr>
          <w:rFonts w:cs="Arial"/>
          <w:sz w:val="24"/>
          <w:szCs w:val="24"/>
        </w:rPr>
        <w:t>Pfleeger</w:t>
      </w:r>
      <w:proofErr w:type="spellEnd"/>
      <w:r w:rsidRPr="00DB1D6C">
        <w:rPr>
          <w:rFonts w:cs="Arial"/>
          <w:sz w:val="24"/>
          <w:szCs w:val="24"/>
        </w:rPr>
        <w:t>, S</w:t>
      </w:r>
      <w:r w:rsidRPr="00DB1D6C">
        <w:rPr>
          <w:rFonts w:cs="Arial"/>
          <w:sz w:val="24"/>
          <w:szCs w:val="24"/>
          <w:lang w:val="en-US"/>
        </w:rPr>
        <w:t>.</w:t>
      </w:r>
      <w:r w:rsidRPr="00DB1D6C">
        <w:rPr>
          <w:rFonts w:cs="Arial"/>
          <w:sz w:val="24"/>
          <w:szCs w:val="24"/>
        </w:rPr>
        <w:t xml:space="preserve"> L</w:t>
      </w:r>
      <w:r w:rsidRPr="00DB1D6C">
        <w:rPr>
          <w:rFonts w:cs="Arial"/>
          <w:sz w:val="24"/>
          <w:szCs w:val="24"/>
          <w:lang w:val="en-US"/>
        </w:rPr>
        <w:t>.</w:t>
      </w:r>
      <w:r w:rsidRPr="00DB1D6C">
        <w:rPr>
          <w:rFonts w:cs="Arial"/>
          <w:sz w:val="24"/>
          <w:szCs w:val="24"/>
        </w:rPr>
        <w:t>, Adamson, D</w:t>
      </w:r>
      <w:r w:rsidRPr="00DB1D6C">
        <w:rPr>
          <w:rFonts w:cs="Arial"/>
          <w:sz w:val="24"/>
          <w:szCs w:val="24"/>
          <w:lang w:val="en-US"/>
        </w:rPr>
        <w:t>.</w:t>
      </w:r>
      <w:r w:rsidRPr="00DB1D6C">
        <w:rPr>
          <w:rFonts w:cs="Arial"/>
          <w:sz w:val="24"/>
          <w:szCs w:val="24"/>
        </w:rPr>
        <w:t xml:space="preserve"> M., Bloom, G</w:t>
      </w:r>
      <w:r w:rsidRPr="00DB1D6C">
        <w:rPr>
          <w:rFonts w:cs="Arial"/>
          <w:sz w:val="24"/>
          <w:szCs w:val="24"/>
          <w:lang w:val="en-US"/>
        </w:rPr>
        <w:t>.</w:t>
      </w:r>
      <w:r w:rsidRPr="00DB1D6C">
        <w:rPr>
          <w:rFonts w:cs="Arial"/>
          <w:sz w:val="24"/>
          <w:szCs w:val="24"/>
        </w:rPr>
        <w:t xml:space="preserve">, </w:t>
      </w:r>
      <w:proofErr w:type="spellStart"/>
      <w:r w:rsidRPr="00DB1D6C">
        <w:rPr>
          <w:rFonts w:cs="Arial"/>
          <w:sz w:val="24"/>
          <w:szCs w:val="24"/>
        </w:rPr>
        <w:t>Butz</w:t>
      </w:r>
      <w:proofErr w:type="spellEnd"/>
      <w:r w:rsidRPr="00DB1D6C">
        <w:rPr>
          <w:rFonts w:cs="Arial"/>
          <w:sz w:val="24"/>
          <w:szCs w:val="24"/>
        </w:rPr>
        <w:t>, W</w:t>
      </w:r>
      <w:r w:rsidRPr="00DB1D6C">
        <w:rPr>
          <w:rFonts w:cs="Arial"/>
          <w:sz w:val="24"/>
          <w:szCs w:val="24"/>
          <w:lang w:val="en-US"/>
        </w:rPr>
        <w:t>.</w:t>
      </w:r>
      <w:r w:rsidRPr="00DB1D6C">
        <w:rPr>
          <w:rFonts w:cs="Arial"/>
          <w:sz w:val="24"/>
          <w:szCs w:val="24"/>
        </w:rPr>
        <w:t xml:space="preserve">, </w:t>
      </w:r>
      <w:proofErr w:type="spellStart"/>
      <w:r w:rsidRPr="00DB1D6C">
        <w:rPr>
          <w:rFonts w:cs="Arial"/>
          <w:sz w:val="24"/>
          <w:szCs w:val="24"/>
        </w:rPr>
        <w:t>Fossum</w:t>
      </w:r>
      <w:proofErr w:type="spellEnd"/>
      <w:r w:rsidRPr="00DB1D6C">
        <w:rPr>
          <w:rFonts w:cs="Arial"/>
          <w:sz w:val="24"/>
          <w:szCs w:val="24"/>
        </w:rPr>
        <w:t>, D</w:t>
      </w:r>
      <w:r w:rsidRPr="00DB1D6C">
        <w:rPr>
          <w:rFonts w:cs="Arial"/>
          <w:sz w:val="24"/>
          <w:szCs w:val="24"/>
          <w:lang w:val="en-US"/>
        </w:rPr>
        <w:t>.</w:t>
      </w:r>
      <w:r w:rsidRPr="00DB1D6C">
        <w:rPr>
          <w:rFonts w:cs="Arial"/>
          <w:sz w:val="24"/>
          <w:szCs w:val="24"/>
        </w:rPr>
        <w:t>, Gross, M</w:t>
      </w:r>
      <w:r w:rsidRPr="00DB1D6C">
        <w:rPr>
          <w:rFonts w:cs="Arial"/>
          <w:sz w:val="24"/>
          <w:szCs w:val="24"/>
          <w:lang w:val="en-US"/>
        </w:rPr>
        <w:t>.</w:t>
      </w:r>
      <w:r w:rsidRPr="00DB1D6C">
        <w:rPr>
          <w:rFonts w:cs="Arial"/>
          <w:sz w:val="24"/>
          <w:szCs w:val="24"/>
        </w:rPr>
        <w:t xml:space="preserve">, </w:t>
      </w:r>
      <w:proofErr w:type="spellStart"/>
      <w:r w:rsidRPr="00DB1D6C">
        <w:rPr>
          <w:rFonts w:cs="Arial"/>
          <w:sz w:val="24"/>
          <w:szCs w:val="24"/>
        </w:rPr>
        <w:t>Kofner</w:t>
      </w:r>
      <w:proofErr w:type="spellEnd"/>
      <w:r w:rsidRPr="00DB1D6C">
        <w:rPr>
          <w:rFonts w:cs="Arial"/>
          <w:sz w:val="24"/>
          <w:szCs w:val="24"/>
        </w:rPr>
        <w:t>, A</w:t>
      </w:r>
      <w:r w:rsidRPr="00DB1D6C">
        <w:rPr>
          <w:rFonts w:cs="Arial"/>
          <w:sz w:val="24"/>
          <w:szCs w:val="24"/>
          <w:lang w:val="en-US"/>
        </w:rPr>
        <w:t>.</w:t>
      </w:r>
      <w:r w:rsidRPr="00DB1D6C">
        <w:rPr>
          <w:rFonts w:cs="Arial"/>
          <w:sz w:val="24"/>
          <w:szCs w:val="24"/>
        </w:rPr>
        <w:t xml:space="preserve">, </w:t>
      </w:r>
      <w:proofErr w:type="spellStart"/>
      <w:r w:rsidRPr="00DB1D6C">
        <w:rPr>
          <w:rFonts w:cs="Arial"/>
          <w:sz w:val="24"/>
          <w:szCs w:val="24"/>
        </w:rPr>
        <w:t>Rippen</w:t>
      </w:r>
      <w:proofErr w:type="spellEnd"/>
      <w:r w:rsidRPr="00DB1D6C">
        <w:rPr>
          <w:rFonts w:cs="Arial"/>
          <w:sz w:val="24"/>
          <w:szCs w:val="24"/>
        </w:rPr>
        <w:t>, H</w:t>
      </w:r>
      <w:r w:rsidRPr="00DB1D6C">
        <w:rPr>
          <w:rFonts w:cs="Arial"/>
          <w:sz w:val="24"/>
          <w:szCs w:val="24"/>
          <w:lang w:val="en-US"/>
        </w:rPr>
        <w:t>.</w:t>
      </w:r>
      <w:r w:rsidRPr="00DB1D6C">
        <w:rPr>
          <w:rFonts w:cs="Arial"/>
          <w:sz w:val="24"/>
          <w:szCs w:val="24"/>
        </w:rPr>
        <w:t>, Kelly, T</w:t>
      </w:r>
      <w:r w:rsidRPr="00DB1D6C">
        <w:rPr>
          <w:rFonts w:cs="Arial"/>
          <w:sz w:val="24"/>
          <w:szCs w:val="24"/>
          <w:lang w:val="en-US"/>
        </w:rPr>
        <w:t>.</w:t>
      </w:r>
      <w:r w:rsidRPr="00DB1D6C">
        <w:rPr>
          <w:rFonts w:cs="Arial"/>
          <w:sz w:val="24"/>
          <w:szCs w:val="24"/>
        </w:rPr>
        <w:t xml:space="preserve"> K., and C</w:t>
      </w:r>
      <w:r w:rsidRPr="00DB1D6C">
        <w:rPr>
          <w:rFonts w:cs="Arial"/>
          <w:sz w:val="24"/>
          <w:szCs w:val="24"/>
          <w:lang w:val="en-US"/>
        </w:rPr>
        <w:t>.</w:t>
      </w:r>
      <w:r w:rsidRPr="00DB1D6C">
        <w:rPr>
          <w:rFonts w:cs="Arial"/>
          <w:sz w:val="24"/>
          <w:szCs w:val="24"/>
        </w:rPr>
        <w:t xml:space="preserve"> T. Kelley, </w:t>
      </w:r>
      <w:proofErr w:type="spellStart"/>
      <w:r w:rsidRPr="00DB1D6C">
        <w:rPr>
          <w:rFonts w:cs="Arial"/>
          <w:sz w:val="24"/>
          <w:szCs w:val="24"/>
        </w:rPr>
        <w:t>Jr.,“Technology</w:t>
      </w:r>
      <w:proofErr w:type="spellEnd"/>
      <w:r w:rsidRPr="00DB1D6C">
        <w:rPr>
          <w:rFonts w:cs="Arial"/>
          <w:sz w:val="24"/>
          <w:szCs w:val="24"/>
        </w:rPr>
        <w:t xml:space="preserve"> Transfer of Federally Funded R&amp;D: Perspectives from a Forum,” RAND conference proceedings</w:t>
      </w:r>
      <w:r w:rsidRPr="00DB1D6C">
        <w:rPr>
          <w:rFonts w:cs="Arial"/>
          <w:sz w:val="24"/>
          <w:szCs w:val="24"/>
          <w:lang w:val="en-US"/>
        </w:rPr>
        <w:t>,</w:t>
      </w:r>
      <w:r w:rsidRPr="00DB1D6C">
        <w:rPr>
          <w:rFonts w:cs="Arial"/>
          <w:sz w:val="24"/>
          <w:szCs w:val="24"/>
        </w:rPr>
        <w:t xml:space="preserve"> 2003</w:t>
      </w:r>
      <w:r w:rsidRPr="00DB1D6C">
        <w:rPr>
          <w:rFonts w:cs="Arial"/>
          <w:sz w:val="24"/>
          <w:szCs w:val="24"/>
          <w:lang w:val="en-US"/>
        </w:rPr>
        <w:t>.</w:t>
      </w:r>
    </w:p>
    <w:p w:rsidR="00DB1D6C" w:rsidRPr="00DB1D6C" w:rsidRDefault="00DB1D6C" w:rsidP="00DB1D6C">
      <w:pPr>
        <w:pStyle w:val="EndnoteText"/>
        <w:rPr>
          <w:rFonts w:cs="Arial"/>
          <w:sz w:val="24"/>
          <w:szCs w:val="24"/>
          <w:lang w:val="en-US"/>
        </w:rPr>
      </w:pPr>
      <w:r>
        <w:rPr>
          <w:rStyle w:val="EndnoteReference"/>
          <w:rFonts w:cs="Arial"/>
          <w:sz w:val="24"/>
          <w:szCs w:val="24"/>
          <w:lang w:val="en-US"/>
        </w:rPr>
        <w:t>8</w:t>
      </w:r>
      <w:r w:rsidRPr="00DB1D6C">
        <w:rPr>
          <w:rFonts w:cs="Arial"/>
          <w:sz w:val="24"/>
          <w:szCs w:val="24"/>
        </w:rPr>
        <w:t xml:space="preserve"> B</w:t>
      </w:r>
      <w:r w:rsidRPr="00DB1D6C">
        <w:rPr>
          <w:rFonts w:cs="Arial"/>
          <w:sz w:val="24"/>
          <w:szCs w:val="24"/>
          <w:lang w:val="en-US"/>
        </w:rPr>
        <w:t>.</w:t>
      </w:r>
      <w:r w:rsidRPr="00DB1D6C">
        <w:rPr>
          <w:rFonts w:cs="Arial"/>
          <w:sz w:val="24"/>
          <w:szCs w:val="24"/>
        </w:rPr>
        <w:t xml:space="preserve"> Bozeman,</w:t>
      </w:r>
      <w:r w:rsidRPr="00DB1D6C">
        <w:rPr>
          <w:rFonts w:cs="Arial"/>
          <w:sz w:val="24"/>
          <w:szCs w:val="24"/>
          <w:lang w:val="en-US"/>
        </w:rPr>
        <w:t xml:space="preserve"> </w:t>
      </w:r>
      <w:r w:rsidRPr="00DB1D6C">
        <w:rPr>
          <w:rFonts w:cs="Arial"/>
          <w:sz w:val="24"/>
          <w:szCs w:val="24"/>
        </w:rPr>
        <w:t>“Technology transfer and public policy: a review of research and theory,” Research Policy, Vol. 29, pp.</w:t>
      </w:r>
      <w:r w:rsidRPr="00DB1D6C">
        <w:rPr>
          <w:rFonts w:cs="Arial"/>
          <w:sz w:val="24"/>
          <w:szCs w:val="24"/>
          <w:lang w:val="en-US"/>
        </w:rPr>
        <w:t xml:space="preserve"> </w:t>
      </w:r>
      <w:r w:rsidRPr="00DB1D6C">
        <w:rPr>
          <w:rFonts w:cs="Arial"/>
          <w:sz w:val="24"/>
          <w:szCs w:val="24"/>
        </w:rPr>
        <w:t>627–655</w:t>
      </w:r>
      <w:r w:rsidRPr="00DB1D6C">
        <w:rPr>
          <w:rFonts w:cs="Arial"/>
          <w:sz w:val="24"/>
          <w:szCs w:val="24"/>
          <w:lang w:val="en-US"/>
        </w:rPr>
        <w:t>,</w:t>
      </w:r>
      <w:r w:rsidRPr="00DB1D6C">
        <w:rPr>
          <w:rFonts w:cs="Arial"/>
          <w:sz w:val="24"/>
          <w:szCs w:val="24"/>
        </w:rPr>
        <w:t xml:space="preserve"> 2000</w:t>
      </w:r>
      <w:r w:rsidRPr="00DB1D6C">
        <w:rPr>
          <w:rFonts w:cs="Arial"/>
          <w:sz w:val="24"/>
          <w:szCs w:val="24"/>
          <w:lang w:val="en-US"/>
        </w:rPr>
        <w:t>.</w:t>
      </w:r>
    </w:p>
    <w:p w:rsidR="00DB1D6C" w:rsidRPr="00DB1D6C" w:rsidRDefault="00DB1D6C" w:rsidP="00DB1D6C">
      <w:pPr>
        <w:pStyle w:val="EndnoteText"/>
        <w:rPr>
          <w:rFonts w:cs="Arial"/>
          <w:sz w:val="24"/>
          <w:szCs w:val="24"/>
          <w:lang w:val="en-US"/>
        </w:rPr>
      </w:pPr>
      <w:r>
        <w:rPr>
          <w:rStyle w:val="EndnoteReference"/>
          <w:rFonts w:cs="Arial"/>
          <w:sz w:val="24"/>
          <w:szCs w:val="24"/>
          <w:lang w:val="en-US"/>
        </w:rPr>
        <w:t>9</w:t>
      </w:r>
      <w:r w:rsidRPr="00DB1D6C">
        <w:rPr>
          <w:rFonts w:cs="Arial"/>
          <w:sz w:val="24"/>
          <w:szCs w:val="24"/>
        </w:rPr>
        <w:t xml:space="preserve"> Allen, T</w:t>
      </w:r>
      <w:r w:rsidRPr="00DB1D6C">
        <w:rPr>
          <w:rFonts w:cs="Arial"/>
          <w:sz w:val="24"/>
          <w:szCs w:val="24"/>
          <w:lang w:val="en-US"/>
        </w:rPr>
        <w:t>.</w:t>
      </w:r>
      <w:r w:rsidRPr="00DB1D6C">
        <w:rPr>
          <w:rFonts w:cs="Arial"/>
          <w:sz w:val="24"/>
          <w:szCs w:val="24"/>
        </w:rPr>
        <w:t xml:space="preserve"> J.</w:t>
      </w:r>
      <w:r w:rsidRPr="00DB1D6C">
        <w:rPr>
          <w:rFonts w:cs="Arial"/>
          <w:sz w:val="24"/>
          <w:szCs w:val="24"/>
          <w:lang w:val="en-US"/>
        </w:rPr>
        <w:t>,</w:t>
      </w:r>
      <w:r w:rsidRPr="00DB1D6C">
        <w:rPr>
          <w:rFonts w:cs="Arial"/>
          <w:sz w:val="24"/>
          <w:szCs w:val="24"/>
        </w:rPr>
        <w:t>“Managing the Flow of Technology: Technology Transfer and the Dissemination of Technological Information Within the R&amp;D Organization,” 1st Ed</w:t>
      </w:r>
      <w:r w:rsidRPr="00DB1D6C">
        <w:rPr>
          <w:rFonts w:cs="Arial"/>
          <w:sz w:val="24"/>
          <w:szCs w:val="24"/>
          <w:lang w:val="en-US"/>
        </w:rPr>
        <w:t>ition</w:t>
      </w:r>
      <w:r w:rsidRPr="00DB1D6C">
        <w:rPr>
          <w:rFonts w:cs="Arial"/>
          <w:sz w:val="24"/>
          <w:szCs w:val="24"/>
        </w:rPr>
        <w:t xml:space="preserve">, </w:t>
      </w:r>
      <w:proofErr w:type="spellStart"/>
      <w:r w:rsidRPr="00DB1D6C">
        <w:rPr>
          <w:rFonts w:cs="Arial"/>
          <w:sz w:val="24"/>
          <w:szCs w:val="24"/>
        </w:rPr>
        <w:t>MITpress</w:t>
      </w:r>
      <w:proofErr w:type="spellEnd"/>
      <w:r w:rsidRPr="00DB1D6C">
        <w:rPr>
          <w:rFonts w:cs="Arial"/>
          <w:sz w:val="24"/>
          <w:szCs w:val="24"/>
          <w:lang w:val="en-US"/>
        </w:rPr>
        <w:t>,</w:t>
      </w:r>
      <w:r w:rsidRPr="00DB1D6C">
        <w:rPr>
          <w:rFonts w:cs="Arial"/>
          <w:sz w:val="24"/>
          <w:szCs w:val="24"/>
        </w:rPr>
        <w:t xml:space="preserve"> 1984</w:t>
      </w:r>
      <w:r w:rsidRPr="00DB1D6C">
        <w:rPr>
          <w:rFonts w:cs="Arial"/>
          <w:sz w:val="24"/>
          <w:szCs w:val="24"/>
          <w:lang w:val="en-US"/>
        </w:rPr>
        <w:t>.</w:t>
      </w:r>
    </w:p>
    <w:p w:rsidR="00DB1D6C" w:rsidRPr="00DB1D6C" w:rsidRDefault="00DB1D6C" w:rsidP="00DB1D6C">
      <w:pPr>
        <w:pStyle w:val="EndnoteText"/>
        <w:rPr>
          <w:rFonts w:cs="Arial"/>
          <w:sz w:val="24"/>
          <w:szCs w:val="24"/>
          <w:lang w:val="en-US"/>
        </w:rPr>
      </w:pPr>
      <w:r>
        <w:rPr>
          <w:rStyle w:val="EndnoteReference"/>
          <w:rFonts w:cs="Arial"/>
          <w:sz w:val="24"/>
          <w:szCs w:val="24"/>
          <w:lang w:val="en-US"/>
        </w:rPr>
        <w:t>10</w:t>
      </w:r>
      <w:r w:rsidRPr="00DB1D6C">
        <w:rPr>
          <w:rFonts w:cs="Arial"/>
          <w:sz w:val="24"/>
          <w:szCs w:val="24"/>
        </w:rPr>
        <w:t xml:space="preserve"> </w:t>
      </w:r>
      <w:proofErr w:type="spellStart"/>
      <w:r w:rsidRPr="00DB1D6C">
        <w:rPr>
          <w:rFonts w:cs="Arial"/>
          <w:sz w:val="24"/>
          <w:szCs w:val="24"/>
        </w:rPr>
        <w:t>Thamhain</w:t>
      </w:r>
      <w:proofErr w:type="spellEnd"/>
      <w:r w:rsidRPr="00DB1D6C">
        <w:rPr>
          <w:rFonts w:cs="Arial"/>
          <w:sz w:val="24"/>
          <w:szCs w:val="24"/>
        </w:rPr>
        <w:t>, H</w:t>
      </w:r>
      <w:r w:rsidRPr="00DB1D6C">
        <w:rPr>
          <w:rFonts w:cs="Arial"/>
          <w:sz w:val="24"/>
          <w:szCs w:val="24"/>
          <w:lang w:val="en-US"/>
        </w:rPr>
        <w:t>.</w:t>
      </w:r>
      <w:r w:rsidRPr="00DB1D6C">
        <w:rPr>
          <w:rFonts w:cs="Arial"/>
          <w:sz w:val="24"/>
          <w:szCs w:val="24"/>
        </w:rPr>
        <w:t>,J., Management of Technology: Managing effectively in Technology-intensive organizations, Wiley &amp; Sons, New Jersey</w:t>
      </w:r>
      <w:r w:rsidRPr="00DB1D6C">
        <w:rPr>
          <w:rFonts w:cs="Arial"/>
          <w:sz w:val="24"/>
          <w:szCs w:val="24"/>
          <w:lang w:val="en-US"/>
        </w:rPr>
        <w:t>, 2005.</w:t>
      </w:r>
    </w:p>
    <w:p w:rsidR="00DB1D6C" w:rsidRPr="00DB1D6C" w:rsidRDefault="00DB1D6C" w:rsidP="00DB1D6C">
      <w:pPr>
        <w:pStyle w:val="EndnoteText"/>
        <w:rPr>
          <w:rFonts w:cs="Arial"/>
          <w:sz w:val="24"/>
          <w:szCs w:val="24"/>
          <w:lang w:val="en-US"/>
        </w:rPr>
      </w:pPr>
      <w:r>
        <w:rPr>
          <w:rStyle w:val="EndnoteReference"/>
          <w:rFonts w:cs="Arial"/>
          <w:sz w:val="24"/>
          <w:szCs w:val="24"/>
          <w:lang w:val="en-US"/>
        </w:rPr>
        <w:t>11</w:t>
      </w:r>
      <w:r w:rsidRPr="00DB1D6C">
        <w:rPr>
          <w:rFonts w:cs="Arial"/>
          <w:sz w:val="24"/>
          <w:szCs w:val="24"/>
        </w:rPr>
        <w:t xml:space="preserve"> </w:t>
      </w:r>
      <w:r w:rsidRPr="00DB1D6C">
        <w:rPr>
          <w:rFonts w:cs="Arial"/>
          <w:sz w:val="24"/>
          <w:szCs w:val="24"/>
          <w:lang w:val="en"/>
        </w:rPr>
        <w:t xml:space="preserve">Phillips, B. C. and S.M. </w:t>
      </w:r>
      <w:proofErr w:type="spellStart"/>
      <w:r w:rsidRPr="00DB1D6C">
        <w:rPr>
          <w:rFonts w:cs="Arial"/>
          <w:sz w:val="24"/>
          <w:szCs w:val="24"/>
          <w:lang w:val="en"/>
        </w:rPr>
        <w:t>Polen</w:t>
      </w:r>
      <w:proofErr w:type="spellEnd"/>
      <w:r w:rsidRPr="00DB1D6C">
        <w:rPr>
          <w:rFonts w:cs="Arial"/>
          <w:sz w:val="24"/>
          <w:szCs w:val="24"/>
          <w:lang w:val="en"/>
        </w:rPr>
        <w:t>, “Add decision analysis to your COTS selection process,” Crosstalk, 2002</w:t>
      </w:r>
    </w:p>
    <w:p w:rsidR="00DB1D6C" w:rsidRPr="00DB1D6C" w:rsidRDefault="00DB1D6C" w:rsidP="00DB1D6C">
      <w:pPr>
        <w:pStyle w:val="EndnoteText"/>
        <w:rPr>
          <w:rFonts w:cs="Arial"/>
          <w:sz w:val="24"/>
          <w:szCs w:val="24"/>
          <w:lang w:val="en"/>
        </w:rPr>
      </w:pPr>
      <w:r>
        <w:rPr>
          <w:rStyle w:val="EndnoteReference"/>
          <w:rFonts w:cs="Arial"/>
          <w:sz w:val="24"/>
          <w:szCs w:val="24"/>
          <w:lang w:val="en-US"/>
        </w:rPr>
        <w:t>12</w:t>
      </w:r>
      <w:r w:rsidRPr="00DB1D6C">
        <w:rPr>
          <w:rFonts w:cs="Arial"/>
          <w:sz w:val="24"/>
          <w:szCs w:val="24"/>
        </w:rPr>
        <w:t xml:space="preserve"> </w:t>
      </w:r>
      <w:proofErr w:type="spellStart"/>
      <w:r w:rsidRPr="00DB1D6C">
        <w:rPr>
          <w:rStyle w:val="reference-text"/>
          <w:rFonts w:cs="Arial"/>
          <w:sz w:val="24"/>
          <w:szCs w:val="24"/>
          <w:lang w:val="en"/>
        </w:rPr>
        <w:t>Saltelli</w:t>
      </w:r>
      <w:proofErr w:type="spellEnd"/>
      <w:r w:rsidRPr="00DB1D6C">
        <w:rPr>
          <w:rStyle w:val="reference-text"/>
          <w:rFonts w:cs="Arial"/>
          <w:sz w:val="24"/>
          <w:szCs w:val="24"/>
          <w:lang w:val="en"/>
        </w:rPr>
        <w:t xml:space="preserve">, A., </w:t>
      </w:r>
      <w:proofErr w:type="spellStart"/>
      <w:r w:rsidRPr="00DB1D6C">
        <w:rPr>
          <w:rStyle w:val="reference-text"/>
          <w:rFonts w:cs="Arial"/>
          <w:sz w:val="24"/>
          <w:szCs w:val="24"/>
          <w:lang w:val="en"/>
        </w:rPr>
        <w:t>Ratto</w:t>
      </w:r>
      <w:proofErr w:type="spellEnd"/>
      <w:r w:rsidRPr="00DB1D6C">
        <w:rPr>
          <w:rStyle w:val="reference-text"/>
          <w:rFonts w:cs="Arial"/>
          <w:sz w:val="24"/>
          <w:szCs w:val="24"/>
          <w:lang w:val="en"/>
        </w:rPr>
        <w:t xml:space="preserve">, M., Andres, T., </w:t>
      </w:r>
      <w:proofErr w:type="spellStart"/>
      <w:r w:rsidRPr="00DB1D6C">
        <w:rPr>
          <w:rStyle w:val="reference-text"/>
          <w:rFonts w:cs="Arial"/>
          <w:sz w:val="24"/>
          <w:szCs w:val="24"/>
          <w:lang w:val="en"/>
        </w:rPr>
        <w:t>Campolongo</w:t>
      </w:r>
      <w:proofErr w:type="spellEnd"/>
      <w:r w:rsidRPr="00DB1D6C">
        <w:rPr>
          <w:rStyle w:val="reference-text"/>
          <w:rFonts w:cs="Arial"/>
          <w:sz w:val="24"/>
          <w:szCs w:val="24"/>
          <w:lang w:val="en"/>
        </w:rPr>
        <w:t xml:space="preserve">, F., </w:t>
      </w:r>
      <w:proofErr w:type="spellStart"/>
      <w:r w:rsidRPr="00DB1D6C">
        <w:rPr>
          <w:rStyle w:val="reference-text"/>
          <w:rFonts w:cs="Arial"/>
          <w:sz w:val="24"/>
          <w:szCs w:val="24"/>
          <w:lang w:val="en"/>
        </w:rPr>
        <w:t>Cariboni</w:t>
      </w:r>
      <w:proofErr w:type="spellEnd"/>
      <w:r w:rsidRPr="00DB1D6C">
        <w:rPr>
          <w:rStyle w:val="reference-text"/>
          <w:rFonts w:cs="Arial"/>
          <w:sz w:val="24"/>
          <w:szCs w:val="24"/>
          <w:lang w:val="en"/>
        </w:rPr>
        <w:t xml:space="preserve">, J., </w:t>
      </w:r>
      <w:proofErr w:type="spellStart"/>
      <w:r w:rsidRPr="00DB1D6C">
        <w:rPr>
          <w:rStyle w:val="reference-text"/>
          <w:rFonts w:cs="Arial"/>
          <w:sz w:val="24"/>
          <w:szCs w:val="24"/>
          <w:lang w:val="en"/>
        </w:rPr>
        <w:t>Gatelli</w:t>
      </w:r>
      <w:proofErr w:type="spellEnd"/>
      <w:r w:rsidRPr="00DB1D6C">
        <w:rPr>
          <w:rStyle w:val="reference-text"/>
          <w:rFonts w:cs="Arial"/>
          <w:sz w:val="24"/>
          <w:szCs w:val="24"/>
          <w:lang w:val="en"/>
        </w:rPr>
        <w:t xml:space="preserve">, D. </w:t>
      </w:r>
      <w:proofErr w:type="spellStart"/>
      <w:r w:rsidRPr="00DB1D6C">
        <w:rPr>
          <w:rStyle w:val="reference-text"/>
          <w:rFonts w:cs="Arial"/>
          <w:sz w:val="24"/>
          <w:szCs w:val="24"/>
          <w:lang w:val="en"/>
        </w:rPr>
        <w:t>Saisana</w:t>
      </w:r>
      <w:proofErr w:type="spellEnd"/>
      <w:r w:rsidRPr="00DB1D6C">
        <w:rPr>
          <w:rStyle w:val="reference-text"/>
          <w:rFonts w:cs="Arial"/>
          <w:sz w:val="24"/>
          <w:szCs w:val="24"/>
          <w:lang w:val="en"/>
        </w:rPr>
        <w:t xml:space="preserve">, M., and S. </w:t>
      </w:r>
      <w:proofErr w:type="spellStart"/>
      <w:r w:rsidRPr="00DB1D6C">
        <w:rPr>
          <w:rStyle w:val="reference-text"/>
          <w:rFonts w:cs="Arial"/>
          <w:sz w:val="24"/>
          <w:szCs w:val="24"/>
          <w:lang w:val="en"/>
        </w:rPr>
        <w:t>Tarantola</w:t>
      </w:r>
      <w:proofErr w:type="spellEnd"/>
      <w:proofErr w:type="gramStart"/>
      <w:r w:rsidRPr="00DB1D6C">
        <w:rPr>
          <w:rStyle w:val="reference-text"/>
          <w:rFonts w:cs="Arial"/>
          <w:sz w:val="24"/>
          <w:szCs w:val="24"/>
          <w:lang w:val="en"/>
        </w:rPr>
        <w:t>,  “</w:t>
      </w:r>
      <w:proofErr w:type="gramEnd"/>
      <w:r w:rsidRPr="00DB1D6C">
        <w:rPr>
          <w:rStyle w:val="reference-text"/>
          <w:rFonts w:cs="Arial"/>
          <w:iCs/>
          <w:sz w:val="24"/>
          <w:szCs w:val="24"/>
          <w:lang w:val="en"/>
        </w:rPr>
        <w:t>Global Sensitivity Analysis: The Primer</w:t>
      </w:r>
      <w:r w:rsidRPr="00DB1D6C">
        <w:rPr>
          <w:rStyle w:val="reference-text"/>
          <w:rFonts w:cs="Arial"/>
          <w:sz w:val="24"/>
          <w:szCs w:val="24"/>
          <w:lang w:val="en"/>
        </w:rPr>
        <w:t>,” John Wiley &amp; Sons, 2008.</w:t>
      </w:r>
    </w:p>
    <w:p w:rsidR="00DB1D6C" w:rsidRPr="00DB1D6C" w:rsidRDefault="00DB1D6C" w:rsidP="00DB1D6C">
      <w:pPr>
        <w:pStyle w:val="EndnoteText"/>
        <w:rPr>
          <w:rFonts w:cs="Arial"/>
          <w:sz w:val="24"/>
          <w:szCs w:val="24"/>
          <w:lang w:val="en-US"/>
        </w:rPr>
      </w:pPr>
      <w:r>
        <w:rPr>
          <w:rStyle w:val="EndnoteReference"/>
          <w:rFonts w:cs="Arial"/>
          <w:sz w:val="24"/>
          <w:szCs w:val="24"/>
          <w:lang w:val="en-US"/>
        </w:rPr>
        <w:t>13</w:t>
      </w:r>
      <w:r w:rsidRPr="00DB1D6C">
        <w:rPr>
          <w:rFonts w:cs="Arial"/>
          <w:sz w:val="24"/>
          <w:szCs w:val="24"/>
        </w:rPr>
        <w:t xml:space="preserve"> Craig </w:t>
      </w:r>
      <w:proofErr w:type="spellStart"/>
      <w:r w:rsidRPr="00DB1D6C">
        <w:rPr>
          <w:rFonts w:cs="Arial"/>
          <w:sz w:val="24"/>
          <w:szCs w:val="24"/>
        </w:rPr>
        <w:t>Larman</w:t>
      </w:r>
      <w:proofErr w:type="spellEnd"/>
      <w:r w:rsidRPr="00DB1D6C">
        <w:rPr>
          <w:rFonts w:cs="Arial"/>
          <w:sz w:val="24"/>
          <w:szCs w:val="24"/>
        </w:rPr>
        <w:t xml:space="preserve">, Victor R. </w:t>
      </w:r>
      <w:proofErr w:type="spellStart"/>
      <w:r w:rsidRPr="00DB1D6C">
        <w:rPr>
          <w:rFonts w:cs="Arial"/>
          <w:sz w:val="24"/>
          <w:szCs w:val="24"/>
        </w:rPr>
        <w:t>Basili</w:t>
      </w:r>
      <w:proofErr w:type="spellEnd"/>
      <w:r w:rsidRPr="00DB1D6C">
        <w:rPr>
          <w:rFonts w:cs="Arial"/>
          <w:sz w:val="24"/>
          <w:szCs w:val="24"/>
          <w:lang w:val="en-US"/>
        </w:rPr>
        <w:t>,</w:t>
      </w:r>
      <w:r w:rsidRPr="00DB1D6C">
        <w:rPr>
          <w:rFonts w:cs="Arial"/>
          <w:sz w:val="24"/>
          <w:szCs w:val="24"/>
        </w:rPr>
        <w:t xml:space="preserve"> "Iterative and Incremental Development: A Brief History</w:t>
      </w:r>
      <w:r w:rsidRPr="00DB1D6C">
        <w:rPr>
          <w:rFonts w:cs="Arial"/>
          <w:sz w:val="24"/>
          <w:szCs w:val="24"/>
          <w:lang w:val="en-US"/>
        </w:rPr>
        <w:t>,</w:t>
      </w:r>
      <w:r w:rsidRPr="00DB1D6C">
        <w:rPr>
          <w:rFonts w:cs="Arial"/>
          <w:sz w:val="24"/>
          <w:szCs w:val="24"/>
        </w:rPr>
        <w:t>" IEEE Computer</w:t>
      </w:r>
      <w:r w:rsidRPr="00DB1D6C">
        <w:rPr>
          <w:rFonts w:cs="Arial"/>
          <w:sz w:val="24"/>
          <w:szCs w:val="24"/>
          <w:lang w:val="en-US"/>
        </w:rPr>
        <w:t xml:space="preserve">, Vol. </w:t>
      </w:r>
      <w:r w:rsidRPr="00DB1D6C">
        <w:rPr>
          <w:rFonts w:cs="Arial"/>
          <w:sz w:val="24"/>
          <w:szCs w:val="24"/>
        </w:rPr>
        <w:t>36</w:t>
      </w:r>
      <w:r w:rsidRPr="00DB1D6C">
        <w:rPr>
          <w:rFonts w:cs="Arial"/>
          <w:sz w:val="24"/>
          <w:szCs w:val="24"/>
          <w:lang w:val="en-US"/>
        </w:rPr>
        <w:t xml:space="preserve">, No. </w:t>
      </w:r>
      <w:r w:rsidRPr="00DB1D6C">
        <w:rPr>
          <w:rFonts w:cs="Arial"/>
          <w:sz w:val="24"/>
          <w:szCs w:val="24"/>
        </w:rPr>
        <w:t>6</w:t>
      </w:r>
      <w:r w:rsidRPr="00DB1D6C">
        <w:rPr>
          <w:rFonts w:cs="Arial"/>
          <w:sz w:val="24"/>
          <w:szCs w:val="24"/>
          <w:lang w:val="en-US"/>
        </w:rPr>
        <w:t>, pp.</w:t>
      </w:r>
      <w:r w:rsidRPr="00DB1D6C">
        <w:rPr>
          <w:rFonts w:cs="Arial"/>
          <w:sz w:val="24"/>
          <w:szCs w:val="24"/>
        </w:rPr>
        <w:t xml:space="preserve"> 47–56</w:t>
      </w:r>
      <w:r w:rsidRPr="00DB1D6C">
        <w:rPr>
          <w:rFonts w:cs="Arial"/>
          <w:sz w:val="24"/>
          <w:szCs w:val="24"/>
          <w:lang w:val="en-US"/>
        </w:rPr>
        <w:t>, 2003.</w:t>
      </w:r>
    </w:p>
    <w:p w:rsidR="00DB1D6C" w:rsidRPr="00DB1D6C" w:rsidRDefault="00DB1D6C" w:rsidP="00DB1D6C">
      <w:pPr>
        <w:pStyle w:val="EndnoteText"/>
        <w:rPr>
          <w:rFonts w:cs="Arial"/>
          <w:sz w:val="24"/>
          <w:szCs w:val="24"/>
          <w:lang w:val="en-US"/>
        </w:rPr>
      </w:pPr>
      <w:r>
        <w:rPr>
          <w:rStyle w:val="EndnoteReference"/>
          <w:rFonts w:cs="Arial"/>
          <w:sz w:val="24"/>
          <w:szCs w:val="24"/>
          <w:lang w:val="en-US"/>
        </w:rPr>
        <w:t>14</w:t>
      </w:r>
      <w:r w:rsidRPr="00DB1D6C">
        <w:rPr>
          <w:rFonts w:cs="Arial"/>
          <w:sz w:val="24"/>
          <w:szCs w:val="24"/>
        </w:rPr>
        <w:t xml:space="preserve"> H</w:t>
      </w:r>
      <w:r w:rsidRPr="00DB1D6C">
        <w:rPr>
          <w:rFonts w:cs="Arial"/>
          <w:sz w:val="24"/>
          <w:szCs w:val="24"/>
          <w:lang w:val="en-US"/>
        </w:rPr>
        <w:t>.</w:t>
      </w:r>
      <w:r w:rsidRPr="00DB1D6C">
        <w:rPr>
          <w:rFonts w:cs="Arial"/>
          <w:sz w:val="24"/>
          <w:szCs w:val="24"/>
        </w:rPr>
        <w:t xml:space="preserve"> G. Sol et al</w:t>
      </w:r>
      <w:r w:rsidRPr="00DB1D6C">
        <w:rPr>
          <w:rFonts w:cs="Arial"/>
          <w:i/>
          <w:sz w:val="24"/>
          <w:szCs w:val="24"/>
          <w:lang w:val="en-US"/>
        </w:rPr>
        <w:t xml:space="preserve">, </w:t>
      </w:r>
      <w:r w:rsidRPr="00DB1D6C">
        <w:rPr>
          <w:rFonts w:cs="Arial"/>
          <w:i/>
          <w:sz w:val="24"/>
          <w:szCs w:val="24"/>
        </w:rPr>
        <w:t xml:space="preserve">Expert systems and artificial intelligence in decision support systems: proceedings of the Second Mini </w:t>
      </w:r>
      <w:proofErr w:type="spellStart"/>
      <w:r w:rsidRPr="00DB1D6C">
        <w:rPr>
          <w:rFonts w:cs="Arial"/>
          <w:i/>
          <w:sz w:val="24"/>
          <w:szCs w:val="24"/>
        </w:rPr>
        <w:t>Euroconference</w:t>
      </w:r>
      <w:proofErr w:type="spellEnd"/>
      <w:r w:rsidRPr="00DB1D6C">
        <w:rPr>
          <w:rFonts w:cs="Arial"/>
          <w:i/>
          <w:sz w:val="24"/>
          <w:szCs w:val="24"/>
        </w:rPr>
        <w:t xml:space="preserve">, </w:t>
      </w:r>
      <w:proofErr w:type="spellStart"/>
      <w:r w:rsidRPr="00DB1D6C">
        <w:rPr>
          <w:rFonts w:cs="Arial"/>
          <w:i/>
          <w:sz w:val="24"/>
          <w:szCs w:val="24"/>
        </w:rPr>
        <w:t>Lunteren</w:t>
      </w:r>
      <w:proofErr w:type="spellEnd"/>
      <w:r w:rsidRPr="00DB1D6C">
        <w:rPr>
          <w:rFonts w:cs="Arial"/>
          <w:i/>
          <w:sz w:val="24"/>
          <w:szCs w:val="24"/>
        </w:rPr>
        <w:t>, The Netherlands, 17–20 November 1985</w:t>
      </w:r>
      <w:r w:rsidRPr="00DB1D6C">
        <w:rPr>
          <w:rFonts w:cs="Arial"/>
          <w:sz w:val="24"/>
          <w:szCs w:val="24"/>
          <w:lang w:val="en-US"/>
        </w:rPr>
        <w:t>,</w:t>
      </w:r>
      <w:r w:rsidRPr="00DB1D6C">
        <w:rPr>
          <w:rFonts w:cs="Arial"/>
          <w:sz w:val="24"/>
          <w:szCs w:val="24"/>
        </w:rPr>
        <w:t xml:space="preserve"> Springer, ISBN 90-277-2437-7. p</w:t>
      </w:r>
      <w:r w:rsidRPr="00DB1D6C">
        <w:rPr>
          <w:rFonts w:cs="Arial"/>
          <w:sz w:val="24"/>
          <w:szCs w:val="24"/>
          <w:lang w:val="en-US"/>
        </w:rPr>
        <w:t>p</w:t>
      </w:r>
      <w:r w:rsidRPr="00DB1D6C">
        <w:rPr>
          <w:rFonts w:cs="Arial"/>
          <w:sz w:val="24"/>
          <w:szCs w:val="24"/>
        </w:rPr>
        <w:t>.1-2.</w:t>
      </w:r>
      <w:r w:rsidRPr="00DB1D6C">
        <w:rPr>
          <w:rFonts w:cs="Arial"/>
          <w:sz w:val="24"/>
          <w:szCs w:val="24"/>
          <w:lang w:val="en-US"/>
        </w:rPr>
        <w:t>, 1987.</w:t>
      </w:r>
    </w:p>
    <w:p w:rsidR="00DB1D6C" w:rsidRPr="00DB1D6C" w:rsidRDefault="00DB1D6C" w:rsidP="00DB1D6C">
      <w:pPr>
        <w:pStyle w:val="EndnoteText"/>
        <w:rPr>
          <w:rFonts w:cs="Arial"/>
          <w:sz w:val="24"/>
          <w:szCs w:val="24"/>
          <w:lang w:val="en-US"/>
        </w:rPr>
      </w:pPr>
      <w:r>
        <w:rPr>
          <w:rStyle w:val="EndnoteReference"/>
          <w:rFonts w:cs="Arial"/>
          <w:sz w:val="24"/>
          <w:szCs w:val="24"/>
          <w:lang w:val="en-US"/>
        </w:rPr>
        <w:t>15</w:t>
      </w:r>
      <w:r w:rsidRPr="00DB1D6C">
        <w:rPr>
          <w:rFonts w:cs="Arial"/>
          <w:sz w:val="24"/>
          <w:szCs w:val="24"/>
        </w:rPr>
        <w:t xml:space="preserve"> </w:t>
      </w:r>
      <w:proofErr w:type="gramStart"/>
      <w:r w:rsidRPr="00DB1D6C">
        <w:rPr>
          <w:rFonts w:cs="Arial"/>
          <w:sz w:val="24"/>
          <w:szCs w:val="24"/>
          <w:lang w:val="en-US"/>
        </w:rPr>
        <w:t xml:space="preserve">Morse, L.C. and D.L. </w:t>
      </w:r>
      <w:proofErr w:type="spellStart"/>
      <w:r w:rsidRPr="00DB1D6C">
        <w:rPr>
          <w:rFonts w:cs="Arial"/>
          <w:sz w:val="24"/>
          <w:szCs w:val="24"/>
          <w:lang w:val="en-US"/>
        </w:rPr>
        <w:t>Babcocl</w:t>
      </w:r>
      <w:proofErr w:type="spellEnd"/>
      <w:r w:rsidRPr="00DB1D6C">
        <w:rPr>
          <w:rFonts w:cs="Arial"/>
          <w:sz w:val="24"/>
          <w:szCs w:val="24"/>
          <w:lang w:val="en-US"/>
        </w:rPr>
        <w:t xml:space="preserve">, </w:t>
      </w:r>
      <w:r w:rsidR="00B649AB">
        <w:rPr>
          <w:rFonts w:cs="Arial"/>
          <w:i/>
          <w:sz w:val="24"/>
          <w:szCs w:val="24"/>
          <w:lang w:val="en-US"/>
        </w:rPr>
        <w:t>Manag</w:t>
      </w:r>
      <w:r w:rsidRPr="00DB1D6C">
        <w:rPr>
          <w:rFonts w:cs="Arial"/>
          <w:i/>
          <w:sz w:val="24"/>
          <w:szCs w:val="24"/>
          <w:lang w:val="en-US"/>
        </w:rPr>
        <w:t xml:space="preserve">ing </w:t>
      </w:r>
      <w:r w:rsidR="00B649AB" w:rsidRPr="00DB1D6C">
        <w:rPr>
          <w:rFonts w:cs="Arial"/>
          <w:i/>
          <w:sz w:val="24"/>
          <w:szCs w:val="24"/>
          <w:lang w:val="en-US"/>
        </w:rPr>
        <w:t>Engineering</w:t>
      </w:r>
      <w:r w:rsidRPr="00DB1D6C">
        <w:rPr>
          <w:rFonts w:cs="Arial"/>
          <w:i/>
          <w:sz w:val="24"/>
          <w:szCs w:val="24"/>
          <w:lang w:val="en-US"/>
        </w:rPr>
        <w:t xml:space="preserve"> and Technology</w:t>
      </w:r>
      <w:r w:rsidRPr="00DB1D6C">
        <w:rPr>
          <w:rFonts w:cs="Arial"/>
          <w:sz w:val="24"/>
          <w:szCs w:val="24"/>
          <w:lang w:val="en-US"/>
        </w:rPr>
        <w:t>, 5</w:t>
      </w:r>
      <w:r w:rsidRPr="00DB1D6C">
        <w:rPr>
          <w:rFonts w:cs="Arial"/>
          <w:sz w:val="24"/>
          <w:szCs w:val="24"/>
          <w:vertAlign w:val="superscript"/>
          <w:lang w:val="en-US"/>
        </w:rPr>
        <w:t>th</w:t>
      </w:r>
      <w:r w:rsidRPr="00DB1D6C">
        <w:rPr>
          <w:rFonts w:cs="Arial"/>
          <w:sz w:val="24"/>
          <w:szCs w:val="24"/>
          <w:lang w:val="en-US"/>
        </w:rPr>
        <w:t xml:space="preserve"> edition, Pearson Publishing, 2010.</w:t>
      </w:r>
      <w:proofErr w:type="gramEnd"/>
    </w:p>
    <w:p w:rsidR="00DB1D6C" w:rsidRPr="00DB1D6C" w:rsidRDefault="00DB1D6C" w:rsidP="00DB1D6C">
      <w:pPr>
        <w:pStyle w:val="EndnoteText"/>
        <w:rPr>
          <w:rFonts w:cs="Arial"/>
          <w:sz w:val="24"/>
          <w:szCs w:val="24"/>
          <w:lang w:val="en-US"/>
        </w:rPr>
      </w:pPr>
      <w:r>
        <w:rPr>
          <w:rStyle w:val="EndnoteReference"/>
          <w:rFonts w:cs="Arial"/>
          <w:sz w:val="24"/>
          <w:szCs w:val="24"/>
          <w:lang w:val="en-US"/>
        </w:rPr>
        <w:t>16</w:t>
      </w:r>
      <w:r w:rsidRPr="00DB1D6C">
        <w:rPr>
          <w:rFonts w:cs="Arial"/>
          <w:sz w:val="24"/>
          <w:szCs w:val="24"/>
        </w:rPr>
        <w:t xml:space="preserve"> </w:t>
      </w:r>
      <w:r w:rsidRPr="00DB1D6C">
        <w:rPr>
          <w:rStyle w:val="reference-text"/>
          <w:rFonts w:cs="Arial"/>
          <w:sz w:val="24"/>
          <w:szCs w:val="24"/>
          <w:lang w:val="en"/>
        </w:rPr>
        <w:t>Sprague, R</w:t>
      </w:r>
      <w:proofErr w:type="gramStart"/>
      <w:r w:rsidRPr="00DB1D6C">
        <w:rPr>
          <w:rStyle w:val="reference-text"/>
          <w:rFonts w:cs="Arial"/>
          <w:sz w:val="24"/>
          <w:szCs w:val="24"/>
          <w:lang w:val="en"/>
        </w:rPr>
        <w:t>;.</w:t>
      </w:r>
      <w:proofErr w:type="gramEnd"/>
      <w:r w:rsidRPr="00DB1D6C">
        <w:rPr>
          <w:rStyle w:val="reference-text"/>
          <w:rFonts w:cs="Arial"/>
          <w:sz w:val="24"/>
          <w:szCs w:val="24"/>
          <w:lang w:val="en"/>
        </w:rPr>
        <w:t xml:space="preserve"> </w:t>
      </w:r>
      <w:proofErr w:type="gramStart"/>
      <w:r w:rsidRPr="00DB1D6C">
        <w:rPr>
          <w:rStyle w:val="reference-text"/>
          <w:rFonts w:cs="Arial"/>
          <w:sz w:val="24"/>
          <w:szCs w:val="24"/>
          <w:lang w:val="en"/>
        </w:rPr>
        <w:t>“A Framework or the Development of Decision Support Systems.”</w:t>
      </w:r>
      <w:proofErr w:type="gramEnd"/>
      <w:r w:rsidRPr="00DB1D6C">
        <w:rPr>
          <w:rStyle w:val="reference-text"/>
          <w:rFonts w:cs="Arial"/>
          <w:sz w:val="24"/>
          <w:szCs w:val="24"/>
          <w:lang w:val="en"/>
        </w:rPr>
        <w:t xml:space="preserve"> MIS Quarterly. </w:t>
      </w:r>
      <w:proofErr w:type="gramStart"/>
      <w:r w:rsidRPr="00DB1D6C">
        <w:rPr>
          <w:rStyle w:val="reference-text"/>
          <w:rFonts w:cs="Arial"/>
          <w:sz w:val="24"/>
          <w:szCs w:val="24"/>
          <w:lang w:val="en"/>
        </w:rPr>
        <w:t>Vol. 4, No. 4, pp.1-25, 1980.</w:t>
      </w:r>
      <w:proofErr w:type="gramEnd"/>
    </w:p>
    <w:p w:rsidR="00DB1D6C" w:rsidRPr="00DB1D6C" w:rsidRDefault="00DB1D6C" w:rsidP="00DB1D6C">
      <w:pPr>
        <w:pStyle w:val="EndnoteText"/>
        <w:rPr>
          <w:rFonts w:cs="Arial"/>
          <w:sz w:val="24"/>
          <w:szCs w:val="24"/>
          <w:lang w:val="en-US"/>
        </w:rPr>
      </w:pPr>
      <w:r>
        <w:rPr>
          <w:rStyle w:val="EndnoteReference"/>
          <w:rFonts w:cs="Arial"/>
          <w:sz w:val="24"/>
          <w:szCs w:val="24"/>
          <w:lang w:val="en-US"/>
        </w:rPr>
        <w:t>17</w:t>
      </w:r>
      <w:r w:rsidRPr="00DB1D6C">
        <w:rPr>
          <w:rFonts w:cs="Arial"/>
          <w:sz w:val="24"/>
          <w:szCs w:val="24"/>
        </w:rPr>
        <w:t xml:space="preserve"> </w:t>
      </w:r>
      <w:proofErr w:type="spellStart"/>
      <w:proofErr w:type="gramStart"/>
      <w:r w:rsidRPr="00DB1D6C">
        <w:rPr>
          <w:rFonts w:cs="Arial"/>
          <w:sz w:val="24"/>
          <w:szCs w:val="24"/>
          <w:lang w:val="en-US"/>
        </w:rPr>
        <w:t>Grammas</w:t>
      </w:r>
      <w:proofErr w:type="spellEnd"/>
      <w:r w:rsidRPr="00DB1D6C">
        <w:rPr>
          <w:rFonts w:cs="Arial"/>
          <w:sz w:val="24"/>
          <w:szCs w:val="24"/>
          <w:lang w:val="en-US"/>
        </w:rPr>
        <w:t xml:space="preserve">, G.W, </w:t>
      </w:r>
      <w:proofErr w:type="spellStart"/>
      <w:r w:rsidRPr="00DB1D6C">
        <w:rPr>
          <w:rFonts w:cs="Arial"/>
          <w:sz w:val="24"/>
          <w:szCs w:val="24"/>
          <w:lang w:val="en-US"/>
        </w:rPr>
        <w:t>Lewin</w:t>
      </w:r>
      <w:proofErr w:type="spellEnd"/>
      <w:r w:rsidRPr="00DB1D6C">
        <w:rPr>
          <w:rFonts w:cs="Arial"/>
          <w:sz w:val="24"/>
          <w:szCs w:val="24"/>
          <w:lang w:val="en-US"/>
        </w:rPr>
        <w:t xml:space="preserve">, L. and S.P. </w:t>
      </w:r>
      <w:proofErr w:type="spellStart"/>
      <w:r w:rsidRPr="00DB1D6C">
        <w:rPr>
          <w:rFonts w:cs="Arial"/>
          <w:sz w:val="24"/>
          <w:szCs w:val="24"/>
          <w:lang w:val="en-US"/>
        </w:rPr>
        <w:t>DuMont</w:t>
      </w:r>
      <w:proofErr w:type="spellEnd"/>
      <w:r w:rsidRPr="00DB1D6C">
        <w:rPr>
          <w:rFonts w:cs="Arial"/>
          <w:sz w:val="24"/>
          <w:szCs w:val="24"/>
          <w:lang w:val="en-US"/>
        </w:rPr>
        <w:t xml:space="preserve">-Bays, “Decision Support, Feedback and Control,” in J.E. </w:t>
      </w:r>
      <w:proofErr w:type="spellStart"/>
      <w:r w:rsidRPr="00DB1D6C">
        <w:rPr>
          <w:rFonts w:cs="Arial"/>
          <w:sz w:val="24"/>
          <w:szCs w:val="24"/>
          <w:lang w:val="en-US"/>
        </w:rPr>
        <w:t>Ultman</w:t>
      </w:r>
      <w:proofErr w:type="spellEnd"/>
      <w:r w:rsidRPr="00DB1D6C">
        <w:rPr>
          <w:rFonts w:cs="Arial"/>
          <w:sz w:val="24"/>
          <w:szCs w:val="24"/>
          <w:lang w:val="en-US"/>
        </w:rPr>
        <w:t xml:space="preserve">, Ed., </w:t>
      </w:r>
      <w:r w:rsidRPr="00DB1D6C">
        <w:rPr>
          <w:rFonts w:cs="Arial"/>
          <w:i/>
          <w:sz w:val="24"/>
          <w:szCs w:val="24"/>
          <w:lang w:val="en-US"/>
        </w:rPr>
        <w:t>Handbook of Engineering Management</w:t>
      </w:r>
      <w:r w:rsidRPr="00DB1D6C">
        <w:rPr>
          <w:rFonts w:cs="Arial"/>
          <w:sz w:val="24"/>
          <w:szCs w:val="24"/>
          <w:lang w:val="en-US"/>
        </w:rPr>
        <w:t xml:space="preserve"> New York, Wiley &amp; Sons, Inc., 1986.</w:t>
      </w:r>
      <w:proofErr w:type="gramEnd"/>
    </w:p>
    <w:p w:rsidR="00DB1D6C" w:rsidRPr="00DB1D6C" w:rsidRDefault="00DB1D6C" w:rsidP="00DB1D6C">
      <w:pPr>
        <w:pStyle w:val="EndnoteText"/>
        <w:rPr>
          <w:rFonts w:cs="Arial"/>
          <w:sz w:val="24"/>
          <w:szCs w:val="24"/>
          <w:lang w:val="en-US"/>
        </w:rPr>
      </w:pPr>
      <w:r>
        <w:rPr>
          <w:rStyle w:val="EndnoteReference"/>
          <w:rFonts w:cs="Arial"/>
          <w:sz w:val="24"/>
          <w:szCs w:val="24"/>
          <w:lang w:val="en-US"/>
        </w:rPr>
        <w:t>18</w:t>
      </w:r>
      <w:r w:rsidRPr="00DB1D6C">
        <w:rPr>
          <w:rFonts w:cs="Arial"/>
          <w:sz w:val="24"/>
          <w:szCs w:val="24"/>
        </w:rPr>
        <w:t xml:space="preserve"> </w:t>
      </w:r>
      <w:proofErr w:type="gramStart"/>
      <w:r w:rsidRPr="00DB1D6C">
        <w:rPr>
          <w:rFonts w:cs="Arial"/>
          <w:sz w:val="24"/>
          <w:szCs w:val="24"/>
          <w:lang w:val="en-US"/>
        </w:rPr>
        <w:t>Power, D.J.</w:t>
      </w:r>
      <w:proofErr w:type="gramEnd"/>
      <w:r w:rsidRPr="00DB1D6C">
        <w:rPr>
          <w:rFonts w:cs="Arial"/>
          <w:sz w:val="24"/>
          <w:szCs w:val="24"/>
          <w:lang w:val="en-US"/>
        </w:rPr>
        <w:t xml:space="preserve"> </w:t>
      </w:r>
      <w:proofErr w:type="gramStart"/>
      <w:r w:rsidRPr="00DB1D6C">
        <w:rPr>
          <w:rFonts w:cs="Arial"/>
          <w:sz w:val="24"/>
          <w:szCs w:val="24"/>
          <w:lang w:val="en-US"/>
        </w:rPr>
        <w:t>A Brief History of Decision Support Systems.</w:t>
      </w:r>
      <w:proofErr w:type="gramEnd"/>
      <w:r w:rsidRPr="00DB1D6C">
        <w:rPr>
          <w:rFonts w:cs="Arial"/>
          <w:sz w:val="24"/>
          <w:szCs w:val="24"/>
          <w:lang w:val="en-US"/>
        </w:rPr>
        <w:t xml:space="preserve"> </w:t>
      </w:r>
      <w:proofErr w:type="gramStart"/>
      <w:r w:rsidRPr="00DB1D6C">
        <w:rPr>
          <w:rFonts w:cs="Arial"/>
          <w:sz w:val="24"/>
          <w:szCs w:val="24"/>
          <w:lang w:val="en-US"/>
        </w:rPr>
        <w:t>DSSResources.COM, World Wide Web, http://DSSResources.COM/history/dsshistory.html, version 2.8, May 31, 2003.</w:t>
      </w:r>
      <w:proofErr w:type="gramEnd"/>
    </w:p>
    <w:p w:rsidR="00DB1D6C" w:rsidRPr="00DB1D6C" w:rsidRDefault="00DB1D6C" w:rsidP="00DB1D6C">
      <w:pPr>
        <w:pStyle w:val="EndnoteText"/>
        <w:rPr>
          <w:rFonts w:cs="Arial"/>
          <w:sz w:val="24"/>
          <w:szCs w:val="24"/>
          <w:lang w:val="en-US"/>
        </w:rPr>
      </w:pPr>
      <w:r>
        <w:rPr>
          <w:rStyle w:val="EndnoteReference"/>
          <w:rFonts w:cs="Arial"/>
          <w:sz w:val="24"/>
          <w:szCs w:val="24"/>
          <w:lang w:val="en-US"/>
        </w:rPr>
        <w:lastRenderedPageBreak/>
        <w:t>19</w:t>
      </w:r>
      <w:r w:rsidRPr="00DB1D6C">
        <w:rPr>
          <w:rFonts w:cs="Arial"/>
          <w:sz w:val="24"/>
          <w:szCs w:val="24"/>
        </w:rPr>
        <w:t xml:space="preserve"> Power, D.J. A Brief History of Decision Support Systems. DSSResources.COM, World Wide Web, http://DSSResources.COM/history/dsshistory.html, version 4.0, March 10, 2007</w:t>
      </w:r>
      <w:r w:rsidRPr="00DB1D6C">
        <w:rPr>
          <w:rFonts w:cs="Arial"/>
          <w:sz w:val="24"/>
          <w:szCs w:val="24"/>
          <w:lang w:val="en-US"/>
        </w:rPr>
        <w:t>.</w:t>
      </w:r>
    </w:p>
    <w:p w:rsidR="00DB1D6C" w:rsidRPr="00DB1D6C" w:rsidRDefault="00DB1D6C" w:rsidP="00DB1D6C">
      <w:pPr>
        <w:pStyle w:val="EndnoteText"/>
        <w:rPr>
          <w:rFonts w:cs="Arial"/>
          <w:sz w:val="24"/>
          <w:szCs w:val="24"/>
          <w:lang w:val="en-US"/>
        </w:rPr>
      </w:pPr>
      <w:r>
        <w:rPr>
          <w:rStyle w:val="EndnoteReference"/>
          <w:rFonts w:cs="Arial"/>
          <w:sz w:val="24"/>
          <w:szCs w:val="24"/>
          <w:lang w:val="en-US"/>
        </w:rPr>
        <w:t>20</w:t>
      </w:r>
      <w:r w:rsidRPr="00DB1D6C">
        <w:rPr>
          <w:rFonts w:cs="Arial"/>
          <w:sz w:val="24"/>
          <w:szCs w:val="24"/>
        </w:rPr>
        <w:t xml:space="preserve"> </w:t>
      </w:r>
      <w:r w:rsidRPr="00DB1D6C">
        <w:rPr>
          <w:rStyle w:val="reference-text"/>
          <w:rFonts w:cs="Arial"/>
          <w:sz w:val="24"/>
          <w:szCs w:val="24"/>
          <w:lang w:val="en"/>
        </w:rPr>
        <w:t xml:space="preserve">Keen, P. G. W. </w:t>
      </w:r>
      <w:r w:rsidRPr="00DB1D6C">
        <w:rPr>
          <w:rStyle w:val="reference-text"/>
          <w:rFonts w:cs="Arial"/>
          <w:i/>
          <w:iCs/>
          <w:sz w:val="24"/>
          <w:szCs w:val="24"/>
          <w:lang w:val="en"/>
        </w:rPr>
        <w:t>Decision support systems: an organizational perspective</w:t>
      </w:r>
      <w:r w:rsidRPr="00DB1D6C">
        <w:rPr>
          <w:rStyle w:val="reference-text"/>
          <w:rFonts w:cs="Arial"/>
          <w:sz w:val="24"/>
          <w:szCs w:val="24"/>
          <w:lang w:val="en"/>
        </w:rPr>
        <w:t xml:space="preserve">. Reading, Mass., Addison-Wesley Pub. </w:t>
      </w:r>
      <w:proofErr w:type="gramStart"/>
      <w:r w:rsidRPr="00DB1D6C">
        <w:rPr>
          <w:rStyle w:val="reference-text"/>
          <w:rFonts w:cs="Arial"/>
          <w:sz w:val="24"/>
          <w:szCs w:val="24"/>
          <w:lang w:val="en"/>
        </w:rPr>
        <w:t>Co, 1978.</w:t>
      </w:r>
      <w:proofErr w:type="gramEnd"/>
    </w:p>
    <w:p w:rsidR="00DB1D6C" w:rsidRPr="00DB1D6C" w:rsidRDefault="00DB1D6C" w:rsidP="00DB1D6C">
      <w:pPr>
        <w:pStyle w:val="EndnoteText"/>
        <w:rPr>
          <w:rFonts w:cs="Arial"/>
          <w:sz w:val="24"/>
          <w:szCs w:val="24"/>
          <w:lang w:val="en-US"/>
        </w:rPr>
      </w:pPr>
      <w:r>
        <w:rPr>
          <w:rStyle w:val="EndnoteReference"/>
          <w:rFonts w:cs="Arial"/>
          <w:sz w:val="24"/>
          <w:szCs w:val="24"/>
          <w:lang w:val="en-US"/>
        </w:rPr>
        <w:t>21</w:t>
      </w:r>
      <w:r w:rsidRPr="00DB1D6C">
        <w:rPr>
          <w:rFonts w:cs="Arial"/>
          <w:sz w:val="24"/>
          <w:szCs w:val="24"/>
        </w:rPr>
        <w:t xml:space="preserve"> Sprague, R. H., Jr. and H. J. Watson, "Bit by Bit: Toward Decision Support Systems", California Management Review,</w:t>
      </w:r>
      <w:r w:rsidR="00994E29">
        <w:rPr>
          <w:rFonts w:cs="Arial"/>
          <w:sz w:val="24"/>
          <w:szCs w:val="24"/>
          <w:lang w:val="en-US"/>
        </w:rPr>
        <w:t xml:space="preserve"> Vol.</w:t>
      </w:r>
      <w:r w:rsidRPr="00DB1D6C">
        <w:rPr>
          <w:rFonts w:cs="Arial"/>
          <w:sz w:val="24"/>
          <w:szCs w:val="24"/>
        </w:rPr>
        <w:t xml:space="preserve"> XXII, </w:t>
      </w:r>
      <w:proofErr w:type="spellStart"/>
      <w:r w:rsidRPr="00DB1D6C">
        <w:rPr>
          <w:rFonts w:cs="Arial"/>
          <w:sz w:val="24"/>
          <w:szCs w:val="24"/>
          <w:lang w:val="en-US"/>
        </w:rPr>
        <w:t>Iss</w:t>
      </w:r>
      <w:proofErr w:type="spellEnd"/>
      <w:r w:rsidRPr="00DB1D6C">
        <w:rPr>
          <w:rFonts w:cs="Arial"/>
          <w:sz w:val="24"/>
          <w:szCs w:val="24"/>
          <w:lang w:val="en-US"/>
        </w:rPr>
        <w:t>.</w:t>
      </w:r>
      <w:r w:rsidRPr="00DB1D6C">
        <w:rPr>
          <w:rFonts w:cs="Arial"/>
          <w:sz w:val="24"/>
          <w:szCs w:val="24"/>
        </w:rPr>
        <w:t xml:space="preserve">1, </w:t>
      </w:r>
      <w:r w:rsidRPr="00DB1D6C">
        <w:rPr>
          <w:rFonts w:cs="Arial"/>
          <w:sz w:val="24"/>
          <w:szCs w:val="24"/>
          <w:lang w:val="en-US"/>
        </w:rPr>
        <w:t xml:space="preserve">pp.60-68, </w:t>
      </w:r>
      <w:r w:rsidRPr="00DB1D6C">
        <w:rPr>
          <w:rFonts w:cs="Arial"/>
          <w:sz w:val="24"/>
          <w:szCs w:val="24"/>
        </w:rPr>
        <w:t>1979</w:t>
      </w:r>
      <w:r w:rsidRPr="00DB1D6C">
        <w:rPr>
          <w:rFonts w:cs="Arial"/>
          <w:sz w:val="24"/>
          <w:szCs w:val="24"/>
          <w:lang w:val="en-US"/>
        </w:rPr>
        <w:t>.</w:t>
      </w:r>
    </w:p>
    <w:p w:rsidR="00DB1D6C" w:rsidRPr="00DB1D6C" w:rsidRDefault="00DB1D6C" w:rsidP="00DB1D6C">
      <w:pPr>
        <w:pStyle w:val="EndnoteText"/>
        <w:rPr>
          <w:rFonts w:cs="Arial"/>
          <w:sz w:val="24"/>
          <w:szCs w:val="24"/>
          <w:lang w:val="en-US"/>
        </w:rPr>
      </w:pPr>
      <w:r>
        <w:rPr>
          <w:rStyle w:val="EndnoteReference"/>
          <w:rFonts w:cs="Arial"/>
          <w:sz w:val="24"/>
          <w:szCs w:val="24"/>
          <w:lang w:val="en-US"/>
        </w:rPr>
        <w:t>22</w:t>
      </w:r>
      <w:r w:rsidRPr="00DB1D6C">
        <w:rPr>
          <w:rFonts w:cs="Arial"/>
          <w:sz w:val="24"/>
          <w:szCs w:val="24"/>
        </w:rPr>
        <w:t xml:space="preserve"> </w:t>
      </w:r>
      <w:r w:rsidRPr="00DB1D6C">
        <w:rPr>
          <w:rFonts w:cs="Arial"/>
          <w:sz w:val="24"/>
          <w:szCs w:val="24"/>
          <w:lang w:val="en-US"/>
        </w:rPr>
        <w:t>Decision Support Systems,</w:t>
      </w:r>
      <w:r w:rsidRPr="00DB1D6C">
        <w:rPr>
          <w:rFonts w:cs="Arial"/>
          <w:sz w:val="24"/>
          <w:szCs w:val="24"/>
        </w:rPr>
        <w:t xml:space="preserve"> </w:t>
      </w:r>
      <w:r w:rsidRPr="00DB1D6C">
        <w:rPr>
          <w:rFonts w:cs="Arial"/>
          <w:sz w:val="24"/>
          <w:szCs w:val="24"/>
          <w:lang w:val="en-US"/>
        </w:rPr>
        <w:t>ISSN: 0167-9236, 56 volumes, available from 1985 to 2013, http://www.journals.elsevier.com/decision-support-systems.</w:t>
      </w:r>
    </w:p>
    <w:p w:rsidR="00DB1D6C" w:rsidRPr="00DB1D6C" w:rsidRDefault="00DB1D6C" w:rsidP="00DB1D6C">
      <w:pPr>
        <w:pStyle w:val="EndnoteText"/>
        <w:rPr>
          <w:rFonts w:cs="Arial"/>
          <w:sz w:val="24"/>
          <w:szCs w:val="24"/>
          <w:lang w:val="en-US"/>
        </w:rPr>
      </w:pPr>
      <w:r>
        <w:rPr>
          <w:rStyle w:val="EndnoteReference"/>
          <w:rFonts w:cs="Arial"/>
          <w:sz w:val="24"/>
          <w:szCs w:val="24"/>
          <w:lang w:val="en-US"/>
        </w:rPr>
        <w:t>23</w:t>
      </w:r>
      <w:r w:rsidRPr="00DB1D6C">
        <w:rPr>
          <w:rFonts w:cs="Arial"/>
          <w:sz w:val="24"/>
          <w:szCs w:val="24"/>
        </w:rPr>
        <w:t xml:space="preserve"> </w:t>
      </w:r>
      <w:r w:rsidRPr="00DB1D6C">
        <w:rPr>
          <w:rFonts w:cs="Arial"/>
          <w:sz w:val="24"/>
          <w:szCs w:val="24"/>
          <w:lang w:val="en-US"/>
        </w:rPr>
        <w:t>Ibid</w:t>
      </w:r>
      <w:r w:rsidRPr="00DB1D6C">
        <w:rPr>
          <w:rFonts w:cs="Arial"/>
          <w:sz w:val="24"/>
          <w:szCs w:val="24"/>
        </w:rPr>
        <w:t xml:space="preserve"> Sol et al</w:t>
      </w:r>
      <w:r w:rsidRPr="00DB1D6C">
        <w:rPr>
          <w:rFonts w:cs="Arial"/>
          <w:sz w:val="24"/>
          <w:szCs w:val="24"/>
          <w:lang w:val="en-US"/>
        </w:rPr>
        <w:t>, 1987</w:t>
      </w:r>
      <w:r w:rsidRPr="00DB1D6C">
        <w:rPr>
          <w:rFonts w:cs="Arial"/>
          <w:sz w:val="24"/>
          <w:szCs w:val="24"/>
        </w:rPr>
        <w:t>.</w:t>
      </w:r>
    </w:p>
    <w:p w:rsidR="00DB1D6C" w:rsidRPr="00DB1D6C" w:rsidRDefault="00DB1D6C" w:rsidP="00DB1D6C">
      <w:pPr>
        <w:pStyle w:val="EndnoteText"/>
        <w:rPr>
          <w:rFonts w:cs="Arial"/>
          <w:sz w:val="24"/>
          <w:szCs w:val="24"/>
          <w:lang w:val="en-US"/>
        </w:rPr>
      </w:pPr>
      <w:r>
        <w:rPr>
          <w:rStyle w:val="EndnoteReference"/>
          <w:rFonts w:cs="Arial"/>
          <w:sz w:val="24"/>
          <w:szCs w:val="24"/>
          <w:lang w:val="en-US"/>
        </w:rPr>
        <w:t>24</w:t>
      </w:r>
      <w:r w:rsidRPr="00DB1D6C">
        <w:rPr>
          <w:rFonts w:cs="Arial"/>
          <w:sz w:val="24"/>
          <w:szCs w:val="24"/>
        </w:rPr>
        <w:t xml:space="preserve"> </w:t>
      </w:r>
      <w:hyperlink r:id="rId73" w:history="1">
        <w:r w:rsidRPr="00DB1D6C">
          <w:rPr>
            <w:rStyle w:val="Hyperlink"/>
            <w:rFonts w:cs="Arial"/>
            <w:sz w:val="24"/>
            <w:szCs w:val="24"/>
          </w:rPr>
          <w:t>http://www.dssresources.com/</w:t>
        </w:r>
      </w:hyperlink>
      <w:r w:rsidRPr="00DB1D6C">
        <w:rPr>
          <w:rFonts w:cs="Arial"/>
          <w:sz w:val="24"/>
          <w:szCs w:val="24"/>
          <w:lang w:val="en-US"/>
        </w:rPr>
        <w:t xml:space="preserve"> visited 25 Nov 2013</w:t>
      </w:r>
    </w:p>
    <w:p w:rsidR="00DB1D6C" w:rsidRPr="00DB1D6C" w:rsidRDefault="00DB1D6C" w:rsidP="00DB1D6C">
      <w:pPr>
        <w:pStyle w:val="EndnoteText"/>
        <w:rPr>
          <w:rFonts w:cs="Arial"/>
          <w:sz w:val="24"/>
          <w:szCs w:val="24"/>
          <w:lang w:val="en-US"/>
        </w:rPr>
      </w:pPr>
      <w:r>
        <w:rPr>
          <w:rStyle w:val="EndnoteReference"/>
          <w:rFonts w:cs="Arial"/>
          <w:sz w:val="24"/>
          <w:szCs w:val="24"/>
          <w:lang w:val="en-US"/>
        </w:rPr>
        <w:t>25</w:t>
      </w:r>
      <w:r w:rsidRPr="00DB1D6C">
        <w:rPr>
          <w:rFonts w:cs="Arial"/>
          <w:sz w:val="24"/>
          <w:szCs w:val="24"/>
        </w:rPr>
        <w:t xml:space="preserve"> </w:t>
      </w:r>
      <w:r w:rsidRPr="00DB1D6C">
        <w:rPr>
          <w:rFonts w:cs="Arial"/>
          <w:sz w:val="24"/>
          <w:szCs w:val="24"/>
          <w:lang w:val="en-US"/>
        </w:rPr>
        <w:t>Ibid Power 2003</w:t>
      </w:r>
    </w:p>
    <w:p w:rsidR="00DB1D6C" w:rsidRPr="00DB1D6C" w:rsidRDefault="00DB1D6C" w:rsidP="00DB1D6C">
      <w:pPr>
        <w:pStyle w:val="EndnoteText"/>
        <w:rPr>
          <w:rFonts w:cs="Arial"/>
          <w:sz w:val="24"/>
          <w:szCs w:val="24"/>
          <w:lang w:val="en-US"/>
        </w:rPr>
      </w:pPr>
      <w:r>
        <w:rPr>
          <w:rStyle w:val="EndnoteReference"/>
          <w:rFonts w:cs="Arial"/>
          <w:sz w:val="24"/>
          <w:szCs w:val="24"/>
          <w:lang w:val="en-US"/>
        </w:rPr>
        <w:t>26</w:t>
      </w:r>
      <w:r w:rsidRPr="00DB1D6C">
        <w:rPr>
          <w:rFonts w:cs="Arial"/>
          <w:sz w:val="24"/>
          <w:szCs w:val="24"/>
        </w:rPr>
        <w:t xml:space="preserve"> </w:t>
      </w:r>
      <w:r w:rsidRPr="00DB1D6C">
        <w:rPr>
          <w:rFonts w:cs="Arial"/>
          <w:sz w:val="24"/>
          <w:szCs w:val="24"/>
          <w:lang w:val="en"/>
        </w:rPr>
        <w:t xml:space="preserve">Alter, S.L., </w:t>
      </w:r>
      <w:r w:rsidRPr="00DB1D6C">
        <w:rPr>
          <w:rFonts w:cs="Arial"/>
          <w:i/>
          <w:sz w:val="24"/>
          <w:szCs w:val="24"/>
          <w:lang w:val="en"/>
        </w:rPr>
        <w:t>Decision Support Systems: Current Practice and Continuing Challenge</w:t>
      </w:r>
      <w:r w:rsidRPr="00DB1D6C">
        <w:rPr>
          <w:rFonts w:cs="Arial"/>
          <w:sz w:val="24"/>
          <w:szCs w:val="24"/>
          <w:lang w:val="en"/>
        </w:rPr>
        <w:t>, Reading, MA: Addison-Wesley, 1980.</w:t>
      </w:r>
    </w:p>
    <w:p w:rsidR="00DB1D6C" w:rsidRPr="00DB1D6C" w:rsidRDefault="00DB1D6C" w:rsidP="00DB1D6C">
      <w:pPr>
        <w:pStyle w:val="EndnoteText"/>
        <w:rPr>
          <w:rFonts w:cs="Arial"/>
          <w:sz w:val="24"/>
          <w:szCs w:val="24"/>
          <w:lang w:val="en-US"/>
        </w:rPr>
      </w:pPr>
      <w:r>
        <w:rPr>
          <w:rStyle w:val="EndnoteReference"/>
          <w:rFonts w:cs="Arial"/>
          <w:sz w:val="24"/>
          <w:szCs w:val="24"/>
          <w:lang w:val="en-US"/>
        </w:rPr>
        <w:t>27</w:t>
      </w:r>
      <w:r w:rsidRPr="00DB1D6C">
        <w:rPr>
          <w:rFonts w:cs="Arial"/>
          <w:sz w:val="24"/>
          <w:szCs w:val="24"/>
        </w:rPr>
        <w:t xml:space="preserve"> </w:t>
      </w:r>
      <w:hyperlink r:id="rId74" w:history="1">
        <w:r w:rsidRPr="00DB1D6C">
          <w:rPr>
            <w:rStyle w:val="Hyperlink"/>
            <w:rFonts w:cs="Arial"/>
            <w:sz w:val="24"/>
            <w:szCs w:val="24"/>
          </w:rPr>
          <w:t>http://www.umsl.edu/~joshik/msis480/chapt10.htm</w:t>
        </w:r>
      </w:hyperlink>
      <w:r w:rsidRPr="00DB1D6C">
        <w:rPr>
          <w:rFonts w:cs="Arial"/>
          <w:sz w:val="24"/>
          <w:szCs w:val="24"/>
          <w:lang w:val="en-US"/>
        </w:rPr>
        <w:t xml:space="preserve"> visited 11/25/13.</w:t>
      </w:r>
    </w:p>
    <w:p w:rsidR="00DB1D6C" w:rsidRPr="00DB1D6C" w:rsidRDefault="00DB1D6C" w:rsidP="00DB1D6C">
      <w:pPr>
        <w:pStyle w:val="EndnoteText"/>
        <w:rPr>
          <w:rFonts w:cs="Arial"/>
          <w:sz w:val="24"/>
          <w:szCs w:val="24"/>
          <w:lang w:val="en-US"/>
        </w:rPr>
      </w:pPr>
      <w:r>
        <w:rPr>
          <w:rStyle w:val="EndnoteReference"/>
          <w:rFonts w:cs="Arial"/>
          <w:sz w:val="24"/>
          <w:szCs w:val="24"/>
          <w:lang w:val="en-US"/>
        </w:rPr>
        <w:t>28</w:t>
      </w:r>
      <w:r w:rsidRPr="00DB1D6C">
        <w:rPr>
          <w:rFonts w:cs="Arial"/>
          <w:sz w:val="24"/>
          <w:szCs w:val="24"/>
        </w:rPr>
        <w:t xml:space="preserve"> </w:t>
      </w:r>
      <w:hyperlink r:id="rId75" w:history="1">
        <w:r w:rsidRPr="00DB1D6C">
          <w:rPr>
            <w:rStyle w:val="Hyperlink"/>
            <w:rFonts w:cs="Arial"/>
            <w:sz w:val="24"/>
            <w:szCs w:val="24"/>
          </w:rPr>
          <w:t>http://www.umsl.edu/~joshik/msis480/chapt10.htm</w:t>
        </w:r>
      </w:hyperlink>
      <w:r w:rsidRPr="00DB1D6C">
        <w:rPr>
          <w:rFonts w:cs="Arial"/>
          <w:sz w:val="24"/>
          <w:szCs w:val="24"/>
          <w:lang w:val="en-US"/>
        </w:rPr>
        <w:t xml:space="preserve"> visited 11/25/13.</w:t>
      </w:r>
    </w:p>
    <w:p w:rsidR="00DB1D6C" w:rsidRPr="00DB1D6C" w:rsidRDefault="00DB1D6C" w:rsidP="00DB1D6C">
      <w:pPr>
        <w:pStyle w:val="EndnoteText"/>
        <w:rPr>
          <w:rFonts w:cs="Arial"/>
          <w:sz w:val="24"/>
          <w:szCs w:val="24"/>
          <w:lang w:val="en-US"/>
        </w:rPr>
      </w:pPr>
      <w:r>
        <w:rPr>
          <w:rStyle w:val="EndnoteReference"/>
          <w:rFonts w:cs="Arial"/>
          <w:sz w:val="24"/>
          <w:szCs w:val="24"/>
          <w:lang w:val="en-US"/>
        </w:rPr>
        <w:t>29</w:t>
      </w:r>
      <w:r w:rsidRPr="00DB1D6C">
        <w:rPr>
          <w:rFonts w:cs="Arial"/>
          <w:sz w:val="24"/>
          <w:szCs w:val="24"/>
        </w:rPr>
        <w:t xml:space="preserve"> </w:t>
      </w:r>
      <w:proofErr w:type="gramStart"/>
      <w:r w:rsidRPr="00DB1D6C">
        <w:rPr>
          <w:rFonts w:cs="Arial"/>
          <w:sz w:val="24"/>
          <w:szCs w:val="24"/>
          <w:lang w:val="en-US"/>
        </w:rPr>
        <w:t>“System Engineering Fundamentals,” Defense Acquisition University Press, 2001.</w:t>
      </w:r>
      <w:proofErr w:type="gramEnd"/>
    </w:p>
    <w:p w:rsidR="00DB1D6C" w:rsidRPr="00DB1D6C" w:rsidRDefault="00DB1D6C" w:rsidP="00DB1D6C">
      <w:pPr>
        <w:pStyle w:val="EndnoteText"/>
        <w:rPr>
          <w:rFonts w:cs="Arial"/>
          <w:sz w:val="24"/>
          <w:szCs w:val="24"/>
        </w:rPr>
      </w:pPr>
      <w:r>
        <w:rPr>
          <w:rStyle w:val="EndnoteReference"/>
          <w:rFonts w:cs="Arial"/>
          <w:sz w:val="24"/>
          <w:szCs w:val="24"/>
          <w:lang w:val="en-US"/>
        </w:rPr>
        <w:t>30</w:t>
      </w:r>
      <w:r w:rsidRPr="00DB1D6C">
        <w:rPr>
          <w:rFonts w:cs="Arial"/>
          <w:sz w:val="24"/>
          <w:szCs w:val="24"/>
        </w:rPr>
        <w:t xml:space="preserve"> </w:t>
      </w:r>
      <w:proofErr w:type="spellStart"/>
      <w:r w:rsidRPr="00DB1D6C">
        <w:rPr>
          <w:rFonts w:cs="Arial"/>
          <w:sz w:val="24"/>
          <w:szCs w:val="24"/>
        </w:rPr>
        <w:t>Alfor</w:t>
      </w:r>
      <w:proofErr w:type="spellEnd"/>
      <w:r w:rsidRPr="00DB1D6C">
        <w:rPr>
          <w:rFonts w:cs="Arial"/>
          <w:sz w:val="24"/>
          <w:szCs w:val="24"/>
        </w:rPr>
        <w:t>, N.W., and J.t. Lawson, “</w:t>
      </w:r>
      <w:r w:rsidRPr="00DB1D6C">
        <w:rPr>
          <w:rStyle w:val="reference-text"/>
          <w:rFonts w:cs="Arial"/>
          <w:sz w:val="24"/>
          <w:szCs w:val="24"/>
          <w:lang w:val="en"/>
        </w:rPr>
        <w:t>Software Requirements Engineering Methodology (Development), TRW Defense and Space Systems Group. 1979.</w:t>
      </w:r>
    </w:p>
    <w:p w:rsidR="00DB1D6C" w:rsidRPr="00DB1D6C" w:rsidRDefault="00DB1D6C" w:rsidP="00DB1D6C">
      <w:pPr>
        <w:pStyle w:val="EndnoteText"/>
        <w:rPr>
          <w:rFonts w:cs="Arial"/>
          <w:sz w:val="24"/>
          <w:szCs w:val="24"/>
        </w:rPr>
      </w:pPr>
      <w:r>
        <w:rPr>
          <w:rStyle w:val="EndnoteReference"/>
          <w:rFonts w:cs="Arial"/>
          <w:sz w:val="24"/>
          <w:szCs w:val="24"/>
          <w:lang w:val="en-US"/>
        </w:rPr>
        <w:t>31</w:t>
      </w:r>
      <w:r w:rsidRPr="00DB1D6C">
        <w:rPr>
          <w:rFonts w:cs="Arial"/>
          <w:sz w:val="24"/>
          <w:szCs w:val="24"/>
        </w:rPr>
        <w:t xml:space="preserve"> </w:t>
      </w:r>
      <w:proofErr w:type="spellStart"/>
      <w:r w:rsidRPr="00DB1D6C">
        <w:rPr>
          <w:rFonts w:cs="Arial"/>
          <w:sz w:val="24"/>
          <w:szCs w:val="24"/>
        </w:rPr>
        <w:t>Kononya</w:t>
      </w:r>
      <w:proofErr w:type="spellEnd"/>
      <w:r w:rsidRPr="00DB1D6C">
        <w:rPr>
          <w:rFonts w:cs="Arial"/>
          <w:sz w:val="24"/>
          <w:szCs w:val="24"/>
        </w:rPr>
        <w:t xml:space="preserve"> G. &amp; </w:t>
      </w:r>
      <w:proofErr w:type="spellStart"/>
      <w:r w:rsidRPr="00DB1D6C">
        <w:rPr>
          <w:rFonts w:cs="Arial"/>
          <w:sz w:val="24"/>
          <w:szCs w:val="24"/>
        </w:rPr>
        <w:t>Sommerville</w:t>
      </w:r>
      <w:proofErr w:type="spellEnd"/>
      <w:r w:rsidRPr="00DB1D6C">
        <w:rPr>
          <w:rFonts w:cs="Arial"/>
          <w:sz w:val="24"/>
          <w:szCs w:val="24"/>
        </w:rPr>
        <w:t xml:space="preserve"> I., “Requirements Engineering – Processes and Techniques”, John Wiley &amp; Sons, </w:t>
      </w:r>
      <w:proofErr w:type="spellStart"/>
      <w:r w:rsidRPr="00DB1D6C">
        <w:rPr>
          <w:rFonts w:cs="Arial"/>
          <w:sz w:val="24"/>
          <w:szCs w:val="24"/>
        </w:rPr>
        <w:t>Chichester</w:t>
      </w:r>
      <w:proofErr w:type="spellEnd"/>
      <w:r w:rsidRPr="00DB1D6C">
        <w:rPr>
          <w:rFonts w:cs="Arial"/>
          <w:sz w:val="24"/>
          <w:szCs w:val="24"/>
        </w:rPr>
        <w:t>. 1998.</w:t>
      </w:r>
    </w:p>
    <w:p w:rsidR="00DB1D6C" w:rsidRPr="00DB1D6C" w:rsidRDefault="00DB1D6C" w:rsidP="00DB1D6C">
      <w:pPr>
        <w:pStyle w:val="EndnoteText"/>
        <w:rPr>
          <w:rFonts w:cs="Arial"/>
          <w:sz w:val="24"/>
          <w:szCs w:val="24"/>
          <w:lang w:val="en-US"/>
        </w:rPr>
      </w:pPr>
      <w:r>
        <w:rPr>
          <w:rStyle w:val="EndnoteReference"/>
          <w:rFonts w:cs="Arial"/>
          <w:sz w:val="24"/>
          <w:szCs w:val="24"/>
          <w:lang w:val="en-US"/>
        </w:rPr>
        <w:t>32</w:t>
      </w:r>
      <w:r w:rsidRPr="00DB1D6C">
        <w:rPr>
          <w:rFonts w:cs="Arial"/>
          <w:sz w:val="24"/>
          <w:szCs w:val="24"/>
        </w:rPr>
        <w:t xml:space="preserve"> </w:t>
      </w:r>
      <w:proofErr w:type="gramStart"/>
      <w:r w:rsidRPr="00DB1D6C">
        <w:rPr>
          <w:rFonts w:cs="Arial"/>
          <w:sz w:val="24"/>
          <w:szCs w:val="24"/>
          <w:lang w:val="en-US"/>
        </w:rPr>
        <w:t>Defense Acquisition University, “Systems Engineering Fundamentals,” DAU Press, 2001.</w:t>
      </w:r>
      <w:proofErr w:type="gramEnd"/>
    </w:p>
    <w:p w:rsidR="00DB1D6C" w:rsidRPr="00DB1D6C" w:rsidRDefault="00DB1D6C" w:rsidP="00DB1D6C">
      <w:pPr>
        <w:pStyle w:val="EndnoteText"/>
        <w:rPr>
          <w:rFonts w:cs="Arial"/>
          <w:sz w:val="24"/>
          <w:szCs w:val="24"/>
          <w:lang w:val="en-US"/>
        </w:rPr>
      </w:pPr>
      <w:r>
        <w:rPr>
          <w:rStyle w:val="EndnoteReference"/>
          <w:rFonts w:cs="Arial"/>
          <w:sz w:val="24"/>
          <w:szCs w:val="24"/>
          <w:lang w:val="en-US"/>
        </w:rPr>
        <w:t>33</w:t>
      </w:r>
      <w:r w:rsidRPr="00DB1D6C">
        <w:rPr>
          <w:rFonts w:cs="Arial"/>
          <w:sz w:val="24"/>
          <w:szCs w:val="24"/>
        </w:rPr>
        <w:t xml:space="preserve"> </w:t>
      </w:r>
      <w:r w:rsidRPr="00DB1D6C">
        <w:rPr>
          <w:rFonts w:cs="Arial"/>
          <w:sz w:val="24"/>
          <w:szCs w:val="24"/>
          <w:lang w:val="en-US"/>
        </w:rPr>
        <w:t>Journal of Requirements Engineering, ISSN: 0947-3602, 18 volumes, 70 issues and 386 articles available from 1996 to 2013.</w:t>
      </w:r>
    </w:p>
    <w:p w:rsidR="00DB1D6C" w:rsidRPr="00DB1D6C" w:rsidRDefault="00DB1D6C" w:rsidP="00DB1D6C">
      <w:pPr>
        <w:pStyle w:val="EndnoteText"/>
        <w:rPr>
          <w:rFonts w:cs="Arial"/>
          <w:sz w:val="24"/>
          <w:szCs w:val="24"/>
          <w:lang w:val="en-US"/>
        </w:rPr>
      </w:pPr>
      <w:r>
        <w:rPr>
          <w:rStyle w:val="EndnoteReference"/>
          <w:rFonts w:cs="Arial"/>
          <w:sz w:val="24"/>
          <w:szCs w:val="24"/>
          <w:lang w:val="en-US"/>
        </w:rPr>
        <w:t>34</w:t>
      </w:r>
      <w:r w:rsidRPr="00DB1D6C">
        <w:rPr>
          <w:rFonts w:cs="Arial"/>
          <w:sz w:val="24"/>
          <w:szCs w:val="24"/>
        </w:rPr>
        <w:t xml:space="preserve"> </w:t>
      </w:r>
      <w:r w:rsidRPr="00DB1D6C">
        <w:rPr>
          <w:rFonts w:cs="Arial"/>
          <w:sz w:val="24"/>
          <w:szCs w:val="24"/>
          <w:lang w:val="en-US"/>
        </w:rPr>
        <w:t>McConnell, S Rapid Development: Taming Wild Software Schedules, Microsoft Press, ISBN 1-55615-900-5, pp.72, 1995.</w:t>
      </w:r>
    </w:p>
    <w:p w:rsidR="00DB1D6C" w:rsidRPr="00DB1D6C" w:rsidRDefault="00DB1D6C" w:rsidP="00DB1D6C">
      <w:pPr>
        <w:pStyle w:val="EndnoteText"/>
        <w:rPr>
          <w:rFonts w:cs="Arial"/>
          <w:sz w:val="24"/>
          <w:szCs w:val="24"/>
          <w:lang w:val="en-US"/>
        </w:rPr>
      </w:pPr>
      <w:r>
        <w:rPr>
          <w:rStyle w:val="EndnoteReference"/>
          <w:rFonts w:cs="Arial"/>
          <w:sz w:val="24"/>
          <w:szCs w:val="24"/>
          <w:lang w:val="en-US"/>
        </w:rPr>
        <w:t>35</w:t>
      </w:r>
      <w:r w:rsidRPr="00DB1D6C">
        <w:rPr>
          <w:rFonts w:cs="Arial"/>
          <w:sz w:val="24"/>
          <w:szCs w:val="24"/>
        </w:rPr>
        <w:t xml:space="preserve"> </w:t>
      </w:r>
      <w:hyperlink r:id="rId76" w:history="1">
        <w:r w:rsidRPr="00DB1D6C">
          <w:rPr>
            <w:rStyle w:val="Hyperlink"/>
            <w:rFonts w:cs="Arial"/>
            <w:sz w:val="24"/>
            <w:szCs w:val="24"/>
          </w:rPr>
          <w:t>http://www.interaction-design.org/books/hci.html</w:t>
        </w:r>
      </w:hyperlink>
      <w:r w:rsidRPr="00DB1D6C">
        <w:rPr>
          <w:rFonts w:cs="Arial"/>
          <w:sz w:val="24"/>
          <w:szCs w:val="24"/>
          <w:lang w:val="en-US"/>
        </w:rPr>
        <w:t xml:space="preserve"> visited 20 Oct 2013</w:t>
      </w:r>
    </w:p>
    <w:p w:rsidR="00DB1D6C" w:rsidRPr="00DB1D6C" w:rsidRDefault="00DB1D6C" w:rsidP="00DB1D6C">
      <w:pPr>
        <w:pStyle w:val="EndnoteText"/>
        <w:rPr>
          <w:rFonts w:cs="Arial"/>
          <w:sz w:val="24"/>
          <w:szCs w:val="24"/>
          <w:lang w:val="en-US"/>
        </w:rPr>
      </w:pPr>
      <w:r>
        <w:rPr>
          <w:rStyle w:val="EndnoteReference"/>
          <w:rFonts w:cs="Arial"/>
          <w:sz w:val="24"/>
          <w:szCs w:val="24"/>
          <w:lang w:val="en-US"/>
        </w:rPr>
        <w:t>36</w:t>
      </w:r>
      <w:r w:rsidRPr="00DB1D6C">
        <w:rPr>
          <w:rFonts w:cs="Arial"/>
          <w:sz w:val="24"/>
          <w:szCs w:val="24"/>
        </w:rPr>
        <w:t xml:space="preserve"> </w:t>
      </w:r>
      <w:proofErr w:type="spellStart"/>
      <w:r w:rsidRPr="00DB1D6C">
        <w:rPr>
          <w:rFonts w:cs="Arial"/>
          <w:sz w:val="24"/>
          <w:szCs w:val="24"/>
        </w:rPr>
        <w:t>Benington</w:t>
      </w:r>
      <w:proofErr w:type="spellEnd"/>
      <w:r w:rsidRPr="00DB1D6C">
        <w:rPr>
          <w:rFonts w:cs="Arial"/>
          <w:sz w:val="24"/>
          <w:szCs w:val="24"/>
        </w:rPr>
        <w:t>, H</w:t>
      </w:r>
      <w:r w:rsidRPr="00DB1D6C">
        <w:rPr>
          <w:rFonts w:cs="Arial"/>
          <w:sz w:val="24"/>
          <w:szCs w:val="24"/>
          <w:lang w:val="en-US"/>
        </w:rPr>
        <w:t xml:space="preserve">. </w:t>
      </w:r>
      <w:r w:rsidRPr="00DB1D6C">
        <w:rPr>
          <w:rFonts w:cs="Arial"/>
          <w:sz w:val="24"/>
          <w:szCs w:val="24"/>
        </w:rPr>
        <w:t xml:space="preserve">D. "Production of Large Computer Programs". IEEE Annals of the History of Computing </w:t>
      </w:r>
      <w:r w:rsidRPr="00DB1D6C">
        <w:rPr>
          <w:rFonts w:cs="Arial"/>
          <w:sz w:val="24"/>
          <w:szCs w:val="24"/>
          <w:lang w:val="en-US"/>
        </w:rPr>
        <w:t xml:space="preserve">Vol. 5, Issue 4, pp. </w:t>
      </w:r>
      <w:r w:rsidRPr="00DB1D6C">
        <w:rPr>
          <w:rFonts w:cs="Arial"/>
          <w:sz w:val="24"/>
          <w:szCs w:val="24"/>
        </w:rPr>
        <w:t>350–361</w:t>
      </w:r>
      <w:proofErr w:type="gramStart"/>
      <w:r w:rsidRPr="00DB1D6C">
        <w:rPr>
          <w:rFonts w:cs="Arial"/>
          <w:sz w:val="24"/>
          <w:szCs w:val="24"/>
          <w:lang w:val="en-US"/>
        </w:rPr>
        <w:t>,</w:t>
      </w:r>
      <w:r w:rsidRPr="00DB1D6C">
        <w:rPr>
          <w:rFonts w:cs="Arial"/>
          <w:sz w:val="24"/>
          <w:szCs w:val="24"/>
        </w:rPr>
        <w:t>.</w:t>
      </w:r>
      <w:proofErr w:type="gramEnd"/>
      <w:r w:rsidRPr="00DB1D6C">
        <w:rPr>
          <w:rFonts w:cs="Arial"/>
          <w:sz w:val="24"/>
          <w:szCs w:val="24"/>
        </w:rPr>
        <w:t xml:space="preserve"> </w:t>
      </w:r>
      <w:r w:rsidRPr="00DB1D6C">
        <w:rPr>
          <w:rFonts w:cs="Arial"/>
          <w:sz w:val="24"/>
          <w:szCs w:val="24"/>
          <w:lang w:val="en-US"/>
        </w:rPr>
        <w:t>2008.</w:t>
      </w:r>
    </w:p>
    <w:p w:rsidR="00DB1D6C" w:rsidRPr="00DB1D6C" w:rsidRDefault="00DB1D6C" w:rsidP="00DB1D6C">
      <w:pPr>
        <w:pStyle w:val="EndnoteText"/>
        <w:rPr>
          <w:rFonts w:cs="Arial"/>
          <w:sz w:val="24"/>
          <w:szCs w:val="24"/>
          <w:lang w:val="en-US"/>
        </w:rPr>
      </w:pPr>
      <w:r>
        <w:rPr>
          <w:rStyle w:val="EndnoteReference"/>
          <w:rFonts w:cs="Arial"/>
          <w:sz w:val="24"/>
          <w:szCs w:val="24"/>
          <w:lang w:val="en-US"/>
        </w:rPr>
        <w:t>37</w:t>
      </w:r>
      <w:r w:rsidRPr="00DB1D6C">
        <w:rPr>
          <w:rFonts w:cs="Arial"/>
          <w:sz w:val="24"/>
          <w:szCs w:val="24"/>
        </w:rPr>
        <w:t xml:space="preserve"> </w:t>
      </w:r>
      <w:r w:rsidRPr="00DB1D6C">
        <w:rPr>
          <w:rFonts w:cs="Arial"/>
          <w:sz w:val="24"/>
          <w:szCs w:val="24"/>
          <w:lang w:val="en-US"/>
        </w:rPr>
        <w:t>Robertson,</w:t>
      </w:r>
      <w:r w:rsidR="00994E29">
        <w:rPr>
          <w:rFonts w:cs="Arial"/>
          <w:sz w:val="24"/>
          <w:szCs w:val="24"/>
          <w:lang w:val="en-US"/>
        </w:rPr>
        <w:t xml:space="preserve"> S and J. Robertson, “Mastering</w:t>
      </w:r>
      <w:r w:rsidRPr="00DB1D6C">
        <w:rPr>
          <w:rFonts w:cs="Arial"/>
          <w:sz w:val="24"/>
          <w:szCs w:val="24"/>
          <w:lang w:val="en-US"/>
        </w:rPr>
        <w:t xml:space="preserve"> the requirements process: Getting requirements right,” 3</w:t>
      </w:r>
      <w:r w:rsidRPr="00DB1D6C">
        <w:rPr>
          <w:rFonts w:cs="Arial"/>
          <w:sz w:val="24"/>
          <w:szCs w:val="24"/>
          <w:vertAlign w:val="superscript"/>
          <w:lang w:val="en-US"/>
        </w:rPr>
        <w:t>rd</w:t>
      </w:r>
      <w:r w:rsidRPr="00DB1D6C">
        <w:rPr>
          <w:rFonts w:cs="Arial"/>
          <w:sz w:val="24"/>
          <w:szCs w:val="24"/>
          <w:lang w:val="en-US"/>
        </w:rPr>
        <w:t xml:space="preserve"> Ed, Addison-Wesley, 2013.</w:t>
      </w:r>
    </w:p>
    <w:p w:rsidR="00DB1D6C" w:rsidRPr="00DB1D6C" w:rsidRDefault="00DB1D6C" w:rsidP="00DB1D6C">
      <w:pPr>
        <w:pStyle w:val="EndnoteText"/>
        <w:rPr>
          <w:rFonts w:cs="Arial"/>
          <w:sz w:val="24"/>
          <w:szCs w:val="24"/>
          <w:lang w:val="en-US"/>
        </w:rPr>
      </w:pPr>
      <w:r>
        <w:rPr>
          <w:rStyle w:val="EndnoteReference"/>
          <w:rFonts w:cs="Arial"/>
          <w:sz w:val="24"/>
          <w:szCs w:val="24"/>
          <w:lang w:val="en-US"/>
        </w:rPr>
        <w:t>38</w:t>
      </w:r>
      <w:r w:rsidRPr="00DB1D6C">
        <w:rPr>
          <w:rFonts w:cs="Arial"/>
          <w:sz w:val="24"/>
          <w:szCs w:val="24"/>
        </w:rPr>
        <w:t xml:space="preserve"> Royce, Winston, "Managing the Development of Large Software Systems", Proceedings of IEEE WESCON 26</w:t>
      </w:r>
      <w:r w:rsidRPr="00DB1D6C">
        <w:rPr>
          <w:rFonts w:cs="Arial"/>
          <w:sz w:val="24"/>
          <w:szCs w:val="24"/>
          <w:lang w:val="en-US"/>
        </w:rPr>
        <w:t>, pp.</w:t>
      </w:r>
      <w:r w:rsidRPr="00DB1D6C">
        <w:rPr>
          <w:rFonts w:cs="Arial"/>
          <w:sz w:val="24"/>
          <w:szCs w:val="24"/>
        </w:rPr>
        <w:t>1–9</w:t>
      </w:r>
      <w:r w:rsidRPr="00DB1D6C">
        <w:rPr>
          <w:rFonts w:cs="Arial"/>
          <w:sz w:val="24"/>
          <w:szCs w:val="24"/>
          <w:lang w:val="en-US"/>
        </w:rPr>
        <w:t>, 1970.</w:t>
      </w:r>
    </w:p>
    <w:p w:rsidR="00DB1D6C" w:rsidRPr="00DB1D6C" w:rsidRDefault="00DB1D6C" w:rsidP="00DB1D6C">
      <w:pPr>
        <w:pStyle w:val="EndnoteText"/>
        <w:rPr>
          <w:rFonts w:cs="Arial"/>
          <w:sz w:val="24"/>
          <w:szCs w:val="24"/>
          <w:lang w:val="en-US"/>
        </w:rPr>
      </w:pPr>
      <w:r>
        <w:rPr>
          <w:rStyle w:val="EndnoteReference"/>
          <w:rFonts w:cs="Arial"/>
          <w:sz w:val="24"/>
          <w:szCs w:val="24"/>
          <w:lang w:val="en-US"/>
        </w:rPr>
        <w:t>39</w:t>
      </w:r>
      <w:r w:rsidRPr="00DB1D6C">
        <w:rPr>
          <w:rFonts w:cs="Arial"/>
          <w:sz w:val="24"/>
          <w:szCs w:val="24"/>
        </w:rPr>
        <w:t xml:space="preserve"> </w:t>
      </w:r>
      <w:hyperlink r:id="rId77" w:history="1">
        <w:r w:rsidRPr="00DB1D6C">
          <w:rPr>
            <w:rStyle w:val="Hyperlink"/>
            <w:rFonts w:cs="Arial"/>
            <w:sz w:val="24"/>
            <w:szCs w:val="24"/>
          </w:rPr>
          <w:t>http://www.learnaccessvba.com/application_development/waterfall_method.htm</w:t>
        </w:r>
      </w:hyperlink>
      <w:r w:rsidRPr="00DB1D6C">
        <w:rPr>
          <w:rFonts w:cs="Arial"/>
          <w:sz w:val="24"/>
          <w:szCs w:val="24"/>
          <w:lang w:val="en-US"/>
        </w:rPr>
        <w:t>, visited 19 Oct 2013.</w:t>
      </w:r>
    </w:p>
    <w:p w:rsidR="00DB1D6C" w:rsidRPr="00DB1D6C" w:rsidRDefault="00DB1D6C" w:rsidP="00DB1D6C">
      <w:pPr>
        <w:pStyle w:val="EndnoteText"/>
        <w:rPr>
          <w:rFonts w:cs="Arial"/>
          <w:sz w:val="24"/>
          <w:szCs w:val="24"/>
          <w:lang w:val="en-US"/>
        </w:rPr>
      </w:pPr>
      <w:r>
        <w:rPr>
          <w:rStyle w:val="EndnoteReference"/>
          <w:rFonts w:cs="Arial"/>
          <w:sz w:val="24"/>
          <w:szCs w:val="24"/>
          <w:lang w:val="en-US"/>
        </w:rPr>
        <w:t>40</w:t>
      </w:r>
      <w:r w:rsidRPr="00DB1D6C">
        <w:rPr>
          <w:rFonts w:cs="Arial"/>
          <w:sz w:val="24"/>
          <w:szCs w:val="24"/>
        </w:rPr>
        <w:t xml:space="preserve"> </w:t>
      </w:r>
      <w:proofErr w:type="spellStart"/>
      <w:r w:rsidRPr="00DB1D6C">
        <w:rPr>
          <w:rFonts w:cs="Arial"/>
          <w:sz w:val="24"/>
          <w:szCs w:val="24"/>
          <w:lang w:val="en-US"/>
        </w:rPr>
        <w:t>Nuseibeth</w:t>
      </w:r>
      <w:proofErr w:type="spellEnd"/>
      <w:r w:rsidRPr="00DB1D6C">
        <w:rPr>
          <w:rFonts w:cs="Arial"/>
          <w:sz w:val="24"/>
          <w:szCs w:val="24"/>
          <w:lang w:val="en-US"/>
        </w:rPr>
        <w:t>, B., and S. Easterbrook, “Requirements Engineering: A Roadmap,” In Proc. of the IEEE Int. Conf. on Soft. Eng. (ICSE), pp. 35–46, 2000.</w:t>
      </w:r>
    </w:p>
    <w:p w:rsidR="00DB1D6C" w:rsidRPr="00DB1D6C" w:rsidRDefault="00DB1D6C" w:rsidP="00DB1D6C">
      <w:pPr>
        <w:pStyle w:val="EndnoteText"/>
        <w:rPr>
          <w:rFonts w:cs="Arial"/>
          <w:sz w:val="24"/>
          <w:szCs w:val="24"/>
          <w:lang w:val="en-US"/>
        </w:rPr>
      </w:pPr>
      <w:r>
        <w:rPr>
          <w:rStyle w:val="EndnoteReference"/>
          <w:rFonts w:cs="Arial"/>
          <w:sz w:val="24"/>
          <w:szCs w:val="24"/>
          <w:lang w:val="en-US"/>
        </w:rPr>
        <w:t>41</w:t>
      </w:r>
      <w:r w:rsidRPr="00DB1D6C">
        <w:rPr>
          <w:rFonts w:cs="Arial"/>
          <w:sz w:val="24"/>
          <w:szCs w:val="24"/>
        </w:rPr>
        <w:t xml:space="preserve"> </w:t>
      </w:r>
      <w:proofErr w:type="spellStart"/>
      <w:r w:rsidRPr="00DB1D6C">
        <w:rPr>
          <w:rFonts w:cs="Arial"/>
          <w:sz w:val="24"/>
          <w:szCs w:val="24"/>
          <w:lang w:val="en-US"/>
        </w:rPr>
        <w:t>Farkas</w:t>
      </w:r>
      <w:proofErr w:type="spellEnd"/>
      <w:r w:rsidRPr="00DB1D6C">
        <w:rPr>
          <w:rFonts w:cs="Arial"/>
          <w:sz w:val="24"/>
          <w:szCs w:val="24"/>
          <w:lang w:val="en-US"/>
        </w:rPr>
        <w:t>, K., and P. Thurston, “Evolutionary Acquisition Strategies and Spiral Development Process,” Program Manager, 2003.</w:t>
      </w:r>
    </w:p>
    <w:p w:rsidR="00DB1D6C" w:rsidRPr="00DB1D6C" w:rsidRDefault="00DB1D6C" w:rsidP="00DB1D6C">
      <w:pPr>
        <w:pStyle w:val="EndnoteText"/>
        <w:rPr>
          <w:rFonts w:cs="Arial"/>
          <w:sz w:val="24"/>
          <w:szCs w:val="24"/>
          <w:lang w:val="en-US"/>
        </w:rPr>
      </w:pPr>
      <w:r>
        <w:rPr>
          <w:rStyle w:val="EndnoteReference"/>
          <w:rFonts w:cs="Arial"/>
          <w:sz w:val="24"/>
          <w:szCs w:val="24"/>
          <w:lang w:val="en-US"/>
        </w:rPr>
        <w:t>42</w:t>
      </w:r>
      <w:r w:rsidRPr="00DB1D6C">
        <w:rPr>
          <w:rFonts w:cs="Arial"/>
          <w:sz w:val="24"/>
          <w:szCs w:val="24"/>
        </w:rPr>
        <w:t xml:space="preserve"> Cockburn</w:t>
      </w:r>
      <w:r w:rsidRPr="00DB1D6C">
        <w:rPr>
          <w:rFonts w:cs="Arial"/>
          <w:sz w:val="24"/>
          <w:szCs w:val="24"/>
          <w:lang w:val="en-US"/>
        </w:rPr>
        <w:t>, A.,</w:t>
      </w:r>
      <w:r w:rsidRPr="00DB1D6C">
        <w:rPr>
          <w:rFonts w:cs="Arial"/>
          <w:sz w:val="24"/>
          <w:szCs w:val="24"/>
        </w:rPr>
        <w:t xml:space="preserve"> "Using Both Incremental and Iterative Development". STSC </w:t>
      </w:r>
      <w:proofErr w:type="spellStart"/>
      <w:r w:rsidRPr="00DB1D6C">
        <w:rPr>
          <w:rFonts w:cs="Arial"/>
          <w:sz w:val="24"/>
          <w:szCs w:val="24"/>
        </w:rPr>
        <w:t>CrossTalk</w:t>
      </w:r>
      <w:proofErr w:type="spellEnd"/>
      <w:r w:rsidRPr="00DB1D6C">
        <w:rPr>
          <w:rFonts w:cs="Arial"/>
          <w:sz w:val="24"/>
          <w:szCs w:val="24"/>
        </w:rPr>
        <w:t xml:space="preserve"> (USAF Software Technology Support Center) </w:t>
      </w:r>
      <w:r w:rsidRPr="00DB1D6C">
        <w:rPr>
          <w:rFonts w:cs="Arial"/>
          <w:sz w:val="24"/>
          <w:szCs w:val="24"/>
          <w:lang w:val="en-US"/>
        </w:rPr>
        <w:t xml:space="preserve">. </w:t>
      </w:r>
      <w:proofErr w:type="gramStart"/>
      <w:r w:rsidRPr="00DB1D6C">
        <w:rPr>
          <w:rFonts w:cs="Arial"/>
          <w:sz w:val="24"/>
          <w:szCs w:val="24"/>
          <w:lang w:val="en-US"/>
        </w:rPr>
        <w:t>Vol. .</w:t>
      </w:r>
      <w:proofErr w:type="gramEnd"/>
      <w:r w:rsidRPr="00DB1D6C">
        <w:rPr>
          <w:rFonts w:cs="Arial"/>
          <w:sz w:val="24"/>
          <w:szCs w:val="24"/>
        </w:rPr>
        <w:t>21</w:t>
      </w:r>
      <w:r w:rsidRPr="00DB1D6C">
        <w:rPr>
          <w:rFonts w:cs="Arial"/>
          <w:sz w:val="24"/>
          <w:szCs w:val="24"/>
          <w:lang w:val="en-US"/>
        </w:rPr>
        <w:t xml:space="preserve">, No. </w:t>
      </w:r>
      <w:proofErr w:type="gramStart"/>
      <w:r w:rsidRPr="00DB1D6C">
        <w:rPr>
          <w:rFonts w:cs="Arial"/>
          <w:sz w:val="24"/>
          <w:szCs w:val="24"/>
          <w:lang w:val="en-US"/>
        </w:rPr>
        <w:t>.</w:t>
      </w:r>
      <w:r w:rsidRPr="00DB1D6C">
        <w:rPr>
          <w:rFonts w:cs="Arial"/>
          <w:sz w:val="24"/>
          <w:szCs w:val="24"/>
        </w:rPr>
        <w:t>5</w:t>
      </w:r>
      <w:r w:rsidRPr="00DB1D6C">
        <w:rPr>
          <w:rFonts w:cs="Arial"/>
          <w:sz w:val="24"/>
          <w:szCs w:val="24"/>
          <w:lang w:val="en-US"/>
        </w:rPr>
        <w:t>,</w:t>
      </w:r>
      <w:r w:rsidRPr="00DB1D6C">
        <w:rPr>
          <w:rFonts w:cs="Arial"/>
          <w:sz w:val="24"/>
          <w:szCs w:val="24"/>
        </w:rPr>
        <w:t xml:space="preserve"> </w:t>
      </w:r>
      <w:r w:rsidRPr="00DB1D6C">
        <w:rPr>
          <w:rFonts w:cs="Arial"/>
          <w:sz w:val="24"/>
          <w:szCs w:val="24"/>
          <w:lang w:val="en-US"/>
        </w:rPr>
        <w:t>pp.</w:t>
      </w:r>
      <w:r w:rsidRPr="00DB1D6C">
        <w:rPr>
          <w:rFonts w:cs="Arial"/>
          <w:sz w:val="24"/>
          <w:szCs w:val="24"/>
        </w:rPr>
        <w:t>27–30</w:t>
      </w:r>
      <w:r w:rsidRPr="00DB1D6C">
        <w:rPr>
          <w:rFonts w:cs="Arial"/>
          <w:sz w:val="24"/>
          <w:szCs w:val="24"/>
          <w:lang w:val="en-US"/>
        </w:rPr>
        <w:t>, 2008.</w:t>
      </w:r>
      <w:proofErr w:type="gramEnd"/>
    </w:p>
    <w:p w:rsidR="00DB1D6C" w:rsidRPr="00DB1D6C" w:rsidRDefault="00DB1D6C" w:rsidP="00DB1D6C">
      <w:pPr>
        <w:pStyle w:val="EndnoteText"/>
        <w:rPr>
          <w:rFonts w:cs="Arial"/>
          <w:sz w:val="24"/>
          <w:szCs w:val="24"/>
          <w:lang w:val="en-US"/>
        </w:rPr>
      </w:pPr>
      <w:r>
        <w:rPr>
          <w:rStyle w:val="EndnoteReference"/>
          <w:rFonts w:cs="Arial"/>
          <w:sz w:val="24"/>
          <w:szCs w:val="24"/>
          <w:lang w:val="en-US"/>
        </w:rPr>
        <w:t>43</w:t>
      </w:r>
      <w:r w:rsidRPr="00DB1D6C">
        <w:rPr>
          <w:rFonts w:cs="Arial"/>
          <w:sz w:val="24"/>
          <w:szCs w:val="24"/>
        </w:rPr>
        <w:t xml:space="preserve"> </w:t>
      </w:r>
      <w:proofErr w:type="gramStart"/>
      <w:r w:rsidRPr="00DB1D6C">
        <w:rPr>
          <w:rFonts w:cs="Arial"/>
          <w:sz w:val="24"/>
          <w:szCs w:val="24"/>
          <w:lang w:val="en-US"/>
        </w:rPr>
        <w:t xml:space="preserve">Ibid </w:t>
      </w:r>
      <w:proofErr w:type="spellStart"/>
      <w:r w:rsidRPr="00DB1D6C">
        <w:rPr>
          <w:rFonts w:cs="Arial"/>
          <w:sz w:val="24"/>
          <w:szCs w:val="24"/>
          <w:lang w:val="en-US"/>
        </w:rPr>
        <w:t>Nuseibeth</w:t>
      </w:r>
      <w:proofErr w:type="spellEnd"/>
      <w:r w:rsidRPr="00DB1D6C">
        <w:rPr>
          <w:rFonts w:cs="Arial"/>
          <w:sz w:val="24"/>
          <w:szCs w:val="24"/>
          <w:lang w:val="en-US"/>
        </w:rPr>
        <w:t>, 2000.</w:t>
      </w:r>
      <w:proofErr w:type="gramEnd"/>
    </w:p>
    <w:p w:rsidR="00DB1D6C" w:rsidRPr="00DB1D6C" w:rsidRDefault="00DB1D6C" w:rsidP="00DB1D6C">
      <w:pPr>
        <w:pStyle w:val="EndnoteText"/>
        <w:rPr>
          <w:rFonts w:cs="Arial"/>
          <w:sz w:val="24"/>
          <w:szCs w:val="24"/>
        </w:rPr>
      </w:pPr>
      <w:r>
        <w:rPr>
          <w:rStyle w:val="EndnoteReference"/>
          <w:rFonts w:cs="Arial"/>
          <w:sz w:val="24"/>
          <w:szCs w:val="24"/>
          <w:lang w:val="en-US"/>
        </w:rPr>
        <w:t>44</w:t>
      </w:r>
      <w:r w:rsidRPr="00DB1D6C">
        <w:rPr>
          <w:rFonts w:cs="Arial"/>
          <w:sz w:val="24"/>
          <w:szCs w:val="24"/>
        </w:rPr>
        <w:t xml:space="preserve"> Graham, I., “Requirements engineering and rapid development: An object oriented approach,” Addison-Wesley, 1998.</w:t>
      </w:r>
    </w:p>
    <w:p w:rsidR="00DB1D6C" w:rsidRPr="00DB1D6C" w:rsidRDefault="003F50E9" w:rsidP="00DB1D6C">
      <w:pPr>
        <w:pStyle w:val="EndnoteText"/>
        <w:rPr>
          <w:rFonts w:cs="Arial"/>
          <w:sz w:val="24"/>
          <w:szCs w:val="24"/>
        </w:rPr>
      </w:pPr>
      <w:r>
        <w:rPr>
          <w:rStyle w:val="EndnoteReference"/>
          <w:rFonts w:cs="Arial"/>
          <w:sz w:val="24"/>
          <w:szCs w:val="24"/>
          <w:lang w:val="en-US"/>
        </w:rPr>
        <w:lastRenderedPageBreak/>
        <w:t>45</w:t>
      </w:r>
      <w:r w:rsidR="00DB1D6C" w:rsidRPr="00DB1D6C">
        <w:rPr>
          <w:rFonts w:cs="Arial"/>
          <w:sz w:val="24"/>
          <w:szCs w:val="24"/>
        </w:rPr>
        <w:t xml:space="preserve"> </w:t>
      </w:r>
      <w:proofErr w:type="spellStart"/>
      <w:r w:rsidR="00DB1D6C" w:rsidRPr="00DB1D6C">
        <w:rPr>
          <w:rFonts w:cs="Arial"/>
          <w:sz w:val="24"/>
          <w:szCs w:val="24"/>
        </w:rPr>
        <w:t>Albegami</w:t>
      </w:r>
      <w:proofErr w:type="spellEnd"/>
      <w:r w:rsidR="00DB1D6C" w:rsidRPr="00DB1D6C">
        <w:rPr>
          <w:rFonts w:cs="Arial"/>
          <w:sz w:val="24"/>
          <w:szCs w:val="24"/>
        </w:rPr>
        <w:t>, N., “A methodology for customer requirements generation in communication systems planning,” Engineering Management Conference, 1992. Managing in a Global Environment., IEEE International, pp. 230-233, 1992.</w:t>
      </w:r>
    </w:p>
    <w:p w:rsidR="00DB1D6C" w:rsidRPr="00DB1D6C" w:rsidRDefault="003F50E9" w:rsidP="00DB1D6C">
      <w:pPr>
        <w:pStyle w:val="EndnoteText"/>
        <w:rPr>
          <w:rFonts w:cs="Arial"/>
          <w:sz w:val="24"/>
          <w:szCs w:val="24"/>
        </w:rPr>
      </w:pPr>
      <w:r>
        <w:rPr>
          <w:rStyle w:val="EndnoteReference"/>
          <w:rFonts w:cs="Arial"/>
          <w:sz w:val="24"/>
          <w:szCs w:val="24"/>
          <w:lang w:val="en-US"/>
        </w:rPr>
        <w:t>46</w:t>
      </w:r>
      <w:r w:rsidR="00DB1D6C" w:rsidRPr="00DB1D6C">
        <w:rPr>
          <w:rFonts w:cs="Arial"/>
          <w:sz w:val="24"/>
          <w:szCs w:val="24"/>
        </w:rPr>
        <w:t xml:space="preserve"> </w:t>
      </w:r>
      <w:proofErr w:type="spellStart"/>
      <w:r w:rsidR="00DB1D6C" w:rsidRPr="00DB1D6C">
        <w:rPr>
          <w:rFonts w:cs="Arial"/>
          <w:sz w:val="24"/>
          <w:szCs w:val="24"/>
        </w:rPr>
        <w:t>Khurum</w:t>
      </w:r>
      <w:proofErr w:type="spellEnd"/>
      <w:r w:rsidR="00DB1D6C" w:rsidRPr="00DB1D6C">
        <w:rPr>
          <w:rFonts w:cs="Arial"/>
          <w:sz w:val="24"/>
          <w:szCs w:val="24"/>
        </w:rPr>
        <w:t xml:space="preserve">, M., </w:t>
      </w:r>
      <w:proofErr w:type="spellStart"/>
      <w:r w:rsidR="00DB1D6C" w:rsidRPr="00DB1D6C">
        <w:rPr>
          <w:rFonts w:cs="Arial"/>
          <w:sz w:val="24"/>
          <w:szCs w:val="24"/>
        </w:rPr>
        <w:t>Aslam</w:t>
      </w:r>
      <w:proofErr w:type="spellEnd"/>
      <w:r w:rsidR="00DB1D6C" w:rsidRPr="00DB1D6C">
        <w:rPr>
          <w:rFonts w:cs="Arial"/>
          <w:sz w:val="24"/>
          <w:szCs w:val="24"/>
        </w:rPr>
        <w:t xml:space="preserve">, K.; and  </w:t>
      </w:r>
      <w:proofErr w:type="spellStart"/>
      <w:r w:rsidR="00DB1D6C" w:rsidRPr="00DB1D6C">
        <w:rPr>
          <w:rFonts w:cs="Arial"/>
          <w:sz w:val="24"/>
          <w:szCs w:val="24"/>
        </w:rPr>
        <w:t>Gorschek</w:t>
      </w:r>
      <w:proofErr w:type="spellEnd"/>
      <w:r w:rsidR="00DB1D6C" w:rsidRPr="00DB1D6C">
        <w:rPr>
          <w:rFonts w:cs="Arial"/>
          <w:sz w:val="24"/>
          <w:szCs w:val="24"/>
        </w:rPr>
        <w:t xml:space="preserve">, T., “A Method for Early Requirements Triage and Selection Utilizing Product Strategies,” 14th Asia-Pacific Software Engineering Conference, 2007. </w:t>
      </w:r>
    </w:p>
    <w:p w:rsidR="00DB1D6C" w:rsidRPr="00DB1D6C" w:rsidRDefault="003F50E9" w:rsidP="00DB1D6C">
      <w:pPr>
        <w:pStyle w:val="EndnoteText"/>
        <w:rPr>
          <w:rFonts w:cs="Arial"/>
          <w:sz w:val="24"/>
          <w:szCs w:val="24"/>
        </w:rPr>
      </w:pPr>
      <w:r>
        <w:rPr>
          <w:rStyle w:val="EndnoteReference"/>
          <w:rFonts w:cs="Arial"/>
          <w:sz w:val="24"/>
          <w:szCs w:val="24"/>
          <w:lang w:val="en-US"/>
        </w:rPr>
        <w:t>47</w:t>
      </w:r>
      <w:r w:rsidR="00DB1D6C" w:rsidRPr="00DB1D6C">
        <w:rPr>
          <w:rFonts w:cs="Arial"/>
          <w:sz w:val="24"/>
          <w:szCs w:val="24"/>
        </w:rPr>
        <w:t xml:space="preserve"> Yu, E., “Towards Modeling and Reasoning Support for Early-Phase Requirements Engineering,”, Proceedings of the Third IEEE International Symposium on Requirements Engineering, 1997.</w:t>
      </w:r>
    </w:p>
    <w:p w:rsidR="00DB1D6C" w:rsidRPr="00DB1D6C" w:rsidRDefault="003F50E9" w:rsidP="00DB1D6C">
      <w:pPr>
        <w:pStyle w:val="EndnoteText"/>
        <w:rPr>
          <w:rFonts w:cs="Arial"/>
          <w:sz w:val="24"/>
          <w:szCs w:val="24"/>
          <w:lang w:val="en-US"/>
        </w:rPr>
      </w:pPr>
      <w:r>
        <w:rPr>
          <w:rStyle w:val="EndnoteReference"/>
          <w:rFonts w:cs="Arial"/>
          <w:sz w:val="24"/>
          <w:szCs w:val="24"/>
          <w:lang w:val="en-US"/>
        </w:rPr>
        <w:t>48</w:t>
      </w:r>
      <w:r w:rsidR="00DB1D6C" w:rsidRPr="00DB1D6C">
        <w:rPr>
          <w:rFonts w:cs="Arial"/>
          <w:sz w:val="24"/>
          <w:szCs w:val="24"/>
        </w:rPr>
        <w:t xml:space="preserve"> </w:t>
      </w:r>
      <w:r w:rsidR="00DB1D6C" w:rsidRPr="00DB1D6C">
        <w:rPr>
          <w:rFonts w:cs="Arial"/>
          <w:sz w:val="24"/>
          <w:szCs w:val="24"/>
          <w:lang w:val="en"/>
        </w:rPr>
        <w:t xml:space="preserve">EPA/240/R-02/004, </w:t>
      </w:r>
      <w:r w:rsidR="00DB1D6C" w:rsidRPr="00DB1D6C">
        <w:rPr>
          <w:rFonts w:cs="Arial"/>
          <w:iCs/>
          <w:sz w:val="24"/>
          <w:szCs w:val="24"/>
          <w:lang w:val="en"/>
        </w:rPr>
        <w:t>Guidance on Environmental Data Verification and Data Validation (G-8</w:t>
      </w:r>
      <w:proofErr w:type="gramStart"/>
      <w:r w:rsidR="00DB1D6C" w:rsidRPr="00DB1D6C">
        <w:rPr>
          <w:rFonts w:cs="Arial"/>
          <w:iCs/>
          <w:sz w:val="24"/>
          <w:szCs w:val="24"/>
          <w:lang w:val="en"/>
        </w:rPr>
        <w:t>)</w:t>
      </w:r>
      <w:r w:rsidR="00DB1D6C" w:rsidRPr="00DB1D6C">
        <w:rPr>
          <w:rFonts w:cs="Arial"/>
          <w:sz w:val="24"/>
          <w:szCs w:val="24"/>
          <w:lang w:val="en"/>
        </w:rPr>
        <w:t xml:space="preserve">  Nov</w:t>
      </w:r>
      <w:proofErr w:type="gramEnd"/>
      <w:r w:rsidR="00DB1D6C" w:rsidRPr="00DB1D6C">
        <w:rPr>
          <w:rFonts w:cs="Arial"/>
          <w:sz w:val="24"/>
          <w:szCs w:val="24"/>
          <w:lang w:val="en"/>
        </w:rPr>
        <w:t>. 2002.</w:t>
      </w:r>
    </w:p>
    <w:p w:rsidR="00DB1D6C" w:rsidRPr="00DB1D6C" w:rsidRDefault="003F50E9" w:rsidP="00DB1D6C">
      <w:pPr>
        <w:pStyle w:val="EndnoteText"/>
        <w:rPr>
          <w:rFonts w:cs="Arial"/>
          <w:sz w:val="24"/>
          <w:szCs w:val="24"/>
          <w:lang w:val="en-US"/>
        </w:rPr>
      </w:pPr>
      <w:r>
        <w:rPr>
          <w:rStyle w:val="EndnoteReference"/>
          <w:rFonts w:cs="Arial"/>
          <w:sz w:val="24"/>
          <w:szCs w:val="24"/>
          <w:lang w:val="en-US"/>
        </w:rPr>
        <w:t>49</w:t>
      </w:r>
      <w:r w:rsidR="00DB1D6C" w:rsidRPr="00DB1D6C">
        <w:rPr>
          <w:rFonts w:cs="Arial"/>
          <w:sz w:val="24"/>
          <w:szCs w:val="24"/>
        </w:rPr>
        <w:t xml:space="preserve"> </w:t>
      </w:r>
      <w:proofErr w:type="gramStart"/>
      <w:r w:rsidR="00DB1D6C" w:rsidRPr="00DB1D6C">
        <w:rPr>
          <w:rFonts w:cs="Arial"/>
          <w:sz w:val="24"/>
          <w:szCs w:val="24"/>
          <w:lang w:val="en-US"/>
        </w:rPr>
        <w:t xml:space="preserve">Ibid </w:t>
      </w:r>
      <w:r w:rsidR="00DB1D6C" w:rsidRPr="00DB1D6C">
        <w:rPr>
          <w:rFonts w:cs="Arial"/>
          <w:iCs/>
          <w:sz w:val="24"/>
          <w:szCs w:val="24"/>
          <w:lang w:val="en"/>
        </w:rPr>
        <w:t>GAO/NSIAD-99-162</w:t>
      </w:r>
      <w:r w:rsidR="00DB1D6C" w:rsidRPr="00DB1D6C">
        <w:rPr>
          <w:rFonts w:cs="Arial"/>
          <w:sz w:val="24"/>
          <w:szCs w:val="24"/>
          <w:lang w:val="en"/>
        </w:rPr>
        <w:t>, 1999.</w:t>
      </w:r>
      <w:proofErr w:type="gramEnd"/>
    </w:p>
    <w:p w:rsidR="00DB1D6C" w:rsidRPr="00DB1D6C" w:rsidRDefault="003F50E9" w:rsidP="00DB1D6C">
      <w:pPr>
        <w:pStyle w:val="EndnoteText"/>
        <w:rPr>
          <w:rFonts w:cs="Arial"/>
          <w:sz w:val="24"/>
          <w:szCs w:val="24"/>
        </w:rPr>
      </w:pPr>
      <w:r>
        <w:rPr>
          <w:rStyle w:val="EndnoteReference"/>
          <w:rFonts w:cs="Arial"/>
          <w:sz w:val="24"/>
          <w:szCs w:val="24"/>
          <w:lang w:val="en-US"/>
        </w:rPr>
        <w:t>50</w:t>
      </w:r>
      <w:r w:rsidR="00DB1D6C" w:rsidRPr="00DB1D6C">
        <w:rPr>
          <w:rFonts w:cs="Arial"/>
          <w:sz w:val="24"/>
          <w:szCs w:val="24"/>
        </w:rPr>
        <w:t xml:space="preserve"> “Cost and performance data for power generation,” National Renewable Energy Laboratory, Feb 2012.</w:t>
      </w:r>
    </w:p>
    <w:p w:rsidR="00DB1D6C" w:rsidRPr="00DB1D6C" w:rsidRDefault="00DB1D6C" w:rsidP="00DB1D6C">
      <w:pPr>
        <w:pStyle w:val="EndnoteText"/>
        <w:rPr>
          <w:rFonts w:cs="Arial"/>
          <w:sz w:val="24"/>
          <w:szCs w:val="24"/>
        </w:rPr>
      </w:pPr>
      <w:r w:rsidRPr="00DB1D6C">
        <w:rPr>
          <w:rFonts w:cs="Arial"/>
          <w:sz w:val="24"/>
          <w:szCs w:val="24"/>
        </w:rPr>
        <w:t>http://bv.com/docs/reports-studies/nrel-cost-report.pdf</w:t>
      </w:r>
    </w:p>
    <w:p w:rsidR="00DB1D6C" w:rsidRPr="00DB1D6C" w:rsidRDefault="003F50E9" w:rsidP="00DB1D6C">
      <w:pPr>
        <w:pStyle w:val="EndnoteText"/>
        <w:rPr>
          <w:rFonts w:cs="Arial"/>
          <w:sz w:val="24"/>
          <w:szCs w:val="24"/>
        </w:rPr>
      </w:pPr>
      <w:r>
        <w:rPr>
          <w:rStyle w:val="EndnoteReference"/>
          <w:rFonts w:cs="Arial"/>
          <w:sz w:val="24"/>
          <w:szCs w:val="24"/>
          <w:lang w:val="en-US"/>
        </w:rPr>
        <w:t>51</w:t>
      </w:r>
      <w:r w:rsidR="00DB1D6C" w:rsidRPr="00DB1D6C">
        <w:rPr>
          <w:rFonts w:cs="Arial"/>
          <w:sz w:val="24"/>
          <w:szCs w:val="24"/>
        </w:rPr>
        <w:t xml:space="preserve"> “Capital Budget Cost Estimating Guidelines,” Bureau of Portfolio Management Project Development and Building Program Section, Sate of Wisconsin, 2009.</w:t>
      </w:r>
      <w:r w:rsidR="00DB1D6C" w:rsidRPr="00DB1D6C">
        <w:rPr>
          <w:rFonts w:cs="Arial"/>
          <w:sz w:val="24"/>
          <w:szCs w:val="24"/>
          <w:lang w:val="en-US"/>
        </w:rPr>
        <w:t xml:space="preserve">  </w:t>
      </w:r>
      <w:r w:rsidR="00DB1D6C" w:rsidRPr="00DB1D6C">
        <w:rPr>
          <w:rFonts w:cs="Arial"/>
          <w:sz w:val="24"/>
          <w:szCs w:val="24"/>
        </w:rPr>
        <w:t>http://doa.wi.gov/docs_view2.asp?docid=5512</w:t>
      </w:r>
    </w:p>
    <w:p w:rsidR="00DB1D6C" w:rsidRPr="00DB1D6C" w:rsidRDefault="003F50E9" w:rsidP="00DB1D6C">
      <w:pPr>
        <w:pStyle w:val="EndnoteText"/>
        <w:rPr>
          <w:rFonts w:cs="Arial"/>
          <w:sz w:val="24"/>
          <w:szCs w:val="24"/>
        </w:rPr>
      </w:pPr>
      <w:r>
        <w:rPr>
          <w:rStyle w:val="EndnoteReference"/>
          <w:rFonts w:cs="Arial"/>
          <w:sz w:val="24"/>
          <w:szCs w:val="24"/>
          <w:lang w:val="en-US"/>
        </w:rPr>
        <w:t>52</w:t>
      </w:r>
      <w:r w:rsidR="00DB1D6C" w:rsidRPr="00DB1D6C">
        <w:rPr>
          <w:rFonts w:cs="Arial"/>
          <w:sz w:val="24"/>
          <w:szCs w:val="24"/>
        </w:rPr>
        <w:t xml:space="preserve"> “Cost estimation guidelines for generation IV nuclear energy systems,” revision 4.2, </w:t>
      </w:r>
      <w:r w:rsidR="00DB1D6C" w:rsidRPr="00DB1D6C">
        <w:rPr>
          <w:rFonts w:cs="Arial"/>
          <w:bCs/>
          <w:sz w:val="24"/>
          <w:szCs w:val="24"/>
        </w:rPr>
        <w:t>GIF/EMWG/2007/004, 2007.</w:t>
      </w:r>
      <w:r w:rsidR="00DB1D6C" w:rsidRPr="00DB1D6C">
        <w:rPr>
          <w:rFonts w:cs="Arial"/>
          <w:bCs/>
          <w:sz w:val="24"/>
          <w:szCs w:val="24"/>
          <w:lang w:val="en-US"/>
        </w:rPr>
        <w:t xml:space="preserve">  </w:t>
      </w:r>
      <w:r w:rsidR="00DB1D6C" w:rsidRPr="00DB1D6C">
        <w:rPr>
          <w:rFonts w:cs="Arial"/>
          <w:sz w:val="24"/>
          <w:szCs w:val="24"/>
        </w:rPr>
        <w:t>http://www.gen-4.org/Technology/horizontal/EMWG_Guidelines.pdf</w:t>
      </w:r>
    </w:p>
    <w:p w:rsidR="00DB1D6C" w:rsidRPr="00DB1D6C" w:rsidRDefault="003F50E9" w:rsidP="00DB1D6C">
      <w:pPr>
        <w:pStyle w:val="EndnoteText"/>
        <w:rPr>
          <w:rFonts w:cs="Arial"/>
          <w:sz w:val="24"/>
          <w:szCs w:val="24"/>
          <w:lang w:val="en-US"/>
        </w:rPr>
      </w:pPr>
      <w:r>
        <w:rPr>
          <w:rStyle w:val="EndnoteReference"/>
          <w:rFonts w:cs="Arial"/>
          <w:sz w:val="24"/>
          <w:szCs w:val="24"/>
          <w:lang w:val="en-US"/>
        </w:rPr>
        <w:t>53</w:t>
      </w:r>
      <w:r w:rsidR="00DB1D6C" w:rsidRPr="00DB1D6C">
        <w:rPr>
          <w:rFonts w:cs="Arial"/>
          <w:sz w:val="24"/>
          <w:szCs w:val="24"/>
        </w:rPr>
        <w:t xml:space="preserve"> “Estimating specialty costs,”  DOE G 430.1-1, </w:t>
      </w:r>
      <w:proofErr w:type="spellStart"/>
      <w:r w:rsidR="00DB1D6C" w:rsidRPr="00DB1D6C">
        <w:rPr>
          <w:rFonts w:cs="Arial"/>
          <w:sz w:val="24"/>
          <w:szCs w:val="24"/>
        </w:rPr>
        <w:t>Chp</w:t>
      </w:r>
      <w:proofErr w:type="spellEnd"/>
      <w:r w:rsidR="00DB1D6C" w:rsidRPr="00DB1D6C">
        <w:rPr>
          <w:rFonts w:cs="Arial"/>
          <w:sz w:val="24"/>
          <w:szCs w:val="24"/>
          <w:lang w:val="en-US"/>
        </w:rPr>
        <w:t>.</w:t>
      </w:r>
      <w:r w:rsidR="00DB1D6C" w:rsidRPr="00DB1D6C">
        <w:rPr>
          <w:rFonts w:cs="Arial"/>
          <w:sz w:val="24"/>
          <w:szCs w:val="24"/>
        </w:rPr>
        <w:t xml:space="preserve"> 20, 1997</w:t>
      </w:r>
      <w:r w:rsidR="00DB1D6C" w:rsidRPr="00DB1D6C">
        <w:rPr>
          <w:rFonts w:cs="Arial"/>
          <w:sz w:val="24"/>
          <w:szCs w:val="24"/>
          <w:lang w:val="en-US"/>
        </w:rPr>
        <w:t>.</w:t>
      </w:r>
    </w:p>
    <w:p w:rsidR="00DB1D6C" w:rsidRPr="00DB1D6C" w:rsidRDefault="003F50E9" w:rsidP="00DB1D6C">
      <w:pPr>
        <w:pStyle w:val="EndnoteText"/>
        <w:rPr>
          <w:rFonts w:cs="Arial"/>
          <w:sz w:val="24"/>
          <w:szCs w:val="24"/>
        </w:rPr>
      </w:pPr>
      <w:r>
        <w:rPr>
          <w:rStyle w:val="EndnoteReference"/>
          <w:rFonts w:cs="Arial"/>
          <w:sz w:val="24"/>
          <w:szCs w:val="24"/>
          <w:lang w:val="en-US"/>
        </w:rPr>
        <w:t>54</w:t>
      </w:r>
      <w:r w:rsidR="00DB1D6C" w:rsidRPr="00DB1D6C">
        <w:rPr>
          <w:rFonts w:cs="Arial"/>
          <w:sz w:val="24"/>
          <w:szCs w:val="24"/>
        </w:rPr>
        <w:t xml:space="preserve"> </w:t>
      </w:r>
      <w:proofErr w:type="spellStart"/>
      <w:r w:rsidR="00DB1D6C" w:rsidRPr="00DB1D6C">
        <w:rPr>
          <w:rFonts w:cs="Arial"/>
          <w:sz w:val="24"/>
          <w:szCs w:val="24"/>
        </w:rPr>
        <w:t>Ereev</w:t>
      </w:r>
      <w:proofErr w:type="spellEnd"/>
      <w:r w:rsidR="00DB1D6C" w:rsidRPr="00DB1D6C">
        <w:rPr>
          <w:rFonts w:cs="Arial"/>
          <w:sz w:val="24"/>
          <w:szCs w:val="24"/>
        </w:rPr>
        <w:t>, S.Y. and M.K. Patel, “Standardized cost estimation for new technologies (SCENT) - methodology and tool,” Journal of Business Chemistry, No. 2, 2012</w:t>
      </w:r>
      <w:r w:rsidR="00DB1D6C" w:rsidRPr="00DB1D6C">
        <w:rPr>
          <w:rFonts w:cs="Arial"/>
          <w:sz w:val="24"/>
          <w:szCs w:val="24"/>
          <w:lang w:val="en-US"/>
        </w:rPr>
        <w:t xml:space="preserve"> </w:t>
      </w:r>
      <w:r w:rsidR="00DB1D6C" w:rsidRPr="00DB1D6C">
        <w:rPr>
          <w:rFonts w:cs="Arial"/>
          <w:sz w:val="24"/>
          <w:szCs w:val="24"/>
        </w:rPr>
        <w:t>http://www.businesschemistry.org/article/?article=150</w:t>
      </w:r>
    </w:p>
    <w:p w:rsidR="00DB1D6C" w:rsidRPr="00DB1D6C" w:rsidRDefault="003F50E9" w:rsidP="00DB1D6C">
      <w:pPr>
        <w:pStyle w:val="EndnoteText"/>
        <w:rPr>
          <w:rFonts w:cs="Arial"/>
          <w:sz w:val="24"/>
          <w:szCs w:val="24"/>
          <w:lang w:val="en-US"/>
        </w:rPr>
      </w:pPr>
      <w:r>
        <w:rPr>
          <w:rStyle w:val="EndnoteReference"/>
          <w:rFonts w:cs="Arial"/>
          <w:sz w:val="24"/>
          <w:szCs w:val="24"/>
          <w:lang w:val="en-US"/>
        </w:rPr>
        <w:t>55</w:t>
      </w:r>
      <w:r w:rsidR="00DB1D6C" w:rsidRPr="00DB1D6C">
        <w:rPr>
          <w:rFonts w:cs="Arial"/>
          <w:sz w:val="24"/>
          <w:szCs w:val="24"/>
        </w:rPr>
        <w:t xml:space="preserve"> </w:t>
      </w:r>
      <w:proofErr w:type="gramStart"/>
      <w:r w:rsidR="00DB1D6C" w:rsidRPr="00DB1D6C">
        <w:rPr>
          <w:rFonts w:cs="Arial"/>
          <w:sz w:val="24"/>
          <w:szCs w:val="24"/>
          <w:lang w:val="en-US"/>
        </w:rPr>
        <w:t>DOD 4245.8-H, “Value Engineering” 1986.</w:t>
      </w:r>
      <w:proofErr w:type="gramEnd"/>
    </w:p>
    <w:p w:rsidR="00DB1D6C" w:rsidRPr="00DB1D6C" w:rsidRDefault="003F50E9" w:rsidP="00DB1D6C">
      <w:pPr>
        <w:pStyle w:val="EndnoteText"/>
        <w:rPr>
          <w:rFonts w:cs="Arial"/>
          <w:sz w:val="24"/>
          <w:szCs w:val="24"/>
          <w:lang w:val="en-US"/>
        </w:rPr>
      </w:pPr>
      <w:r>
        <w:rPr>
          <w:rStyle w:val="EndnoteReference"/>
          <w:rFonts w:cs="Arial"/>
          <w:sz w:val="24"/>
          <w:szCs w:val="24"/>
          <w:lang w:val="en-US"/>
        </w:rPr>
        <w:t>56</w:t>
      </w:r>
      <w:r w:rsidR="00DB1D6C" w:rsidRPr="00DB1D6C">
        <w:rPr>
          <w:rFonts w:cs="Arial"/>
          <w:sz w:val="24"/>
          <w:szCs w:val="24"/>
        </w:rPr>
        <w:t xml:space="preserve"> DOD Value Engineering Program</w:t>
      </w:r>
      <w:r w:rsidR="00DB1D6C" w:rsidRPr="00DB1D6C">
        <w:rPr>
          <w:rFonts w:cs="Arial"/>
          <w:sz w:val="24"/>
          <w:szCs w:val="24"/>
          <w:lang w:val="en-US"/>
        </w:rPr>
        <w:t xml:space="preserve">, </w:t>
      </w:r>
      <w:r w:rsidR="00DB1D6C" w:rsidRPr="00DB1D6C">
        <w:rPr>
          <w:rFonts w:cs="Arial"/>
          <w:sz w:val="24"/>
          <w:szCs w:val="24"/>
        </w:rPr>
        <w:t>OMB Circular A-13</w:t>
      </w:r>
      <w:r w:rsidR="00DB1D6C" w:rsidRPr="00DB1D6C">
        <w:rPr>
          <w:rFonts w:cs="Arial"/>
          <w:sz w:val="24"/>
          <w:szCs w:val="24"/>
          <w:lang w:val="en-US"/>
        </w:rPr>
        <w:t>1, 1993.</w:t>
      </w:r>
    </w:p>
    <w:p w:rsidR="00DB1D6C" w:rsidRPr="00DB1D6C" w:rsidRDefault="003F50E9" w:rsidP="00DB1D6C">
      <w:pPr>
        <w:pStyle w:val="EndnoteText"/>
        <w:rPr>
          <w:rFonts w:cs="Arial"/>
          <w:sz w:val="24"/>
          <w:szCs w:val="24"/>
          <w:lang w:val="en-US"/>
        </w:rPr>
      </w:pPr>
      <w:r>
        <w:rPr>
          <w:rStyle w:val="EndnoteReference"/>
          <w:rFonts w:cs="Arial"/>
          <w:sz w:val="24"/>
          <w:szCs w:val="24"/>
          <w:lang w:val="en-US"/>
        </w:rPr>
        <w:t>57</w:t>
      </w:r>
      <w:r w:rsidR="00DB1D6C" w:rsidRPr="00DB1D6C">
        <w:rPr>
          <w:rFonts w:cs="Arial"/>
          <w:sz w:val="24"/>
          <w:szCs w:val="24"/>
        </w:rPr>
        <w:t xml:space="preserve"> 41 USC Sec. 171</w:t>
      </w:r>
      <w:r w:rsidR="00DB1D6C" w:rsidRPr="00DB1D6C">
        <w:rPr>
          <w:rFonts w:cs="Arial"/>
          <w:sz w:val="24"/>
          <w:szCs w:val="24"/>
          <w:lang w:val="en-US"/>
        </w:rPr>
        <w:t>, Pub. L. 93-400, Sec. 36, as added Pub. L. 104-106, title XLIII, Sec. 4306(a), 110 Stat. 665, Feb. 10, 1996.</w:t>
      </w:r>
    </w:p>
    <w:p w:rsidR="00DB1D6C" w:rsidRPr="00DB1D6C" w:rsidRDefault="003F50E9" w:rsidP="00DB1D6C">
      <w:pPr>
        <w:pStyle w:val="EndnoteText"/>
        <w:rPr>
          <w:rFonts w:cs="Arial"/>
          <w:sz w:val="24"/>
          <w:szCs w:val="24"/>
          <w:lang w:val="en-US"/>
        </w:rPr>
      </w:pPr>
      <w:r>
        <w:rPr>
          <w:rStyle w:val="EndnoteReference"/>
          <w:rFonts w:cs="Arial"/>
          <w:sz w:val="24"/>
          <w:szCs w:val="24"/>
          <w:lang w:val="en-US"/>
        </w:rPr>
        <w:t>58</w:t>
      </w:r>
      <w:proofErr w:type="gramStart"/>
      <w:r w:rsidR="00DB1D6C" w:rsidRPr="00DB1D6C">
        <w:rPr>
          <w:rFonts w:cs="Arial"/>
          <w:sz w:val="24"/>
          <w:szCs w:val="24"/>
          <w:lang w:val="en-US"/>
        </w:rPr>
        <w:t>Ibid DOD 4245.8-H, 1986.</w:t>
      </w:r>
      <w:proofErr w:type="gramEnd"/>
    </w:p>
    <w:p w:rsidR="00DB1D6C" w:rsidRPr="00DB1D6C" w:rsidRDefault="003F50E9" w:rsidP="00DB1D6C">
      <w:pPr>
        <w:pStyle w:val="EndnoteText"/>
        <w:rPr>
          <w:rFonts w:cs="Arial"/>
          <w:sz w:val="24"/>
          <w:szCs w:val="24"/>
          <w:lang w:val="en-US"/>
        </w:rPr>
      </w:pPr>
      <w:r>
        <w:rPr>
          <w:rStyle w:val="EndnoteReference"/>
          <w:rFonts w:cs="Arial"/>
          <w:sz w:val="24"/>
          <w:szCs w:val="24"/>
          <w:lang w:val="en-US"/>
        </w:rPr>
        <w:t>59</w:t>
      </w:r>
      <w:r w:rsidR="00DB1D6C" w:rsidRPr="00DB1D6C">
        <w:rPr>
          <w:rFonts w:cs="Arial"/>
          <w:sz w:val="24"/>
          <w:szCs w:val="24"/>
        </w:rPr>
        <w:t xml:space="preserve"> </w:t>
      </w:r>
      <w:proofErr w:type="gramStart"/>
      <w:r w:rsidR="00DB1D6C" w:rsidRPr="00DB1D6C">
        <w:rPr>
          <w:rFonts w:cs="Arial"/>
          <w:sz w:val="24"/>
          <w:szCs w:val="24"/>
          <w:lang w:val="en-US"/>
        </w:rPr>
        <w:t>Ibid DOD 4245.8-H, 1986.</w:t>
      </w:r>
      <w:proofErr w:type="gramEnd"/>
    </w:p>
    <w:p w:rsidR="00DB1D6C" w:rsidRPr="00DB1D6C" w:rsidRDefault="003F50E9" w:rsidP="00DB1D6C">
      <w:pPr>
        <w:pStyle w:val="EndnoteText"/>
        <w:rPr>
          <w:rFonts w:cs="Arial"/>
          <w:sz w:val="24"/>
          <w:szCs w:val="24"/>
          <w:lang w:val="en-US"/>
        </w:rPr>
      </w:pPr>
      <w:r>
        <w:rPr>
          <w:rStyle w:val="EndnoteReference"/>
          <w:rFonts w:cs="Arial"/>
          <w:sz w:val="24"/>
          <w:szCs w:val="24"/>
          <w:lang w:val="en-US"/>
        </w:rPr>
        <w:t xml:space="preserve">60 </w:t>
      </w:r>
      <w:proofErr w:type="gramStart"/>
      <w:r w:rsidR="00DB1D6C" w:rsidRPr="00DB1D6C">
        <w:rPr>
          <w:rFonts w:cs="Arial"/>
          <w:sz w:val="24"/>
          <w:szCs w:val="24"/>
          <w:lang w:val="en-US"/>
        </w:rPr>
        <w:t xml:space="preserve">Finley, J.I., “A strategic Plan for Value Engineering in </w:t>
      </w:r>
      <w:proofErr w:type="spellStart"/>
      <w:r w:rsidR="00DB1D6C" w:rsidRPr="00DB1D6C">
        <w:rPr>
          <w:rFonts w:cs="Arial"/>
          <w:sz w:val="24"/>
          <w:szCs w:val="24"/>
          <w:lang w:val="en-US"/>
        </w:rPr>
        <w:t>DoD</w:t>
      </w:r>
      <w:proofErr w:type="spellEnd"/>
      <w:r w:rsidR="00DB1D6C" w:rsidRPr="00DB1D6C">
        <w:rPr>
          <w:rFonts w:cs="Arial"/>
          <w:sz w:val="24"/>
          <w:szCs w:val="24"/>
          <w:lang w:val="en-US"/>
        </w:rPr>
        <w:t>,” Memo from Deputy Undersecretary of Defense, Acquisition and Technology, 2008.</w:t>
      </w:r>
      <w:proofErr w:type="gramEnd"/>
    </w:p>
    <w:p w:rsidR="00DB1D6C" w:rsidRPr="00DB1D6C" w:rsidRDefault="00937A6D" w:rsidP="00DB1D6C">
      <w:pPr>
        <w:pStyle w:val="EndnoteText"/>
        <w:rPr>
          <w:rFonts w:cs="Arial"/>
          <w:sz w:val="24"/>
          <w:szCs w:val="24"/>
          <w:lang w:val="en-US"/>
        </w:rPr>
      </w:pPr>
      <w:r>
        <w:rPr>
          <w:rStyle w:val="EndnoteReference"/>
          <w:rFonts w:cs="Arial"/>
          <w:sz w:val="24"/>
          <w:szCs w:val="24"/>
          <w:lang w:val="en-US"/>
        </w:rPr>
        <w:t>61</w:t>
      </w:r>
      <w:r w:rsidR="00DB1D6C" w:rsidRPr="00DB1D6C">
        <w:rPr>
          <w:rFonts w:cs="Arial"/>
          <w:sz w:val="24"/>
          <w:szCs w:val="24"/>
        </w:rPr>
        <w:t xml:space="preserve"> </w:t>
      </w:r>
      <w:r w:rsidR="00DB1D6C" w:rsidRPr="00DB1D6C">
        <w:rPr>
          <w:rFonts w:cs="Arial"/>
          <w:sz w:val="24"/>
          <w:szCs w:val="24"/>
          <w:lang w:val="en-US"/>
        </w:rPr>
        <w:t>Heller, E.D., General Dynamics Corp, San Diego, CA 92112, 1986.</w:t>
      </w:r>
    </w:p>
    <w:p w:rsidR="00DB1D6C" w:rsidRPr="00DB1D6C" w:rsidRDefault="00937A6D" w:rsidP="00DB1D6C">
      <w:pPr>
        <w:pStyle w:val="EndnoteText"/>
        <w:rPr>
          <w:rFonts w:cs="Arial"/>
          <w:sz w:val="24"/>
          <w:szCs w:val="24"/>
          <w:lang w:val="en-US"/>
        </w:rPr>
      </w:pPr>
      <w:r>
        <w:rPr>
          <w:rStyle w:val="EndnoteReference"/>
          <w:rFonts w:cs="Arial"/>
          <w:sz w:val="24"/>
          <w:szCs w:val="24"/>
          <w:lang w:val="en-US"/>
        </w:rPr>
        <w:t>62</w:t>
      </w:r>
      <w:r w:rsidR="00DB1D6C" w:rsidRPr="00DB1D6C">
        <w:rPr>
          <w:rFonts w:cs="Arial"/>
          <w:sz w:val="24"/>
          <w:szCs w:val="24"/>
        </w:rPr>
        <w:t xml:space="preserve"> </w:t>
      </w:r>
      <w:proofErr w:type="gramStart"/>
      <w:r w:rsidR="00DB1D6C" w:rsidRPr="00DB1D6C">
        <w:rPr>
          <w:rFonts w:cs="Arial"/>
          <w:sz w:val="24"/>
          <w:szCs w:val="24"/>
          <w:lang w:val="en-US"/>
        </w:rPr>
        <w:t>Ibid DOD 4245.8-H, 1986.</w:t>
      </w:r>
      <w:proofErr w:type="gramEnd"/>
    </w:p>
    <w:p w:rsidR="00DB1D6C" w:rsidRPr="00DB1D6C" w:rsidRDefault="00937A6D" w:rsidP="00DB1D6C">
      <w:pPr>
        <w:pStyle w:val="EndnoteText"/>
        <w:rPr>
          <w:rFonts w:cs="Arial"/>
          <w:sz w:val="24"/>
          <w:szCs w:val="24"/>
          <w:lang w:val="en-US"/>
        </w:rPr>
      </w:pPr>
      <w:r>
        <w:rPr>
          <w:rStyle w:val="EndnoteReference"/>
          <w:rFonts w:cs="Arial"/>
          <w:sz w:val="24"/>
          <w:szCs w:val="24"/>
          <w:lang w:val="en-US"/>
        </w:rPr>
        <w:t>63</w:t>
      </w:r>
      <w:r w:rsidR="00DB1D6C" w:rsidRPr="00DB1D6C">
        <w:rPr>
          <w:rFonts w:cs="Arial"/>
          <w:sz w:val="24"/>
          <w:szCs w:val="24"/>
        </w:rPr>
        <w:t xml:space="preserve"> </w:t>
      </w:r>
      <w:proofErr w:type="gramStart"/>
      <w:r w:rsidR="00DB1D6C" w:rsidRPr="00DB1D6C">
        <w:rPr>
          <w:rFonts w:cs="Arial"/>
          <w:sz w:val="24"/>
          <w:szCs w:val="24"/>
          <w:lang w:val="en-US"/>
        </w:rPr>
        <w:t>Ibid DOD 4245.8-H, 1986.</w:t>
      </w:r>
      <w:proofErr w:type="gramEnd"/>
    </w:p>
    <w:p w:rsidR="00DB1D6C" w:rsidRPr="00DB1D6C" w:rsidRDefault="00937A6D" w:rsidP="00DB1D6C">
      <w:pPr>
        <w:pStyle w:val="EndnoteText"/>
        <w:rPr>
          <w:rFonts w:cs="Arial"/>
          <w:sz w:val="24"/>
          <w:szCs w:val="24"/>
          <w:lang w:val="en-US"/>
        </w:rPr>
      </w:pPr>
      <w:r>
        <w:rPr>
          <w:rStyle w:val="EndnoteReference"/>
          <w:rFonts w:cs="Arial"/>
          <w:sz w:val="24"/>
          <w:szCs w:val="24"/>
          <w:lang w:val="en-US"/>
        </w:rPr>
        <w:t>64</w:t>
      </w:r>
      <w:r w:rsidR="00DB1D6C" w:rsidRPr="00DB1D6C">
        <w:rPr>
          <w:rFonts w:cs="Arial"/>
          <w:sz w:val="24"/>
          <w:szCs w:val="24"/>
        </w:rPr>
        <w:t xml:space="preserve"> </w:t>
      </w:r>
      <w:proofErr w:type="gramStart"/>
      <w:r w:rsidR="00DB1D6C" w:rsidRPr="00DB1D6C">
        <w:rPr>
          <w:rFonts w:cs="Arial"/>
          <w:sz w:val="24"/>
          <w:szCs w:val="24"/>
          <w:lang w:val="en-US"/>
        </w:rPr>
        <w:t>Ibid DOD 4245.8-H, 1986.</w:t>
      </w:r>
      <w:proofErr w:type="gramEnd"/>
    </w:p>
    <w:p w:rsidR="00DB1D6C" w:rsidRPr="00DB1D6C" w:rsidRDefault="00937A6D" w:rsidP="00DB1D6C">
      <w:pPr>
        <w:pStyle w:val="EndnoteText"/>
        <w:rPr>
          <w:rFonts w:cs="Arial"/>
          <w:sz w:val="24"/>
          <w:szCs w:val="24"/>
          <w:lang w:val="en"/>
        </w:rPr>
      </w:pPr>
      <w:r>
        <w:rPr>
          <w:rStyle w:val="EndnoteReference"/>
          <w:rFonts w:cs="Arial"/>
          <w:sz w:val="24"/>
          <w:szCs w:val="24"/>
          <w:lang w:val="en-US"/>
        </w:rPr>
        <w:t>65</w:t>
      </w:r>
      <w:r w:rsidR="00DB1D6C" w:rsidRPr="00DB1D6C">
        <w:rPr>
          <w:rFonts w:cs="Arial"/>
          <w:sz w:val="24"/>
          <w:szCs w:val="24"/>
        </w:rPr>
        <w:t xml:space="preserve"> </w:t>
      </w:r>
      <w:proofErr w:type="spellStart"/>
      <w:proofErr w:type="gramStart"/>
      <w:r w:rsidR="00DB1D6C" w:rsidRPr="00DB1D6C">
        <w:rPr>
          <w:rStyle w:val="citation"/>
          <w:rFonts w:cs="Arial"/>
          <w:sz w:val="24"/>
          <w:szCs w:val="24"/>
          <w:lang w:val="en"/>
        </w:rPr>
        <w:t>Davidon</w:t>
      </w:r>
      <w:proofErr w:type="spellEnd"/>
      <w:r w:rsidR="00DB1D6C" w:rsidRPr="00DB1D6C">
        <w:rPr>
          <w:rStyle w:val="citation"/>
          <w:rFonts w:cs="Arial"/>
          <w:sz w:val="24"/>
          <w:szCs w:val="24"/>
          <w:lang w:val="en"/>
        </w:rPr>
        <w:t>, W.C. "Variable metric method for minimization".</w:t>
      </w:r>
      <w:proofErr w:type="gramEnd"/>
      <w:r w:rsidR="00DB1D6C" w:rsidRPr="00DB1D6C">
        <w:rPr>
          <w:rStyle w:val="citation"/>
          <w:rFonts w:cs="Arial"/>
          <w:sz w:val="24"/>
          <w:szCs w:val="24"/>
          <w:lang w:val="en"/>
        </w:rPr>
        <w:t xml:space="preserve"> </w:t>
      </w:r>
      <w:r w:rsidR="00DB1D6C" w:rsidRPr="00DB1D6C">
        <w:rPr>
          <w:rStyle w:val="citation"/>
          <w:rFonts w:cs="Arial"/>
          <w:iCs/>
          <w:sz w:val="24"/>
          <w:szCs w:val="24"/>
          <w:lang w:val="en"/>
        </w:rPr>
        <w:t>SIAM Journal on Optimization</w:t>
      </w:r>
      <w:r w:rsidR="00DB1D6C" w:rsidRPr="00DB1D6C">
        <w:rPr>
          <w:rStyle w:val="citation"/>
          <w:rFonts w:cs="Arial"/>
          <w:b/>
          <w:bCs/>
          <w:sz w:val="24"/>
          <w:szCs w:val="24"/>
          <w:lang w:val="en"/>
        </w:rPr>
        <w:t xml:space="preserve">, </w:t>
      </w:r>
      <w:r w:rsidR="00DB1D6C" w:rsidRPr="00DB1D6C">
        <w:rPr>
          <w:rStyle w:val="citation"/>
          <w:rFonts w:cs="Arial"/>
          <w:bCs/>
          <w:sz w:val="24"/>
          <w:szCs w:val="24"/>
          <w:lang w:val="en"/>
        </w:rPr>
        <w:t>Vol. 1</w:t>
      </w:r>
      <w:r w:rsidR="00DB1D6C" w:rsidRPr="00DB1D6C">
        <w:rPr>
          <w:rStyle w:val="citation"/>
          <w:rFonts w:cs="Arial"/>
          <w:sz w:val="24"/>
          <w:szCs w:val="24"/>
          <w:lang w:val="en"/>
        </w:rPr>
        <w:t>, No.1, pp.-17, 1991</w:t>
      </w:r>
    </w:p>
    <w:p w:rsidR="00DB1D6C" w:rsidRPr="00DB1D6C" w:rsidRDefault="00937A6D" w:rsidP="00DB1D6C">
      <w:pPr>
        <w:pStyle w:val="EndnoteText"/>
        <w:rPr>
          <w:rFonts w:cs="Arial"/>
          <w:sz w:val="24"/>
          <w:szCs w:val="24"/>
        </w:rPr>
      </w:pPr>
      <w:r>
        <w:rPr>
          <w:rStyle w:val="EndnoteReference"/>
          <w:rFonts w:cs="Arial"/>
          <w:sz w:val="24"/>
          <w:szCs w:val="24"/>
          <w:lang w:val="en-US"/>
        </w:rPr>
        <w:t>66</w:t>
      </w:r>
      <w:r w:rsidR="00DB1D6C" w:rsidRPr="00DB1D6C">
        <w:rPr>
          <w:rFonts w:cs="Arial"/>
          <w:sz w:val="24"/>
          <w:szCs w:val="24"/>
        </w:rPr>
        <w:t xml:space="preserve"> </w:t>
      </w:r>
      <w:proofErr w:type="gramStart"/>
      <w:r w:rsidR="00DB1D6C" w:rsidRPr="00DB1D6C">
        <w:rPr>
          <w:rStyle w:val="citation"/>
          <w:rFonts w:cs="Arial"/>
          <w:sz w:val="24"/>
          <w:szCs w:val="24"/>
          <w:lang w:val="en"/>
        </w:rPr>
        <w:t>Glover, F. "Future Paths for Integer Programming and Links to Artificial Intelligence".</w:t>
      </w:r>
      <w:proofErr w:type="gramEnd"/>
      <w:r w:rsidR="00DB1D6C" w:rsidRPr="00DB1D6C">
        <w:rPr>
          <w:rStyle w:val="citation"/>
          <w:rFonts w:cs="Arial"/>
          <w:sz w:val="24"/>
          <w:szCs w:val="24"/>
          <w:lang w:val="en"/>
        </w:rPr>
        <w:t xml:space="preserve"> </w:t>
      </w:r>
      <w:proofErr w:type="gramStart"/>
      <w:r w:rsidR="00DB1D6C" w:rsidRPr="00DB1D6C">
        <w:rPr>
          <w:rStyle w:val="citation"/>
          <w:rFonts w:cs="Arial"/>
          <w:iCs/>
          <w:sz w:val="24"/>
          <w:szCs w:val="24"/>
          <w:lang w:val="en"/>
        </w:rPr>
        <w:t>Computers and Operations Research</w:t>
      </w:r>
      <w:r w:rsidR="00DB1D6C" w:rsidRPr="00DB1D6C">
        <w:rPr>
          <w:rStyle w:val="citation"/>
          <w:rFonts w:cs="Arial"/>
          <w:sz w:val="24"/>
          <w:szCs w:val="24"/>
          <w:lang w:val="en"/>
        </w:rPr>
        <w:t xml:space="preserve">, Vol. </w:t>
      </w:r>
      <w:r w:rsidR="00DB1D6C" w:rsidRPr="00DB1D6C">
        <w:rPr>
          <w:rStyle w:val="citation"/>
          <w:rFonts w:cs="Arial"/>
          <w:bCs/>
          <w:sz w:val="24"/>
          <w:szCs w:val="24"/>
          <w:lang w:val="en"/>
        </w:rPr>
        <w:t xml:space="preserve">13, No. </w:t>
      </w:r>
      <w:r w:rsidR="00DB1D6C" w:rsidRPr="00DB1D6C">
        <w:rPr>
          <w:rStyle w:val="citation"/>
          <w:rFonts w:cs="Arial"/>
          <w:sz w:val="24"/>
          <w:szCs w:val="24"/>
          <w:lang w:val="en"/>
        </w:rPr>
        <w:t>5, pp. 533–549, 1986.</w:t>
      </w:r>
      <w:proofErr w:type="gramEnd"/>
    </w:p>
    <w:p w:rsidR="00DB1D6C" w:rsidRPr="00DB1D6C" w:rsidRDefault="00937A6D" w:rsidP="00DB1D6C">
      <w:pPr>
        <w:pStyle w:val="EndnoteText"/>
        <w:rPr>
          <w:rFonts w:cs="Arial"/>
          <w:sz w:val="24"/>
          <w:szCs w:val="24"/>
        </w:rPr>
      </w:pPr>
      <w:r>
        <w:rPr>
          <w:rStyle w:val="EndnoteReference"/>
          <w:rFonts w:cs="Arial"/>
          <w:sz w:val="24"/>
          <w:szCs w:val="24"/>
          <w:lang w:val="en-US"/>
        </w:rPr>
        <w:t>67</w:t>
      </w:r>
      <w:r w:rsidR="00DB1D6C" w:rsidRPr="00DB1D6C">
        <w:rPr>
          <w:rFonts w:cs="Arial"/>
          <w:sz w:val="24"/>
          <w:szCs w:val="24"/>
        </w:rPr>
        <w:t xml:space="preserve"> Liddell</w:t>
      </w:r>
      <w:r w:rsidR="00DB1D6C" w:rsidRPr="00DB1D6C">
        <w:rPr>
          <w:rFonts w:cs="Arial"/>
          <w:sz w:val="24"/>
          <w:szCs w:val="24"/>
          <w:lang w:val="en-US"/>
        </w:rPr>
        <w:t>, H.</w:t>
      </w:r>
      <w:r w:rsidR="00DB1D6C" w:rsidRPr="00DB1D6C">
        <w:rPr>
          <w:rFonts w:cs="Arial"/>
          <w:sz w:val="24"/>
          <w:szCs w:val="24"/>
        </w:rPr>
        <w:t>G</w:t>
      </w:r>
      <w:r w:rsidR="00DB1D6C" w:rsidRPr="00DB1D6C">
        <w:rPr>
          <w:rFonts w:cs="Arial"/>
          <w:sz w:val="24"/>
          <w:szCs w:val="24"/>
          <w:lang w:val="en-US"/>
        </w:rPr>
        <w:t>. and R.</w:t>
      </w:r>
      <w:r w:rsidR="00DB1D6C" w:rsidRPr="00DB1D6C">
        <w:rPr>
          <w:rFonts w:cs="Arial"/>
          <w:sz w:val="24"/>
          <w:szCs w:val="24"/>
        </w:rPr>
        <w:t xml:space="preserve"> Scott, A Greek-English Lexicon, on Perseus Digital Library</w:t>
      </w:r>
    </w:p>
    <w:p w:rsidR="00DB1D6C" w:rsidRPr="00DB1D6C" w:rsidRDefault="00937A6D" w:rsidP="00DB1D6C">
      <w:pPr>
        <w:pStyle w:val="EndnoteText"/>
        <w:rPr>
          <w:rFonts w:cs="Arial"/>
          <w:sz w:val="24"/>
          <w:szCs w:val="24"/>
          <w:lang w:val="en-US"/>
        </w:rPr>
      </w:pPr>
      <w:r>
        <w:rPr>
          <w:rStyle w:val="EndnoteReference"/>
          <w:rFonts w:cs="Arial"/>
          <w:sz w:val="24"/>
          <w:szCs w:val="24"/>
          <w:lang w:val="en-US"/>
        </w:rPr>
        <w:t>68</w:t>
      </w:r>
      <w:r w:rsidR="00DB1D6C" w:rsidRPr="00DB1D6C">
        <w:rPr>
          <w:rFonts w:cs="Arial"/>
          <w:sz w:val="24"/>
          <w:szCs w:val="24"/>
        </w:rPr>
        <w:t xml:space="preserve"> Yang, Xin-She, “Metaheuristic Optimization,” </w:t>
      </w:r>
      <w:proofErr w:type="spellStart"/>
      <w:r w:rsidR="00DB1D6C" w:rsidRPr="00DB1D6C">
        <w:rPr>
          <w:rFonts w:cs="Arial"/>
          <w:sz w:val="24"/>
          <w:szCs w:val="24"/>
        </w:rPr>
        <w:t>Camberidge</w:t>
      </w:r>
      <w:proofErr w:type="spellEnd"/>
      <w:r w:rsidR="00DB1D6C" w:rsidRPr="00DB1D6C">
        <w:rPr>
          <w:rFonts w:cs="Arial"/>
          <w:sz w:val="24"/>
          <w:szCs w:val="24"/>
        </w:rPr>
        <w:t xml:space="preserve"> University, UK, www.scholarpedia.org/artilce/Metaheuristic_Optimization. </w:t>
      </w:r>
      <w:proofErr w:type="gramStart"/>
      <w:r w:rsidR="00DB1D6C" w:rsidRPr="00DB1D6C">
        <w:rPr>
          <w:rFonts w:cs="Arial"/>
          <w:sz w:val="24"/>
          <w:szCs w:val="24"/>
          <w:lang w:val="en-US"/>
        </w:rPr>
        <w:t>Visited June 2012.</w:t>
      </w:r>
      <w:proofErr w:type="gramEnd"/>
    </w:p>
    <w:p w:rsidR="00DB1D6C" w:rsidRPr="00DB1D6C" w:rsidRDefault="00D545BF" w:rsidP="00DB1D6C">
      <w:pPr>
        <w:pStyle w:val="EndnoteText"/>
        <w:rPr>
          <w:rFonts w:cs="Arial"/>
          <w:sz w:val="24"/>
          <w:szCs w:val="24"/>
        </w:rPr>
      </w:pPr>
      <w:r>
        <w:rPr>
          <w:rStyle w:val="EndnoteReference"/>
          <w:rFonts w:cs="Arial"/>
          <w:sz w:val="24"/>
          <w:szCs w:val="24"/>
          <w:lang w:val="en-US"/>
        </w:rPr>
        <w:lastRenderedPageBreak/>
        <w:t>69</w:t>
      </w:r>
      <w:r w:rsidR="00DB1D6C" w:rsidRPr="00DB1D6C">
        <w:rPr>
          <w:rFonts w:cs="Arial"/>
          <w:sz w:val="24"/>
          <w:szCs w:val="24"/>
        </w:rPr>
        <w:t xml:space="preserve"> Luke</w:t>
      </w:r>
      <w:r w:rsidR="00DB1D6C" w:rsidRPr="00DB1D6C">
        <w:rPr>
          <w:rFonts w:cs="Arial"/>
          <w:sz w:val="24"/>
          <w:szCs w:val="24"/>
          <w:lang w:val="en-US"/>
        </w:rPr>
        <w:t>,</w:t>
      </w:r>
      <w:r w:rsidR="00DB1D6C" w:rsidRPr="00DB1D6C">
        <w:rPr>
          <w:rFonts w:cs="Arial"/>
          <w:sz w:val="24"/>
          <w:szCs w:val="24"/>
        </w:rPr>
        <w:t xml:space="preserve"> S</w:t>
      </w:r>
      <w:r w:rsidR="00DB1D6C" w:rsidRPr="00DB1D6C">
        <w:rPr>
          <w:rFonts w:cs="Arial"/>
          <w:sz w:val="24"/>
          <w:szCs w:val="24"/>
          <w:lang w:val="en-US"/>
        </w:rPr>
        <w:t>.</w:t>
      </w:r>
      <w:r w:rsidR="00DB1D6C" w:rsidRPr="00DB1D6C">
        <w:rPr>
          <w:rFonts w:cs="Arial"/>
          <w:sz w:val="24"/>
          <w:szCs w:val="24"/>
        </w:rPr>
        <w:t>, “Essential of Metaheuristics” available at hhtp://cs.gmu.edu/~sean/book/metaheuristics 2009</w:t>
      </w:r>
    </w:p>
    <w:p w:rsidR="00DB1D6C" w:rsidRPr="00DB1D6C" w:rsidRDefault="00D545BF" w:rsidP="00DB1D6C">
      <w:pPr>
        <w:pStyle w:val="EndnoteText"/>
        <w:rPr>
          <w:rFonts w:cs="Arial"/>
          <w:sz w:val="24"/>
          <w:szCs w:val="24"/>
          <w:lang w:val="en-US"/>
        </w:rPr>
      </w:pPr>
      <w:r>
        <w:rPr>
          <w:rStyle w:val="EndnoteReference"/>
          <w:rFonts w:cs="Arial"/>
          <w:sz w:val="24"/>
          <w:szCs w:val="24"/>
          <w:lang w:val="en-US"/>
        </w:rPr>
        <w:t>70</w:t>
      </w:r>
      <w:r w:rsidR="00DB1D6C" w:rsidRPr="00DB1D6C">
        <w:rPr>
          <w:rFonts w:cs="Arial"/>
          <w:sz w:val="24"/>
          <w:szCs w:val="24"/>
        </w:rPr>
        <w:t xml:space="preserve"> Winston, Wayne L. “Operations Research: Applications and Algorithms,” </w:t>
      </w:r>
      <w:r w:rsidR="00DB1D6C" w:rsidRPr="00DB1D6C">
        <w:rPr>
          <w:rFonts w:cs="Arial"/>
          <w:sz w:val="24"/>
          <w:szCs w:val="24"/>
          <w:lang w:val="en-US"/>
        </w:rPr>
        <w:t>4</w:t>
      </w:r>
      <w:r w:rsidR="00DB1D6C" w:rsidRPr="00DB1D6C">
        <w:rPr>
          <w:rFonts w:cs="Arial"/>
          <w:sz w:val="24"/>
          <w:szCs w:val="24"/>
          <w:vertAlign w:val="superscript"/>
          <w:lang w:val="en-US"/>
        </w:rPr>
        <w:t>th</w:t>
      </w:r>
      <w:r w:rsidR="00DB1D6C" w:rsidRPr="00DB1D6C">
        <w:rPr>
          <w:rFonts w:cs="Arial"/>
          <w:sz w:val="24"/>
          <w:szCs w:val="24"/>
          <w:lang w:val="en-US"/>
        </w:rPr>
        <w:t xml:space="preserve"> </w:t>
      </w:r>
      <w:r w:rsidR="00DB1D6C" w:rsidRPr="00DB1D6C">
        <w:rPr>
          <w:rFonts w:cs="Arial"/>
          <w:sz w:val="24"/>
          <w:szCs w:val="24"/>
        </w:rPr>
        <w:t xml:space="preserve"> Ed. Thomson,</w:t>
      </w:r>
      <w:r w:rsidR="00994E29">
        <w:rPr>
          <w:rFonts w:cs="Arial"/>
          <w:sz w:val="24"/>
          <w:szCs w:val="24"/>
          <w:lang w:val="en-US"/>
        </w:rPr>
        <w:t xml:space="preserve"> </w:t>
      </w:r>
      <w:r w:rsidR="00DB1D6C" w:rsidRPr="00DB1D6C">
        <w:rPr>
          <w:rFonts w:cs="Arial"/>
          <w:sz w:val="24"/>
          <w:szCs w:val="24"/>
        </w:rPr>
        <w:t>Books/Cole publishers, 2004</w:t>
      </w:r>
      <w:r w:rsidR="00DB1D6C" w:rsidRPr="00DB1D6C">
        <w:rPr>
          <w:rFonts w:cs="Arial"/>
          <w:sz w:val="24"/>
          <w:szCs w:val="24"/>
          <w:lang w:val="en-US"/>
        </w:rPr>
        <w:t>.</w:t>
      </w:r>
    </w:p>
    <w:p w:rsidR="00DB1D6C" w:rsidRPr="00DB1D6C" w:rsidRDefault="00D545BF" w:rsidP="00DB1D6C">
      <w:pPr>
        <w:pStyle w:val="EndnoteText"/>
        <w:rPr>
          <w:rFonts w:cs="Arial"/>
          <w:sz w:val="24"/>
          <w:szCs w:val="24"/>
          <w:lang w:val="en-US"/>
        </w:rPr>
      </w:pPr>
      <w:r>
        <w:rPr>
          <w:rStyle w:val="EndnoteReference"/>
          <w:rFonts w:cs="Arial"/>
          <w:sz w:val="24"/>
          <w:szCs w:val="24"/>
          <w:lang w:val="en-US"/>
        </w:rPr>
        <w:t>71</w:t>
      </w:r>
      <w:r w:rsidR="00DB1D6C" w:rsidRPr="00DB1D6C">
        <w:rPr>
          <w:rFonts w:cs="Arial"/>
          <w:sz w:val="24"/>
          <w:szCs w:val="24"/>
        </w:rPr>
        <w:t xml:space="preserve"> </w:t>
      </w:r>
      <w:proofErr w:type="spellStart"/>
      <w:r w:rsidR="00DB1D6C" w:rsidRPr="00DB1D6C">
        <w:rPr>
          <w:rFonts w:cs="Arial"/>
          <w:sz w:val="24"/>
          <w:szCs w:val="24"/>
        </w:rPr>
        <w:t>Mladenovic</w:t>
      </w:r>
      <w:proofErr w:type="spellEnd"/>
      <w:r w:rsidR="00DB1D6C" w:rsidRPr="00DB1D6C">
        <w:rPr>
          <w:rFonts w:cs="Arial"/>
          <w:sz w:val="24"/>
          <w:szCs w:val="24"/>
        </w:rPr>
        <w:t>, N and P. Hanson, “Variable Neighborhood Search,” Computers Ops Res. Vol. 24, No.11, pp 1097-1100</w:t>
      </w:r>
      <w:r w:rsidR="00DB1D6C" w:rsidRPr="00DB1D6C">
        <w:rPr>
          <w:rFonts w:cs="Arial"/>
          <w:sz w:val="24"/>
          <w:szCs w:val="24"/>
          <w:lang w:val="en-US"/>
        </w:rPr>
        <w:t>, 1997.</w:t>
      </w:r>
    </w:p>
    <w:p w:rsidR="00DB1D6C" w:rsidRPr="00DB1D6C" w:rsidRDefault="00D545BF" w:rsidP="00DB1D6C">
      <w:pPr>
        <w:pStyle w:val="EndnoteText"/>
        <w:rPr>
          <w:rFonts w:cs="Arial"/>
          <w:sz w:val="24"/>
          <w:szCs w:val="24"/>
          <w:lang w:val="en-US"/>
        </w:rPr>
      </w:pPr>
      <w:r>
        <w:rPr>
          <w:rStyle w:val="EndnoteReference"/>
          <w:rFonts w:cs="Arial"/>
          <w:sz w:val="24"/>
          <w:szCs w:val="24"/>
          <w:lang w:val="en-US"/>
        </w:rPr>
        <w:t>72</w:t>
      </w:r>
      <w:r w:rsidR="00DB1D6C" w:rsidRPr="00DB1D6C">
        <w:rPr>
          <w:rFonts w:cs="Arial"/>
          <w:sz w:val="24"/>
          <w:szCs w:val="24"/>
        </w:rPr>
        <w:t xml:space="preserve"> Ibid </w:t>
      </w:r>
      <w:r w:rsidR="00DB1D6C" w:rsidRPr="00DB1D6C">
        <w:rPr>
          <w:rFonts w:cs="Arial"/>
          <w:sz w:val="24"/>
          <w:szCs w:val="24"/>
          <w:lang w:val="en-US"/>
        </w:rPr>
        <w:t>Glover, 1986.</w:t>
      </w:r>
    </w:p>
    <w:p w:rsidR="00DB1D6C" w:rsidRPr="00DB1D6C" w:rsidRDefault="00D545BF" w:rsidP="00DB1D6C">
      <w:pPr>
        <w:pStyle w:val="EndnoteText"/>
        <w:rPr>
          <w:rFonts w:cs="Arial"/>
          <w:sz w:val="24"/>
          <w:szCs w:val="24"/>
        </w:rPr>
      </w:pPr>
      <w:r>
        <w:rPr>
          <w:rStyle w:val="EndnoteReference"/>
          <w:rFonts w:cs="Arial"/>
          <w:sz w:val="24"/>
          <w:szCs w:val="24"/>
          <w:lang w:val="en-US"/>
        </w:rPr>
        <w:t>73</w:t>
      </w:r>
      <w:r w:rsidR="00DB1D6C" w:rsidRPr="00DB1D6C">
        <w:rPr>
          <w:rFonts w:cs="Arial"/>
          <w:sz w:val="24"/>
          <w:szCs w:val="24"/>
        </w:rPr>
        <w:t xml:space="preserve"> </w:t>
      </w:r>
      <w:proofErr w:type="spellStart"/>
      <w:r w:rsidR="00DB1D6C" w:rsidRPr="00DB1D6C">
        <w:rPr>
          <w:rStyle w:val="citation"/>
          <w:rFonts w:cs="Arial"/>
          <w:sz w:val="24"/>
          <w:szCs w:val="24"/>
          <w:lang w:val="en"/>
        </w:rPr>
        <w:t>Rastrigin</w:t>
      </w:r>
      <w:proofErr w:type="spellEnd"/>
      <w:r w:rsidR="00DB1D6C" w:rsidRPr="00DB1D6C">
        <w:rPr>
          <w:rStyle w:val="citation"/>
          <w:rFonts w:cs="Arial"/>
          <w:sz w:val="24"/>
          <w:szCs w:val="24"/>
          <w:lang w:val="en"/>
        </w:rPr>
        <w:t xml:space="preserve">, L.A. "The convergence of the random search method in the </w:t>
      </w:r>
      <w:proofErr w:type="spellStart"/>
      <w:r w:rsidR="00DB1D6C" w:rsidRPr="00DB1D6C">
        <w:rPr>
          <w:rStyle w:val="citation"/>
          <w:rFonts w:cs="Arial"/>
          <w:sz w:val="24"/>
          <w:szCs w:val="24"/>
          <w:lang w:val="en"/>
        </w:rPr>
        <w:t>extremal</w:t>
      </w:r>
      <w:proofErr w:type="spellEnd"/>
      <w:r w:rsidR="00DB1D6C" w:rsidRPr="00DB1D6C">
        <w:rPr>
          <w:rStyle w:val="citation"/>
          <w:rFonts w:cs="Arial"/>
          <w:sz w:val="24"/>
          <w:szCs w:val="24"/>
          <w:lang w:val="en"/>
        </w:rPr>
        <w:t xml:space="preserve"> control of a many parameter system". </w:t>
      </w:r>
      <w:proofErr w:type="gramStart"/>
      <w:r w:rsidR="00DB1D6C" w:rsidRPr="00DB1D6C">
        <w:rPr>
          <w:rStyle w:val="citation"/>
          <w:rFonts w:cs="Arial"/>
          <w:iCs/>
          <w:sz w:val="24"/>
          <w:szCs w:val="24"/>
          <w:lang w:val="en"/>
        </w:rPr>
        <w:t>Automation and Remote Control</w:t>
      </w:r>
      <w:r w:rsidR="00DB1D6C" w:rsidRPr="00DB1D6C">
        <w:rPr>
          <w:rStyle w:val="citation"/>
          <w:rFonts w:cs="Arial"/>
          <w:bCs/>
          <w:sz w:val="24"/>
          <w:szCs w:val="24"/>
          <w:lang w:val="en"/>
        </w:rPr>
        <w:t xml:space="preserve">, Vol. 24, No. </w:t>
      </w:r>
      <w:r w:rsidR="00DB1D6C" w:rsidRPr="00DB1D6C">
        <w:rPr>
          <w:rStyle w:val="citation"/>
          <w:rFonts w:cs="Arial"/>
          <w:sz w:val="24"/>
          <w:szCs w:val="24"/>
          <w:lang w:val="en"/>
        </w:rPr>
        <w:t>10, pp. 1337–1342, 1963.</w:t>
      </w:r>
      <w:proofErr w:type="gramEnd"/>
    </w:p>
    <w:p w:rsidR="00DB1D6C" w:rsidRPr="00DB1D6C" w:rsidRDefault="00D545BF" w:rsidP="00DB1D6C">
      <w:pPr>
        <w:pStyle w:val="EndnoteText"/>
        <w:rPr>
          <w:rFonts w:cs="Arial"/>
          <w:sz w:val="24"/>
          <w:szCs w:val="24"/>
          <w:lang w:val="en-US"/>
        </w:rPr>
      </w:pPr>
      <w:r>
        <w:rPr>
          <w:rStyle w:val="EndnoteReference"/>
          <w:rFonts w:cs="Arial"/>
          <w:sz w:val="24"/>
          <w:szCs w:val="24"/>
          <w:lang w:val="en-US"/>
        </w:rPr>
        <w:t>74</w:t>
      </w:r>
      <w:r w:rsidR="00DB1D6C" w:rsidRPr="00DB1D6C">
        <w:rPr>
          <w:rFonts w:cs="Arial"/>
          <w:sz w:val="24"/>
          <w:szCs w:val="24"/>
        </w:rPr>
        <w:t xml:space="preserve"> </w:t>
      </w:r>
      <w:proofErr w:type="spellStart"/>
      <w:r w:rsidR="00DB1D6C" w:rsidRPr="00DB1D6C">
        <w:rPr>
          <w:rFonts w:cs="Arial"/>
          <w:sz w:val="24"/>
          <w:szCs w:val="24"/>
        </w:rPr>
        <w:t>Strutzle</w:t>
      </w:r>
      <w:proofErr w:type="spellEnd"/>
      <w:r w:rsidR="00DB1D6C" w:rsidRPr="00DB1D6C">
        <w:rPr>
          <w:rFonts w:cs="Arial"/>
          <w:sz w:val="24"/>
          <w:szCs w:val="24"/>
        </w:rPr>
        <w:t xml:space="preserve">, T, “Iterated local </w:t>
      </w:r>
      <w:r w:rsidR="00DB1D6C" w:rsidRPr="00DB1D6C">
        <w:rPr>
          <w:rFonts w:cs="Arial"/>
          <w:sz w:val="24"/>
          <w:szCs w:val="24"/>
          <w:lang w:val="en-US"/>
        </w:rPr>
        <w:t>s</w:t>
      </w:r>
      <w:proofErr w:type="spellStart"/>
      <w:r w:rsidR="00DB1D6C" w:rsidRPr="00DB1D6C">
        <w:rPr>
          <w:rFonts w:cs="Arial"/>
          <w:sz w:val="24"/>
          <w:szCs w:val="24"/>
        </w:rPr>
        <w:t>earch</w:t>
      </w:r>
      <w:proofErr w:type="spellEnd"/>
      <w:r w:rsidR="00DB1D6C" w:rsidRPr="00DB1D6C">
        <w:rPr>
          <w:rFonts w:cs="Arial"/>
          <w:sz w:val="24"/>
          <w:szCs w:val="24"/>
        </w:rPr>
        <w:t xml:space="preserve"> &amp; </w:t>
      </w:r>
      <w:r w:rsidR="00DB1D6C" w:rsidRPr="00DB1D6C">
        <w:rPr>
          <w:rFonts w:cs="Arial"/>
          <w:sz w:val="24"/>
          <w:szCs w:val="24"/>
          <w:lang w:val="en-US"/>
        </w:rPr>
        <w:t>v</w:t>
      </w:r>
      <w:proofErr w:type="spellStart"/>
      <w:r w:rsidR="00DB1D6C" w:rsidRPr="00DB1D6C">
        <w:rPr>
          <w:rFonts w:cs="Arial"/>
          <w:sz w:val="24"/>
          <w:szCs w:val="24"/>
        </w:rPr>
        <w:t>ariable</w:t>
      </w:r>
      <w:proofErr w:type="spellEnd"/>
      <w:r w:rsidR="00DB1D6C" w:rsidRPr="00DB1D6C">
        <w:rPr>
          <w:rFonts w:cs="Arial"/>
          <w:sz w:val="24"/>
          <w:szCs w:val="24"/>
        </w:rPr>
        <w:t xml:space="preserve"> neighborhood Search,” MN </w:t>
      </w:r>
      <w:proofErr w:type="spellStart"/>
      <w:r w:rsidR="00DB1D6C" w:rsidRPr="00DB1D6C">
        <w:rPr>
          <w:rFonts w:cs="Arial"/>
          <w:sz w:val="24"/>
          <w:szCs w:val="24"/>
        </w:rPr>
        <w:t>Summerschool</w:t>
      </w:r>
      <w:proofErr w:type="spellEnd"/>
      <w:r w:rsidR="00DB1D6C" w:rsidRPr="00DB1D6C">
        <w:rPr>
          <w:rFonts w:cs="Arial"/>
          <w:sz w:val="24"/>
          <w:szCs w:val="24"/>
        </w:rPr>
        <w:t>, Tenerife, 2003</w:t>
      </w:r>
      <w:r w:rsidR="00DB1D6C" w:rsidRPr="00DB1D6C">
        <w:rPr>
          <w:rFonts w:cs="Arial"/>
          <w:sz w:val="24"/>
          <w:szCs w:val="24"/>
          <w:lang w:val="en-US"/>
        </w:rPr>
        <w:t>.</w:t>
      </w:r>
    </w:p>
    <w:p w:rsidR="00DB1D6C" w:rsidRPr="00DB1D6C" w:rsidRDefault="00D545BF" w:rsidP="00DB1D6C">
      <w:pPr>
        <w:pStyle w:val="EndnoteText"/>
        <w:rPr>
          <w:rFonts w:cs="Arial"/>
          <w:sz w:val="24"/>
          <w:szCs w:val="24"/>
          <w:lang w:val="en-US"/>
        </w:rPr>
      </w:pPr>
      <w:r>
        <w:rPr>
          <w:rStyle w:val="EndnoteReference"/>
          <w:rFonts w:cs="Arial"/>
          <w:sz w:val="24"/>
          <w:szCs w:val="24"/>
          <w:lang w:val="en-US"/>
        </w:rPr>
        <w:t>75</w:t>
      </w:r>
      <w:r w:rsidR="00DB1D6C" w:rsidRPr="00DB1D6C">
        <w:rPr>
          <w:rFonts w:cs="Arial"/>
          <w:sz w:val="24"/>
          <w:szCs w:val="24"/>
        </w:rPr>
        <w:t xml:space="preserve"> Ibid </w:t>
      </w:r>
      <w:r w:rsidR="00DB1D6C" w:rsidRPr="00DB1D6C">
        <w:rPr>
          <w:rFonts w:cs="Arial"/>
          <w:sz w:val="24"/>
          <w:szCs w:val="24"/>
          <w:lang w:val="en-US"/>
        </w:rPr>
        <w:t>Sean, 2009.</w:t>
      </w:r>
    </w:p>
    <w:p w:rsidR="00DB1D6C" w:rsidRPr="00DB1D6C" w:rsidRDefault="00D545BF" w:rsidP="00DB1D6C">
      <w:pPr>
        <w:pStyle w:val="EndnoteText"/>
        <w:rPr>
          <w:rFonts w:cs="Arial"/>
          <w:sz w:val="24"/>
          <w:szCs w:val="24"/>
          <w:lang w:val="en-US"/>
        </w:rPr>
      </w:pPr>
      <w:r>
        <w:rPr>
          <w:rStyle w:val="EndnoteReference"/>
          <w:rFonts w:cs="Arial"/>
          <w:sz w:val="24"/>
          <w:szCs w:val="24"/>
          <w:lang w:val="en-US"/>
        </w:rPr>
        <w:t>76</w:t>
      </w:r>
      <w:r w:rsidR="00DB1D6C" w:rsidRPr="00DB1D6C">
        <w:rPr>
          <w:rFonts w:cs="Arial"/>
          <w:sz w:val="24"/>
          <w:szCs w:val="24"/>
        </w:rPr>
        <w:t xml:space="preserve"> Ibid </w:t>
      </w:r>
      <w:r w:rsidR="00DB1D6C" w:rsidRPr="00DB1D6C">
        <w:rPr>
          <w:rFonts w:cs="Arial"/>
          <w:sz w:val="24"/>
          <w:szCs w:val="24"/>
          <w:lang w:val="en-US"/>
        </w:rPr>
        <w:t>Yang, 2012.</w:t>
      </w:r>
    </w:p>
    <w:p w:rsidR="00DB1D6C" w:rsidRPr="00DB1D6C" w:rsidRDefault="00D545BF" w:rsidP="00DB1D6C">
      <w:pPr>
        <w:pStyle w:val="EndnoteText"/>
        <w:rPr>
          <w:rFonts w:cs="Arial"/>
          <w:sz w:val="24"/>
          <w:szCs w:val="24"/>
        </w:rPr>
      </w:pPr>
      <w:r>
        <w:rPr>
          <w:rStyle w:val="EndnoteReference"/>
          <w:rFonts w:cs="Arial"/>
          <w:sz w:val="24"/>
          <w:szCs w:val="24"/>
          <w:lang w:val="en-US"/>
        </w:rPr>
        <w:t>77</w:t>
      </w:r>
      <w:r w:rsidR="00DB1D6C" w:rsidRPr="00DB1D6C">
        <w:rPr>
          <w:rFonts w:cs="Arial"/>
          <w:sz w:val="24"/>
          <w:szCs w:val="24"/>
        </w:rPr>
        <w:t xml:space="preserve"> Ibid </w:t>
      </w:r>
      <w:r w:rsidR="00DB1D6C" w:rsidRPr="00DB1D6C">
        <w:rPr>
          <w:rFonts w:cs="Arial"/>
          <w:sz w:val="24"/>
          <w:szCs w:val="24"/>
          <w:lang w:val="en-US"/>
        </w:rPr>
        <w:t>Yang, 2012.</w:t>
      </w:r>
    </w:p>
    <w:p w:rsidR="00DB1D6C" w:rsidRPr="00DB1D6C" w:rsidRDefault="00D545BF" w:rsidP="00DB1D6C">
      <w:pPr>
        <w:pStyle w:val="EndnoteText"/>
        <w:rPr>
          <w:rFonts w:cs="Arial"/>
          <w:sz w:val="24"/>
          <w:szCs w:val="24"/>
          <w:lang w:val="en-US"/>
        </w:rPr>
      </w:pPr>
      <w:r>
        <w:rPr>
          <w:rStyle w:val="EndnoteReference"/>
          <w:rFonts w:cs="Arial"/>
          <w:sz w:val="24"/>
          <w:szCs w:val="24"/>
          <w:lang w:val="en-US"/>
        </w:rPr>
        <w:t>78</w:t>
      </w:r>
      <w:r w:rsidR="00DB1D6C" w:rsidRPr="00DB1D6C">
        <w:rPr>
          <w:rFonts w:cs="Arial"/>
          <w:sz w:val="24"/>
          <w:szCs w:val="24"/>
        </w:rPr>
        <w:t xml:space="preserve"> Ibid </w:t>
      </w:r>
      <w:proofErr w:type="spellStart"/>
      <w:r w:rsidR="00DB1D6C" w:rsidRPr="00DB1D6C">
        <w:rPr>
          <w:rFonts w:cs="Arial"/>
          <w:sz w:val="24"/>
          <w:szCs w:val="24"/>
          <w:lang w:val="en-US"/>
        </w:rPr>
        <w:t>Davidon</w:t>
      </w:r>
      <w:proofErr w:type="spellEnd"/>
      <w:r w:rsidR="00DB1D6C" w:rsidRPr="00DB1D6C">
        <w:rPr>
          <w:rFonts w:cs="Arial"/>
          <w:sz w:val="24"/>
          <w:szCs w:val="24"/>
          <w:lang w:val="en-US"/>
        </w:rPr>
        <w:t>, 1991.</w:t>
      </w:r>
    </w:p>
    <w:p w:rsidR="00DB1D6C" w:rsidRPr="00DB1D6C" w:rsidRDefault="00D545BF" w:rsidP="00DB1D6C">
      <w:pPr>
        <w:pStyle w:val="EndnoteText"/>
        <w:rPr>
          <w:rFonts w:cs="Arial"/>
          <w:sz w:val="24"/>
          <w:szCs w:val="24"/>
          <w:lang w:val="en-US"/>
        </w:rPr>
      </w:pPr>
      <w:r>
        <w:rPr>
          <w:rStyle w:val="EndnoteReference"/>
          <w:rFonts w:cs="Arial"/>
          <w:sz w:val="24"/>
          <w:szCs w:val="24"/>
          <w:lang w:val="en-US"/>
        </w:rPr>
        <w:t>79</w:t>
      </w:r>
      <w:r w:rsidR="00DB1D6C" w:rsidRPr="00DB1D6C">
        <w:rPr>
          <w:rFonts w:cs="Arial"/>
          <w:sz w:val="24"/>
          <w:szCs w:val="24"/>
        </w:rPr>
        <w:t xml:space="preserve"> Ibid </w:t>
      </w:r>
      <w:proofErr w:type="spellStart"/>
      <w:r w:rsidR="00DB1D6C" w:rsidRPr="00DB1D6C">
        <w:rPr>
          <w:rFonts w:cs="Arial"/>
          <w:sz w:val="24"/>
          <w:szCs w:val="24"/>
          <w:lang w:val="en-US"/>
        </w:rPr>
        <w:t>Rastrigin</w:t>
      </w:r>
      <w:proofErr w:type="spellEnd"/>
      <w:r w:rsidR="00DB1D6C" w:rsidRPr="00DB1D6C">
        <w:rPr>
          <w:rFonts w:cs="Arial"/>
          <w:sz w:val="24"/>
          <w:szCs w:val="24"/>
          <w:lang w:val="en-US"/>
        </w:rPr>
        <w:t>, 1963.</w:t>
      </w:r>
    </w:p>
    <w:p w:rsidR="00DB1D6C" w:rsidRPr="00DB1D6C" w:rsidRDefault="00D545BF" w:rsidP="00DB1D6C">
      <w:pPr>
        <w:pStyle w:val="EndnoteText"/>
        <w:rPr>
          <w:rFonts w:cs="Arial"/>
          <w:sz w:val="24"/>
          <w:szCs w:val="24"/>
          <w:lang w:val="en-US"/>
        </w:rPr>
      </w:pPr>
      <w:r>
        <w:rPr>
          <w:rStyle w:val="EndnoteReference"/>
          <w:rFonts w:cs="Arial"/>
          <w:sz w:val="24"/>
          <w:szCs w:val="24"/>
          <w:lang w:val="en-US"/>
        </w:rPr>
        <w:t>80</w:t>
      </w:r>
      <w:r w:rsidR="00DB1D6C" w:rsidRPr="00DB1D6C">
        <w:rPr>
          <w:rFonts w:cs="Arial"/>
          <w:sz w:val="24"/>
          <w:szCs w:val="24"/>
        </w:rPr>
        <w:t xml:space="preserve"> http://en.wikipedia.org/wiki/Metaheuristic</w:t>
      </w:r>
      <w:r w:rsidR="00DB1D6C" w:rsidRPr="00DB1D6C">
        <w:rPr>
          <w:rFonts w:cs="Arial"/>
          <w:sz w:val="24"/>
          <w:szCs w:val="24"/>
          <w:lang w:val="en-US"/>
        </w:rPr>
        <w:t xml:space="preserve">. </w:t>
      </w:r>
      <w:proofErr w:type="gramStart"/>
      <w:r w:rsidR="00DB1D6C" w:rsidRPr="00DB1D6C">
        <w:rPr>
          <w:rFonts w:cs="Arial"/>
          <w:sz w:val="24"/>
          <w:szCs w:val="24"/>
          <w:lang w:val="en-US"/>
        </w:rPr>
        <w:t>Visited July 2012.</w:t>
      </w:r>
      <w:proofErr w:type="gramEnd"/>
    </w:p>
    <w:p w:rsidR="00DB1D6C" w:rsidRPr="00DB1D6C" w:rsidRDefault="00D545BF" w:rsidP="00DB1D6C">
      <w:pPr>
        <w:pStyle w:val="EndnoteText"/>
        <w:rPr>
          <w:rFonts w:cs="Arial"/>
          <w:sz w:val="24"/>
          <w:szCs w:val="24"/>
        </w:rPr>
      </w:pPr>
      <w:r>
        <w:rPr>
          <w:rStyle w:val="EndnoteReference"/>
          <w:rFonts w:cs="Arial"/>
          <w:sz w:val="24"/>
          <w:szCs w:val="24"/>
          <w:lang w:val="en-US"/>
        </w:rPr>
        <w:t>81</w:t>
      </w:r>
      <w:r w:rsidR="00DB1D6C" w:rsidRPr="00DB1D6C">
        <w:rPr>
          <w:rFonts w:cs="Arial"/>
          <w:sz w:val="24"/>
          <w:szCs w:val="24"/>
        </w:rPr>
        <w:t xml:space="preserve"> </w:t>
      </w:r>
      <w:proofErr w:type="spellStart"/>
      <w:r w:rsidR="00DB1D6C" w:rsidRPr="00DB1D6C">
        <w:rPr>
          <w:rStyle w:val="citation"/>
          <w:rFonts w:cs="Arial"/>
          <w:sz w:val="24"/>
          <w:szCs w:val="24"/>
          <w:lang w:val="en"/>
        </w:rPr>
        <w:t>Rechenberg</w:t>
      </w:r>
      <w:proofErr w:type="spellEnd"/>
      <w:r w:rsidR="00DB1D6C" w:rsidRPr="00DB1D6C">
        <w:rPr>
          <w:rStyle w:val="citation"/>
          <w:rFonts w:cs="Arial"/>
          <w:sz w:val="24"/>
          <w:szCs w:val="24"/>
          <w:lang w:val="en"/>
        </w:rPr>
        <w:t xml:space="preserve">, I. </w:t>
      </w:r>
      <w:r w:rsidR="00DB1D6C" w:rsidRPr="00DB1D6C">
        <w:rPr>
          <w:rStyle w:val="citation"/>
          <w:rFonts w:cs="Arial"/>
          <w:i/>
          <w:iCs/>
          <w:sz w:val="24"/>
          <w:szCs w:val="24"/>
          <w:lang w:val="en"/>
        </w:rPr>
        <w:t>Cybernetic Solution Path of an Experimental Problem</w:t>
      </w:r>
      <w:r w:rsidR="00DB1D6C" w:rsidRPr="00DB1D6C">
        <w:rPr>
          <w:rStyle w:val="citation"/>
          <w:rFonts w:cs="Arial"/>
          <w:sz w:val="24"/>
          <w:szCs w:val="24"/>
          <w:lang w:val="en"/>
        </w:rPr>
        <w:t xml:space="preserve">. </w:t>
      </w:r>
      <w:proofErr w:type="gramStart"/>
      <w:r w:rsidR="00DB1D6C" w:rsidRPr="00DB1D6C">
        <w:rPr>
          <w:rStyle w:val="citation"/>
          <w:rFonts w:cs="Arial"/>
          <w:sz w:val="24"/>
          <w:szCs w:val="24"/>
          <w:lang w:val="en"/>
        </w:rPr>
        <w:t>Royal Aircraft Establishment Library Translation, 1965.</w:t>
      </w:r>
      <w:proofErr w:type="gramEnd"/>
    </w:p>
    <w:p w:rsidR="00DB1D6C" w:rsidRPr="00DB1D6C" w:rsidRDefault="00D545BF" w:rsidP="00DB1D6C">
      <w:pPr>
        <w:pStyle w:val="EndnoteText"/>
        <w:rPr>
          <w:rFonts w:cs="Arial"/>
          <w:sz w:val="24"/>
          <w:szCs w:val="24"/>
        </w:rPr>
      </w:pPr>
      <w:r>
        <w:rPr>
          <w:rStyle w:val="EndnoteReference"/>
          <w:rFonts w:cs="Arial"/>
          <w:sz w:val="24"/>
          <w:szCs w:val="24"/>
          <w:lang w:val="en-US"/>
        </w:rPr>
        <w:t>82</w:t>
      </w:r>
      <w:r w:rsidR="00DB1D6C" w:rsidRPr="00DB1D6C">
        <w:rPr>
          <w:rFonts w:cs="Arial"/>
          <w:sz w:val="24"/>
          <w:szCs w:val="24"/>
        </w:rPr>
        <w:t xml:space="preserve"> </w:t>
      </w:r>
      <w:proofErr w:type="spellStart"/>
      <w:proofErr w:type="gramStart"/>
      <w:r w:rsidR="00DB1D6C" w:rsidRPr="00DB1D6C">
        <w:rPr>
          <w:rStyle w:val="citation"/>
          <w:rFonts w:cs="Arial"/>
          <w:sz w:val="24"/>
          <w:szCs w:val="24"/>
          <w:lang w:val="en"/>
        </w:rPr>
        <w:t>Fogel</w:t>
      </w:r>
      <w:proofErr w:type="spellEnd"/>
      <w:r w:rsidR="00DB1D6C" w:rsidRPr="00DB1D6C">
        <w:rPr>
          <w:rStyle w:val="citation"/>
          <w:rFonts w:cs="Arial"/>
          <w:sz w:val="24"/>
          <w:szCs w:val="24"/>
          <w:lang w:val="en"/>
        </w:rPr>
        <w:t xml:space="preserve">, L.; Owens, A.J.; and M.J. Walsh, </w:t>
      </w:r>
      <w:r w:rsidR="00DB1D6C" w:rsidRPr="00DB1D6C">
        <w:rPr>
          <w:rStyle w:val="citation"/>
          <w:rFonts w:cs="Arial"/>
          <w:i/>
          <w:iCs/>
          <w:sz w:val="24"/>
          <w:szCs w:val="24"/>
          <w:lang w:val="en"/>
        </w:rPr>
        <w:t>Artificial Intelligence through Simulated Evolution</w:t>
      </w:r>
      <w:r w:rsidR="00DB1D6C" w:rsidRPr="00DB1D6C">
        <w:rPr>
          <w:rStyle w:val="citation"/>
          <w:rFonts w:cs="Arial"/>
          <w:sz w:val="24"/>
          <w:szCs w:val="24"/>
          <w:lang w:val="en"/>
        </w:rPr>
        <w:t>.</w:t>
      </w:r>
      <w:proofErr w:type="gramEnd"/>
      <w:r w:rsidR="00DB1D6C" w:rsidRPr="00DB1D6C">
        <w:rPr>
          <w:rStyle w:val="citation"/>
          <w:rFonts w:cs="Arial"/>
          <w:sz w:val="24"/>
          <w:szCs w:val="24"/>
          <w:lang w:val="en"/>
        </w:rPr>
        <w:t xml:space="preserve"> </w:t>
      </w:r>
      <w:proofErr w:type="gramStart"/>
      <w:r w:rsidR="00DB1D6C" w:rsidRPr="00DB1D6C">
        <w:rPr>
          <w:rStyle w:val="citation"/>
          <w:rFonts w:cs="Arial"/>
          <w:sz w:val="24"/>
          <w:szCs w:val="24"/>
          <w:lang w:val="en"/>
        </w:rPr>
        <w:t>Wiley, 1966.</w:t>
      </w:r>
      <w:proofErr w:type="gramEnd"/>
    </w:p>
    <w:p w:rsidR="00DB1D6C" w:rsidRPr="00DB1D6C" w:rsidRDefault="00D545BF" w:rsidP="00DB1D6C">
      <w:pPr>
        <w:pStyle w:val="EndnoteText"/>
        <w:rPr>
          <w:rFonts w:cs="Arial"/>
          <w:sz w:val="24"/>
          <w:szCs w:val="24"/>
        </w:rPr>
      </w:pPr>
      <w:r>
        <w:rPr>
          <w:rStyle w:val="EndnoteReference"/>
          <w:rFonts w:cs="Arial"/>
          <w:sz w:val="24"/>
          <w:szCs w:val="24"/>
          <w:lang w:val="en-US"/>
        </w:rPr>
        <w:t>83</w:t>
      </w:r>
      <w:r w:rsidR="00DB1D6C" w:rsidRPr="00DB1D6C">
        <w:rPr>
          <w:rFonts w:cs="Arial"/>
          <w:sz w:val="24"/>
          <w:szCs w:val="24"/>
        </w:rPr>
        <w:t xml:space="preserve"> </w:t>
      </w:r>
      <w:r w:rsidR="00DB1D6C" w:rsidRPr="00DB1D6C">
        <w:rPr>
          <w:rStyle w:val="citation"/>
          <w:rFonts w:cs="Arial"/>
          <w:sz w:val="24"/>
          <w:szCs w:val="24"/>
          <w:lang w:val="en"/>
        </w:rPr>
        <w:t xml:space="preserve">Holland, J.H. </w:t>
      </w:r>
      <w:r w:rsidR="00DB1D6C" w:rsidRPr="00DB1D6C">
        <w:rPr>
          <w:rStyle w:val="citation"/>
          <w:rFonts w:cs="Arial"/>
          <w:i/>
          <w:iCs/>
          <w:sz w:val="24"/>
          <w:szCs w:val="24"/>
          <w:lang w:val="en"/>
        </w:rPr>
        <w:t>Adaptation in Natural and Artificial Systems</w:t>
      </w:r>
      <w:r w:rsidR="00DB1D6C" w:rsidRPr="00DB1D6C">
        <w:rPr>
          <w:rStyle w:val="citation"/>
          <w:rFonts w:cs="Arial"/>
          <w:sz w:val="24"/>
          <w:szCs w:val="24"/>
          <w:lang w:val="en"/>
        </w:rPr>
        <w:t>. University of Michigan Press, 1975</w:t>
      </w:r>
    </w:p>
    <w:p w:rsidR="00DB1D6C" w:rsidRPr="00DB1D6C" w:rsidRDefault="00D545BF" w:rsidP="00DB1D6C">
      <w:pPr>
        <w:pStyle w:val="EndnoteText"/>
        <w:rPr>
          <w:rFonts w:cs="Arial"/>
          <w:sz w:val="24"/>
          <w:szCs w:val="24"/>
        </w:rPr>
      </w:pPr>
      <w:r>
        <w:rPr>
          <w:rStyle w:val="EndnoteReference"/>
          <w:rFonts w:cs="Arial"/>
          <w:sz w:val="24"/>
          <w:szCs w:val="24"/>
          <w:lang w:val="en-US"/>
        </w:rPr>
        <w:t>84</w:t>
      </w:r>
      <w:r w:rsidR="00DB1D6C" w:rsidRPr="00DB1D6C">
        <w:rPr>
          <w:rFonts w:cs="Arial"/>
          <w:sz w:val="24"/>
          <w:szCs w:val="24"/>
        </w:rPr>
        <w:t xml:space="preserve"> </w:t>
      </w:r>
      <w:proofErr w:type="gramStart"/>
      <w:r w:rsidR="00DB1D6C" w:rsidRPr="00DB1D6C">
        <w:rPr>
          <w:rStyle w:val="citation"/>
          <w:rFonts w:cs="Arial"/>
          <w:sz w:val="24"/>
          <w:szCs w:val="24"/>
          <w:lang w:val="en"/>
        </w:rPr>
        <w:t xml:space="preserve">Kirkpatrick, S., </w:t>
      </w:r>
      <w:proofErr w:type="spellStart"/>
      <w:r w:rsidR="00DB1D6C" w:rsidRPr="00DB1D6C">
        <w:rPr>
          <w:rStyle w:val="citation"/>
          <w:rFonts w:cs="Arial"/>
          <w:sz w:val="24"/>
          <w:szCs w:val="24"/>
          <w:lang w:val="en"/>
        </w:rPr>
        <w:t>Gelatt</w:t>
      </w:r>
      <w:proofErr w:type="spellEnd"/>
      <w:r w:rsidR="00DB1D6C" w:rsidRPr="00DB1D6C">
        <w:rPr>
          <w:rStyle w:val="citation"/>
          <w:rFonts w:cs="Arial"/>
          <w:sz w:val="24"/>
          <w:szCs w:val="24"/>
          <w:lang w:val="en"/>
        </w:rPr>
        <w:t xml:space="preserve"> Jr., C.D., and M.P. </w:t>
      </w:r>
      <w:proofErr w:type="spellStart"/>
      <w:r w:rsidR="00DB1D6C" w:rsidRPr="00DB1D6C">
        <w:rPr>
          <w:rStyle w:val="citation"/>
          <w:rFonts w:cs="Arial"/>
          <w:sz w:val="24"/>
          <w:szCs w:val="24"/>
          <w:lang w:val="en"/>
        </w:rPr>
        <w:t>Vecchi</w:t>
      </w:r>
      <w:proofErr w:type="spellEnd"/>
      <w:r w:rsidR="00DB1D6C" w:rsidRPr="00DB1D6C">
        <w:rPr>
          <w:rStyle w:val="citation"/>
          <w:rFonts w:cs="Arial"/>
          <w:sz w:val="24"/>
          <w:szCs w:val="24"/>
          <w:lang w:val="en"/>
        </w:rPr>
        <w:t>, "Optimization by Simulated Annealing".</w:t>
      </w:r>
      <w:proofErr w:type="gramEnd"/>
      <w:r w:rsidR="00DB1D6C" w:rsidRPr="00DB1D6C">
        <w:rPr>
          <w:rStyle w:val="citation"/>
          <w:rFonts w:cs="Arial"/>
          <w:sz w:val="24"/>
          <w:szCs w:val="24"/>
          <w:lang w:val="en"/>
        </w:rPr>
        <w:t xml:space="preserve"> </w:t>
      </w:r>
      <w:r w:rsidR="00DB1D6C" w:rsidRPr="00DB1D6C">
        <w:rPr>
          <w:rStyle w:val="citation"/>
          <w:rFonts w:cs="Arial"/>
          <w:i/>
          <w:iCs/>
          <w:sz w:val="24"/>
          <w:szCs w:val="24"/>
          <w:lang w:val="en"/>
        </w:rPr>
        <w:t>Science</w:t>
      </w:r>
      <w:r w:rsidR="00DB1D6C" w:rsidRPr="00DB1D6C">
        <w:rPr>
          <w:rStyle w:val="citation"/>
          <w:rFonts w:cs="Arial"/>
          <w:sz w:val="24"/>
          <w:szCs w:val="24"/>
          <w:lang w:val="en"/>
        </w:rPr>
        <w:t xml:space="preserve"> </w:t>
      </w:r>
      <w:r w:rsidR="00DB1D6C" w:rsidRPr="00D545BF">
        <w:rPr>
          <w:rStyle w:val="citation"/>
          <w:rFonts w:cs="Arial"/>
          <w:sz w:val="24"/>
          <w:szCs w:val="24"/>
          <w:lang w:val="en"/>
        </w:rPr>
        <w:t xml:space="preserve">Vol. </w:t>
      </w:r>
      <w:r w:rsidR="00DB1D6C" w:rsidRPr="00D545BF">
        <w:rPr>
          <w:rStyle w:val="citation"/>
          <w:rFonts w:cs="Arial"/>
          <w:bCs/>
          <w:sz w:val="24"/>
          <w:szCs w:val="24"/>
          <w:lang w:val="en"/>
        </w:rPr>
        <w:t>220</w:t>
      </w:r>
      <w:r w:rsidR="00DB1D6C" w:rsidRPr="00D545BF">
        <w:rPr>
          <w:rStyle w:val="citation"/>
          <w:rFonts w:cs="Arial"/>
          <w:sz w:val="24"/>
          <w:szCs w:val="24"/>
          <w:lang w:val="en"/>
        </w:rPr>
        <w:t>, No.4598,</w:t>
      </w:r>
      <w:r w:rsidR="00DB1D6C" w:rsidRPr="00DB1D6C">
        <w:rPr>
          <w:rStyle w:val="citation"/>
          <w:rFonts w:cs="Arial"/>
          <w:sz w:val="24"/>
          <w:szCs w:val="24"/>
          <w:lang w:val="en"/>
        </w:rPr>
        <w:t xml:space="preserve"> pp. 671–680, 1983.</w:t>
      </w:r>
    </w:p>
    <w:p w:rsidR="00DB1D6C" w:rsidRPr="00DB1D6C" w:rsidRDefault="00D545BF" w:rsidP="00DB1D6C">
      <w:pPr>
        <w:pStyle w:val="EndnoteText"/>
        <w:rPr>
          <w:rFonts w:cs="Arial"/>
          <w:sz w:val="24"/>
          <w:szCs w:val="24"/>
        </w:rPr>
      </w:pPr>
      <w:r>
        <w:rPr>
          <w:rStyle w:val="EndnoteReference"/>
          <w:rFonts w:cs="Arial"/>
          <w:sz w:val="24"/>
          <w:szCs w:val="24"/>
          <w:lang w:val="en-US"/>
        </w:rPr>
        <w:t>85</w:t>
      </w:r>
      <w:r w:rsidR="00DB1D6C" w:rsidRPr="00DB1D6C">
        <w:rPr>
          <w:rFonts w:cs="Arial"/>
          <w:sz w:val="24"/>
          <w:szCs w:val="24"/>
        </w:rPr>
        <w:t xml:space="preserve"> </w:t>
      </w:r>
      <w:proofErr w:type="gramStart"/>
      <w:r w:rsidR="00DB1D6C" w:rsidRPr="00DB1D6C">
        <w:rPr>
          <w:rStyle w:val="citation"/>
          <w:rFonts w:cs="Arial"/>
          <w:sz w:val="24"/>
          <w:szCs w:val="24"/>
          <w:lang w:val="en"/>
        </w:rPr>
        <w:t xml:space="preserve">Farmer, J.D., Packard, N., and A. </w:t>
      </w:r>
      <w:proofErr w:type="spellStart"/>
      <w:r w:rsidR="00DB1D6C" w:rsidRPr="00DB1D6C">
        <w:rPr>
          <w:rStyle w:val="citation"/>
          <w:rFonts w:cs="Arial"/>
          <w:sz w:val="24"/>
          <w:szCs w:val="24"/>
          <w:lang w:val="en"/>
        </w:rPr>
        <w:t>Perelson</w:t>
      </w:r>
      <w:proofErr w:type="spellEnd"/>
      <w:r w:rsidR="00DB1D6C" w:rsidRPr="00DB1D6C">
        <w:rPr>
          <w:rStyle w:val="citation"/>
          <w:rFonts w:cs="Arial"/>
          <w:sz w:val="24"/>
          <w:szCs w:val="24"/>
          <w:lang w:val="en"/>
        </w:rPr>
        <w:t>, "The immune system, adaptation and machine learning".</w:t>
      </w:r>
      <w:proofErr w:type="gramEnd"/>
      <w:r w:rsidR="00DB1D6C" w:rsidRPr="00DB1D6C">
        <w:rPr>
          <w:rStyle w:val="citation"/>
          <w:rFonts w:cs="Arial"/>
          <w:sz w:val="24"/>
          <w:szCs w:val="24"/>
          <w:lang w:val="en"/>
        </w:rPr>
        <w:t xml:space="preserve"> </w:t>
      </w:r>
      <w:proofErr w:type="spellStart"/>
      <w:proofErr w:type="gramStart"/>
      <w:r w:rsidR="00DB1D6C" w:rsidRPr="00DB1D6C">
        <w:rPr>
          <w:rStyle w:val="citation"/>
          <w:rFonts w:cs="Arial"/>
          <w:i/>
          <w:iCs/>
          <w:sz w:val="24"/>
          <w:szCs w:val="24"/>
          <w:lang w:val="en"/>
        </w:rPr>
        <w:t>Physica</w:t>
      </w:r>
      <w:proofErr w:type="spellEnd"/>
      <w:r w:rsidR="00DB1D6C" w:rsidRPr="00DB1D6C">
        <w:rPr>
          <w:rStyle w:val="citation"/>
          <w:rFonts w:cs="Arial"/>
          <w:i/>
          <w:iCs/>
          <w:sz w:val="24"/>
          <w:szCs w:val="24"/>
          <w:lang w:val="en"/>
        </w:rPr>
        <w:t xml:space="preserve"> D,</w:t>
      </w:r>
      <w:r w:rsidR="00DB1D6C" w:rsidRPr="00DB1D6C">
        <w:rPr>
          <w:rStyle w:val="citation"/>
          <w:rFonts w:cs="Arial"/>
          <w:sz w:val="24"/>
          <w:szCs w:val="24"/>
          <w:lang w:val="en"/>
        </w:rPr>
        <w:t xml:space="preserve"> Vol. </w:t>
      </w:r>
      <w:r w:rsidR="00DB1D6C" w:rsidRPr="00DB1D6C">
        <w:rPr>
          <w:rStyle w:val="citation"/>
          <w:rFonts w:cs="Arial"/>
          <w:bCs/>
          <w:sz w:val="24"/>
          <w:szCs w:val="24"/>
          <w:lang w:val="en"/>
        </w:rPr>
        <w:t>22,</w:t>
      </w:r>
      <w:r w:rsidR="00DB1D6C" w:rsidRPr="00DB1D6C">
        <w:rPr>
          <w:rStyle w:val="citation"/>
          <w:rFonts w:cs="Arial"/>
          <w:sz w:val="24"/>
          <w:szCs w:val="24"/>
          <w:lang w:val="en"/>
        </w:rPr>
        <w:t xml:space="preserve"> No.1-3, pp. 187–204, 1986.</w:t>
      </w:r>
      <w:proofErr w:type="gramEnd"/>
    </w:p>
    <w:p w:rsidR="00DB1D6C" w:rsidRPr="00DB1D6C" w:rsidRDefault="00D545BF" w:rsidP="00DB1D6C">
      <w:pPr>
        <w:pStyle w:val="EndnoteText"/>
        <w:rPr>
          <w:rFonts w:cs="Arial"/>
          <w:sz w:val="24"/>
          <w:szCs w:val="24"/>
        </w:rPr>
      </w:pPr>
      <w:r>
        <w:rPr>
          <w:rStyle w:val="EndnoteReference"/>
          <w:rFonts w:cs="Arial"/>
          <w:sz w:val="24"/>
          <w:szCs w:val="24"/>
          <w:lang w:val="en-US"/>
        </w:rPr>
        <w:t>86</w:t>
      </w:r>
      <w:r w:rsidR="00DB1D6C" w:rsidRPr="00DB1D6C">
        <w:rPr>
          <w:rFonts w:cs="Arial"/>
          <w:sz w:val="24"/>
          <w:szCs w:val="24"/>
        </w:rPr>
        <w:t xml:space="preserve"> </w:t>
      </w:r>
      <w:proofErr w:type="gramStart"/>
      <w:r w:rsidR="00DB1D6C" w:rsidRPr="00DB1D6C">
        <w:rPr>
          <w:rStyle w:val="citation"/>
          <w:rFonts w:cs="Arial"/>
          <w:sz w:val="24"/>
          <w:szCs w:val="24"/>
          <w:lang w:val="en"/>
        </w:rPr>
        <w:t xml:space="preserve">Ibid </w:t>
      </w:r>
      <w:r w:rsidR="00DB1D6C" w:rsidRPr="00DB1D6C">
        <w:rPr>
          <w:rFonts w:cs="Arial"/>
          <w:sz w:val="24"/>
          <w:szCs w:val="24"/>
          <w:lang w:val="en-US"/>
        </w:rPr>
        <w:t>Glover, 1986</w:t>
      </w:r>
      <w:r w:rsidR="00B649AB">
        <w:rPr>
          <w:rFonts w:cs="Arial"/>
          <w:sz w:val="24"/>
          <w:szCs w:val="24"/>
          <w:lang w:val="en-US"/>
        </w:rPr>
        <w:t>.</w:t>
      </w:r>
      <w:proofErr w:type="gramEnd"/>
    </w:p>
    <w:p w:rsidR="00DB1D6C" w:rsidRPr="00DB1D6C" w:rsidRDefault="00D545BF" w:rsidP="00DB1D6C">
      <w:pPr>
        <w:pStyle w:val="EndnoteText"/>
        <w:rPr>
          <w:rFonts w:cs="Arial"/>
          <w:sz w:val="24"/>
          <w:szCs w:val="24"/>
          <w:lang w:val="en-US"/>
        </w:rPr>
      </w:pPr>
      <w:r>
        <w:rPr>
          <w:rStyle w:val="EndnoteReference"/>
          <w:rFonts w:cs="Arial"/>
          <w:sz w:val="24"/>
          <w:szCs w:val="24"/>
          <w:lang w:val="en-US"/>
        </w:rPr>
        <w:t>87</w:t>
      </w:r>
      <w:r w:rsidR="00DB1D6C" w:rsidRPr="00DB1D6C">
        <w:rPr>
          <w:rFonts w:cs="Arial"/>
          <w:sz w:val="24"/>
          <w:szCs w:val="24"/>
        </w:rPr>
        <w:t xml:space="preserve"> </w:t>
      </w:r>
      <w:proofErr w:type="spellStart"/>
      <w:proofErr w:type="gramStart"/>
      <w:r w:rsidR="00DB1D6C" w:rsidRPr="00DB1D6C">
        <w:rPr>
          <w:rFonts w:cs="Arial"/>
          <w:sz w:val="24"/>
          <w:szCs w:val="24"/>
          <w:lang w:val="en-US"/>
        </w:rPr>
        <w:t>Feo</w:t>
      </w:r>
      <w:proofErr w:type="spellEnd"/>
      <w:r w:rsidR="00DB1D6C" w:rsidRPr="00DB1D6C">
        <w:rPr>
          <w:rFonts w:cs="Arial"/>
          <w:sz w:val="24"/>
          <w:szCs w:val="24"/>
          <w:lang w:val="en-US"/>
        </w:rPr>
        <w:t xml:space="preserve">, T. and M. </w:t>
      </w:r>
      <w:proofErr w:type="spellStart"/>
      <w:r w:rsidR="00DB1D6C" w:rsidRPr="00DB1D6C">
        <w:rPr>
          <w:rFonts w:cs="Arial"/>
          <w:sz w:val="24"/>
          <w:szCs w:val="24"/>
          <w:lang w:val="en-US"/>
        </w:rPr>
        <w:t>Resende</w:t>
      </w:r>
      <w:proofErr w:type="spellEnd"/>
      <w:r w:rsidR="00DB1D6C" w:rsidRPr="00DB1D6C">
        <w:rPr>
          <w:rFonts w:cs="Arial"/>
          <w:sz w:val="24"/>
          <w:szCs w:val="24"/>
          <w:lang w:val="en-US"/>
        </w:rPr>
        <w:t xml:space="preserve">, “A probabilistic heuristic for a computationally difficult set covering problems,” </w:t>
      </w:r>
      <w:r w:rsidR="00DB1D6C" w:rsidRPr="00DB1D6C">
        <w:rPr>
          <w:rFonts w:cs="Arial"/>
          <w:i/>
          <w:sz w:val="24"/>
          <w:szCs w:val="24"/>
          <w:lang w:val="en-US"/>
        </w:rPr>
        <w:t>Operational research letters,</w:t>
      </w:r>
      <w:r w:rsidR="00DB1D6C" w:rsidRPr="00DB1D6C">
        <w:rPr>
          <w:rFonts w:cs="Arial"/>
          <w:sz w:val="24"/>
          <w:szCs w:val="24"/>
          <w:lang w:val="en-US"/>
        </w:rPr>
        <w:t xml:space="preserve"> Vol. 8, pp. 67-71, 1989.</w:t>
      </w:r>
      <w:proofErr w:type="gramEnd"/>
    </w:p>
    <w:p w:rsidR="00DB1D6C" w:rsidRPr="00DB1D6C" w:rsidRDefault="00D545BF" w:rsidP="00DB1D6C">
      <w:pPr>
        <w:pStyle w:val="EndnoteText"/>
        <w:rPr>
          <w:rFonts w:cs="Arial"/>
          <w:sz w:val="24"/>
          <w:szCs w:val="24"/>
          <w:lang w:val="en-US"/>
        </w:rPr>
      </w:pPr>
      <w:r>
        <w:rPr>
          <w:rStyle w:val="EndnoteReference"/>
          <w:rFonts w:cs="Arial"/>
          <w:sz w:val="24"/>
          <w:szCs w:val="24"/>
          <w:lang w:val="en-US"/>
        </w:rPr>
        <w:t>88</w:t>
      </w:r>
      <w:r w:rsidR="00DB1D6C" w:rsidRPr="00DB1D6C">
        <w:rPr>
          <w:rFonts w:cs="Arial"/>
          <w:sz w:val="24"/>
          <w:szCs w:val="24"/>
        </w:rPr>
        <w:t xml:space="preserve"> </w:t>
      </w:r>
      <w:r w:rsidR="00DB1D6C" w:rsidRPr="00DB1D6C">
        <w:rPr>
          <w:rFonts w:cs="Arial"/>
          <w:sz w:val="24"/>
          <w:szCs w:val="24"/>
          <w:lang w:val="en-US"/>
        </w:rPr>
        <w:t xml:space="preserve">Hanson, P. and N. </w:t>
      </w:r>
      <w:proofErr w:type="spellStart"/>
      <w:r w:rsidR="00DB1D6C" w:rsidRPr="00DB1D6C">
        <w:rPr>
          <w:rFonts w:cs="Arial"/>
          <w:sz w:val="24"/>
          <w:szCs w:val="24"/>
          <w:lang w:val="en-US"/>
        </w:rPr>
        <w:t>Mladenoviĉ</w:t>
      </w:r>
      <w:proofErr w:type="spellEnd"/>
      <w:r w:rsidR="00DB1D6C" w:rsidRPr="00DB1D6C">
        <w:rPr>
          <w:rFonts w:cs="Arial"/>
          <w:sz w:val="24"/>
          <w:szCs w:val="24"/>
          <w:lang w:val="en-US"/>
        </w:rPr>
        <w:t xml:space="preserve">, “An introduction to variable neighborhood search,” Meta-heuristics: advances and trends in local search paradigms for optimization, </w:t>
      </w:r>
      <w:proofErr w:type="spellStart"/>
      <w:r w:rsidR="00DB1D6C" w:rsidRPr="00DB1D6C">
        <w:rPr>
          <w:rFonts w:cs="Arial"/>
          <w:sz w:val="24"/>
          <w:szCs w:val="24"/>
          <w:lang w:val="en-US"/>
        </w:rPr>
        <w:t>Chp</w:t>
      </w:r>
      <w:proofErr w:type="spellEnd"/>
      <w:r w:rsidR="00DB1D6C" w:rsidRPr="00DB1D6C">
        <w:rPr>
          <w:rFonts w:cs="Arial"/>
          <w:sz w:val="24"/>
          <w:szCs w:val="24"/>
          <w:lang w:val="en-US"/>
        </w:rPr>
        <w:t xml:space="preserve"> 30, pp. 433-458, Kluwer Academic Publishers, 1999.</w:t>
      </w:r>
    </w:p>
    <w:p w:rsidR="00DB1D6C" w:rsidRPr="00DB1D6C" w:rsidRDefault="00D545BF" w:rsidP="00DB1D6C">
      <w:pPr>
        <w:pStyle w:val="EndnoteText"/>
        <w:rPr>
          <w:rFonts w:cs="Arial"/>
          <w:sz w:val="24"/>
          <w:szCs w:val="24"/>
          <w:lang w:val="en-US"/>
        </w:rPr>
      </w:pPr>
      <w:r>
        <w:rPr>
          <w:rStyle w:val="EndnoteReference"/>
          <w:rFonts w:cs="Arial"/>
          <w:sz w:val="24"/>
          <w:szCs w:val="24"/>
          <w:lang w:val="en-US"/>
        </w:rPr>
        <w:t>89</w:t>
      </w:r>
      <w:r w:rsidR="00DB1D6C" w:rsidRPr="00DB1D6C">
        <w:rPr>
          <w:rFonts w:cs="Arial"/>
          <w:sz w:val="24"/>
          <w:szCs w:val="24"/>
        </w:rPr>
        <w:t xml:space="preserve"> </w:t>
      </w:r>
      <w:proofErr w:type="spellStart"/>
      <w:r w:rsidR="00DB1D6C" w:rsidRPr="00DB1D6C">
        <w:rPr>
          <w:rFonts w:cs="Arial"/>
          <w:sz w:val="24"/>
          <w:szCs w:val="24"/>
          <w:lang w:val="en-US"/>
        </w:rPr>
        <w:t>Voudouris</w:t>
      </w:r>
      <w:proofErr w:type="spellEnd"/>
      <w:r w:rsidR="00DB1D6C" w:rsidRPr="00DB1D6C">
        <w:rPr>
          <w:rFonts w:cs="Arial"/>
          <w:sz w:val="24"/>
          <w:szCs w:val="24"/>
          <w:lang w:val="en-US"/>
        </w:rPr>
        <w:t xml:space="preserve">, C. and E. Tsang, “Guided Local Search,” </w:t>
      </w:r>
      <w:r w:rsidR="00DB1D6C" w:rsidRPr="00DB1D6C">
        <w:rPr>
          <w:rFonts w:cs="Arial"/>
          <w:i/>
          <w:sz w:val="24"/>
          <w:szCs w:val="24"/>
          <w:lang w:val="en-US"/>
        </w:rPr>
        <w:t>European Journal of Operational Research</w:t>
      </w:r>
      <w:r w:rsidR="00DB1D6C" w:rsidRPr="00DB1D6C">
        <w:rPr>
          <w:rFonts w:cs="Arial"/>
          <w:sz w:val="24"/>
          <w:szCs w:val="24"/>
          <w:lang w:val="en-US"/>
        </w:rPr>
        <w:t>, Vol. 113, No. 2, pp. 469-499, 1999.</w:t>
      </w:r>
    </w:p>
    <w:p w:rsidR="00DB1D6C" w:rsidRPr="00DB1D6C" w:rsidRDefault="00D545BF" w:rsidP="00DB1D6C">
      <w:pPr>
        <w:pStyle w:val="EndnoteText"/>
        <w:rPr>
          <w:rFonts w:cs="Arial"/>
          <w:sz w:val="24"/>
          <w:szCs w:val="24"/>
          <w:lang w:val="en-US"/>
        </w:rPr>
      </w:pPr>
      <w:r>
        <w:rPr>
          <w:rStyle w:val="EndnoteReference"/>
          <w:rFonts w:cs="Arial"/>
          <w:sz w:val="24"/>
          <w:szCs w:val="24"/>
          <w:lang w:val="en-US"/>
        </w:rPr>
        <w:t>90</w:t>
      </w:r>
      <w:r w:rsidR="00DB1D6C" w:rsidRPr="00DB1D6C">
        <w:rPr>
          <w:rFonts w:cs="Arial"/>
          <w:sz w:val="24"/>
          <w:szCs w:val="24"/>
        </w:rPr>
        <w:t xml:space="preserve"> </w:t>
      </w:r>
      <w:proofErr w:type="gramStart"/>
      <w:r w:rsidR="00DB1D6C" w:rsidRPr="00DB1D6C">
        <w:rPr>
          <w:rFonts w:cs="Arial"/>
          <w:sz w:val="24"/>
          <w:szCs w:val="24"/>
          <w:lang w:val="en-US"/>
        </w:rPr>
        <w:t xml:space="preserve">Baxter, J. “Local optima avoidance in depot location,” </w:t>
      </w:r>
      <w:r w:rsidR="00DB1D6C" w:rsidRPr="00DB1D6C">
        <w:rPr>
          <w:rFonts w:cs="Arial"/>
          <w:i/>
          <w:sz w:val="24"/>
          <w:szCs w:val="24"/>
          <w:lang w:val="en-US"/>
        </w:rPr>
        <w:t xml:space="preserve">Journal of the Operational Research Society, </w:t>
      </w:r>
      <w:r w:rsidR="00DB1D6C" w:rsidRPr="00DB1D6C">
        <w:rPr>
          <w:rFonts w:cs="Arial"/>
          <w:sz w:val="24"/>
          <w:szCs w:val="24"/>
          <w:lang w:val="en-US"/>
        </w:rPr>
        <w:t>Vol. 32, pp. 815-819, 1981.</w:t>
      </w:r>
      <w:proofErr w:type="gramEnd"/>
    </w:p>
    <w:p w:rsidR="00DB1D6C" w:rsidRPr="00DB1D6C" w:rsidRDefault="00D545BF" w:rsidP="00DB1D6C">
      <w:pPr>
        <w:pStyle w:val="EndnoteText"/>
        <w:rPr>
          <w:rFonts w:cs="Arial"/>
          <w:sz w:val="24"/>
          <w:szCs w:val="24"/>
        </w:rPr>
      </w:pPr>
      <w:r>
        <w:rPr>
          <w:rStyle w:val="EndnoteReference"/>
          <w:rFonts w:cs="Arial"/>
          <w:sz w:val="24"/>
          <w:szCs w:val="24"/>
          <w:lang w:val="en-US"/>
        </w:rPr>
        <w:t>91</w:t>
      </w:r>
      <w:r w:rsidR="00DB1D6C" w:rsidRPr="00DB1D6C">
        <w:rPr>
          <w:rFonts w:cs="Arial"/>
          <w:sz w:val="24"/>
          <w:szCs w:val="24"/>
        </w:rPr>
        <w:t xml:space="preserve"> </w:t>
      </w:r>
      <w:proofErr w:type="spellStart"/>
      <w:proofErr w:type="gramStart"/>
      <w:r w:rsidR="00DB1D6C" w:rsidRPr="00DB1D6C">
        <w:rPr>
          <w:rStyle w:val="citation"/>
          <w:rFonts w:cs="Arial"/>
          <w:sz w:val="24"/>
          <w:szCs w:val="24"/>
          <w:lang w:val="en"/>
        </w:rPr>
        <w:t>Dorigo</w:t>
      </w:r>
      <w:proofErr w:type="spellEnd"/>
      <w:r w:rsidR="00DB1D6C" w:rsidRPr="00DB1D6C">
        <w:rPr>
          <w:rStyle w:val="citation"/>
          <w:rFonts w:cs="Arial"/>
          <w:sz w:val="24"/>
          <w:szCs w:val="24"/>
          <w:lang w:val="en"/>
        </w:rPr>
        <w:t xml:space="preserve">, M. </w:t>
      </w:r>
      <w:r w:rsidR="00DB1D6C" w:rsidRPr="00DB1D6C">
        <w:rPr>
          <w:rStyle w:val="citation"/>
          <w:rFonts w:cs="Arial"/>
          <w:i/>
          <w:iCs/>
          <w:sz w:val="24"/>
          <w:szCs w:val="24"/>
          <w:lang w:val="en"/>
        </w:rPr>
        <w:t>Optimization, Learning and Natural Algorithms</w:t>
      </w:r>
      <w:r w:rsidR="00DB1D6C" w:rsidRPr="00DB1D6C">
        <w:rPr>
          <w:rStyle w:val="citation"/>
          <w:rFonts w:cs="Arial"/>
          <w:sz w:val="24"/>
          <w:szCs w:val="24"/>
          <w:lang w:val="en"/>
        </w:rPr>
        <w:t xml:space="preserve"> (P</w:t>
      </w:r>
      <w:r w:rsidR="00994E29">
        <w:rPr>
          <w:rStyle w:val="citation"/>
          <w:rFonts w:cs="Arial"/>
          <w:sz w:val="24"/>
          <w:szCs w:val="24"/>
          <w:lang w:val="en"/>
        </w:rPr>
        <w:t>hD</w:t>
      </w:r>
      <w:r w:rsidR="00DB1D6C" w:rsidRPr="00DB1D6C">
        <w:rPr>
          <w:rStyle w:val="citation"/>
          <w:rFonts w:cs="Arial"/>
          <w:sz w:val="24"/>
          <w:szCs w:val="24"/>
          <w:lang w:val="en"/>
        </w:rPr>
        <w:t xml:space="preserve"> Thesis).</w:t>
      </w:r>
      <w:proofErr w:type="gramEnd"/>
      <w:r w:rsidR="00DB1D6C" w:rsidRPr="00DB1D6C">
        <w:rPr>
          <w:rStyle w:val="citation"/>
          <w:rFonts w:cs="Arial"/>
          <w:sz w:val="24"/>
          <w:szCs w:val="24"/>
          <w:lang w:val="en"/>
        </w:rPr>
        <w:t xml:space="preserve"> </w:t>
      </w:r>
      <w:proofErr w:type="spellStart"/>
      <w:r w:rsidR="00DB1D6C" w:rsidRPr="00DB1D6C">
        <w:rPr>
          <w:rStyle w:val="citation"/>
          <w:rFonts w:cs="Arial"/>
          <w:sz w:val="24"/>
          <w:szCs w:val="24"/>
          <w:lang w:val="en"/>
        </w:rPr>
        <w:t>Politecnico</w:t>
      </w:r>
      <w:proofErr w:type="spellEnd"/>
      <w:r w:rsidR="00DB1D6C" w:rsidRPr="00DB1D6C">
        <w:rPr>
          <w:rStyle w:val="citation"/>
          <w:rFonts w:cs="Arial"/>
          <w:sz w:val="24"/>
          <w:szCs w:val="24"/>
          <w:lang w:val="en"/>
        </w:rPr>
        <w:t xml:space="preserve"> di Milano, </w:t>
      </w:r>
      <w:proofErr w:type="spellStart"/>
      <w:r w:rsidR="00DB1D6C" w:rsidRPr="00DB1D6C">
        <w:rPr>
          <w:rStyle w:val="citation"/>
          <w:rFonts w:cs="Arial"/>
          <w:sz w:val="24"/>
          <w:szCs w:val="24"/>
          <w:lang w:val="en"/>
        </w:rPr>
        <w:t>Italie</w:t>
      </w:r>
      <w:proofErr w:type="spellEnd"/>
      <w:r w:rsidR="00DB1D6C" w:rsidRPr="00DB1D6C">
        <w:rPr>
          <w:rStyle w:val="citation"/>
          <w:rFonts w:cs="Arial"/>
          <w:sz w:val="24"/>
          <w:szCs w:val="24"/>
          <w:lang w:val="en"/>
        </w:rPr>
        <w:t>, 1992.</w:t>
      </w:r>
    </w:p>
    <w:p w:rsidR="00DB1D6C" w:rsidRPr="00DB1D6C" w:rsidRDefault="00D545BF" w:rsidP="00DB1D6C">
      <w:pPr>
        <w:pStyle w:val="EndnoteText"/>
        <w:rPr>
          <w:rFonts w:cs="Arial"/>
          <w:sz w:val="24"/>
          <w:szCs w:val="24"/>
        </w:rPr>
      </w:pPr>
      <w:r>
        <w:rPr>
          <w:rStyle w:val="EndnoteReference"/>
          <w:rFonts w:cs="Arial"/>
          <w:sz w:val="24"/>
          <w:szCs w:val="24"/>
          <w:lang w:val="en-US"/>
        </w:rPr>
        <w:t>92</w:t>
      </w:r>
      <w:r w:rsidR="00DB1D6C" w:rsidRPr="00DB1D6C">
        <w:rPr>
          <w:rFonts w:cs="Arial"/>
          <w:sz w:val="24"/>
          <w:szCs w:val="24"/>
        </w:rPr>
        <w:t xml:space="preserve"> </w:t>
      </w:r>
      <w:proofErr w:type="spellStart"/>
      <w:r w:rsidR="00DB1D6C" w:rsidRPr="00DB1D6C">
        <w:rPr>
          <w:rStyle w:val="citation"/>
          <w:rFonts w:cs="Arial"/>
          <w:sz w:val="24"/>
          <w:szCs w:val="24"/>
          <w:lang w:val="en"/>
        </w:rPr>
        <w:t>Koza</w:t>
      </w:r>
      <w:proofErr w:type="spellEnd"/>
      <w:r w:rsidR="00DB1D6C" w:rsidRPr="00DB1D6C">
        <w:rPr>
          <w:rStyle w:val="citation"/>
          <w:rFonts w:cs="Arial"/>
          <w:sz w:val="24"/>
          <w:szCs w:val="24"/>
          <w:lang w:val="en"/>
        </w:rPr>
        <w:t xml:space="preserve">, J.R. </w:t>
      </w:r>
      <w:r w:rsidR="00DB1D6C" w:rsidRPr="00DB1D6C">
        <w:rPr>
          <w:rStyle w:val="citation"/>
          <w:rFonts w:cs="Arial"/>
          <w:i/>
          <w:iCs/>
          <w:sz w:val="24"/>
          <w:szCs w:val="24"/>
          <w:lang w:val="en"/>
        </w:rPr>
        <w:t>Genetic Programming: on the programming of computers by means of natural selection</w:t>
      </w:r>
      <w:r w:rsidR="00DB1D6C" w:rsidRPr="00DB1D6C">
        <w:rPr>
          <w:rStyle w:val="citation"/>
          <w:rFonts w:cs="Arial"/>
          <w:sz w:val="24"/>
          <w:szCs w:val="24"/>
          <w:lang w:val="en"/>
        </w:rPr>
        <w:t xml:space="preserve">. </w:t>
      </w:r>
      <w:proofErr w:type="gramStart"/>
      <w:r w:rsidR="00DB1D6C" w:rsidRPr="00DB1D6C">
        <w:rPr>
          <w:rStyle w:val="citation"/>
          <w:rFonts w:cs="Arial"/>
          <w:sz w:val="24"/>
          <w:szCs w:val="24"/>
          <w:lang w:val="en"/>
        </w:rPr>
        <w:t>MIT Press, 1992.</w:t>
      </w:r>
      <w:proofErr w:type="gramEnd"/>
    </w:p>
    <w:p w:rsidR="00DB1D6C" w:rsidRPr="00DB1D6C" w:rsidRDefault="00D545BF" w:rsidP="00DB1D6C">
      <w:pPr>
        <w:pStyle w:val="EndnoteText"/>
        <w:rPr>
          <w:rFonts w:cs="Arial"/>
          <w:sz w:val="24"/>
          <w:szCs w:val="24"/>
        </w:rPr>
      </w:pPr>
      <w:r>
        <w:rPr>
          <w:rStyle w:val="EndnoteReference"/>
          <w:rFonts w:cs="Arial"/>
          <w:sz w:val="24"/>
          <w:szCs w:val="24"/>
          <w:lang w:val="en-US"/>
        </w:rPr>
        <w:t>93</w:t>
      </w:r>
      <w:r w:rsidR="00DB1D6C" w:rsidRPr="00DB1D6C">
        <w:rPr>
          <w:rFonts w:cs="Arial"/>
          <w:sz w:val="24"/>
          <w:szCs w:val="24"/>
        </w:rPr>
        <w:t xml:space="preserve"> </w:t>
      </w:r>
      <w:r w:rsidR="00DB1D6C" w:rsidRPr="00DB1D6C">
        <w:rPr>
          <w:rStyle w:val="citation"/>
          <w:rFonts w:cs="Arial"/>
          <w:sz w:val="24"/>
          <w:szCs w:val="24"/>
          <w:lang w:val="en"/>
        </w:rPr>
        <w:t xml:space="preserve">Kennedy, J. and R. </w:t>
      </w:r>
      <w:proofErr w:type="spellStart"/>
      <w:r w:rsidR="00DB1D6C" w:rsidRPr="00DB1D6C">
        <w:rPr>
          <w:rStyle w:val="citation"/>
          <w:rFonts w:cs="Arial"/>
          <w:sz w:val="24"/>
          <w:szCs w:val="24"/>
          <w:lang w:val="en"/>
        </w:rPr>
        <w:t>Eberhart</w:t>
      </w:r>
      <w:proofErr w:type="spellEnd"/>
      <w:r w:rsidR="00DB1D6C" w:rsidRPr="00DB1D6C">
        <w:rPr>
          <w:rStyle w:val="citation"/>
          <w:rFonts w:cs="Arial"/>
          <w:sz w:val="24"/>
          <w:szCs w:val="24"/>
          <w:lang w:val="en"/>
        </w:rPr>
        <w:t xml:space="preserve">, "Particle Swarm Optimization". </w:t>
      </w:r>
      <w:proofErr w:type="gramStart"/>
      <w:r w:rsidR="00DB1D6C" w:rsidRPr="00DB1D6C">
        <w:rPr>
          <w:rStyle w:val="citation"/>
          <w:rFonts w:cs="Arial"/>
          <w:i/>
          <w:iCs/>
          <w:sz w:val="24"/>
          <w:szCs w:val="24"/>
          <w:lang w:val="en"/>
        </w:rPr>
        <w:t>Proceedings of IEEE International Conference on Neural Networks</w:t>
      </w:r>
      <w:r w:rsidR="00DB1D6C" w:rsidRPr="00DB1D6C">
        <w:rPr>
          <w:rStyle w:val="citation"/>
          <w:rFonts w:cs="Arial"/>
          <w:sz w:val="24"/>
          <w:szCs w:val="24"/>
          <w:lang w:val="en"/>
        </w:rPr>
        <w:t>.</w:t>
      </w:r>
      <w:proofErr w:type="gramEnd"/>
      <w:r w:rsidR="00DB1D6C" w:rsidRPr="00DB1D6C">
        <w:rPr>
          <w:rStyle w:val="citation"/>
          <w:rFonts w:cs="Arial"/>
          <w:sz w:val="24"/>
          <w:szCs w:val="24"/>
          <w:lang w:val="en"/>
        </w:rPr>
        <w:t xml:space="preserve"> </w:t>
      </w:r>
      <w:proofErr w:type="gramStart"/>
      <w:r w:rsidR="00DB1D6C" w:rsidRPr="00DB1D6C">
        <w:rPr>
          <w:rStyle w:val="citation"/>
          <w:rFonts w:cs="Arial"/>
          <w:bCs/>
          <w:sz w:val="24"/>
          <w:szCs w:val="24"/>
          <w:lang w:val="en"/>
        </w:rPr>
        <w:t xml:space="preserve">IV, </w:t>
      </w:r>
      <w:r w:rsidR="00994E29">
        <w:rPr>
          <w:rStyle w:val="citation"/>
          <w:rFonts w:cs="Arial"/>
          <w:sz w:val="24"/>
          <w:szCs w:val="24"/>
          <w:lang w:val="en"/>
        </w:rPr>
        <w:t xml:space="preserve">pp. </w:t>
      </w:r>
      <w:r w:rsidR="00DB1D6C" w:rsidRPr="00DB1D6C">
        <w:rPr>
          <w:rStyle w:val="citation"/>
          <w:rFonts w:cs="Arial"/>
          <w:sz w:val="24"/>
          <w:szCs w:val="24"/>
          <w:lang w:val="en"/>
        </w:rPr>
        <w:t>1942–1948, 1995.</w:t>
      </w:r>
      <w:proofErr w:type="gramEnd"/>
    </w:p>
    <w:p w:rsidR="00DB1D6C" w:rsidRPr="00DB1D6C" w:rsidRDefault="00D545BF" w:rsidP="00DB1D6C">
      <w:pPr>
        <w:pStyle w:val="EndnoteText"/>
        <w:rPr>
          <w:rFonts w:cs="Arial"/>
          <w:sz w:val="24"/>
          <w:szCs w:val="24"/>
        </w:rPr>
      </w:pPr>
      <w:r>
        <w:rPr>
          <w:rStyle w:val="EndnoteReference"/>
          <w:rFonts w:cs="Arial"/>
          <w:sz w:val="24"/>
          <w:szCs w:val="24"/>
          <w:lang w:val="en-US"/>
        </w:rPr>
        <w:lastRenderedPageBreak/>
        <w:t>94</w:t>
      </w:r>
      <w:r w:rsidR="00DB1D6C" w:rsidRPr="00DB1D6C">
        <w:rPr>
          <w:rFonts w:cs="Arial"/>
          <w:sz w:val="24"/>
          <w:szCs w:val="24"/>
        </w:rPr>
        <w:t xml:space="preserve"> </w:t>
      </w:r>
      <w:proofErr w:type="spellStart"/>
      <w:proofErr w:type="gramStart"/>
      <w:r w:rsidR="00DB1D6C" w:rsidRPr="00DB1D6C">
        <w:rPr>
          <w:rStyle w:val="citation"/>
          <w:rFonts w:cs="Arial"/>
          <w:sz w:val="24"/>
          <w:szCs w:val="24"/>
          <w:lang w:val="en"/>
        </w:rPr>
        <w:t>Storn</w:t>
      </w:r>
      <w:proofErr w:type="spellEnd"/>
      <w:r w:rsidR="00DB1D6C" w:rsidRPr="00DB1D6C">
        <w:rPr>
          <w:rStyle w:val="citation"/>
          <w:rFonts w:cs="Arial"/>
          <w:sz w:val="24"/>
          <w:szCs w:val="24"/>
          <w:lang w:val="en"/>
        </w:rPr>
        <w:t>, R. and K. Price, "Differential evolution - a simple and efficient heuristic for global optimization over continuous spaces".</w:t>
      </w:r>
      <w:proofErr w:type="gramEnd"/>
      <w:r w:rsidR="00DB1D6C" w:rsidRPr="00DB1D6C">
        <w:rPr>
          <w:rStyle w:val="citation"/>
          <w:rFonts w:cs="Arial"/>
          <w:sz w:val="24"/>
          <w:szCs w:val="24"/>
          <w:lang w:val="en"/>
        </w:rPr>
        <w:t xml:space="preserve"> </w:t>
      </w:r>
      <w:r w:rsidR="00DB1D6C" w:rsidRPr="00DB1D6C">
        <w:rPr>
          <w:rStyle w:val="citation"/>
          <w:rFonts w:cs="Arial"/>
          <w:i/>
          <w:iCs/>
          <w:sz w:val="24"/>
          <w:szCs w:val="24"/>
          <w:lang w:val="en"/>
        </w:rPr>
        <w:t>Journal of Global Optimization</w:t>
      </w:r>
      <w:r w:rsidR="00DB1D6C" w:rsidRPr="00DB1D6C">
        <w:rPr>
          <w:rStyle w:val="citation"/>
          <w:rFonts w:cs="Arial"/>
          <w:sz w:val="24"/>
          <w:szCs w:val="24"/>
          <w:lang w:val="en"/>
        </w:rPr>
        <w:t xml:space="preserve"> Vol. 11, No. 4, 1997, pp. 341–359.</w:t>
      </w:r>
    </w:p>
    <w:p w:rsidR="00DB1D6C" w:rsidRPr="00DB1D6C" w:rsidRDefault="00D545BF" w:rsidP="00DB1D6C">
      <w:pPr>
        <w:pStyle w:val="EndnoteText"/>
        <w:rPr>
          <w:rFonts w:cs="Arial"/>
          <w:sz w:val="24"/>
          <w:szCs w:val="24"/>
          <w:lang w:val="en-US"/>
        </w:rPr>
      </w:pPr>
      <w:r>
        <w:rPr>
          <w:rStyle w:val="EndnoteReference"/>
          <w:rFonts w:cs="Arial"/>
          <w:sz w:val="24"/>
          <w:szCs w:val="24"/>
          <w:lang w:val="en-US"/>
        </w:rPr>
        <w:t>95</w:t>
      </w:r>
      <w:r w:rsidR="00DB1D6C" w:rsidRPr="00DB1D6C">
        <w:rPr>
          <w:rFonts w:cs="Arial"/>
          <w:sz w:val="24"/>
          <w:szCs w:val="24"/>
        </w:rPr>
        <w:t xml:space="preserve"> Ibid </w:t>
      </w:r>
      <w:r w:rsidR="00DB1D6C" w:rsidRPr="00DB1D6C">
        <w:rPr>
          <w:rFonts w:cs="Arial"/>
          <w:sz w:val="24"/>
          <w:szCs w:val="24"/>
          <w:lang w:val="en-US"/>
        </w:rPr>
        <w:t>Yang, 2012.</w:t>
      </w:r>
    </w:p>
    <w:p w:rsidR="00DB1D6C" w:rsidRPr="00DB1D6C" w:rsidRDefault="00D545BF" w:rsidP="00DB1D6C">
      <w:pPr>
        <w:pStyle w:val="EndnoteText"/>
        <w:rPr>
          <w:rFonts w:cs="Arial"/>
          <w:sz w:val="24"/>
          <w:szCs w:val="24"/>
        </w:rPr>
      </w:pPr>
      <w:r>
        <w:rPr>
          <w:rStyle w:val="EndnoteReference"/>
          <w:rFonts w:cs="Arial"/>
          <w:sz w:val="24"/>
          <w:szCs w:val="24"/>
          <w:lang w:val="en-US"/>
        </w:rPr>
        <w:t>96</w:t>
      </w:r>
      <w:r w:rsidR="00DB1D6C" w:rsidRPr="00DB1D6C">
        <w:rPr>
          <w:rFonts w:cs="Arial"/>
          <w:sz w:val="24"/>
          <w:szCs w:val="24"/>
        </w:rPr>
        <w:t xml:space="preserve"> </w:t>
      </w:r>
      <w:proofErr w:type="spellStart"/>
      <w:r w:rsidR="00DB1D6C" w:rsidRPr="00DB1D6C">
        <w:rPr>
          <w:rStyle w:val="citation"/>
          <w:rFonts w:cs="Arial"/>
          <w:sz w:val="24"/>
          <w:szCs w:val="24"/>
          <w:lang w:val="en"/>
        </w:rPr>
        <w:t>Geem</w:t>
      </w:r>
      <w:proofErr w:type="spellEnd"/>
      <w:r w:rsidR="00DB1D6C" w:rsidRPr="00DB1D6C">
        <w:rPr>
          <w:rStyle w:val="citation"/>
          <w:rFonts w:cs="Arial"/>
          <w:sz w:val="24"/>
          <w:szCs w:val="24"/>
          <w:lang w:val="en"/>
        </w:rPr>
        <w:t xml:space="preserve">, Z.W., Kim, J.H., and G.V. </w:t>
      </w:r>
      <w:proofErr w:type="spellStart"/>
      <w:r w:rsidR="00DB1D6C" w:rsidRPr="00DB1D6C">
        <w:rPr>
          <w:rStyle w:val="citation"/>
          <w:rFonts w:cs="Arial"/>
          <w:sz w:val="24"/>
          <w:szCs w:val="24"/>
          <w:lang w:val="en"/>
        </w:rPr>
        <w:t>Loganathan</w:t>
      </w:r>
      <w:proofErr w:type="spellEnd"/>
      <w:r w:rsidR="00DB1D6C" w:rsidRPr="00DB1D6C">
        <w:rPr>
          <w:rStyle w:val="citation"/>
          <w:rFonts w:cs="Arial"/>
          <w:sz w:val="24"/>
          <w:szCs w:val="24"/>
          <w:lang w:val="en"/>
        </w:rPr>
        <w:t xml:space="preserve">, "A new heuristic optimization algorithm: harmony search". </w:t>
      </w:r>
      <w:proofErr w:type="gramStart"/>
      <w:r w:rsidR="00DB1D6C" w:rsidRPr="00DB1D6C">
        <w:rPr>
          <w:rStyle w:val="citation"/>
          <w:rFonts w:cs="Arial"/>
          <w:i/>
          <w:iCs/>
          <w:sz w:val="24"/>
          <w:szCs w:val="24"/>
          <w:lang w:val="en"/>
        </w:rPr>
        <w:t>Simulation,</w:t>
      </w:r>
      <w:r w:rsidR="00DB1D6C" w:rsidRPr="00DB1D6C">
        <w:rPr>
          <w:rStyle w:val="citation"/>
          <w:rFonts w:cs="Arial"/>
          <w:sz w:val="24"/>
          <w:szCs w:val="24"/>
          <w:lang w:val="en"/>
        </w:rPr>
        <w:t xml:space="preserve"> Vol. </w:t>
      </w:r>
      <w:r w:rsidR="00DB1D6C" w:rsidRPr="00DB1D6C">
        <w:rPr>
          <w:rStyle w:val="citation"/>
          <w:rFonts w:cs="Arial"/>
          <w:bCs/>
          <w:sz w:val="24"/>
          <w:szCs w:val="24"/>
          <w:lang w:val="en"/>
        </w:rPr>
        <w:t xml:space="preserve">76, No. </w:t>
      </w:r>
      <w:r w:rsidR="00DB1D6C" w:rsidRPr="00DB1D6C">
        <w:rPr>
          <w:rStyle w:val="citation"/>
          <w:rFonts w:cs="Arial"/>
          <w:sz w:val="24"/>
          <w:szCs w:val="24"/>
          <w:lang w:val="en"/>
        </w:rPr>
        <w:t>2, pp. 60–68, 2001.</w:t>
      </w:r>
      <w:proofErr w:type="gramEnd"/>
    </w:p>
    <w:p w:rsidR="00DB1D6C" w:rsidRPr="00DB1D6C" w:rsidRDefault="00D545BF" w:rsidP="00DB1D6C">
      <w:pPr>
        <w:pStyle w:val="EndnoteText"/>
        <w:rPr>
          <w:rFonts w:cs="Arial"/>
          <w:sz w:val="24"/>
          <w:szCs w:val="24"/>
        </w:rPr>
      </w:pPr>
      <w:r>
        <w:rPr>
          <w:rStyle w:val="EndnoteReference"/>
          <w:rFonts w:cs="Arial"/>
          <w:sz w:val="24"/>
          <w:szCs w:val="24"/>
          <w:lang w:val="en-US"/>
        </w:rPr>
        <w:t>97</w:t>
      </w:r>
      <w:r w:rsidR="00DB1D6C" w:rsidRPr="00DB1D6C">
        <w:rPr>
          <w:rFonts w:cs="Arial"/>
          <w:sz w:val="24"/>
          <w:szCs w:val="24"/>
        </w:rPr>
        <w:t xml:space="preserve"> </w:t>
      </w:r>
      <w:r w:rsidR="00DB1D6C" w:rsidRPr="00DB1D6C">
        <w:rPr>
          <w:rStyle w:val="citation"/>
          <w:rFonts w:cs="Arial"/>
          <w:sz w:val="24"/>
          <w:szCs w:val="24"/>
          <w:lang w:val="en"/>
        </w:rPr>
        <w:t xml:space="preserve">Deb, K., </w:t>
      </w:r>
      <w:proofErr w:type="spellStart"/>
      <w:r w:rsidR="00DB1D6C" w:rsidRPr="00DB1D6C">
        <w:rPr>
          <w:rStyle w:val="citation"/>
          <w:rFonts w:cs="Arial"/>
          <w:sz w:val="24"/>
          <w:szCs w:val="24"/>
          <w:lang w:val="en"/>
        </w:rPr>
        <w:t>Pratap</w:t>
      </w:r>
      <w:proofErr w:type="spellEnd"/>
      <w:r w:rsidR="00DB1D6C" w:rsidRPr="00DB1D6C">
        <w:rPr>
          <w:rStyle w:val="citation"/>
          <w:rFonts w:cs="Arial"/>
          <w:sz w:val="24"/>
          <w:szCs w:val="24"/>
          <w:lang w:val="en"/>
        </w:rPr>
        <w:t xml:space="preserve">, A., Agarwal, S., and T. </w:t>
      </w:r>
      <w:proofErr w:type="spellStart"/>
      <w:r w:rsidR="00DB1D6C" w:rsidRPr="00DB1D6C">
        <w:rPr>
          <w:rStyle w:val="citation"/>
          <w:rFonts w:cs="Arial"/>
          <w:sz w:val="24"/>
          <w:szCs w:val="24"/>
          <w:lang w:val="en"/>
        </w:rPr>
        <w:t>Meyarivan</w:t>
      </w:r>
      <w:proofErr w:type="spellEnd"/>
      <w:r w:rsidR="00DB1D6C" w:rsidRPr="00DB1D6C">
        <w:rPr>
          <w:rStyle w:val="citation"/>
          <w:rFonts w:cs="Arial"/>
          <w:sz w:val="24"/>
          <w:szCs w:val="24"/>
          <w:lang w:val="en"/>
        </w:rPr>
        <w:t>, "A Fast and Elitist Multi</w:t>
      </w:r>
      <w:r w:rsidR="00B649AB">
        <w:rPr>
          <w:rStyle w:val="citation"/>
          <w:rFonts w:cs="Arial"/>
          <w:sz w:val="24"/>
          <w:szCs w:val="24"/>
          <w:lang w:val="en"/>
        </w:rPr>
        <w:t>-</w:t>
      </w:r>
      <w:r w:rsidR="00DB1D6C" w:rsidRPr="00DB1D6C">
        <w:rPr>
          <w:rStyle w:val="citation"/>
          <w:rFonts w:cs="Arial"/>
          <w:sz w:val="24"/>
          <w:szCs w:val="24"/>
          <w:lang w:val="en"/>
        </w:rPr>
        <w:t xml:space="preserve">objective Genetic Algorithm: NSGA-II". </w:t>
      </w:r>
      <w:proofErr w:type="gramStart"/>
      <w:r w:rsidR="00DB1D6C" w:rsidRPr="00DB1D6C">
        <w:rPr>
          <w:rStyle w:val="citation"/>
          <w:rFonts w:cs="Arial"/>
          <w:i/>
          <w:iCs/>
          <w:sz w:val="24"/>
          <w:szCs w:val="24"/>
          <w:lang w:val="en"/>
        </w:rPr>
        <w:t>IEEE Transactions on Evolutionary Computation,</w:t>
      </w:r>
      <w:r w:rsidR="00DB1D6C" w:rsidRPr="00DB1D6C">
        <w:rPr>
          <w:rStyle w:val="citation"/>
          <w:rFonts w:cs="Arial"/>
          <w:sz w:val="24"/>
          <w:szCs w:val="24"/>
          <w:lang w:val="en"/>
        </w:rPr>
        <w:t xml:space="preserve"> Vol. </w:t>
      </w:r>
      <w:r w:rsidR="00DB1D6C" w:rsidRPr="00DB1D6C">
        <w:rPr>
          <w:rStyle w:val="citation"/>
          <w:rFonts w:cs="Arial"/>
          <w:bCs/>
          <w:sz w:val="24"/>
          <w:szCs w:val="24"/>
          <w:lang w:val="en"/>
        </w:rPr>
        <w:t>6,</w:t>
      </w:r>
      <w:r w:rsidR="00DB1D6C" w:rsidRPr="00DB1D6C">
        <w:rPr>
          <w:rStyle w:val="citation"/>
          <w:rFonts w:cs="Arial"/>
          <w:sz w:val="24"/>
          <w:szCs w:val="24"/>
          <w:lang w:val="en"/>
        </w:rPr>
        <w:t xml:space="preserve"> No. 2, pp. 182–197, 2002.</w:t>
      </w:r>
      <w:proofErr w:type="gramEnd"/>
    </w:p>
    <w:p w:rsidR="00DB1D6C" w:rsidRPr="00DB1D6C" w:rsidRDefault="00D545BF" w:rsidP="00DB1D6C">
      <w:pPr>
        <w:pStyle w:val="EndnoteText"/>
        <w:rPr>
          <w:rFonts w:cs="Arial"/>
          <w:sz w:val="24"/>
          <w:szCs w:val="24"/>
        </w:rPr>
      </w:pPr>
      <w:r>
        <w:rPr>
          <w:rStyle w:val="EndnoteReference"/>
          <w:rFonts w:cs="Arial"/>
          <w:sz w:val="24"/>
          <w:szCs w:val="24"/>
          <w:lang w:val="en-US"/>
        </w:rPr>
        <w:t>98</w:t>
      </w:r>
      <w:r w:rsidR="00DB1D6C" w:rsidRPr="00DB1D6C">
        <w:rPr>
          <w:rFonts w:cs="Arial"/>
          <w:sz w:val="24"/>
          <w:szCs w:val="24"/>
        </w:rPr>
        <w:t xml:space="preserve"> </w:t>
      </w:r>
      <w:proofErr w:type="spellStart"/>
      <w:proofErr w:type="gramStart"/>
      <w:r w:rsidR="00DB1D6C" w:rsidRPr="00DB1D6C">
        <w:rPr>
          <w:rStyle w:val="citation"/>
          <w:rFonts w:cs="Arial"/>
          <w:sz w:val="24"/>
          <w:szCs w:val="24"/>
          <w:lang w:val="en"/>
        </w:rPr>
        <w:t>Nakrani</w:t>
      </w:r>
      <w:proofErr w:type="spellEnd"/>
      <w:r w:rsidR="00DB1D6C" w:rsidRPr="00DB1D6C">
        <w:rPr>
          <w:rStyle w:val="citation"/>
          <w:rFonts w:cs="Arial"/>
          <w:sz w:val="24"/>
          <w:szCs w:val="24"/>
          <w:lang w:val="en"/>
        </w:rPr>
        <w:t xml:space="preserve">, S. and S. </w:t>
      </w:r>
      <w:proofErr w:type="spellStart"/>
      <w:r w:rsidR="00DB1D6C" w:rsidRPr="00DB1D6C">
        <w:rPr>
          <w:rStyle w:val="citation"/>
          <w:rFonts w:cs="Arial"/>
          <w:sz w:val="24"/>
          <w:szCs w:val="24"/>
          <w:lang w:val="en"/>
        </w:rPr>
        <w:t>Tovey</w:t>
      </w:r>
      <w:proofErr w:type="spellEnd"/>
      <w:r w:rsidR="00DB1D6C" w:rsidRPr="00DB1D6C">
        <w:rPr>
          <w:rStyle w:val="citation"/>
          <w:rFonts w:cs="Arial"/>
          <w:sz w:val="24"/>
          <w:szCs w:val="24"/>
          <w:lang w:val="en"/>
        </w:rPr>
        <w:t>, "On honey bees and dynamic server allocation in Internet hosting centers".</w:t>
      </w:r>
      <w:proofErr w:type="gramEnd"/>
      <w:r w:rsidR="00DB1D6C" w:rsidRPr="00DB1D6C">
        <w:rPr>
          <w:rStyle w:val="citation"/>
          <w:rFonts w:cs="Arial"/>
          <w:sz w:val="24"/>
          <w:szCs w:val="24"/>
          <w:lang w:val="en"/>
        </w:rPr>
        <w:t xml:space="preserve"> </w:t>
      </w:r>
      <w:proofErr w:type="gramStart"/>
      <w:r w:rsidR="00DB1D6C" w:rsidRPr="00DB1D6C">
        <w:rPr>
          <w:rStyle w:val="citation"/>
          <w:rFonts w:cs="Arial"/>
          <w:i/>
          <w:iCs/>
          <w:sz w:val="24"/>
          <w:szCs w:val="24"/>
          <w:lang w:val="en"/>
        </w:rPr>
        <w:t>Adaptive Behavior</w:t>
      </w:r>
      <w:r w:rsidR="00DB1D6C" w:rsidRPr="00DB1D6C">
        <w:rPr>
          <w:rStyle w:val="citation"/>
          <w:rFonts w:cs="Arial"/>
          <w:sz w:val="24"/>
          <w:szCs w:val="24"/>
          <w:lang w:val="en"/>
        </w:rPr>
        <w:t xml:space="preserve"> </w:t>
      </w:r>
      <w:r w:rsidR="00DB1D6C" w:rsidRPr="00DB1D6C">
        <w:rPr>
          <w:rStyle w:val="citation"/>
          <w:rFonts w:cs="Arial"/>
          <w:bCs/>
          <w:sz w:val="24"/>
          <w:szCs w:val="24"/>
          <w:lang w:val="en"/>
        </w:rPr>
        <w:t>12</w:t>
      </w:r>
      <w:r w:rsidR="00DB1D6C" w:rsidRPr="00DB1D6C">
        <w:rPr>
          <w:rStyle w:val="citation"/>
          <w:rFonts w:cs="Arial"/>
          <w:b/>
          <w:bCs/>
          <w:sz w:val="24"/>
          <w:szCs w:val="24"/>
          <w:lang w:val="en"/>
        </w:rPr>
        <w:t xml:space="preserve">, </w:t>
      </w:r>
      <w:r w:rsidR="00DB1D6C" w:rsidRPr="00DB1D6C">
        <w:rPr>
          <w:rStyle w:val="citation"/>
          <w:rFonts w:cs="Arial"/>
          <w:sz w:val="24"/>
          <w:szCs w:val="24"/>
          <w:lang w:val="en"/>
        </w:rPr>
        <w:t>2004.</w:t>
      </w:r>
      <w:proofErr w:type="gramEnd"/>
    </w:p>
    <w:p w:rsidR="00DB1D6C" w:rsidRPr="00DB1D6C" w:rsidRDefault="00D545BF" w:rsidP="00DB1D6C">
      <w:pPr>
        <w:pStyle w:val="EndnoteText"/>
        <w:rPr>
          <w:rFonts w:cs="Arial"/>
          <w:sz w:val="24"/>
          <w:szCs w:val="24"/>
        </w:rPr>
      </w:pPr>
      <w:r>
        <w:rPr>
          <w:rStyle w:val="EndnoteReference"/>
          <w:rFonts w:cs="Arial"/>
          <w:sz w:val="24"/>
          <w:szCs w:val="24"/>
          <w:lang w:val="en-US"/>
        </w:rPr>
        <w:t>99</w:t>
      </w:r>
      <w:r w:rsidR="00DB1D6C" w:rsidRPr="00DB1D6C">
        <w:rPr>
          <w:rFonts w:cs="Arial"/>
          <w:sz w:val="24"/>
          <w:szCs w:val="24"/>
        </w:rPr>
        <w:t xml:space="preserve"> </w:t>
      </w:r>
      <w:proofErr w:type="gramStart"/>
      <w:r w:rsidR="00DB1D6C" w:rsidRPr="00DB1D6C">
        <w:rPr>
          <w:rStyle w:val="citation"/>
          <w:rFonts w:cs="Arial"/>
          <w:sz w:val="24"/>
          <w:szCs w:val="24"/>
          <w:lang w:val="en"/>
        </w:rPr>
        <w:t>Yang, X.-S.</w:t>
      </w:r>
      <w:proofErr w:type="gramEnd"/>
      <w:r w:rsidR="00DB1D6C" w:rsidRPr="00DB1D6C">
        <w:rPr>
          <w:rStyle w:val="citation"/>
          <w:rFonts w:cs="Arial"/>
          <w:sz w:val="24"/>
          <w:szCs w:val="24"/>
          <w:lang w:val="en"/>
        </w:rPr>
        <w:t xml:space="preserve"> </w:t>
      </w:r>
      <w:proofErr w:type="gramStart"/>
      <w:r w:rsidR="00DB1D6C" w:rsidRPr="00DB1D6C">
        <w:rPr>
          <w:rStyle w:val="citation"/>
          <w:rFonts w:cs="Arial"/>
          <w:i/>
          <w:iCs/>
          <w:sz w:val="24"/>
          <w:szCs w:val="24"/>
          <w:lang w:val="en"/>
        </w:rPr>
        <w:t>Nature-Inspired Metaheuristic Algorithms</w:t>
      </w:r>
      <w:r w:rsidR="00DB1D6C" w:rsidRPr="00DB1D6C">
        <w:rPr>
          <w:rStyle w:val="citation"/>
          <w:rFonts w:cs="Arial"/>
          <w:sz w:val="24"/>
          <w:szCs w:val="24"/>
          <w:lang w:val="en"/>
        </w:rPr>
        <w:t>.</w:t>
      </w:r>
      <w:proofErr w:type="gramEnd"/>
      <w:r w:rsidR="00DB1D6C" w:rsidRPr="00DB1D6C">
        <w:rPr>
          <w:rStyle w:val="citation"/>
          <w:rFonts w:cs="Arial"/>
          <w:sz w:val="24"/>
          <w:szCs w:val="24"/>
          <w:lang w:val="en"/>
        </w:rPr>
        <w:t xml:space="preserve"> </w:t>
      </w:r>
      <w:proofErr w:type="spellStart"/>
      <w:r w:rsidR="00DB1D6C" w:rsidRPr="00DB1D6C">
        <w:rPr>
          <w:rStyle w:val="citation"/>
          <w:rFonts w:cs="Arial"/>
          <w:sz w:val="24"/>
          <w:szCs w:val="24"/>
          <w:lang w:val="en"/>
        </w:rPr>
        <w:t>Luniver</w:t>
      </w:r>
      <w:proofErr w:type="spellEnd"/>
      <w:r w:rsidR="00DB1D6C" w:rsidRPr="00DB1D6C">
        <w:rPr>
          <w:rStyle w:val="citation"/>
          <w:rFonts w:cs="Arial"/>
          <w:sz w:val="24"/>
          <w:szCs w:val="24"/>
          <w:lang w:val="en"/>
        </w:rPr>
        <w:t xml:space="preserve"> Press, 2008.</w:t>
      </w:r>
    </w:p>
    <w:p w:rsidR="00DB1D6C" w:rsidRPr="00DB1D6C" w:rsidRDefault="00D545BF" w:rsidP="00DB1D6C">
      <w:pPr>
        <w:pStyle w:val="EndnoteText"/>
        <w:rPr>
          <w:rFonts w:cs="Arial"/>
          <w:sz w:val="24"/>
          <w:szCs w:val="24"/>
        </w:rPr>
      </w:pPr>
      <w:r>
        <w:rPr>
          <w:rStyle w:val="EndnoteReference"/>
          <w:rFonts w:cs="Arial"/>
          <w:sz w:val="24"/>
          <w:szCs w:val="24"/>
          <w:lang w:val="en-US"/>
        </w:rPr>
        <w:t>100</w:t>
      </w:r>
      <w:r w:rsidR="00DB1D6C" w:rsidRPr="00DB1D6C">
        <w:rPr>
          <w:rFonts w:cs="Arial"/>
          <w:sz w:val="24"/>
          <w:szCs w:val="24"/>
        </w:rPr>
        <w:t xml:space="preserve"> </w:t>
      </w:r>
      <w:proofErr w:type="gramStart"/>
      <w:r w:rsidR="00DB1D6C" w:rsidRPr="00DB1D6C">
        <w:rPr>
          <w:rStyle w:val="citation"/>
          <w:rFonts w:cs="Arial"/>
          <w:sz w:val="24"/>
          <w:szCs w:val="24"/>
          <w:lang w:val="en"/>
        </w:rPr>
        <w:t>Yang, X.-S.</w:t>
      </w:r>
      <w:proofErr w:type="gramEnd"/>
      <w:r w:rsidR="00DB1D6C" w:rsidRPr="00DB1D6C">
        <w:rPr>
          <w:rStyle w:val="citation"/>
          <w:rFonts w:cs="Arial"/>
          <w:sz w:val="24"/>
          <w:szCs w:val="24"/>
          <w:lang w:val="en"/>
        </w:rPr>
        <w:t xml:space="preserve"> </w:t>
      </w:r>
      <w:proofErr w:type="gramStart"/>
      <w:r w:rsidR="00DB1D6C" w:rsidRPr="00DB1D6C">
        <w:rPr>
          <w:rStyle w:val="citation"/>
          <w:rFonts w:cs="Arial"/>
          <w:sz w:val="24"/>
          <w:szCs w:val="24"/>
          <w:lang w:val="en"/>
        </w:rPr>
        <w:t>and</w:t>
      </w:r>
      <w:proofErr w:type="gramEnd"/>
      <w:r w:rsidR="00DB1D6C" w:rsidRPr="00DB1D6C">
        <w:rPr>
          <w:rStyle w:val="citation"/>
          <w:rFonts w:cs="Arial"/>
          <w:sz w:val="24"/>
          <w:szCs w:val="24"/>
          <w:lang w:val="en"/>
        </w:rPr>
        <w:t xml:space="preserve"> S. Deb, </w:t>
      </w:r>
      <w:r w:rsidR="00DB1D6C" w:rsidRPr="00DB1D6C">
        <w:rPr>
          <w:rStyle w:val="citation"/>
          <w:rFonts w:cs="Arial"/>
          <w:i/>
          <w:iCs/>
          <w:sz w:val="24"/>
          <w:szCs w:val="24"/>
          <w:lang w:val="en"/>
        </w:rPr>
        <w:t>Cuckoo search via Levy flights, in: World Congress on Nature &amp; Biologically Inspired Computing (</w:t>
      </w:r>
      <w:proofErr w:type="spellStart"/>
      <w:r w:rsidR="00DB1D6C" w:rsidRPr="00DB1D6C">
        <w:rPr>
          <w:rStyle w:val="citation"/>
          <w:rFonts w:cs="Arial"/>
          <w:i/>
          <w:iCs/>
          <w:sz w:val="24"/>
          <w:szCs w:val="24"/>
          <w:lang w:val="en"/>
        </w:rPr>
        <w:t>NaBIC</w:t>
      </w:r>
      <w:proofErr w:type="spellEnd"/>
      <w:r w:rsidR="00DB1D6C" w:rsidRPr="00DB1D6C">
        <w:rPr>
          <w:rStyle w:val="citation"/>
          <w:rFonts w:cs="Arial"/>
          <w:i/>
          <w:iCs/>
          <w:sz w:val="24"/>
          <w:szCs w:val="24"/>
          <w:lang w:val="en"/>
        </w:rPr>
        <w:t xml:space="preserve"> 2009).</w:t>
      </w:r>
      <w:r w:rsidR="00DB1D6C" w:rsidRPr="00DB1D6C">
        <w:rPr>
          <w:rStyle w:val="citation"/>
          <w:rFonts w:cs="Arial"/>
          <w:sz w:val="24"/>
          <w:szCs w:val="24"/>
          <w:lang w:val="en"/>
        </w:rPr>
        <w:t xml:space="preserve"> </w:t>
      </w:r>
      <w:proofErr w:type="gramStart"/>
      <w:r w:rsidR="00DB1D6C" w:rsidRPr="00DB1D6C">
        <w:rPr>
          <w:rStyle w:val="citation"/>
          <w:rFonts w:cs="Arial"/>
          <w:sz w:val="24"/>
          <w:szCs w:val="24"/>
          <w:lang w:val="en"/>
        </w:rPr>
        <w:t>IEEE Publication, pp. 210–214, 2009.</w:t>
      </w:r>
      <w:proofErr w:type="gramEnd"/>
    </w:p>
    <w:p w:rsidR="00DB1D6C" w:rsidRPr="00DB1D6C" w:rsidRDefault="00D545BF" w:rsidP="00DB1D6C">
      <w:pPr>
        <w:pStyle w:val="EndnoteText"/>
        <w:rPr>
          <w:rFonts w:cs="Arial"/>
          <w:sz w:val="24"/>
          <w:szCs w:val="24"/>
        </w:rPr>
      </w:pPr>
      <w:r>
        <w:rPr>
          <w:rStyle w:val="EndnoteReference"/>
          <w:rFonts w:cs="Arial"/>
          <w:sz w:val="24"/>
          <w:szCs w:val="24"/>
          <w:lang w:val="en-US"/>
        </w:rPr>
        <w:t>101</w:t>
      </w:r>
      <w:r w:rsidR="00DB1D6C" w:rsidRPr="00DB1D6C">
        <w:rPr>
          <w:rFonts w:cs="Arial"/>
          <w:sz w:val="24"/>
          <w:szCs w:val="24"/>
        </w:rPr>
        <w:t xml:space="preserve"> </w:t>
      </w:r>
      <w:proofErr w:type="gramStart"/>
      <w:r w:rsidR="00DB1D6C" w:rsidRPr="00DB1D6C">
        <w:rPr>
          <w:rStyle w:val="citation"/>
          <w:rFonts w:cs="Arial"/>
          <w:sz w:val="24"/>
          <w:szCs w:val="24"/>
          <w:lang w:val="en"/>
        </w:rPr>
        <w:t>Tamura, K., and K. Yasuda, "Spiral Dynamics Inspired Optimization".</w:t>
      </w:r>
      <w:proofErr w:type="gramEnd"/>
      <w:r w:rsidR="00DB1D6C" w:rsidRPr="00DB1D6C">
        <w:rPr>
          <w:rStyle w:val="citation"/>
          <w:rFonts w:cs="Arial"/>
          <w:sz w:val="24"/>
          <w:szCs w:val="24"/>
          <w:lang w:val="en"/>
        </w:rPr>
        <w:t xml:space="preserve"> </w:t>
      </w:r>
      <w:proofErr w:type="gramStart"/>
      <w:r w:rsidR="00DB1D6C" w:rsidRPr="00DB1D6C">
        <w:rPr>
          <w:rStyle w:val="citation"/>
          <w:rFonts w:cs="Arial"/>
          <w:i/>
          <w:iCs/>
          <w:sz w:val="24"/>
          <w:szCs w:val="24"/>
          <w:lang w:val="en"/>
        </w:rPr>
        <w:t>Journal of Advanced Computational Intelligence and Intelligent Informatics</w:t>
      </w:r>
      <w:r w:rsidR="00DB1D6C" w:rsidRPr="00DB1D6C">
        <w:rPr>
          <w:rStyle w:val="citation"/>
          <w:rFonts w:cs="Arial"/>
          <w:sz w:val="24"/>
          <w:szCs w:val="24"/>
          <w:lang w:val="en"/>
        </w:rPr>
        <w:t>, Vol.</w:t>
      </w:r>
      <w:r w:rsidR="00DB1D6C" w:rsidRPr="00DB1D6C">
        <w:rPr>
          <w:rStyle w:val="citation"/>
          <w:rFonts w:cs="Arial"/>
          <w:bCs/>
          <w:sz w:val="24"/>
          <w:szCs w:val="24"/>
          <w:lang w:val="en"/>
        </w:rPr>
        <w:t xml:space="preserve">15, No. </w:t>
      </w:r>
      <w:r w:rsidR="00DB1D6C" w:rsidRPr="00DB1D6C">
        <w:rPr>
          <w:rStyle w:val="citation"/>
          <w:rFonts w:cs="Arial"/>
          <w:sz w:val="24"/>
          <w:szCs w:val="24"/>
          <w:lang w:val="en"/>
        </w:rPr>
        <w:t>8, 1116–1122</w:t>
      </w:r>
      <w:r w:rsidR="00DB1D6C" w:rsidRPr="00DB1D6C">
        <w:rPr>
          <w:rStyle w:val="printonly"/>
          <w:rFonts w:cs="Arial"/>
          <w:sz w:val="24"/>
          <w:szCs w:val="24"/>
          <w:lang w:val="en"/>
        </w:rPr>
        <w:t>, 2011.</w:t>
      </w:r>
      <w:proofErr w:type="gramEnd"/>
    </w:p>
    <w:p w:rsidR="00DB1D6C" w:rsidRPr="00DB1D6C" w:rsidRDefault="00D545BF" w:rsidP="00DB1D6C">
      <w:pPr>
        <w:pStyle w:val="EndnoteText"/>
        <w:rPr>
          <w:rFonts w:cs="Arial"/>
          <w:sz w:val="24"/>
          <w:szCs w:val="24"/>
        </w:rPr>
      </w:pPr>
      <w:r>
        <w:rPr>
          <w:rStyle w:val="EndnoteReference"/>
          <w:rFonts w:cs="Arial"/>
          <w:sz w:val="24"/>
          <w:szCs w:val="24"/>
          <w:lang w:val="en-US"/>
        </w:rPr>
        <w:t>102</w:t>
      </w:r>
      <w:r w:rsidR="00DB1D6C" w:rsidRPr="00DB1D6C">
        <w:rPr>
          <w:rFonts w:cs="Arial"/>
          <w:sz w:val="24"/>
          <w:szCs w:val="24"/>
        </w:rPr>
        <w:t xml:space="preserve"> </w:t>
      </w:r>
      <w:proofErr w:type="spellStart"/>
      <w:proofErr w:type="gramStart"/>
      <w:r w:rsidR="00DB1D6C" w:rsidRPr="00DB1D6C">
        <w:rPr>
          <w:rStyle w:val="citation"/>
          <w:rFonts w:cs="Arial"/>
          <w:sz w:val="24"/>
          <w:szCs w:val="24"/>
          <w:lang w:val="en"/>
        </w:rPr>
        <w:t>Venkata</w:t>
      </w:r>
      <w:proofErr w:type="spellEnd"/>
      <w:r w:rsidR="00DB1D6C" w:rsidRPr="00DB1D6C">
        <w:rPr>
          <w:rStyle w:val="citation"/>
          <w:rFonts w:cs="Arial"/>
          <w:sz w:val="24"/>
          <w:szCs w:val="24"/>
          <w:lang w:val="en"/>
        </w:rPr>
        <w:t xml:space="preserve"> Rao, R. and V.J.</w:t>
      </w:r>
      <w:proofErr w:type="gramEnd"/>
      <w:r w:rsidR="00DB1D6C" w:rsidRPr="00DB1D6C">
        <w:rPr>
          <w:rStyle w:val="citation"/>
          <w:rFonts w:cs="Arial"/>
          <w:sz w:val="24"/>
          <w:szCs w:val="24"/>
          <w:lang w:val="en"/>
        </w:rPr>
        <w:t xml:space="preserve">  </w:t>
      </w:r>
      <w:proofErr w:type="spellStart"/>
      <w:r w:rsidR="00DB1D6C" w:rsidRPr="00DB1D6C">
        <w:rPr>
          <w:rStyle w:val="citation"/>
          <w:rFonts w:cs="Arial"/>
          <w:sz w:val="24"/>
          <w:szCs w:val="24"/>
          <w:lang w:val="en"/>
        </w:rPr>
        <w:t>Savsani</w:t>
      </w:r>
      <w:proofErr w:type="spellEnd"/>
      <w:r w:rsidR="00DB1D6C" w:rsidRPr="00DB1D6C">
        <w:rPr>
          <w:rStyle w:val="citation"/>
          <w:rFonts w:cs="Arial"/>
          <w:sz w:val="24"/>
          <w:szCs w:val="24"/>
          <w:lang w:val="en"/>
        </w:rPr>
        <w:t xml:space="preserve">, </w:t>
      </w:r>
      <w:r w:rsidR="00DB1D6C" w:rsidRPr="00DB1D6C">
        <w:rPr>
          <w:rStyle w:val="citation"/>
          <w:rFonts w:cs="Arial"/>
          <w:i/>
          <w:iCs/>
          <w:sz w:val="24"/>
          <w:szCs w:val="24"/>
          <w:lang w:val="en"/>
        </w:rPr>
        <w:t>Mechanical Design Optimization Using Advanced Optimization Techniques</w:t>
      </w:r>
      <w:r w:rsidR="00DB1D6C" w:rsidRPr="00DB1D6C">
        <w:rPr>
          <w:rStyle w:val="citation"/>
          <w:rFonts w:cs="Arial"/>
          <w:sz w:val="24"/>
          <w:szCs w:val="24"/>
          <w:lang w:val="en"/>
        </w:rPr>
        <w:t xml:space="preserve">. </w:t>
      </w:r>
      <w:proofErr w:type="gramStart"/>
      <w:r w:rsidR="00DB1D6C" w:rsidRPr="00DB1D6C">
        <w:rPr>
          <w:rStyle w:val="citation"/>
          <w:rFonts w:cs="Arial"/>
          <w:sz w:val="24"/>
          <w:szCs w:val="24"/>
          <w:lang w:val="en"/>
        </w:rPr>
        <w:t>Springer-</w:t>
      </w:r>
      <w:proofErr w:type="spellStart"/>
      <w:r w:rsidR="00DB1D6C" w:rsidRPr="00DB1D6C">
        <w:rPr>
          <w:rStyle w:val="citation"/>
          <w:rFonts w:cs="Arial"/>
          <w:sz w:val="24"/>
          <w:szCs w:val="24"/>
          <w:lang w:val="en"/>
        </w:rPr>
        <w:t>Verlag</w:t>
      </w:r>
      <w:proofErr w:type="spellEnd"/>
      <w:r w:rsidR="00DB1D6C" w:rsidRPr="00DB1D6C">
        <w:rPr>
          <w:rStyle w:val="citation"/>
          <w:rFonts w:cs="Arial"/>
          <w:sz w:val="24"/>
          <w:szCs w:val="24"/>
          <w:lang w:val="en"/>
        </w:rPr>
        <w:t xml:space="preserve"> London, 2012.</w:t>
      </w:r>
      <w:proofErr w:type="gramEnd"/>
    </w:p>
    <w:p w:rsidR="00DB1D6C" w:rsidRPr="00DB1D6C" w:rsidRDefault="00D545BF" w:rsidP="00DB1D6C">
      <w:pPr>
        <w:pStyle w:val="EndnoteText"/>
        <w:rPr>
          <w:rFonts w:cs="Arial"/>
          <w:sz w:val="24"/>
          <w:szCs w:val="24"/>
          <w:lang w:val="en-US"/>
        </w:rPr>
      </w:pPr>
      <w:r>
        <w:rPr>
          <w:rStyle w:val="EndnoteReference"/>
          <w:rFonts w:cs="Arial"/>
          <w:sz w:val="24"/>
          <w:szCs w:val="24"/>
          <w:lang w:val="en-US"/>
        </w:rPr>
        <w:t>103</w:t>
      </w:r>
      <w:r w:rsidR="00DB1D6C" w:rsidRPr="00DB1D6C">
        <w:rPr>
          <w:rFonts w:cs="Arial"/>
          <w:sz w:val="24"/>
          <w:szCs w:val="24"/>
        </w:rPr>
        <w:t xml:space="preserve"> S. </w:t>
      </w:r>
      <w:proofErr w:type="spellStart"/>
      <w:r w:rsidR="00DB1D6C" w:rsidRPr="00DB1D6C">
        <w:rPr>
          <w:rFonts w:cs="Arial"/>
          <w:sz w:val="24"/>
          <w:szCs w:val="24"/>
        </w:rPr>
        <w:t>Olafsson</w:t>
      </w:r>
      <w:proofErr w:type="spellEnd"/>
      <w:r w:rsidR="00DB1D6C" w:rsidRPr="00DB1D6C">
        <w:rPr>
          <w:rFonts w:cs="Arial"/>
          <w:sz w:val="24"/>
          <w:szCs w:val="24"/>
        </w:rPr>
        <w:t>, “Metaheuristics” in Nelson and Henderson (</w:t>
      </w:r>
      <w:proofErr w:type="spellStart"/>
      <w:r w:rsidR="00DB1D6C" w:rsidRPr="00DB1D6C">
        <w:rPr>
          <w:rFonts w:cs="Arial"/>
          <w:sz w:val="24"/>
          <w:szCs w:val="24"/>
        </w:rPr>
        <w:t>eds</w:t>
      </w:r>
      <w:proofErr w:type="spellEnd"/>
      <w:r w:rsidR="00DB1D6C" w:rsidRPr="00DB1D6C">
        <w:rPr>
          <w:rFonts w:cs="Arial"/>
          <w:sz w:val="24"/>
          <w:szCs w:val="24"/>
        </w:rPr>
        <w:t>) Handbook on Simulation, Handbooks in Operation Research and Management Science VII, Elsevier, pp</w:t>
      </w:r>
      <w:r w:rsidR="00DB1D6C" w:rsidRPr="00DB1D6C">
        <w:rPr>
          <w:rFonts w:cs="Arial"/>
          <w:sz w:val="24"/>
          <w:szCs w:val="24"/>
          <w:lang w:val="en-US"/>
        </w:rPr>
        <w:t>.</w:t>
      </w:r>
      <w:r w:rsidR="00DB1D6C" w:rsidRPr="00DB1D6C">
        <w:rPr>
          <w:rFonts w:cs="Arial"/>
          <w:sz w:val="24"/>
          <w:szCs w:val="24"/>
        </w:rPr>
        <w:t xml:space="preserve"> 633-654</w:t>
      </w:r>
      <w:r w:rsidR="00DB1D6C" w:rsidRPr="00DB1D6C">
        <w:rPr>
          <w:rFonts w:cs="Arial"/>
          <w:sz w:val="24"/>
          <w:szCs w:val="24"/>
          <w:lang w:val="en-US"/>
        </w:rPr>
        <w:t>, 2006.</w:t>
      </w:r>
    </w:p>
    <w:p w:rsidR="00DB1D6C" w:rsidRPr="00DB1D6C" w:rsidRDefault="00D545BF" w:rsidP="00DB1D6C">
      <w:pPr>
        <w:pStyle w:val="EndnoteText"/>
        <w:rPr>
          <w:rFonts w:cs="Arial"/>
          <w:sz w:val="24"/>
          <w:szCs w:val="24"/>
          <w:lang w:val="en-US"/>
        </w:rPr>
      </w:pPr>
      <w:r>
        <w:rPr>
          <w:rStyle w:val="EndnoteReference"/>
          <w:rFonts w:cs="Arial"/>
          <w:sz w:val="24"/>
          <w:szCs w:val="24"/>
          <w:lang w:val="en-US"/>
        </w:rPr>
        <w:t>104</w:t>
      </w:r>
      <w:r w:rsidR="00DB1D6C" w:rsidRPr="00DB1D6C">
        <w:rPr>
          <w:rFonts w:cs="Arial"/>
          <w:sz w:val="24"/>
          <w:szCs w:val="24"/>
        </w:rPr>
        <w:t xml:space="preserve"> </w:t>
      </w:r>
      <w:proofErr w:type="gramStart"/>
      <w:r w:rsidR="00DB1D6C" w:rsidRPr="00DB1D6C">
        <w:rPr>
          <w:rFonts w:cs="Arial"/>
          <w:sz w:val="24"/>
          <w:szCs w:val="24"/>
          <w:lang w:val="en-US"/>
        </w:rPr>
        <w:t>Ibid, Holland, 1975.</w:t>
      </w:r>
      <w:proofErr w:type="gramEnd"/>
    </w:p>
    <w:p w:rsidR="00DB1D6C" w:rsidRPr="00DB1D6C" w:rsidRDefault="00D545BF" w:rsidP="00DB1D6C">
      <w:pPr>
        <w:pStyle w:val="EndnoteText"/>
        <w:rPr>
          <w:rFonts w:cs="Arial"/>
          <w:sz w:val="24"/>
          <w:szCs w:val="24"/>
          <w:lang w:val="en-US"/>
        </w:rPr>
      </w:pPr>
      <w:r>
        <w:rPr>
          <w:rStyle w:val="EndnoteReference"/>
          <w:rFonts w:cs="Arial"/>
          <w:sz w:val="24"/>
          <w:szCs w:val="24"/>
          <w:lang w:val="en-US"/>
        </w:rPr>
        <w:t xml:space="preserve">105 </w:t>
      </w:r>
      <w:r w:rsidR="00DB1D6C" w:rsidRPr="00DB1D6C">
        <w:rPr>
          <w:rFonts w:cs="Arial"/>
          <w:sz w:val="24"/>
          <w:szCs w:val="24"/>
        </w:rPr>
        <w:t>http://www.metaheuristics.net</w:t>
      </w:r>
      <w:r w:rsidR="00DB1D6C" w:rsidRPr="00DB1D6C">
        <w:rPr>
          <w:rFonts w:cs="Arial"/>
          <w:sz w:val="24"/>
          <w:szCs w:val="24"/>
          <w:lang w:val="en-US"/>
        </w:rPr>
        <w:t xml:space="preserve">. </w:t>
      </w:r>
      <w:proofErr w:type="gramStart"/>
      <w:r w:rsidR="00DB1D6C" w:rsidRPr="00DB1D6C">
        <w:rPr>
          <w:rFonts w:cs="Arial"/>
          <w:sz w:val="24"/>
          <w:szCs w:val="24"/>
          <w:lang w:val="en-US"/>
        </w:rPr>
        <w:t>Visited July 2012.</w:t>
      </w:r>
      <w:proofErr w:type="gramEnd"/>
    </w:p>
    <w:p w:rsidR="00DB1D6C" w:rsidRPr="00DB1D6C" w:rsidRDefault="00D545BF" w:rsidP="00DB1D6C">
      <w:pPr>
        <w:pStyle w:val="EndnoteText"/>
        <w:rPr>
          <w:rFonts w:cs="Arial"/>
          <w:sz w:val="24"/>
          <w:szCs w:val="24"/>
        </w:rPr>
      </w:pPr>
      <w:r>
        <w:rPr>
          <w:rStyle w:val="EndnoteReference"/>
          <w:rFonts w:cs="Arial"/>
          <w:sz w:val="24"/>
          <w:szCs w:val="24"/>
          <w:lang w:val="en-US"/>
        </w:rPr>
        <w:t>106</w:t>
      </w:r>
      <w:r w:rsidR="00DB1D6C" w:rsidRPr="00DB1D6C">
        <w:rPr>
          <w:rFonts w:cs="Arial"/>
          <w:sz w:val="24"/>
          <w:szCs w:val="24"/>
        </w:rPr>
        <w:t xml:space="preserve">Ibid </w:t>
      </w:r>
      <w:r w:rsidR="00DB1D6C" w:rsidRPr="00DB1D6C">
        <w:rPr>
          <w:rStyle w:val="citation"/>
          <w:rFonts w:cs="Arial"/>
          <w:sz w:val="24"/>
          <w:szCs w:val="24"/>
          <w:lang w:val="en"/>
        </w:rPr>
        <w:t>Kirkpatrick et al, 1983</w:t>
      </w:r>
    </w:p>
    <w:p w:rsidR="00DB1D6C" w:rsidRPr="00DB1D6C" w:rsidRDefault="00D545BF" w:rsidP="00DB1D6C">
      <w:pPr>
        <w:pStyle w:val="EndnoteText"/>
        <w:rPr>
          <w:rFonts w:cs="Arial"/>
          <w:sz w:val="24"/>
          <w:szCs w:val="24"/>
        </w:rPr>
      </w:pPr>
      <w:r>
        <w:rPr>
          <w:rStyle w:val="EndnoteReference"/>
          <w:rFonts w:cs="Arial"/>
          <w:sz w:val="24"/>
          <w:szCs w:val="24"/>
          <w:lang w:val="en-US"/>
        </w:rPr>
        <w:t>107</w:t>
      </w:r>
      <w:r w:rsidR="00DB1D6C" w:rsidRPr="00DB1D6C">
        <w:rPr>
          <w:rFonts w:cs="Arial"/>
          <w:sz w:val="24"/>
          <w:szCs w:val="24"/>
        </w:rPr>
        <w:t xml:space="preserve"> Ibid </w:t>
      </w:r>
      <w:r w:rsidR="00DB1D6C" w:rsidRPr="00DB1D6C">
        <w:rPr>
          <w:rFonts w:cs="Arial"/>
          <w:sz w:val="24"/>
          <w:szCs w:val="24"/>
          <w:lang w:val="en-US"/>
        </w:rPr>
        <w:t>Yang, 2012</w:t>
      </w:r>
      <w:r w:rsidR="00B649AB">
        <w:rPr>
          <w:rFonts w:cs="Arial"/>
          <w:sz w:val="24"/>
          <w:szCs w:val="24"/>
          <w:lang w:val="en-US"/>
        </w:rPr>
        <w:t>.</w:t>
      </w:r>
    </w:p>
    <w:p w:rsidR="00DB1D6C" w:rsidRPr="00DB1D6C" w:rsidRDefault="00D545BF" w:rsidP="00DB1D6C">
      <w:pPr>
        <w:pStyle w:val="EndnoteText"/>
        <w:rPr>
          <w:rFonts w:cs="Arial"/>
          <w:sz w:val="24"/>
          <w:szCs w:val="24"/>
          <w:lang w:val="en-US"/>
        </w:rPr>
      </w:pPr>
      <w:r>
        <w:rPr>
          <w:rStyle w:val="EndnoteReference"/>
          <w:rFonts w:cs="Arial"/>
          <w:sz w:val="24"/>
          <w:szCs w:val="24"/>
          <w:lang w:val="en-US"/>
        </w:rPr>
        <w:t>108</w:t>
      </w:r>
      <w:r w:rsidR="00DB1D6C" w:rsidRPr="00DB1D6C">
        <w:rPr>
          <w:rFonts w:cs="Arial"/>
          <w:sz w:val="24"/>
          <w:szCs w:val="24"/>
        </w:rPr>
        <w:t xml:space="preserve"> Ibid </w:t>
      </w:r>
      <w:proofErr w:type="spellStart"/>
      <w:r w:rsidR="00DB1D6C" w:rsidRPr="00DB1D6C">
        <w:rPr>
          <w:rFonts w:cs="Arial"/>
          <w:sz w:val="24"/>
          <w:szCs w:val="24"/>
          <w:lang w:val="en-US"/>
        </w:rPr>
        <w:t>Blumm</w:t>
      </w:r>
      <w:proofErr w:type="spellEnd"/>
      <w:r w:rsidR="00DB1D6C" w:rsidRPr="00DB1D6C">
        <w:rPr>
          <w:rFonts w:cs="Arial"/>
          <w:sz w:val="24"/>
          <w:szCs w:val="24"/>
          <w:lang w:val="en-US"/>
        </w:rPr>
        <w:t xml:space="preserve"> and </w:t>
      </w:r>
      <w:proofErr w:type="spellStart"/>
      <w:r w:rsidR="00DB1D6C" w:rsidRPr="00DB1D6C">
        <w:rPr>
          <w:rFonts w:cs="Arial"/>
          <w:sz w:val="24"/>
          <w:szCs w:val="24"/>
          <w:lang w:val="en-US"/>
        </w:rPr>
        <w:t>Roli</w:t>
      </w:r>
      <w:proofErr w:type="spellEnd"/>
      <w:r w:rsidR="00DB1D6C" w:rsidRPr="00DB1D6C">
        <w:rPr>
          <w:rFonts w:cs="Arial"/>
          <w:sz w:val="24"/>
          <w:szCs w:val="24"/>
        </w:rPr>
        <w:t xml:space="preserve">, </w:t>
      </w:r>
      <w:r w:rsidR="00DB1D6C" w:rsidRPr="00DB1D6C">
        <w:rPr>
          <w:rFonts w:cs="Arial"/>
          <w:sz w:val="24"/>
          <w:szCs w:val="24"/>
          <w:lang w:val="en-US"/>
        </w:rPr>
        <w:t>2012,</w:t>
      </w:r>
      <w:r w:rsidR="00DB1D6C" w:rsidRPr="00DB1D6C">
        <w:rPr>
          <w:rFonts w:cs="Arial"/>
          <w:sz w:val="24"/>
          <w:szCs w:val="24"/>
        </w:rPr>
        <w:t xml:space="preserve"> pp. 7</w:t>
      </w:r>
      <w:r w:rsidR="00DB1D6C" w:rsidRPr="00DB1D6C">
        <w:rPr>
          <w:rFonts w:cs="Arial"/>
          <w:sz w:val="24"/>
          <w:szCs w:val="24"/>
          <w:lang w:val="en-US"/>
        </w:rPr>
        <w:t>.</w:t>
      </w:r>
    </w:p>
    <w:p w:rsidR="00DB1D6C" w:rsidRPr="00DB1D6C" w:rsidRDefault="00D545BF" w:rsidP="00DB1D6C">
      <w:pPr>
        <w:pStyle w:val="EndnoteText"/>
        <w:rPr>
          <w:rFonts w:cs="Arial"/>
          <w:sz w:val="24"/>
          <w:szCs w:val="24"/>
          <w:lang w:val="en-US"/>
        </w:rPr>
      </w:pPr>
      <w:r>
        <w:rPr>
          <w:rStyle w:val="EndnoteReference"/>
          <w:rFonts w:cs="Arial"/>
          <w:sz w:val="24"/>
          <w:szCs w:val="24"/>
          <w:lang w:val="en-US"/>
        </w:rPr>
        <w:t>109</w:t>
      </w:r>
      <w:r w:rsidR="00DB1D6C" w:rsidRPr="00DB1D6C">
        <w:rPr>
          <w:rFonts w:cs="Arial"/>
          <w:sz w:val="24"/>
          <w:szCs w:val="24"/>
        </w:rPr>
        <w:t xml:space="preserve"> </w:t>
      </w:r>
      <w:proofErr w:type="gramStart"/>
      <w:r w:rsidR="00DB1D6C" w:rsidRPr="00DB1D6C">
        <w:rPr>
          <w:rStyle w:val="citation"/>
          <w:rFonts w:cs="Arial"/>
          <w:sz w:val="24"/>
          <w:szCs w:val="24"/>
          <w:lang w:val="en"/>
        </w:rPr>
        <w:t xml:space="preserve">Granville, V.; </w:t>
      </w:r>
      <w:proofErr w:type="spellStart"/>
      <w:r w:rsidR="00DB1D6C" w:rsidRPr="00DB1D6C">
        <w:rPr>
          <w:rStyle w:val="citation"/>
          <w:rFonts w:cs="Arial"/>
          <w:sz w:val="24"/>
          <w:szCs w:val="24"/>
          <w:lang w:val="en"/>
        </w:rPr>
        <w:t>Krivanek</w:t>
      </w:r>
      <w:proofErr w:type="spellEnd"/>
      <w:r w:rsidR="00DB1D6C" w:rsidRPr="00DB1D6C">
        <w:rPr>
          <w:rStyle w:val="citation"/>
          <w:rFonts w:cs="Arial"/>
          <w:sz w:val="24"/>
          <w:szCs w:val="24"/>
          <w:lang w:val="en"/>
        </w:rPr>
        <w:t xml:space="preserve">, M.; </w:t>
      </w:r>
      <w:proofErr w:type="spellStart"/>
      <w:r w:rsidR="00DB1D6C" w:rsidRPr="00DB1D6C">
        <w:rPr>
          <w:rStyle w:val="citation"/>
          <w:rFonts w:cs="Arial"/>
          <w:sz w:val="24"/>
          <w:szCs w:val="24"/>
          <w:lang w:val="en"/>
        </w:rPr>
        <w:t>Rasson</w:t>
      </w:r>
      <w:proofErr w:type="spellEnd"/>
      <w:r w:rsidR="00DB1D6C" w:rsidRPr="00DB1D6C">
        <w:rPr>
          <w:rStyle w:val="citation"/>
          <w:rFonts w:cs="Arial"/>
          <w:sz w:val="24"/>
          <w:szCs w:val="24"/>
          <w:lang w:val="en"/>
        </w:rPr>
        <w:t>, J.-P.</w:t>
      </w:r>
      <w:proofErr w:type="gramEnd"/>
      <w:r w:rsidR="00DB1D6C" w:rsidRPr="00DB1D6C">
        <w:rPr>
          <w:rStyle w:val="citation"/>
          <w:rFonts w:cs="Arial"/>
          <w:sz w:val="24"/>
          <w:szCs w:val="24"/>
          <w:lang w:val="en"/>
        </w:rPr>
        <w:t xml:space="preserve"> </w:t>
      </w:r>
      <w:proofErr w:type="gramStart"/>
      <w:r w:rsidR="00DB1D6C" w:rsidRPr="00DB1D6C">
        <w:rPr>
          <w:rStyle w:val="citation"/>
          <w:rFonts w:cs="Arial"/>
          <w:sz w:val="24"/>
          <w:szCs w:val="24"/>
          <w:lang w:val="en"/>
        </w:rPr>
        <w:t>"Simulated annealing: A proof of convergence".</w:t>
      </w:r>
      <w:proofErr w:type="gramEnd"/>
      <w:r w:rsidR="00DB1D6C" w:rsidRPr="00DB1D6C">
        <w:rPr>
          <w:rStyle w:val="citation"/>
          <w:rFonts w:cs="Arial"/>
          <w:sz w:val="24"/>
          <w:szCs w:val="24"/>
          <w:lang w:val="en"/>
        </w:rPr>
        <w:t xml:space="preserve"> </w:t>
      </w:r>
      <w:proofErr w:type="gramStart"/>
      <w:r w:rsidR="00DB1D6C" w:rsidRPr="00DB1D6C">
        <w:rPr>
          <w:rStyle w:val="citation"/>
          <w:rFonts w:cs="Arial"/>
          <w:iCs/>
          <w:sz w:val="24"/>
          <w:szCs w:val="24"/>
          <w:lang w:val="en"/>
        </w:rPr>
        <w:t>IEEE Transactions on Pattern Analysis and Machine Intelligence,</w:t>
      </w:r>
      <w:r w:rsidR="00DB1D6C" w:rsidRPr="00DB1D6C">
        <w:rPr>
          <w:rStyle w:val="citation"/>
          <w:rFonts w:cs="Arial"/>
          <w:sz w:val="24"/>
          <w:szCs w:val="24"/>
          <w:lang w:val="en"/>
        </w:rPr>
        <w:t xml:space="preserve"> Vol. 16, No. 6, pp. 652–656, 1994.</w:t>
      </w:r>
      <w:proofErr w:type="gramEnd"/>
    </w:p>
    <w:p w:rsidR="00DB1D6C" w:rsidRPr="00DB1D6C" w:rsidRDefault="00D545BF" w:rsidP="00DB1D6C">
      <w:pPr>
        <w:pStyle w:val="EndnoteText"/>
        <w:rPr>
          <w:rFonts w:cs="Arial"/>
          <w:sz w:val="24"/>
          <w:szCs w:val="24"/>
          <w:lang w:val="en-US"/>
        </w:rPr>
      </w:pPr>
      <w:r>
        <w:rPr>
          <w:rStyle w:val="EndnoteReference"/>
          <w:rFonts w:cs="Arial"/>
          <w:sz w:val="24"/>
          <w:szCs w:val="24"/>
          <w:lang w:val="en-US"/>
        </w:rPr>
        <w:t>110</w:t>
      </w:r>
      <w:r w:rsidR="00DB1D6C" w:rsidRPr="00DB1D6C">
        <w:rPr>
          <w:rFonts w:cs="Arial"/>
          <w:sz w:val="24"/>
          <w:szCs w:val="24"/>
        </w:rPr>
        <w:t xml:space="preserve"> </w:t>
      </w:r>
      <w:r w:rsidR="00DB1D6C" w:rsidRPr="00DB1D6C">
        <w:rPr>
          <w:rStyle w:val="citation"/>
          <w:rFonts w:cs="Arial"/>
          <w:sz w:val="24"/>
          <w:szCs w:val="24"/>
          <w:lang w:val="en"/>
        </w:rPr>
        <w:t xml:space="preserve">F. Glover and C. McMillan, "The general employee scheduling problem: an integration of MS and AI". </w:t>
      </w:r>
      <w:proofErr w:type="gramStart"/>
      <w:r w:rsidR="00DB1D6C" w:rsidRPr="00DB1D6C">
        <w:rPr>
          <w:rStyle w:val="citation"/>
          <w:rFonts w:cs="Arial"/>
          <w:iCs/>
          <w:sz w:val="24"/>
          <w:szCs w:val="24"/>
          <w:lang w:val="en"/>
        </w:rPr>
        <w:t>Computers and Operations Research</w:t>
      </w:r>
      <w:r w:rsidR="00DB1D6C" w:rsidRPr="00DB1D6C">
        <w:rPr>
          <w:rStyle w:val="citation"/>
          <w:rFonts w:cs="Arial"/>
          <w:sz w:val="24"/>
          <w:szCs w:val="24"/>
          <w:lang w:val="en"/>
        </w:rPr>
        <w:t>.</w:t>
      </w:r>
      <w:proofErr w:type="gramEnd"/>
      <w:r w:rsidR="00DB1D6C" w:rsidRPr="00DB1D6C">
        <w:rPr>
          <w:rStyle w:val="citation"/>
          <w:rFonts w:cs="Arial"/>
          <w:sz w:val="24"/>
          <w:szCs w:val="24"/>
          <w:lang w:val="en"/>
        </w:rPr>
        <w:t xml:space="preserve"> 1986.</w:t>
      </w:r>
    </w:p>
    <w:p w:rsidR="00DB1D6C" w:rsidRPr="00DB1D6C" w:rsidRDefault="00D545BF" w:rsidP="00DB1D6C">
      <w:pPr>
        <w:pStyle w:val="EndnoteText"/>
        <w:rPr>
          <w:rFonts w:cs="Arial"/>
          <w:sz w:val="24"/>
          <w:szCs w:val="24"/>
          <w:lang w:val="en-US"/>
        </w:rPr>
      </w:pPr>
      <w:r>
        <w:rPr>
          <w:rStyle w:val="EndnoteReference"/>
          <w:rFonts w:cs="Arial"/>
          <w:sz w:val="24"/>
          <w:szCs w:val="24"/>
          <w:lang w:val="en-US"/>
        </w:rPr>
        <w:t>111</w:t>
      </w:r>
      <w:r w:rsidR="00DB1D6C" w:rsidRPr="00DB1D6C">
        <w:rPr>
          <w:rFonts w:cs="Arial"/>
          <w:sz w:val="24"/>
          <w:szCs w:val="24"/>
        </w:rPr>
        <w:t xml:space="preserve"> </w:t>
      </w:r>
      <w:r w:rsidR="00DB1D6C" w:rsidRPr="00DB1D6C">
        <w:rPr>
          <w:rFonts w:cs="Arial"/>
          <w:sz w:val="24"/>
          <w:szCs w:val="24"/>
          <w:lang w:val="en-US"/>
        </w:rPr>
        <w:t xml:space="preserve">Glover, F., Laguna, M., and R. Marti, “Principles of </w:t>
      </w:r>
      <w:proofErr w:type="spellStart"/>
      <w:r w:rsidR="00DB1D6C" w:rsidRPr="00DB1D6C">
        <w:rPr>
          <w:rFonts w:cs="Arial"/>
          <w:sz w:val="24"/>
          <w:szCs w:val="24"/>
          <w:lang w:val="en-US"/>
        </w:rPr>
        <w:t>Tabu</w:t>
      </w:r>
      <w:proofErr w:type="spellEnd"/>
      <w:r w:rsidR="00DB1D6C" w:rsidRPr="00DB1D6C">
        <w:rPr>
          <w:rFonts w:cs="Arial"/>
          <w:sz w:val="24"/>
          <w:szCs w:val="24"/>
          <w:lang w:val="en-US"/>
        </w:rPr>
        <w:t xml:space="preserve"> Search,” http://www.uv.es/~rmarti/paper/docs/ts1.pdf, visited Aug, 2012.</w:t>
      </w:r>
    </w:p>
    <w:p w:rsidR="00DB1D6C" w:rsidRPr="00DB1D6C" w:rsidRDefault="00D545BF" w:rsidP="00DB1D6C">
      <w:pPr>
        <w:pStyle w:val="EndnoteText"/>
        <w:rPr>
          <w:rFonts w:cs="Arial"/>
          <w:sz w:val="24"/>
          <w:szCs w:val="24"/>
          <w:lang w:val="en-US"/>
        </w:rPr>
      </w:pPr>
      <w:r>
        <w:rPr>
          <w:rStyle w:val="EndnoteReference"/>
          <w:rFonts w:cs="Arial"/>
          <w:sz w:val="24"/>
          <w:szCs w:val="24"/>
          <w:lang w:val="en-US"/>
        </w:rPr>
        <w:t xml:space="preserve">112 </w:t>
      </w:r>
      <w:r w:rsidR="00DB1D6C" w:rsidRPr="00DB1D6C">
        <w:rPr>
          <w:rFonts w:cs="Arial"/>
          <w:sz w:val="24"/>
          <w:szCs w:val="24"/>
        </w:rPr>
        <w:t>http://www.cp.eng.chula.ac.th/~piak/teaching/algo/algo2001/local-search.htm</w:t>
      </w:r>
      <w:r w:rsidR="00DB1D6C" w:rsidRPr="00DB1D6C">
        <w:rPr>
          <w:rFonts w:cs="Arial"/>
          <w:sz w:val="24"/>
          <w:szCs w:val="24"/>
          <w:lang w:val="en-US"/>
        </w:rPr>
        <w:t>, visited Aug 2012.</w:t>
      </w:r>
    </w:p>
    <w:p w:rsidR="00DB1D6C" w:rsidRPr="00DB1D6C" w:rsidRDefault="00D545BF" w:rsidP="00DB1D6C">
      <w:pPr>
        <w:pStyle w:val="EndnoteText"/>
        <w:rPr>
          <w:rFonts w:cs="Arial"/>
          <w:sz w:val="24"/>
          <w:szCs w:val="24"/>
          <w:lang w:val="en-US"/>
        </w:rPr>
      </w:pPr>
      <w:r>
        <w:rPr>
          <w:rStyle w:val="EndnoteReference"/>
          <w:rFonts w:cs="Arial"/>
          <w:sz w:val="24"/>
          <w:szCs w:val="24"/>
          <w:lang w:val="en-US"/>
        </w:rPr>
        <w:t>113</w:t>
      </w:r>
      <w:r w:rsidR="00DB1D6C" w:rsidRPr="00DB1D6C">
        <w:rPr>
          <w:rFonts w:cs="Arial"/>
          <w:sz w:val="24"/>
          <w:szCs w:val="24"/>
        </w:rPr>
        <w:t xml:space="preserve"> </w:t>
      </w:r>
      <w:proofErr w:type="spellStart"/>
      <w:proofErr w:type="gramStart"/>
      <w:r w:rsidR="00DB1D6C" w:rsidRPr="00DB1D6C">
        <w:rPr>
          <w:rFonts w:cs="Arial"/>
          <w:sz w:val="24"/>
          <w:szCs w:val="24"/>
          <w:lang w:val="en-US"/>
        </w:rPr>
        <w:t>Tsubakitani</w:t>
      </w:r>
      <w:proofErr w:type="spellEnd"/>
      <w:r w:rsidR="00DB1D6C" w:rsidRPr="00DB1D6C">
        <w:rPr>
          <w:rFonts w:cs="Arial"/>
          <w:sz w:val="24"/>
          <w:szCs w:val="24"/>
          <w:lang w:val="en-US"/>
        </w:rPr>
        <w:t xml:space="preserve">, S., and J.R. Evans, “Optimizing </w:t>
      </w:r>
      <w:proofErr w:type="spellStart"/>
      <w:r w:rsidR="00DB1D6C" w:rsidRPr="00DB1D6C">
        <w:rPr>
          <w:rFonts w:cs="Arial"/>
          <w:sz w:val="24"/>
          <w:szCs w:val="24"/>
          <w:lang w:val="en-US"/>
        </w:rPr>
        <w:t>tabu</w:t>
      </w:r>
      <w:proofErr w:type="spellEnd"/>
      <w:r w:rsidR="00DB1D6C" w:rsidRPr="00DB1D6C">
        <w:rPr>
          <w:rFonts w:cs="Arial"/>
          <w:sz w:val="24"/>
          <w:szCs w:val="24"/>
          <w:lang w:val="en-US"/>
        </w:rPr>
        <w:t xml:space="preserve"> list size for the traveling salesman problem,” Computers Ops </w:t>
      </w:r>
      <w:proofErr w:type="spellStart"/>
      <w:r w:rsidR="00DB1D6C" w:rsidRPr="00DB1D6C">
        <w:rPr>
          <w:rFonts w:cs="Arial"/>
          <w:sz w:val="24"/>
          <w:szCs w:val="24"/>
          <w:lang w:val="en-US"/>
        </w:rPr>
        <w:t>Researchm</w:t>
      </w:r>
      <w:proofErr w:type="spellEnd"/>
      <w:r w:rsidR="00DB1D6C" w:rsidRPr="00DB1D6C">
        <w:rPr>
          <w:rFonts w:cs="Arial"/>
          <w:sz w:val="24"/>
          <w:szCs w:val="24"/>
          <w:lang w:val="en-US"/>
        </w:rPr>
        <w:t xml:space="preserve"> Vol. 25, No.2, pp. 91-97.</w:t>
      </w:r>
      <w:proofErr w:type="gramEnd"/>
      <w:r w:rsidR="00DB1D6C" w:rsidRPr="00DB1D6C">
        <w:rPr>
          <w:rFonts w:cs="Arial"/>
          <w:sz w:val="24"/>
          <w:szCs w:val="24"/>
          <w:lang w:val="en-US"/>
        </w:rPr>
        <w:t xml:space="preserve"> 1998.</w:t>
      </w:r>
    </w:p>
    <w:p w:rsidR="00DB1D6C" w:rsidRPr="00DB1D6C" w:rsidRDefault="00D545BF" w:rsidP="00DB1D6C">
      <w:pPr>
        <w:pStyle w:val="EndnoteText"/>
        <w:rPr>
          <w:rFonts w:cs="Arial"/>
          <w:sz w:val="24"/>
          <w:szCs w:val="24"/>
          <w:lang w:val="en-US"/>
        </w:rPr>
      </w:pPr>
      <w:r>
        <w:rPr>
          <w:rStyle w:val="EndnoteReference"/>
          <w:rFonts w:cs="Arial"/>
          <w:sz w:val="24"/>
          <w:szCs w:val="24"/>
          <w:lang w:val="en-US"/>
        </w:rPr>
        <w:t>114</w:t>
      </w:r>
      <w:r w:rsidR="00DB1D6C" w:rsidRPr="00DB1D6C">
        <w:rPr>
          <w:rFonts w:cs="Arial"/>
          <w:sz w:val="24"/>
          <w:szCs w:val="24"/>
        </w:rPr>
        <w:t xml:space="preserve"> </w:t>
      </w:r>
      <w:proofErr w:type="gramStart"/>
      <w:r w:rsidR="00994E29">
        <w:rPr>
          <w:rFonts w:cs="Arial"/>
          <w:sz w:val="24"/>
          <w:szCs w:val="24"/>
          <w:lang w:val="en-US"/>
        </w:rPr>
        <w:t xml:space="preserve">Ibid </w:t>
      </w:r>
      <w:proofErr w:type="spellStart"/>
      <w:r w:rsidR="00DB1D6C" w:rsidRPr="00DB1D6C">
        <w:rPr>
          <w:rStyle w:val="reference-text"/>
          <w:rFonts w:cs="Arial"/>
          <w:sz w:val="24"/>
          <w:szCs w:val="24"/>
          <w:lang w:val="en"/>
        </w:rPr>
        <w:t>Dorigo</w:t>
      </w:r>
      <w:proofErr w:type="spellEnd"/>
      <w:r w:rsidR="00994E29">
        <w:rPr>
          <w:rStyle w:val="reference-text"/>
          <w:rFonts w:cs="Arial"/>
          <w:sz w:val="24"/>
          <w:szCs w:val="24"/>
          <w:lang w:val="en"/>
        </w:rPr>
        <w:t>, 1992.</w:t>
      </w:r>
      <w:proofErr w:type="gramEnd"/>
    </w:p>
    <w:p w:rsidR="00DB1D6C" w:rsidRPr="00DB1D6C" w:rsidRDefault="00D545BF" w:rsidP="00DB1D6C">
      <w:pPr>
        <w:pStyle w:val="EndnoteText"/>
        <w:rPr>
          <w:rFonts w:cs="Arial"/>
          <w:sz w:val="24"/>
          <w:szCs w:val="24"/>
        </w:rPr>
      </w:pPr>
      <w:r>
        <w:rPr>
          <w:rStyle w:val="EndnoteReference"/>
          <w:rFonts w:cs="Arial"/>
          <w:sz w:val="24"/>
          <w:szCs w:val="24"/>
          <w:lang w:val="en-US"/>
        </w:rPr>
        <w:t>115</w:t>
      </w:r>
      <w:r w:rsidR="00DB1D6C" w:rsidRPr="00DB1D6C">
        <w:rPr>
          <w:rFonts w:cs="Arial"/>
          <w:sz w:val="24"/>
          <w:szCs w:val="24"/>
        </w:rPr>
        <w:t xml:space="preserve"> M. </w:t>
      </w:r>
      <w:proofErr w:type="spellStart"/>
      <w:r w:rsidR="00DB1D6C" w:rsidRPr="00DB1D6C">
        <w:rPr>
          <w:rFonts w:cs="Arial"/>
          <w:sz w:val="24"/>
          <w:szCs w:val="24"/>
        </w:rPr>
        <w:t>Dorigo</w:t>
      </w:r>
      <w:proofErr w:type="spellEnd"/>
      <w:r w:rsidR="00DB1D6C" w:rsidRPr="00DB1D6C">
        <w:rPr>
          <w:rFonts w:cs="Arial"/>
          <w:sz w:val="24"/>
          <w:szCs w:val="24"/>
        </w:rPr>
        <w:t xml:space="preserve"> et L.M. Gambardella, “Ant Colony System : A Cooperative Learning Approach to the Traveling Salesman Problem”, </w:t>
      </w:r>
      <w:r w:rsidR="00DB1D6C" w:rsidRPr="00DB1D6C">
        <w:rPr>
          <w:rFonts w:cs="Arial"/>
          <w:i/>
          <w:sz w:val="24"/>
          <w:szCs w:val="24"/>
        </w:rPr>
        <w:t>IEEE Transactions on Evolutionary Computation</w:t>
      </w:r>
      <w:r w:rsidR="00DB1D6C" w:rsidRPr="00DB1D6C">
        <w:rPr>
          <w:rFonts w:cs="Arial"/>
          <w:sz w:val="24"/>
          <w:szCs w:val="24"/>
        </w:rPr>
        <w:t xml:space="preserve">, </w:t>
      </w:r>
      <w:r w:rsidR="00DB1D6C" w:rsidRPr="00DB1D6C">
        <w:rPr>
          <w:rFonts w:cs="Arial"/>
          <w:sz w:val="24"/>
          <w:szCs w:val="24"/>
          <w:lang w:val="en-US"/>
        </w:rPr>
        <w:t>V</w:t>
      </w:r>
      <w:proofErr w:type="spellStart"/>
      <w:r w:rsidR="00DB1D6C" w:rsidRPr="00DB1D6C">
        <w:rPr>
          <w:rFonts w:cs="Arial"/>
          <w:sz w:val="24"/>
          <w:szCs w:val="24"/>
        </w:rPr>
        <w:t>ol</w:t>
      </w:r>
      <w:proofErr w:type="spellEnd"/>
      <w:r w:rsidR="00DB1D6C" w:rsidRPr="00DB1D6C">
        <w:rPr>
          <w:rFonts w:cs="Arial"/>
          <w:sz w:val="24"/>
          <w:szCs w:val="24"/>
          <w:lang w:val="en-US"/>
        </w:rPr>
        <w:t>.</w:t>
      </w:r>
      <w:r w:rsidR="00DB1D6C" w:rsidRPr="00DB1D6C">
        <w:rPr>
          <w:rFonts w:cs="Arial"/>
          <w:sz w:val="24"/>
          <w:szCs w:val="24"/>
        </w:rPr>
        <w:t xml:space="preserve"> 1, </w:t>
      </w:r>
      <w:r w:rsidR="00DB1D6C" w:rsidRPr="00DB1D6C">
        <w:rPr>
          <w:rFonts w:cs="Arial"/>
          <w:sz w:val="24"/>
          <w:szCs w:val="24"/>
          <w:lang w:val="en-US"/>
        </w:rPr>
        <w:t>No.</w:t>
      </w:r>
      <w:r w:rsidR="00DB1D6C" w:rsidRPr="00DB1D6C">
        <w:rPr>
          <w:rFonts w:cs="Arial"/>
          <w:sz w:val="24"/>
          <w:szCs w:val="24"/>
        </w:rPr>
        <w:t xml:space="preserve"> 1, pages 53-66, 1997.</w:t>
      </w:r>
    </w:p>
    <w:p w:rsidR="00F84CE1" w:rsidRPr="00DB1D6C" w:rsidRDefault="00F84CE1" w:rsidP="00F84CE1">
      <w:pPr>
        <w:pStyle w:val="EndnoteText"/>
        <w:rPr>
          <w:rFonts w:cs="Arial"/>
          <w:sz w:val="24"/>
          <w:szCs w:val="24"/>
        </w:rPr>
      </w:pPr>
      <w:r>
        <w:rPr>
          <w:rStyle w:val="EndnoteReference"/>
          <w:rFonts w:cs="Arial"/>
          <w:sz w:val="24"/>
          <w:szCs w:val="24"/>
          <w:lang w:val="en-US"/>
        </w:rPr>
        <w:t>116</w:t>
      </w:r>
      <w:r w:rsidRPr="00DB1D6C">
        <w:rPr>
          <w:rFonts w:cs="Arial"/>
          <w:sz w:val="24"/>
          <w:szCs w:val="24"/>
        </w:rPr>
        <w:t xml:space="preserve"> </w:t>
      </w:r>
      <w:proofErr w:type="spellStart"/>
      <w:r w:rsidRPr="00DB1D6C">
        <w:rPr>
          <w:rFonts w:cs="Arial"/>
          <w:sz w:val="24"/>
          <w:szCs w:val="24"/>
          <w:lang w:val="en"/>
        </w:rPr>
        <w:t>Dréo</w:t>
      </w:r>
      <w:proofErr w:type="spellEnd"/>
      <w:r w:rsidRPr="00DB1D6C">
        <w:rPr>
          <w:rFonts w:cs="Arial"/>
          <w:sz w:val="24"/>
          <w:szCs w:val="24"/>
          <w:lang w:val="en"/>
        </w:rPr>
        <w:t>, J, “</w:t>
      </w:r>
      <w:r w:rsidRPr="00DB1D6C">
        <w:rPr>
          <w:rFonts w:cs="Arial"/>
          <w:bCs/>
          <w:sz w:val="24"/>
          <w:szCs w:val="24"/>
          <w:lang w:val="en"/>
        </w:rPr>
        <w:t>Shortest path find by an ant colony,” created 27 May 2006</w:t>
      </w:r>
    </w:p>
    <w:p w:rsidR="00DB1D6C" w:rsidRPr="00DB1D6C" w:rsidRDefault="00994E29" w:rsidP="00DB1D6C">
      <w:pPr>
        <w:pStyle w:val="EndnoteText"/>
        <w:rPr>
          <w:rFonts w:cs="Arial"/>
          <w:sz w:val="24"/>
          <w:szCs w:val="24"/>
          <w:lang w:val="en-US"/>
        </w:rPr>
      </w:pPr>
      <w:r>
        <w:rPr>
          <w:rStyle w:val="EndnoteReference"/>
          <w:rFonts w:cs="Arial"/>
          <w:sz w:val="24"/>
          <w:szCs w:val="24"/>
          <w:lang w:val="en-US"/>
        </w:rPr>
        <w:lastRenderedPageBreak/>
        <w:t>11</w:t>
      </w:r>
      <w:r w:rsidR="00F84CE1">
        <w:rPr>
          <w:rStyle w:val="EndnoteReference"/>
          <w:rFonts w:cs="Arial"/>
          <w:sz w:val="24"/>
          <w:szCs w:val="24"/>
          <w:lang w:val="en-US"/>
        </w:rPr>
        <w:t>7</w:t>
      </w:r>
      <w:r w:rsidR="00DB1D6C" w:rsidRPr="00DB1D6C">
        <w:rPr>
          <w:rFonts w:cs="Arial"/>
          <w:sz w:val="24"/>
          <w:szCs w:val="24"/>
        </w:rPr>
        <w:t xml:space="preserve"> M. </w:t>
      </w:r>
      <w:proofErr w:type="spellStart"/>
      <w:r w:rsidR="00DB1D6C" w:rsidRPr="00DB1D6C">
        <w:rPr>
          <w:rFonts w:cs="Arial"/>
          <w:sz w:val="24"/>
          <w:szCs w:val="24"/>
        </w:rPr>
        <w:t>Guntsch</w:t>
      </w:r>
      <w:proofErr w:type="spellEnd"/>
      <w:r w:rsidR="00DB1D6C" w:rsidRPr="00DB1D6C">
        <w:rPr>
          <w:rFonts w:cs="Arial"/>
          <w:sz w:val="24"/>
          <w:szCs w:val="24"/>
        </w:rPr>
        <w:t xml:space="preserve">, M., M. </w:t>
      </w:r>
      <w:proofErr w:type="spellStart"/>
      <w:r w:rsidR="00DB1D6C" w:rsidRPr="00DB1D6C">
        <w:rPr>
          <w:rFonts w:cs="Arial"/>
          <w:sz w:val="24"/>
          <w:szCs w:val="24"/>
        </w:rPr>
        <w:t>Middendorf</w:t>
      </w:r>
      <w:proofErr w:type="spellEnd"/>
      <w:r w:rsidR="00DB1D6C" w:rsidRPr="00DB1D6C">
        <w:rPr>
          <w:rFonts w:cs="Arial"/>
          <w:sz w:val="24"/>
          <w:szCs w:val="24"/>
        </w:rPr>
        <w:t xml:space="preserve">, M., </w:t>
      </w:r>
      <w:proofErr w:type="spellStart"/>
      <w:r w:rsidR="00DB1D6C" w:rsidRPr="00DB1D6C">
        <w:rPr>
          <w:rFonts w:cs="Arial"/>
          <w:sz w:val="24"/>
          <w:szCs w:val="24"/>
        </w:rPr>
        <w:t>Scheuermann</w:t>
      </w:r>
      <w:proofErr w:type="spellEnd"/>
      <w:r w:rsidR="00DB1D6C" w:rsidRPr="00DB1D6C">
        <w:rPr>
          <w:rFonts w:cs="Arial"/>
          <w:sz w:val="24"/>
          <w:szCs w:val="24"/>
        </w:rPr>
        <w:t xml:space="preserve">, B., </w:t>
      </w:r>
      <w:proofErr w:type="spellStart"/>
      <w:r w:rsidR="00DB1D6C" w:rsidRPr="00DB1D6C">
        <w:rPr>
          <w:rFonts w:cs="Arial"/>
          <w:sz w:val="24"/>
          <w:szCs w:val="24"/>
        </w:rPr>
        <w:t>Diessel</w:t>
      </w:r>
      <w:proofErr w:type="spellEnd"/>
      <w:r w:rsidR="00DB1D6C" w:rsidRPr="00DB1D6C">
        <w:rPr>
          <w:rFonts w:cs="Arial"/>
          <w:sz w:val="24"/>
          <w:szCs w:val="24"/>
        </w:rPr>
        <w:t xml:space="preserve">, O., </w:t>
      </w:r>
      <w:proofErr w:type="spellStart"/>
      <w:r w:rsidR="00DB1D6C" w:rsidRPr="00DB1D6C">
        <w:rPr>
          <w:rFonts w:cs="Arial"/>
          <w:sz w:val="24"/>
          <w:szCs w:val="24"/>
        </w:rPr>
        <w:t>ElGindy</w:t>
      </w:r>
      <w:proofErr w:type="spellEnd"/>
      <w:r w:rsidR="00DB1D6C" w:rsidRPr="00DB1D6C">
        <w:rPr>
          <w:rFonts w:cs="Arial"/>
          <w:sz w:val="24"/>
          <w:szCs w:val="24"/>
        </w:rPr>
        <w:t xml:space="preserve">, H., H. </w:t>
      </w:r>
      <w:proofErr w:type="spellStart"/>
      <w:r w:rsidR="00DB1D6C" w:rsidRPr="00DB1D6C">
        <w:rPr>
          <w:rFonts w:cs="Arial"/>
          <w:sz w:val="24"/>
          <w:szCs w:val="24"/>
        </w:rPr>
        <w:t>Schmeck</w:t>
      </w:r>
      <w:proofErr w:type="spellEnd"/>
      <w:r w:rsidR="00DB1D6C" w:rsidRPr="00DB1D6C">
        <w:rPr>
          <w:rFonts w:cs="Arial"/>
          <w:sz w:val="24"/>
          <w:szCs w:val="24"/>
        </w:rPr>
        <w:t>, H., and K. So, “Population based Ant Colony Optimization on FPGA,” http://www.cse.unsw.edu.au/~odiessel/papers/fpt02guntsch.pdf, 2002</w:t>
      </w:r>
      <w:r w:rsidR="00DB1D6C" w:rsidRPr="00DB1D6C">
        <w:rPr>
          <w:rFonts w:cs="Arial"/>
          <w:sz w:val="24"/>
          <w:szCs w:val="24"/>
          <w:lang w:val="en-US"/>
        </w:rPr>
        <w:t>.</w:t>
      </w:r>
    </w:p>
    <w:p w:rsidR="00DB1D6C" w:rsidRPr="00DB1D6C" w:rsidRDefault="00994E29" w:rsidP="00DB1D6C">
      <w:pPr>
        <w:pStyle w:val="EndnoteText"/>
        <w:rPr>
          <w:rFonts w:cs="Arial"/>
          <w:sz w:val="24"/>
          <w:szCs w:val="24"/>
          <w:lang w:val="en-US"/>
        </w:rPr>
      </w:pPr>
      <w:r>
        <w:rPr>
          <w:rStyle w:val="EndnoteReference"/>
          <w:rFonts w:cs="Arial"/>
          <w:sz w:val="24"/>
          <w:szCs w:val="24"/>
          <w:lang w:val="en-US"/>
        </w:rPr>
        <w:t>11</w:t>
      </w:r>
      <w:r w:rsidR="00F84CE1">
        <w:rPr>
          <w:rStyle w:val="EndnoteReference"/>
          <w:rFonts w:cs="Arial"/>
          <w:sz w:val="24"/>
          <w:szCs w:val="24"/>
          <w:lang w:val="en-US"/>
        </w:rPr>
        <w:t>8</w:t>
      </w:r>
      <w:r w:rsidR="00DB1D6C" w:rsidRPr="00DB1D6C">
        <w:rPr>
          <w:rFonts w:cs="Arial"/>
          <w:sz w:val="24"/>
          <w:szCs w:val="24"/>
        </w:rPr>
        <w:t xml:space="preserve"> </w:t>
      </w:r>
      <w:proofErr w:type="spellStart"/>
      <w:r w:rsidR="00DB1D6C" w:rsidRPr="00DB1D6C">
        <w:rPr>
          <w:rFonts w:cs="Arial"/>
          <w:sz w:val="24"/>
          <w:szCs w:val="24"/>
        </w:rPr>
        <w:t>Dorigo</w:t>
      </w:r>
      <w:proofErr w:type="spellEnd"/>
      <w:r w:rsidR="00DB1D6C" w:rsidRPr="00DB1D6C">
        <w:rPr>
          <w:rFonts w:cs="Arial"/>
          <w:sz w:val="24"/>
          <w:szCs w:val="24"/>
          <w:lang w:val="en-US"/>
        </w:rPr>
        <w:t>, M.</w:t>
      </w:r>
      <w:r w:rsidR="00DB1D6C" w:rsidRPr="00DB1D6C">
        <w:rPr>
          <w:rFonts w:cs="Arial"/>
          <w:sz w:val="24"/>
          <w:szCs w:val="24"/>
        </w:rPr>
        <w:t xml:space="preserve">, </w:t>
      </w:r>
      <w:proofErr w:type="spellStart"/>
      <w:r w:rsidR="00DB1D6C" w:rsidRPr="00DB1D6C">
        <w:rPr>
          <w:rFonts w:cs="Arial"/>
          <w:sz w:val="24"/>
          <w:szCs w:val="24"/>
        </w:rPr>
        <w:t>Scholarpedia</w:t>
      </w:r>
      <w:proofErr w:type="spellEnd"/>
      <w:r w:rsidR="00DB1D6C" w:rsidRPr="00DB1D6C">
        <w:rPr>
          <w:rFonts w:cs="Arial"/>
          <w:sz w:val="24"/>
          <w:szCs w:val="24"/>
        </w:rPr>
        <w:t>, 2(3):1461</w:t>
      </w:r>
      <w:r w:rsidR="00DB1D6C" w:rsidRPr="00DB1D6C">
        <w:rPr>
          <w:rFonts w:cs="Arial"/>
          <w:sz w:val="24"/>
          <w:szCs w:val="24"/>
          <w:lang w:val="en-US"/>
        </w:rPr>
        <w:t xml:space="preserve">, </w:t>
      </w:r>
      <w:r w:rsidR="00DB1D6C" w:rsidRPr="00DB1D6C">
        <w:rPr>
          <w:rFonts w:cs="Arial"/>
          <w:sz w:val="24"/>
          <w:szCs w:val="24"/>
        </w:rPr>
        <w:t>2007</w:t>
      </w:r>
      <w:r w:rsidR="00DB1D6C" w:rsidRPr="00DB1D6C">
        <w:rPr>
          <w:rFonts w:cs="Arial"/>
          <w:sz w:val="24"/>
          <w:szCs w:val="24"/>
          <w:lang w:val="en-US"/>
        </w:rPr>
        <w:t>.</w:t>
      </w:r>
    </w:p>
    <w:p w:rsidR="00DB1D6C" w:rsidRPr="00DB1D6C" w:rsidRDefault="00994E29" w:rsidP="00DB1D6C">
      <w:pPr>
        <w:pStyle w:val="EndnoteText"/>
        <w:rPr>
          <w:rFonts w:cs="Arial"/>
          <w:sz w:val="24"/>
          <w:szCs w:val="24"/>
          <w:lang w:val="en-US"/>
        </w:rPr>
      </w:pPr>
      <w:r>
        <w:rPr>
          <w:rStyle w:val="EndnoteReference"/>
          <w:rFonts w:cs="Arial"/>
          <w:sz w:val="24"/>
          <w:szCs w:val="24"/>
          <w:lang w:val="en-US"/>
        </w:rPr>
        <w:t>119</w:t>
      </w:r>
      <w:r w:rsidR="00DB1D6C" w:rsidRPr="00DB1D6C">
        <w:rPr>
          <w:rFonts w:cs="Arial"/>
          <w:sz w:val="24"/>
          <w:szCs w:val="24"/>
        </w:rPr>
        <w:t xml:space="preserve"> J. Kennedy, R.C. </w:t>
      </w:r>
      <w:proofErr w:type="spellStart"/>
      <w:r w:rsidR="00DB1D6C" w:rsidRPr="00DB1D6C">
        <w:rPr>
          <w:rFonts w:cs="Arial"/>
          <w:sz w:val="24"/>
          <w:szCs w:val="24"/>
        </w:rPr>
        <w:t>Eberhart</w:t>
      </w:r>
      <w:proofErr w:type="spellEnd"/>
      <w:r w:rsidR="00DB1D6C" w:rsidRPr="00DB1D6C">
        <w:rPr>
          <w:rFonts w:cs="Arial"/>
          <w:sz w:val="24"/>
          <w:szCs w:val="24"/>
        </w:rPr>
        <w:t xml:space="preserve">, </w:t>
      </w:r>
      <w:r w:rsidR="00DB1D6C" w:rsidRPr="00DB1D6C">
        <w:rPr>
          <w:rFonts w:cs="Arial"/>
          <w:sz w:val="24"/>
          <w:szCs w:val="24"/>
          <w:lang w:val="en-US"/>
        </w:rPr>
        <w:t>“</w:t>
      </w:r>
      <w:r w:rsidR="00DB1D6C" w:rsidRPr="00DB1D6C">
        <w:rPr>
          <w:rFonts w:cs="Arial"/>
          <w:sz w:val="24"/>
          <w:szCs w:val="24"/>
        </w:rPr>
        <w:t>Particle swarm optimization</w:t>
      </w:r>
      <w:r w:rsidR="00DB1D6C" w:rsidRPr="00DB1D6C">
        <w:rPr>
          <w:rFonts w:cs="Arial"/>
          <w:sz w:val="24"/>
          <w:szCs w:val="24"/>
          <w:lang w:val="en-US"/>
        </w:rPr>
        <w:t>”</w:t>
      </w:r>
      <w:r w:rsidR="00DB1D6C" w:rsidRPr="00DB1D6C">
        <w:rPr>
          <w:rFonts w:cs="Arial"/>
          <w:sz w:val="24"/>
          <w:szCs w:val="24"/>
        </w:rPr>
        <w:t xml:space="preserve">, </w:t>
      </w:r>
      <w:r w:rsidR="00DB1D6C" w:rsidRPr="00DB1D6C">
        <w:rPr>
          <w:rFonts w:cs="Arial"/>
          <w:i/>
          <w:sz w:val="24"/>
          <w:szCs w:val="24"/>
        </w:rPr>
        <w:t>IEEE Conf. on Neural Networks</w:t>
      </w:r>
      <w:r w:rsidR="00DB1D6C" w:rsidRPr="00DB1D6C">
        <w:rPr>
          <w:rFonts w:cs="Arial"/>
          <w:sz w:val="24"/>
          <w:szCs w:val="24"/>
        </w:rPr>
        <w:t xml:space="preserve"> IV,  pp. 1942–1948</w:t>
      </w:r>
      <w:r w:rsidR="00DB1D6C" w:rsidRPr="00DB1D6C">
        <w:rPr>
          <w:rFonts w:cs="Arial"/>
          <w:sz w:val="24"/>
          <w:szCs w:val="24"/>
          <w:lang w:val="en-US"/>
        </w:rPr>
        <w:t>, 1995.</w:t>
      </w:r>
    </w:p>
    <w:p w:rsidR="00DB1D6C" w:rsidRPr="00DB1D6C" w:rsidRDefault="00994E29" w:rsidP="00DB1D6C">
      <w:pPr>
        <w:pStyle w:val="EndnoteText"/>
        <w:rPr>
          <w:rFonts w:cs="Arial"/>
          <w:sz w:val="24"/>
          <w:szCs w:val="24"/>
          <w:lang w:val="en-US"/>
        </w:rPr>
      </w:pPr>
      <w:r>
        <w:rPr>
          <w:rStyle w:val="EndnoteReference"/>
          <w:rFonts w:cs="Arial"/>
          <w:sz w:val="24"/>
          <w:szCs w:val="24"/>
          <w:lang w:val="en-US"/>
        </w:rPr>
        <w:t>120</w:t>
      </w:r>
      <w:r w:rsidR="00DB1D6C" w:rsidRPr="00DB1D6C">
        <w:rPr>
          <w:rFonts w:cs="Arial"/>
          <w:sz w:val="24"/>
          <w:szCs w:val="24"/>
        </w:rPr>
        <w:t xml:space="preserve"> </w:t>
      </w:r>
      <w:proofErr w:type="spellStart"/>
      <w:r w:rsidR="00DB1D6C" w:rsidRPr="00DB1D6C">
        <w:rPr>
          <w:rFonts w:cs="Arial"/>
          <w:sz w:val="24"/>
          <w:szCs w:val="24"/>
        </w:rPr>
        <w:t>Dorigo</w:t>
      </w:r>
      <w:proofErr w:type="spellEnd"/>
      <w:r w:rsidR="00DB1D6C" w:rsidRPr="00DB1D6C">
        <w:rPr>
          <w:rFonts w:cs="Arial"/>
          <w:sz w:val="24"/>
          <w:szCs w:val="24"/>
          <w:lang w:val="en-US"/>
        </w:rPr>
        <w:t>, M.,</w:t>
      </w:r>
      <w:r w:rsidR="00DB1D6C" w:rsidRPr="00DB1D6C">
        <w:rPr>
          <w:rFonts w:cs="Arial"/>
          <w:sz w:val="24"/>
          <w:szCs w:val="24"/>
        </w:rPr>
        <w:t xml:space="preserve"> et al. </w:t>
      </w:r>
      <w:r w:rsidR="00DB1D6C" w:rsidRPr="00DB1D6C">
        <w:rPr>
          <w:rFonts w:cs="Arial"/>
          <w:sz w:val="24"/>
          <w:szCs w:val="24"/>
          <w:lang w:val="en-US"/>
        </w:rPr>
        <w:t>“</w:t>
      </w:r>
      <w:r w:rsidR="00DB1D6C" w:rsidRPr="00DB1D6C">
        <w:rPr>
          <w:rFonts w:cs="Arial"/>
          <w:sz w:val="24"/>
          <w:szCs w:val="24"/>
        </w:rPr>
        <w:t>Particle swarm optimization</w:t>
      </w:r>
      <w:r w:rsidR="00DB1D6C" w:rsidRPr="00DB1D6C">
        <w:rPr>
          <w:rFonts w:cs="Arial"/>
          <w:sz w:val="24"/>
          <w:szCs w:val="24"/>
          <w:lang w:val="en-US"/>
        </w:rPr>
        <w:t>”</w:t>
      </w:r>
      <w:r w:rsidR="00DB1D6C" w:rsidRPr="00DB1D6C">
        <w:rPr>
          <w:rFonts w:cs="Arial"/>
          <w:sz w:val="24"/>
          <w:szCs w:val="24"/>
        </w:rPr>
        <w:t xml:space="preserve">. </w:t>
      </w:r>
      <w:proofErr w:type="spellStart"/>
      <w:r w:rsidR="00DB1D6C" w:rsidRPr="00DB1D6C">
        <w:rPr>
          <w:rFonts w:cs="Arial"/>
          <w:sz w:val="24"/>
          <w:szCs w:val="24"/>
        </w:rPr>
        <w:t>Scholarpedia</w:t>
      </w:r>
      <w:proofErr w:type="spellEnd"/>
      <w:r w:rsidR="00DB1D6C" w:rsidRPr="00DB1D6C">
        <w:rPr>
          <w:rFonts w:cs="Arial"/>
          <w:sz w:val="24"/>
          <w:szCs w:val="24"/>
        </w:rPr>
        <w:t>, 3(11):1486</w:t>
      </w:r>
      <w:r w:rsidR="00DB1D6C" w:rsidRPr="00DB1D6C">
        <w:rPr>
          <w:rFonts w:cs="Arial"/>
          <w:sz w:val="24"/>
          <w:szCs w:val="24"/>
          <w:lang w:val="en-US"/>
        </w:rPr>
        <w:t xml:space="preserve">, </w:t>
      </w:r>
      <w:r w:rsidR="00DB1D6C" w:rsidRPr="00DB1D6C">
        <w:rPr>
          <w:rFonts w:cs="Arial"/>
          <w:sz w:val="24"/>
          <w:szCs w:val="24"/>
        </w:rPr>
        <w:t>2008</w:t>
      </w:r>
      <w:r w:rsidR="00DB1D6C" w:rsidRPr="00DB1D6C">
        <w:rPr>
          <w:rFonts w:cs="Arial"/>
          <w:sz w:val="24"/>
          <w:szCs w:val="24"/>
          <w:lang w:val="en-US"/>
        </w:rPr>
        <w:t>.</w:t>
      </w:r>
    </w:p>
    <w:p w:rsidR="00DB1D6C" w:rsidRPr="00DB1D6C" w:rsidRDefault="00994E29" w:rsidP="00DB1D6C">
      <w:pPr>
        <w:pStyle w:val="EndnoteText"/>
        <w:rPr>
          <w:rFonts w:cs="Arial"/>
          <w:sz w:val="24"/>
          <w:szCs w:val="24"/>
          <w:lang w:val="en-US"/>
        </w:rPr>
      </w:pPr>
      <w:r>
        <w:rPr>
          <w:rStyle w:val="EndnoteReference"/>
          <w:rFonts w:cs="Arial"/>
          <w:sz w:val="24"/>
          <w:szCs w:val="24"/>
          <w:lang w:val="en-US"/>
        </w:rPr>
        <w:t>121</w:t>
      </w:r>
      <w:r w:rsidR="00DB1D6C" w:rsidRPr="00DB1D6C">
        <w:rPr>
          <w:rFonts w:cs="Arial"/>
          <w:sz w:val="24"/>
          <w:szCs w:val="24"/>
        </w:rPr>
        <w:t xml:space="preserve"> </w:t>
      </w:r>
      <w:r w:rsidR="00DB1D6C" w:rsidRPr="00DB1D6C">
        <w:rPr>
          <w:rFonts w:cs="Arial"/>
          <w:sz w:val="24"/>
          <w:szCs w:val="24"/>
          <w:lang w:val="en-US"/>
        </w:rPr>
        <w:t xml:space="preserve">Ibid </w:t>
      </w:r>
      <w:proofErr w:type="spellStart"/>
      <w:r w:rsidR="00DB1D6C" w:rsidRPr="00DB1D6C">
        <w:rPr>
          <w:rFonts w:cs="Arial"/>
          <w:sz w:val="24"/>
          <w:szCs w:val="24"/>
          <w:lang w:val="en-US"/>
        </w:rPr>
        <w:t>Dorigo</w:t>
      </w:r>
      <w:proofErr w:type="spellEnd"/>
      <w:r w:rsidR="00DB1D6C" w:rsidRPr="00DB1D6C">
        <w:rPr>
          <w:rFonts w:cs="Arial"/>
          <w:sz w:val="24"/>
          <w:szCs w:val="24"/>
          <w:lang w:val="en-US"/>
        </w:rPr>
        <w:t>, 2008</w:t>
      </w:r>
    </w:p>
    <w:p w:rsidR="00DB1D6C" w:rsidRPr="00DB1D6C" w:rsidRDefault="00994E29" w:rsidP="00DB1D6C">
      <w:pPr>
        <w:pStyle w:val="EndnoteText"/>
        <w:rPr>
          <w:rFonts w:cs="Arial"/>
          <w:sz w:val="24"/>
          <w:szCs w:val="24"/>
          <w:lang w:val="en-US"/>
        </w:rPr>
      </w:pPr>
      <w:r>
        <w:rPr>
          <w:rStyle w:val="EndnoteReference"/>
          <w:rFonts w:cs="Arial"/>
          <w:sz w:val="24"/>
          <w:szCs w:val="24"/>
          <w:lang w:val="en-US"/>
        </w:rPr>
        <w:t>122</w:t>
      </w:r>
      <w:r w:rsidR="00DB1D6C" w:rsidRPr="00DB1D6C">
        <w:rPr>
          <w:rFonts w:cs="Arial"/>
          <w:sz w:val="24"/>
          <w:szCs w:val="24"/>
        </w:rPr>
        <w:t xml:space="preserve"> Marco </w:t>
      </w:r>
      <w:proofErr w:type="spellStart"/>
      <w:r w:rsidR="00DB1D6C" w:rsidRPr="00DB1D6C">
        <w:rPr>
          <w:rFonts w:cs="Arial"/>
          <w:sz w:val="24"/>
          <w:szCs w:val="24"/>
        </w:rPr>
        <w:t>Dorigo</w:t>
      </w:r>
      <w:proofErr w:type="spellEnd"/>
      <w:r w:rsidR="00DB1D6C" w:rsidRPr="00DB1D6C">
        <w:rPr>
          <w:rFonts w:cs="Arial"/>
          <w:sz w:val="24"/>
          <w:szCs w:val="24"/>
        </w:rPr>
        <w:t xml:space="preserve"> et al. </w:t>
      </w:r>
      <w:r w:rsidR="00DB1D6C" w:rsidRPr="00DB1D6C">
        <w:rPr>
          <w:rFonts w:cs="Arial"/>
          <w:sz w:val="24"/>
          <w:szCs w:val="24"/>
          <w:lang w:val="en-US"/>
        </w:rPr>
        <w:t>“</w:t>
      </w:r>
      <w:r w:rsidR="00DB1D6C" w:rsidRPr="00DB1D6C">
        <w:rPr>
          <w:rFonts w:cs="Arial"/>
          <w:sz w:val="24"/>
          <w:szCs w:val="24"/>
        </w:rPr>
        <w:t>Particle swarm optimization</w:t>
      </w:r>
      <w:r w:rsidR="00DB1D6C" w:rsidRPr="00DB1D6C">
        <w:rPr>
          <w:rFonts w:cs="Arial"/>
          <w:sz w:val="24"/>
          <w:szCs w:val="24"/>
          <w:lang w:val="en-US"/>
        </w:rPr>
        <w:t>”</w:t>
      </w:r>
      <w:r w:rsidR="00DB1D6C" w:rsidRPr="00DB1D6C">
        <w:rPr>
          <w:rFonts w:cs="Arial"/>
          <w:sz w:val="24"/>
          <w:szCs w:val="24"/>
        </w:rPr>
        <w:t xml:space="preserve">. </w:t>
      </w:r>
      <w:proofErr w:type="spellStart"/>
      <w:r w:rsidR="00DB1D6C" w:rsidRPr="00DB1D6C">
        <w:rPr>
          <w:rFonts w:cs="Arial"/>
          <w:sz w:val="24"/>
          <w:szCs w:val="24"/>
        </w:rPr>
        <w:t>Scholarpedia</w:t>
      </w:r>
      <w:proofErr w:type="spellEnd"/>
      <w:r w:rsidR="00DB1D6C" w:rsidRPr="00DB1D6C">
        <w:rPr>
          <w:rFonts w:cs="Arial"/>
          <w:sz w:val="24"/>
          <w:szCs w:val="24"/>
        </w:rPr>
        <w:t xml:space="preserve">, </w:t>
      </w:r>
      <w:r w:rsidR="00DB1D6C" w:rsidRPr="00DB1D6C">
        <w:rPr>
          <w:rFonts w:cs="Arial"/>
          <w:sz w:val="24"/>
          <w:szCs w:val="24"/>
          <w:lang w:val="en-US"/>
        </w:rPr>
        <w:t xml:space="preserve">Vol. </w:t>
      </w:r>
      <w:r w:rsidR="00DB1D6C" w:rsidRPr="00DB1D6C">
        <w:rPr>
          <w:rFonts w:cs="Arial"/>
          <w:sz w:val="24"/>
          <w:szCs w:val="24"/>
        </w:rPr>
        <w:t>3</w:t>
      </w:r>
      <w:r w:rsidR="00DB1D6C" w:rsidRPr="00DB1D6C">
        <w:rPr>
          <w:rFonts w:cs="Arial"/>
          <w:sz w:val="24"/>
          <w:szCs w:val="24"/>
          <w:lang w:val="en-US"/>
        </w:rPr>
        <w:t>, No.</w:t>
      </w:r>
      <w:r w:rsidR="00DB1D6C" w:rsidRPr="00DB1D6C">
        <w:rPr>
          <w:rFonts w:cs="Arial"/>
          <w:sz w:val="24"/>
          <w:szCs w:val="24"/>
        </w:rPr>
        <w:t>11</w:t>
      </w:r>
      <w:r w:rsidR="00DB1D6C" w:rsidRPr="00DB1D6C">
        <w:rPr>
          <w:rFonts w:cs="Arial"/>
          <w:sz w:val="24"/>
          <w:szCs w:val="24"/>
          <w:lang w:val="en-US"/>
        </w:rPr>
        <w:t>, pp.</w:t>
      </w:r>
      <w:r w:rsidR="00DB1D6C" w:rsidRPr="00DB1D6C">
        <w:rPr>
          <w:rFonts w:cs="Arial"/>
          <w:sz w:val="24"/>
          <w:szCs w:val="24"/>
        </w:rPr>
        <w:t>1486</w:t>
      </w:r>
      <w:r w:rsidR="00DB1D6C" w:rsidRPr="00DB1D6C">
        <w:rPr>
          <w:rFonts w:cs="Arial"/>
          <w:sz w:val="24"/>
          <w:szCs w:val="24"/>
          <w:lang w:val="en-US"/>
        </w:rPr>
        <w:t xml:space="preserve">, </w:t>
      </w:r>
      <w:r w:rsidR="00DB1D6C" w:rsidRPr="00DB1D6C">
        <w:rPr>
          <w:rFonts w:cs="Arial"/>
          <w:sz w:val="24"/>
          <w:szCs w:val="24"/>
        </w:rPr>
        <w:t>2008</w:t>
      </w:r>
      <w:r w:rsidR="00DB1D6C" w:rsidRPr="00DB1D6C">
        <w:rPr>
          <w:rFonts w:cs="Arial"/>
          <w:sz w:val="24"/>
          <w:szCs w:val="24"/>
          <w:lang w:val="en-US"/>
        </w:rPr>
        <w:t>.</w:t>
      </w:r>
    </w:p>
    <w:p w:rsidR="00DB1D6C" w:rsidRPr="00DB1D6C" w:rsidRDefault="00994E29" w:rsidP="00DB1D6C">
      <w:pPr>
        <w:pStyle w:val="EndnoteText"/>
        <w:rPr>
          <w:rFonts w:cs="Arial"/>
          <w:sz w:val="24"/>
          <w:szCs w:val="24"/>
          <w:lang w:val="en-US"/>
        </w:rPr>
      </w:pPr>
      <w:r>
        <w:rPr>
          <w:rStyle w:val="EndnoteReference"/>
          <w:rFonts w:cs="Arial"/>
          <w:sz w:val="24"/>
          <w:szCs w:val="24"/>
          <w:lang w:val="en-US"/>
        </w:rPr>
        <w:t>123</w:t>
      </w:r>
      <w:r w:rsidR="00DB1D6C" w:rsidRPr="00DB1D6C">
        <w:rPr>
          <w:rFonts w:cs="Arial"/>
          <w:sz w:val="24"/>
          <w:szCs w:val="24"/>
        </w:rPr>
        <w:t xml:space="preserve"> </w:t>
      </w:r>
      <w:proofErr w:type="spellStart"/>
      <w:r w:rsidR="00DB1D6C" w:rsidRPr="00DB1D6C">
        <w:rPr>
          <w:rFonts w:cs="Arial"/>
          <w:sz w:val="24"/>
          <w:szCs w:val="24"/>
          <w:lang w:val="en-US"/>
        </w:rPr>
        <w:t>Blondin</w:t>
      </w:r>
      <w:proofErr w:type="spellEnd"/>
      <w:r w:rsidR="00DB1D6C" w:rsidRPr="00DB1D6C">
        <w:rPr>
          <w:rFonts w:cs="Arial"/>
          <w:sz w:val="24"/>
          <w:szCs w:val="24"/>
          <w:lang w:val="en-US"/>
        </w:rPr>
        <w:t>, J., ‘Particle Swarm Optimization: A Tutorial,” http://cs.armstrong.edu/saad/csci8100/pso_tutorial.pdf, 2009.</w:t>
      </w:r>
    </w:p>
    <w:p w:rsidR="00DB1D6C" w:rsidRPr="00DB1D6C" w:rsidRDefault="00994E29" w:rsidP="00DB1D6C">
      <w:pPr>
        <w:pStyle w:val="EndnoteText"/>
        <w:rPr>
          <w:rFonts w:cs="Arial"/>
          <w:sz w:val="24"/>
          <w:szCs w:val="24"/>
          <w:lang w:val="en-US"/>
        </w:rPr>
      </w:pPr>
      <w:r>
        <w:rPr>
          <w:rStyle w:val="EndnoteReference"/>
          <w:rFonts w:cs="Arial"/>
          <w:sz w:val="24"/>
          <w:szCs w:val="24"/>
          <w:lang w:val="en-US"/>
        </w:rPr>
        <w:t>124</w:t>
      </w:r>
      <w:r w:rsidR="00DB1D6C" w:rsidRPr="00DB1D6C">
        <w:rPr>
          <w:rFonts w:cs="Arial"/>
          <w:sz w:val="24"/>
          <w:szCs w:val="24"/>
        </w:rPr>
        <w:t xml:space="preserve"> </w:t>
      </w:r>
      <w:r w:rsidR="00DB1D6C" w:rsidRPr="00DB1D6C">
        <w:rPr>
          <w:rFonts w:cs="Arial"/>
          <w:sz w:val="24"/>
          <w:szCs w:val="24"/>
          <w:lang w:val="en-US"/>
        </w:rPr>
        <w:t>B</w:t>
      </w:r>
      <w:proofErr w:type="spellStart"/>
      <w:r w:rsidR="00DB1D6C" w:rsidRPr="00DB1D6C">
        <w:rPr>
          <w:rFonts w:cs="Arial"/>
          <w:sz w:val="24"/>
          <w:szCs w:val="24"/>
        </w:rPr>
        <w:t>arribeau</w:t>
      </w:r>
      <w:proofErr w:type="spellEnd"/>
      <w:r w:rsidR="00DB1D6C" w:rsidRPr="00DB1D6C">
        <w:rPr>
          <w:rFonts w:cs="Arial"/>
          <w:sz w:val="24"/>
          <w:szCs w:val="24"/>
          <w:lang w:val="en-US"/>
        </w:rPr>
        <w:t xml:space="preserve">, T. “How do birds in a flock all make the same decisions at the same time? http://io9.com/5638708. </w:t>
      </w:r>
      <w:proofErr w:type="gramStart"/>
      <w:r w:rsidR="00DB1D6C" w:rsidRPr="00DB1D6C">
        <w:rPr>
          <w:rFonts w:cs="Arial"/>
          <w:sz w:val="24"/>
          <w:szCs w:val="24"/>
          <w:lang w:val="en-US"/>
        </w:rPr>
        <w:t>Visited July 2012.</w:t>
      </w:r>
      <w:proofErr w:type="gramEnd"/>
    </w:p>
    <w:p w:rsidR="00DB1D6C" w:rsidRPr="00DB1D6C" w:rsidRDefault="00994E29" w:rsidP="00DB1D6C">
      <w:pPr>
        <w:pStyle w:val="EndnoteText"/>
        <w:rPr>
          <w:rFonts w:cs="Arial"/>
          <w:sz w:val="24"/>
          <w:szCs w:val="24"/>
          <w:lang w:val="en-US"/>
        </w:rPr>
      </w:pPr>
      <w:r>
        <w:rPr>
          <w:rStyle w:val="EndnoteReference"/>
          <w:rFonts w:cs="Arial"/>
          <w:sz w:val="24"/>
          <w:szCs w:val="24"/>
          <w:lang w:val="en-US"/>
        </w:rPr>
        <w:t>125</w:t>
      </w:r>
      <w:r w:rsidR="00DB1D6C" w:rsidRPr="00DB1D6C">
        <w:rPr>
          <w:rFonts w:cs="Arial"/>
          <w:sz w:val="24"/>
          <w:szCs w:val="24"/>
        </w:rPr>
        <w:t xml:space="preserve"> </w:t>
      </w:r>
      <w:r w:rsidR="00DB1D6C" w:rsidRPr="00DB1D6C">
        <w:rPr>
          <w:rFonts w:cs="Arial"/>
          <w:sz w:val="24"/>
          <w:szCs w:val="24"/>
          <w:lang w:val="en-US"/>
        </w:rPr>
        <w:t xml:space="preserve">Miller, P. “Swarm Theory,” </w:t>
      </w:r>
      <w:r w:rsidR="00DB1D6C" w:rsidRPr="00DB1D6C">
        <w:rPr>
          <w:rFonts w:cs="Arial"/>
          <w:i/>
          <w:sz w:val="24"/>
          <w:szCs w:val="24"/>
          <w:lang w:val="en-US"/>
        </w:rPr>
        <w:t>National Geographic</w:t>
      </w:r>
      <w:r w:rsidR="00DB1D6C" w:rsidRPr="00DB1D6C">
        <w:rPr>
          <w:rFonts w:cs="Arial"/>
          <w:sz w:val="24"/>
          <w:szCs w:val="24"/>
          <w:lang w:val="en-US"/>
        </w:rPr>
        <w:t>, 2007.</w:t>
      </w:r>
    </w:p>
    <w:p w:rsidR="00DB1D6C" w:rsidRPr="00DB1D6C" w:rsidRDefault="00994E29" w:rsidP="00DB1D6C">
      <w:pPr>
        <w:pStyle w:val="EndnoteText"/>
        <w:rPr>
          <w:rFonts w:cs="Arial"/>
          <w:sz w:val="24"/>
          <w:szCs w:val="24"/>
          <w:lang w:val="en-US"/>
        </w:rPr>
      </w:pPr>
      <w:r>
        <w:rPr>
          <w:rStyle w:val="EndnoteReference"/>
          <w:rFonts w:cs="Arial"/>
          <w:sz w:val="24"/>
          <w:szCs w:val="24"/>
          <w:lang w:val="en-US"/>
        </w:rPr>
        <w:t>126</w:t>
      </w:r>
      <w:r w:rsidR="00DB1D6C" w:rsidRPr="00DB1D6C">
        <w:rPr>
          <w:rFonts w:cs="Arial"/>
          <w:sz w:val="24"/>
          <w:szCs w:val="24"/>
        </w:rPr>
        <w:t xml:space="preserve"> </w:t>
      </w:r>
      <w:proofErr w:type="spellStart"/>
      <w:proofErr w:type="gramStart"/>
      <w:r w:rsidR="00DB1D6C" w:rsidRPr="00DB1D6C">
        <w:rPr>
          <w:rFonts w:cs="Arial"/>
          <w:sz w:val="24"/>
          <w:szCs w:val="24"/>
          <w:lang w:val="en-US"/>
        </w:rPr>
        <w:t>Lourenço</w:t>
      </w:r>
      <w:proofErr w:type="spellEnd"/>
      <w:r w:rsidR="00DB1D6C" w:rsidRPr="00DB1D6C">
        <w:rPr>
          <w:rFonts w:cs="Arial"/>
          <w:sz w:val="24"/>
          <w:szCs w:val="24"/>
          <w:lang w:val="en-US"/>
        </w:rPr>
        <w:t xml:space="preserve">, H., Martin, O., and T. </w:t>
      </w:r>
      <w:proofErr w:type="spellStart"/>
      <w:r w:rsidR="00DB1D6C" w:rsidRPr="00DB1D6C">
        <w:rPr>
          <w:rFonts w:cs="Arial"/>
          <w:sz w:val="24"/>
          <w:szCs w:val="24"/>
          <w:lang w:val="en-US"/>
        </w:rPr>
        <w:t>Stutzle</w:t>
      </w:r>
      <w:proofErr w:type="spellEnd"/>
      <w:r w:rsidR="00DB1D6C" w:rsidRPr="00DB1D6C">
        <w:rPr>
          <w:rFonts w:cs="Arial"/>
          <w:sz w:val="24"/>
          <w:szCs w:val="24"/>
          <w:lang w:val="en-US"/>
        </w:rPr>
        <w:t xml:space="preserve">,”Iterative Local Search,” </w:t>
      </w:r>
      <w:r w:rsidR="00DB1D6C" w:rsidRPr="00DB1D6C">
        <w:rPr>
          <w:rFonts w:cs="Arial"/>
          <w:i/>
          <w:sz w:val="24"/>
          <w:szCs w:val="24"/>
          <w:lang w:val="en-US"/>
        </w:rPr>
        <w:t>Handbook of Metaheuristics</w:t>
      </w:r>
      <w:r w:rsidR="00DB1D6C" w:rsidRPr="00DB1D6C">
        <w:rPr>
          <w:rFonts w:cs="Arial"/>
          <w:sz w:val="24"/>
          <w:szCs w:val="24"/>
          <w:lang w:val="en-US"/>
        </w:rPr>
        <w:t>, Springer, pp.320-353, 2003.</w:t>
      </w:r>
      <w:proofErr w:type="gramEnd"/>
    </w:p>
    <w:p w:rsidR="000E61A8" w:rsidRPr="00DB1D6C" w:rsidRDefault="000E61A8" w:rsidP="000E61A8">
      <w:pPr>
        <w:pStyle w:val="EndnoteText"/>
        <w:rPr>
          <w:rFonts w:cs="Arial"/>
          <w:sz w:val="24"/>
          <w:szCs w:val="24"/>
          <w:lang w:val="en-US"/>
        </w:rPr>
      </w:pPr>
      <w:r>
        <w:rPr>
          <w:rStyle w:val="EndnoteReference"/>
          <w:rFonts w:cs="Arial"/>
          <w:sz w:val="24"/>
          <w:szCs w:val="24"/>
          <w:lang w:val="en-US"/>
        </w:rPr>
        <w:t>127</w:t>
      </w:r>
      <w:r w:rsidRPr="00DB1D6C">
        <w:rPr>
          <w:rFonts w:cs="Arial"/>
          <w:sz w:val="24"/>
          <w:szCs w:val="24"/>
        </w:rPr>
        <w:t xml:space="preserve"> </w:t>
      </w:r>
      <w:r w:rsidRPr="00DB1D6C">
        <w:rPr>
          <w:rFonts w:cs="Arial"/>
          <w:sz w:val="24"/>
          <w:szCs w:val="24"/>
          <w:lang w:val="en-US"/>
        </w:rPr>
        <w:t>http://www.metaheuristics.net. ILS page, visited Aug 2012.</w:t>
      </w:r>
    </w:p>
    <w:p w:rsidR="00DB1D6C" w:rsidRPr="00B649AB" w:rsidRDefault="00994E29" w:rsidP="00DB1D6C">
      <w:pPr>
        <w:pStyle w:val="EndnoteText"/>
        <w:rPr>
          <w:rFonts w:cs="Arial"/>
          <w:sz w:val="24"/>
          <w:szCs w:val="24"/>
          <w:lang w:val="en-US"/>
        </w:rPr>
      </w:pPr>
      <w:r>
        <w:rPr>
          <w:rStyle w:val="EndnoteReference"/>
          <w:rFonts w:cs="Arial"/>
          <w:sz w:val="24"/>
          <w:szCs w:val="24"/>
          <w:lang w:val="en-US"/>
        </w:rPr>
        <w:t>12</w:t>
      </w:r>
      <w:r w:rsidR="000E61A8">
        <w:rPr>
          <w:rStyle w:val="EndnoteReference"/>
          <w:rFonts w:cs="Arial"/>
          <w:sz w:val="24"/>
          <w:szCs w:val="24"/>
          <w:lang w:val="en-US"/>
        </w:rPr>
        <w:t>8</w:t>
      </w:r>
      <w:r w:rsidR="00DB1D6C" w:rsidRPr="00DB1D6C">
        <w:rPr>
          <w:rFonts w:cs="Arial"/>
          <w:sz w:val="24"/>
          <w:szCs w:val="24"/>
        </w:rPr>
        <w:t xml:space="preserve"> </w:t>
      </w:r>
      <w:proofErr w:type="spellStart"/>
      <w:r w:rsidR="00DB1D6C" w:rsidRPr="00DB1D6C">
        <w:rPr>
          <w:rFonts w:cs="Arial"/>
          <w:sz w:val="24"/>
          <w:szCs w:val="24"/>
          <w:lang w:val="en-US"/>
        </w:rPr>
        <w:t>Browlee</w:t>
      </w:r>
      <w:proofErr w:type="spellEnd"/>
      <w:r w:rsidR="00DB1D6C" w:rsidRPr="00DB1D6C">
        <w:rPr>
          <w:rFonts w:cs="Arial"/>
          <w:sz w:val="24"/>
          <w:szCs w:val="24"/>
          <w:lang w:val="en-US"/>
        </w:rPr>
        <w:t>, J., “</w:t>
      </w:r>
      <w:r w:rsidR="00DB1D6C" w:rsidRPr="00DB1D6C">
        <w:rPr>
          <w:rFonts w:cs="Arial"/>
          <w:sz w:val="24"/>
          <w:szCs w:val="24"/>
        </w:rPr>
        <w:t xml:space="preserve">Clever </w:t>
      </w:r>
      <w:r w:rsidR="00DB1D6C" w:rsidRPr="00DB1D6C">
        <w:rPr>
          <w:rFonts w:cs="Arial"/>
          <w:sz w:val="24"/>
          <w:szCs w:val="24"/>
          <w:lang w:val="en-US"/>
        </w:rPr>
        <w:t>a</w:t>
      </w:r>
      <w:proofErr w:type="spellStart"/>
      <w:r w:rsidR="00DB1D6C" w:rsidRPr="00DB1D6C">
        <w:rPr>
          <w:rFonts w:cs="Arial"/>
          <w:sz w:val="24"/>
          <w:szCs w:val="24"/>
        </w:rPr>
        <w:t>lgorithms</w:t>
      </w:r>
      <w:proofErr w:type="spellEnd"/>
      <w:r w:rsidR="00DB1D6C" w:rsidRPr="00DB1D6C">
        <w:rPr>
          <w:rFonts w:cs="Arial"/>
          <w:sz w:val="24"/>
          <w:szCs w:val="24"/>
        </w:rPr>
        <w:t>: Nature-</w:t>
      </w:r>
      <w:proofErr w:type="spellStart"/>
      <w:r w:rsidR="00DB1D6C" w:rsidRPr="00DB1D6C">
        <w:rPr>
          <w:rFonts w:cs="Arial"/>
          <w:sz w:val="24"/>
          <w:szCs w:val="24"/>
          <w:lang w:val="en-US"/>
        </w:rPr>
        <w:t>i</w:t>
      </w:r>
      <w:proofErr w:type="spellEnd"/>
      <w:r w:rsidR="00DB1D6C" w:rsidRPr="00DB1D6C">
        <w:rPr>
          <w:rFonts w:cs="Arial"/>
          <w:sz w:val="24"/>
          <w:szCs w:val="24"/>
        </w:rPr>
        <w:t xml:space="preserve">Inspired programming </w:t>
      </w:r>
      <w:r w:rsidR="00DB1D6C" w:rsidRPr="00DB1D6C">
        <w:rPr>
          <w:rFonts w:cs="Arial"/>
          <w:sz w:val="24"/>
          <w:szCs w:val="24"/>
          <w:lang w:val="en-US"/>
        </w:rPr>
        <w:t>r</w:t>
      </w:r>
      <w:proofErr w:type="spellStart"/>
      <w:r w:rsidR="00DB1D6C" w:rsidRPr="00DB1D6C">
        <w:rPr>
          <w:rFonts w:cs="Arial"/>
          <w:sz w:val="24"/>
          <w:szCs w:val="24"/>
        </w:rPr>
        <w:t>ecipes</w:t>
      </w:r>
      <w:proofErr w:type="spellEnd"/>
      <w:r w:rsidR="00DB1D6C" w:rsidRPr="00DB1D6C">
        <w:rPr>
          <w:rFonts w:cs="Arial"/>
          <w:sz w:val="24"/>
          <w:szCs w:val="24"/>
          <w:lang w:val="en-US"/>
        </w:rPr>
        <w:t>,” 1</w:t>
      </w:r>
      <w:r w:rsidR="00DB1D6C" w:rsidRPr="00DB1D6C">
        <w:rPr>
          <w:rFonts w:cs="Arial"/>
          <w:sz w:val="24"/>
          <w:szCs w:val="24"/>
          <w:vertAlign w:val="superscript"/>
          <w:lang w:val="en-US"/>
        </w:rPr>
        <w:t>st</w:t>
      </w:r>
      <w:r w:rsidR="00DB1D6C" w:rsidRPr="00DB1D6C">
        <w:rPr>
          <w:rFonts w:cs="Arial"/>
          <w:sz w:val="24"/>
          <w:szCs w:val="24"/>
          <w:lang w:val="en-US"/>
        </w:rPr>
        <w:t xml:space="preserve"> Ed., </w:t>
      </w:r>
      <w:r w:rsidR="00DB1D6C" w:rsidRPr="00DB1D6C">
        <w:rPr>
          <w:rFonts w:cs="Arial"/>
          <w:sz w:val="24"/>
          <w:szCs w:val="24"/>
        </w:rPr>
        <w:t>Lulu Enterprises, 2011</w:t>
      </w:r>
      <w:r w:rsidR="00B649AB">
        <w:rPr>
          <w:rFonts w:cs="Arial"/>
          <w:sz w:val="24"/>
          <w:szCs w:val="24"/>
          <w:lang w:val="en-US"/>
        </w:rPr>
        <w:t>.</w:t>
      </w:r>
    </w:p>
    <w:p w:rsidR="00DB1D6C" w:rsidRPr="00DB1D6C" w:rsidRDefault="00994E29" w:rsidP="00DB1D6C">
      <w:pPr>
        <w:rPr>
          <w:rFonts w:cs="Arial"/>
          <w:lang w:eastAsia="x-none"/>
        </w:rPr>
      </w:pPr>
      <w:r>
        <w:rPr>
          <w:rStyle w:val="EndnoteReference"/>
          <w:rFonts w:cs="Arial"/>
        </w:rPr>
        <w:t>129</w:t>
      </w:r>
      <w:r w:rsidR="00DB1D6C" w:rsidRPr="00DB1D6C">
        <w:rPr>
          <w:rFonts w:cs="Arial"/>
        </w:rPr>
        <w:t xml:space="preserve"> </w:t>
      </w:r>
      <w:proofErr w:type="spellStart"/>
      <w:r w:rsidR="00DB1D6C" w:rsidRPr="00DB1D6C">
        <w:rPr>
          <w:rFonts w:cs="Arial"/>
          <w:lang w:val="x-none" w:eastAsia="x-none"/>
        </w:rPr>
        <w:t>Altshuler</w:t>
      </w:r>
      <w:proofErr w:type="spellEnd"/>
      <w:r w:rsidR="00DB1D6C" w:rsidRPr="00DB1D6C">
        <w:rPr>
          <w:rFonts w:cs="Arial"/>
          <w:lang w:val="x-none" w:eastAsia="x-none"/>
        </w:rPr>
        <w:t>, E</w:t>
      </w:r>
      <w:r w:rsidR="00DB1D6C" w:rsidRPr="00DB1D6C">
        <w:rPr>
          <w:rFonts w:cs="Arial"/>
          <w:lang w:eastAsia="x-none"/>
        </w:rPr>
        <w:t>.,</w:t>
      </w:r>
      <w:r w:rsidR="00DB1D6C" w:rsidRPr="00DB1D6C">
        <w:rPr>
          <w:rFonts w:cs="Arial"/>
          <w:lang w:val="x-none" w:eastAsia="x-none"/>
        </w:rPr>
        <w:t xml:space="preserve"> and D</w:t>
      </w:r>
      <w:r w:rsidR="00DB1D6C" w:rsidRPr="00DB1D6C">
        <w:rPr>
          <w:rFonts w:cs="Arial"/>
          <w:lang w:eastAsia="x-none"/>
        </w:rPr>
        <w:t>.</w:t>
      </w:r>
      <w:r w:rsidR="00DB1D6C" w:rsidRPr="00DB1D6C">
        <w:rPr>
          <w:rFonts w:cs="Arial"/>
          <w:lang w:val="x-none" w:eastAsia="x-none"/>
        </w:rPr>
        <w:t xml:space="preserve"> Linden</w:t>
      </w:r>
      <w:r w:rsidR="00DB1D6C" w:rsidRPr="00DB1D6C">
        <w:rPr>
          <w:rFonts w:cs="Arial"/>
          <w:lang w:eastAsia="x-none"/>
        </w:rPr>
        <w:t>,</w:t>
      </w:r>
      <w:r w:rsidR="00DB1D6C" w:rsidRPr="00DB1D6C">
        <w:rPr>
          <w:rFonts w:cs="Arial"/>
          <w:lang w:val="x-none" w:eastAsia="x-none"/>
        </w:rPr>
        <w:t xml:space="preserve"> "Design of a wire antenna using a genetic algorithm</w:t>
      </w:r>
      <w:r w:rsidR="00DB1D6C" w:rsidRPr="00DB1D6C">
        <w:rPr>
          <w:rFonts w:cs="Arial"/>
          <w:lang w:eastAsia="x-none"/>
        </w:rPr>
        <w:t>,</w:t>
      </w:r>
      <w:r w:rsidR="00DB1D6C" w:rsidRPr="00DB1D6C">
        <w:rPr>
          <w:rFonts w:cs="Arial"/>
          <w:lang w:val="x-none" w:eastAsia="x-none"/>
        </w:rPr>
        <w:t xml:space="preserve">" </w:t>
      </w:r>
      <w:r w:rsidR="00DB1D6C" w:rsidRPr="00DB1D6C">
        <w:rPr>
          <w:rFonts w:cs="Arial"/>
          <w:i/>
          <w:lang w:val="x-none" w:eastAsia="x-none"/>
        </w:rPr>
        <w:t>Journal of Electronic Defense</w:t>
      </w:r>
      <w:r w:rsidR="00DB1D6C" w:rsidRPr="00DB1D6C">
        <w:rPr>
          <w:rFonts w:cs="Arial"/>
          <w:lang w:val="x-none" w:eastAsia="x-none"/>
        </w:rPr>
        <w:t>, vol.20, no.7, p</w:t>
      </w:r>
      <w:r w:rsidR="00DB1D6C" w:rsidRPr="00DB1D6C">
        <w:rPr>
          <w:rFonts w:cs="Arial"/>
          <w:lang w:eastAsia="x-none"/>
        </w:rPr>
        <w:t>p</w:t>
      </w:r>
      <w:r w:rsidR="00DB1D6C" w:rsidRPr="00DB1D6C">
        <w:rPr>
          <w:rFonts w:cs="Arial"/>
          <w:lang w:val="x-none" w:eastAsia="x-none"/>
        </w:rPr>
        <w:t>.50-52</w:t>
      </w:r>
      <w:r w:rsidR="00DB1D6C" w:rsidRPr="00DB1D6C">
        <w:rPr>
          <w:rFonts w:cs="Arial"/>
          <w:lang w:eastAsia="x-none"/>
        </w:rPr>
        <w:t>,</w:t>
      </w:r>
      <w:r w:rsidR="00DB1D6C" w:rsidRPr="00DB1D6C">
        <w:rPr>
          <w:rFonts w:cs="Arial"/>
          <w:lang w:val="x-none" w:eastAsia="x-none"/>
        </w:rPr>
        <w:t xml:space="preserve"> 1997.</w:t>
      </w:r>
    </w:p>
    <w:p w:rsidR="00DB1D6C" w:rsidRPr="00DB1D6C" w:rsidRDefault="00994E29" w:rsidP="00DB1D6C">
      <w:pPr>
        <w:rPr>
          <w:rFonts w:cs="Arial"/>
          <w:lang w:eastAsia="x-none"/>
        </w:rPr>
      </w:pPr>
      <w:r>
        <w:rPr>
          <w:rStyle w:val="EndnoteReference"/>
          <w:rFonts w:cs="Arial"/>
        </w:rPr>
        <w:t>130</w:t>
      </w:r>
      <w:r w:rsidR="00DB1D6C" w:rsidRPr="00DB1D6C">
        <w:rPr>
          <w:rFonts w:cs="Arial"/>
        </w:rPr>
        <w:t xml:space="preserve"> </w:t>
      </w:r>
      <w:r w:rsidR="00DB1D6C" w:rsidRPr="00DB1D6C">
        <w:rPr>
          <w:rFonts w:cs="Arial"/>
          <w:lang w:val="x-none" w:eastAsia="x-none"/>
        </w:rPr>
        <w:t xml:space="preserve">Beasley, J.E., </w:t>
      </w:r>
      <w:proofErr w:type="spellStart"/>
      <w:r w:rsidR="00DB1D6C" w:rsidRPr="00DB1D6C">
        <w:rPr>
          <w:rFonts w:cs="Arial"/>
          <w:lang w:val="x-none" w:eastAsia="x-none"/>
        </w:rPr>
        <w:t>Sonander</w:t>
      </w:r>
      <w:proofErr w:type="spellEnd"/>
      <w:r w:rsidR="00DB1D6C" w:rsidRPr="00DB1D6C">
        <w:rPr>
          <w:rFonts w:cs="Arial"/>
          <w:lang w:eastAsia="x-none"/>
        </w:rPr>
        <w:t>,</w:t>
      </w:r>
      <w:r w:rsidR="00DB1D6C" w:rsidRPr="00DB1D6C">
        <w:rPr>
          <w:rFonts w:cs="Arial"/>
          <w:lang w:val="x-none" w:eastAsia="x-none"/>
        </w:rPr>
        <w:t xml:space="preserve"> J.</w:t>
      </w:r>
      <w:r w:rsidR="00DB1D6C" w:rsidRPr="00DB1D6C">
        <w:rPr>
          <w:rFonts w:cs="Arial"/>
          <w:lang w:eastAsia="x-none"/>
        </w:rPr>
        <w:t>,</w:t>
      </w:r>
      <w:r w:rsidR="00DB1D6C" w:rsidRPr="00DB1D6C">
        <w:rPr>
          <w:rFonts w:cs="Arial"/>
          <w:lang w:val="x-none" w:eastAsia="x-none"/>
        </w:rPr>
        <w:t xml:space="preserve"> and P. Havelock</w:t>
      </w:r>
      <w:r w:rsidR="00DB1D6C" w:rsidRPr="00DB1D6C">
        <w:rPr>
          <w:rFonts w:cs="Arial"/>
          <w:lang w:eastAsia="x-none"/>
        </w:rPr>
        <w:t>,</w:t>
      </w:r>
      <w:r w:rsidR="00DB1D6C" w:rsidRPr="00DB1D6C">
        <w:rPr>
          <w:rFonts w:cs="Arial"/>
          <w:lang w:val="x-none" w:eastAsia="x-none"/>
        </w:rPr>
        <w:t xml:space="preserve"> "Scheduling aircraft landings at London Heathrow using a population heuristic</w:t>
      </w:r>
      <w:r w:rsidR="00DB1D6C" w:rsidRPr="00DB1D6C">
        <w:rPr>
          <w:rFonts w:cs="Arial"/>
          <w:lang w:eastAsia="x-none"/>
        </w:rPr>
        <w:t>,</w:t>
      </w:r>
      <w:r w:rsidR="00DB1D6C" w:rsidRPr="00DB1D6C">
        <w:rPr>
          <w:rFonts w:cs="Arial"/>
          <w:lang w:val="x-none" w:eastAsia="x-none"/>
        </w:rPr>
        <w:t xml:space="preserve">" </w:t>
      </w:r>
      <w:r w:rsidR="00DB1D6C" w:rsidRPr="00DB1D6C">
        <w:rPr>
          <w:rFonts w:cs="Arial"/>
          <w:i/>
          <w:lang w:val="x-none" w:eastAsia="x-none"/>
        </w:rPr>
        <w:t>Journal of the Operational Research Society</w:t>
      </w:r>
      <w:r w:rsidR="00DB1D6C" w:rsidRPr="00DB1D6C">
        <w:rPr>
          <w:rFonts w:cs="Arial"/>
          <w:lang w:val="x-none" w:eastAsia="x-none"/>
        </w:rPr>
        <w:t>, vol.52, no.5, p.483-493</w:t>
      </w:r>
      <w:r w:rsidR="00DB1D6C" w:rsidRPr="00DB1D6C">
        <w:rPr>
          <w:rFonts w:cs="Arial"/>
          <w:lang w:eastAsia="x-none"/>
        </w:rPr>
        <w:t>,</w:t>
      </w:r>
      <w:r w:rsidR="00DB1D6C" w:rsidRPr="00DB1D6C">
        <w:rPr>
          <w:rFonts w:cs="Arial"/>
          <w:lang w:val="x-none" w:eastAsia="x-none"/>
        </w:rPr>
        <w:t xml:space="preserve"> 2001.</w:t>
      </w:r>
    </w:p>
    <w:p w:rsidR="00DB1D6C" w:rsidRPr="00DB1D6C" w:rsidRDefault="00994E29" w:rsidP="00DB1D6C">
      <w:pPr>
        <w:rPr>
          <w:rFonts w:cs="Arial"/>
          <w:lang w:eastAsia="x-none"/>
        </w:rPr>
      </w:pPr>
      <w:r>
        <w:rPr>
          <w:rStyle w:val="EndnoteReference"/>
          <w:rFonts w:cs="Arial"/>
        </w:rPr>
        <w:t>131</w:t>
      </w:r>
      <w:r w:rsidR="00DB1D6C" w:rsidRPr="00DB1D6C">
        <w:rPr>
          <w:rFonts w:cs="Arial"/>
        </w:rPr>
        <w:t xml:space="preserve"> </w:t>
      </w:r>
      <w:proofErr w:type="spellStart"/>
      <w:r w:rsidR="00DB1D6C" w:rsidRPr="00DB1D6C">
        <w:rPr>
          <w:rFonts w:cs="Arial"/>
          <w:lang w:val="x-none" w:eastAsia="x-none"/>
        </w:rPr>
        <w:t>Benini</w:t>
      </w:r>
      <w:proofErr w:type="spellEnd"/>
      <w:r w:rsidR="00DB1D6C" w:rsidRPr="00DB1D6C">
        <w:rPr>
          <w:rFonts w:cs="Arial"/>
          <w:lang w:val="x-none" w:eastAsia="x-none"/>
        </w:rPr>
        <w:t>, E</w:t>
      </w:r>
      <w:r w:rsidR="00DB1D6C" w:rsidRPr="00DB1D6C">
        <w:rPr>
          <w:rFonts w:cs="Arial"/>
          <w:lang w:eastAsia="x-none"/>
        </w:rPr>
        <w:t>.</w:t>
      </w:r>
      <w:r w:rsidR="00DB1D6C" w:rsidRPr="00DB1D6C">
        <w:rPr>
          <w:rFonts w:cs="Arial"/>
          <w:lang w:val="x-none" w:eastAsia="x-none"/>
        </w:rPr>
        <w:t xml:space="preserve"> and A</w:t>
      </w:r>
      <w:r w:rsidR="00DB1D6C" w:rsidRPr="00DB1D6C">
        <w:rPr>
          <w:rFonts w:cs="Arial"/>
          <w:lang w:eastAsia="x-none"/>
        </w:rPr>
        <w:t>.</w:t>
      </w:r>
      <w:r w:rsidR="00DB1D6C" w:rsidRPr="00DB1D6C">
        <w:rPr>
          <w:rFonts w:cs="Arial"/>
          <w:lang w:val="x-none" w:eastAsia="x-none"/>
        </w:rPr>
        <w:t xml:space="preserve"> </w:t>
      </w:r>
      <w:proofErr w:type="spellStart"/>
      <w:r w:rsidR="00DB1D6C" w:rsidRPr="00DB1D6C">
        <w:rPr>
          <w:rFonts w:cs="Arial"/>
          <w:lang w:val="x-none" w:eastAsia="x-none"/>
        </w:rPr>
        <w:t>Toffolo</w:t>
      </w:r>
      <w:proofErr w:type="spellEnd"/>
      <w:r w:rsidR="00DB1D6C" w:rsidRPr="00DB1D6C">
        <w:rPr>
          <w:rFonts w:cs="Arial"/>
          <w:lang w:eastAsia="x-none"/>
        </w:rPr>
        <w:t>,</w:t>
      </w:r>
      <w:r w:rsidR="00DB1D6C" w:rsidRPr="00DB1D6C">
        <w:rPr>
          <w:rFonts w:cs="Arial"/>
          <w:lang w:val="x-none" w:eastAsia="x-none"/>
        </w:rPr>
        <w:t xml:space="preserve"> "Optimal design of horizontal-axis wind turbines using blade-element theory and evolutionary computation</w:t>
      </w:r>
      <w:r w:rsidR="00DB1D6C" w:rsidRPr="00DB1D6C">
        <w:rPr>
          <w:rFonts w:cs="Arial"/>
          <w:lang w:eastAsia="x-none"/>
        </w:rPr>
        <w:t>,</w:t>
      </w:r>
      <w:r w:rsidR="00DB1D6C" w:rsidRPr="00DB1D6C">
        <w:rPr>
          <w:rFonts w:cs="Arial"/>
          <w:lang w:val="x-none" w:eastAsia="x-none"/>
        </w:rPr>
        <w:t xml:space="preserve">" </w:t>
      </w:r>
      <w:r w:rsidR="00DB1D6C" w:rsidRPr="00DB1D6C">
        <w:rPr>
          <w:rFonts w:cs="Arial"/>
          <w:i/>
          <w:lang w:val="x-none" w:eastAsia="x-none"/>
        </w:rPr>
        <w:t>Journal of Solar Energy Engineering</w:t>
      </w:r>
      <w:r w:rsidR="00DB1D6C" w:rsidRPr="00DB1D6C">
        <w:rPr>
          <w:rFonts w:cs="Arial"/>
          <w:lang w:val="x-none" w:eastAsia="x-none"/>
        </w:rPr>
        <w:t>, vol.124, no.4, p.357-363</w:t>
      </w:r>
      <w:r w:rsidR="00DB1D6C" w:rsidRPr="00DB1D6C">
        <w:rPr>
          <w:rFonts w:cs="Arial"/>
          <w:lang w:eastAsia="x-none"/>
        </w:rPr>
        <w:t xml:space="preserve">, </w:t>
      </w:r>
      <w:r w:rsidR="00DB1D6C" w:rsidRPr="00DB1D6C">
        <w:rPr>
          <w:rFonts w:cs="Arial"/>
          <w:lang w:val="x-none" w:eastAsia="x-none"/>
        </w:rPr>
        <w:t>2002.</w:t>
      </w:r>
    </w:p>
    <w:p w:rsidR="00DB1D6C" w:rsidRPr="00DB1D6C" w:rsidRDefault="00994E29" w:rsidP="00DB1D6C">
      <w:pPr>
        <w:rPr>
          <w:rFonts w:cs="Arial"/>
          <w:lang w:eastAsia="x-none"/>
        </w:rPr>
      </w:pPr>
      <w:r>
        <w:rPr>
          <w:rStyle w:val="EndnoteReference"/>
          <w:rFonts w:cs="Arial"/>
        </w:rPr>
        <w:t>132</w:t>
      </w:r>
      <w:r w:rsidR="00DB1D6C" w:rsidRPr="00DB1D6C">
        <w:rPr>
          <w:rFonts w:cs="Arial"/>
        </w:rPr>
        <w:t xml:space="preserve"> </w:t>
      </w:r>
      <w:proofErr w:type="spellStart"/>
      <w:r w:rsidR="00DB1D6C" w:rsidRPr="00DB1D6C">
        <w:rPr>
          <w:rFonts w:cs="Arial"/>
          <w:lang w:val="x-none" w:eastAsia="x-none"/>
        </w:rPr>
        <w:t>Giro</w:t>
      </w:r>
      <w:proofErr w:type="spellEnd"/>
      <w:r w:rsidR="00DB1D6C" w:rsidRPr="00DB1D6C">
        <w:rPr>
          <w:rFonts w:cs="Arial"/>
          <w:lang w:val="x-none" w:eastAsia="x-none"/>
        </w:rPr>
        <w:t xml:space="preserve">, R., M. </w:t>
      </w:r>
      <w:proofErr w:type="spellStart"/>
      <w:r w:rsidR="00DB1D6C" w:rsidRPr="00DB1D6C">
        <w:rPr>
          <w:rFonts w:cs="Arial"/>
          <w:lang w:val="x-none" w:eastAsia="x-none"/>
        </w:rPr>
        <w:t>Cyrillo</w:t>
      </w:r>
      <w:proofErr w:type="spellEnd"/>
      <w:r w:rsidR="00DB1D6C" w:rsidRPr="00DB1D6C">
        <w:rPr>
          <w:rFonts w:cs="Arial"/>
          <w:lang w:val="x-none" w:eastAsia="x-none"/>
        </w:rPr>
        <w:t xml:space="preserve"> and D.S. </w:t>
      </w:r>
      <w:proofErr w:type="spellStart"/>
      <w:r w:rsidR="00DB1D6C" w:rsidRPr="00DB1D6C">
        <w:rPr>
          <w:rFonts w:cs="Arial"/>
          <w:lang w:val="x-none" w:eastAsia="x-none"/>
        </w:rPr>
        <w:t>Galvão</w:t>
      </w:r>
      <w:proofErr w:type="spellEnd"/>
      <w:r w:rsidR="00DB1D6C" w:rsidRPr="00DB1D6C">
        <w:rPr>
          <w:rFonts w:cs="Arial"/>
          <w:lang w:eastAsia="x-none"/>
        </w:rPr>
        <w:t>,</w:t>
      </w:r>
      <w:r w:rsidR="00DB1D6C" w:rsidRPr="00DB1D6C">
        <w:rPr>
          <w:rFonts w:cs="Arial"/>
          <w:lang w:val="x-none" w:eastAsia="x-none"/>
        </w:rPr>
        <w:t xml:space="preserve"> "Designing conducting polymers using genetic algorithms</w:t>
      </w:r>
      <w:r w:rsidR="00DB1D6C" w:rsidRPr="00DB1D6C">
        <w:rPr>
          <w:rFonts w:cs="Arial"/>
          <w:lang w:eastAsia="x-none"/>
        </w:rPr>
        <w:t>,</w:t>
      </w:r>
      <w:r w:rsidR="00DB1D6C" w:rsidRPr="00DB1D6C">
        <w:rPr>
          <w:rFonts w:cs="Arial"/>
          <w:lang w:val="x-none" w:eastAsia="x-none"/>
        </w:rPr>
        <w:t xml:space="preserve">" </w:t>
      </w:r>
      <w:r w:rsidR="00DB1D6C" w:rsidRPr="00DB1D6C">
        <w:rPr>
          <w:rFonts w:cs="Arial"/>
          <w:i/>
          <w:lang w:val="x-none" w:eastAsia="x-none"/>
        </w:rPr>
        <w:t>Chemical Physics Letters</w:t>
      </w:r>
      <w:r w:rsidR="00DB1D6C" w:rsidRPr="00DB1D6C">
        <w:rPr>
          <w:rFonts w:cs="Arial"/>
          <w:lang w:val="x-none" w:eastAsia="x-none"/>
        </w:rPr>
        <w:t>, vol.366, no.1-2, p</w:t>
      </w:r>
      <w:r w:rsidR="00DB1D6C" w:rsidRPr="00DB1D6C">
        <w:rPr>
          <w:rFonts w:cs="Arial"/>
          <w:lang w:eastAsia="x-none"/>
        </w:rPr>
        <w:t>p</w:t>
      </w:r>
      <w:r w:rsidR="00DB1D6C" w:rsidRPr="00DB1D6C">
        <w:rPr>
          <w:rFonts w:cs="Arial"/>
          <w:lang w:val="x-none" w:eastAsia="x-none"/>
        </w:rPr>
        <w:t>.170-175, 2002.</w:t>
      </w:r>
    </w:p>
    <w:p w:rsidR="00DB1D6C" w:rsidRPr="00DB1D6C" w:rsidRDefault="00994E29" w:rsidP="00DB1D6C">
      <w:pPr>
        <w:pStyle w:val="EndnoteText"/>
        <w:rPr>
          <w:rFonts w:cs="Arial"/>
          <w:sz w:val="24"/>
          <w:szCs w:val="24"/>
          <w:lang w:val="en-US"/>
        </w:rPr>
      </w:pPr>
      <w:r>
        <w:rPr>
          <w:rStyle w:val="EndnoteReference"/>
          <w:rFonts w:cs="Arial"/>
          <w:sz w:val="24"/>
          <w:szCs w:val="24"/>
          <w:lang w:val="en-US"/>
        </w:rPr>
        <w:t>133</w:t>
      </w:r>
      <w:r w:rsidR="00DB1D6C" w:rsidRPr="00DB1D6C">
        <w:rPr>
          <w:rFonts w:cs="Arial"/>
          <w:sz w:val="24"/>
          <w:szCs w:val="24"/>
        </w:rPr>
        <w:t xml:space="preserve"> </w:t>
      </w:r>
      <w:proofErr w:type="spellStart"/>
      <w:r w:rsidR="00DB1D6C" w:rsidRPr="00DB1D6C">
        <w:rPr>
          <w:rFonts w:cs="Arial"/>
          <w:sz w:val="24"/>
          <w:szCs w:val="24"/>
          <w:lang w:val="en-US"/>
        </w:rPr>
        <w:t>Howley</w:t>
      </w:r>
      <w:proofErr w:type="gramStart"/>
      <w:r w:rsidR="00DB1D6C" w:rsidRPr="00DB1D6C">
        <w:rPr>
          <w:rFonts w:cs="Arial"/>
          <w:sz w:val="24"/>
          <w:szCs w:val="24"/>
          <w:lang w:val="en-US"/>
        </w:rPr>
        <w:t>,B</w:t>
      </w:r>
      <w:proofErr w:type="spellEnd"/>
      <w:proofErr w:type="gramEnd"/>
      <w:r w:rsidR="00DB1D6C" w:rsidRPr="00DB1D6C">
        <w:rPr>
          <w:rFonts w:cs="Arial"/>
          <w:sz w:val="24"/>
          <w:szCs w:val="24"/>
          <w:lang w:val="en-US"/>
        </w:rPr>
        <w:t xml:space="preserve">. “Genetic programming of near-minimum-time spacecraft attitude maneuvers,” </w:t>
      </w:r>
      <w:r w:rsidR="00DB1D6C" w:rsidRPr="00DB1D6C">
        <w:rPr>
          <w:rFonts w:cs="Arial"/>
          <w:i/>
          <w:sz w:val="24"/>
          <w:szCs w:val="24"/>
          <w:lang w:val="en-US"/>
        </w:rPr>
        <w:t>GECCO '96 Proceedings of the First Annual Conference on Genetic Programming</w:t>
      </w:r>
      <w:r w:rsidR="00DB1D6C" w:rsidRPr="00DB1D6C">
        <w:rPr>
          <w:rFonts w:cs="Arial"/>
          <w:sz w:val="24"/>
          <w:szCs w:val="24"/>
          <w:lang w:val="en-US"/>
        </w:rPr>
        <w:t>, pp.98-106, 1996.</w:t>
      </w:r>
    </w:p>
    <w:p w:rsidR="00DB1D6C" w:rsidRPr="00DB1D6C" w:rsidRDefault="00994E29" w:rsidP="00DB1D6C">
      <w:pPr>
        <w:pStyle w:val="EndnoteText"/>
        <w:rPr>
          <w:rFonts w:cs="Arial"/>
          <w:sz w:val="24"/>
          <w:szCs w:val="24"/>
          <w:lang w:val="en-US"/>
        </w:rPr>
      </w:pPr>
      <w:r>
        <w:rPr>
          <w:rStyle w:val="EndnoteReference"/>
          <w:rFonts w:cs="Arial"/>
          <w:sz w:val="24"/>
          <w:szCs w:val="24"/>
          <w:lang w:val="en-US"/>
        </w:rPr>
        <w:t>134</w:t>
      </w:r>
      <w:r w:rsidR="00DB1D6C" w:rsidRPr="00DB1D6C">
        <w:rPr>
          <w:rFonts w:cs="Arial"/>
          <w:sz w:val="24"/>
          <w:szCs w:val="24"/>
        </w:rPr>
        <w:t xml:space="preserve"> </w:t>
      </w:r>
      <w:r w:rsidR="00DB1D6C" w:rsidRPr="00DB1D6C">
        <w:rPr>
          <w:rFonts w:cs="Arial"/>
          <w:sz w:val="24"/>
          <w:szCs w:val="24"/>
          <w:lang w:val="en-US"/>
        </w:rPr>
        <w:t xml:space="preserve">Keane, A.J. and S.M. Brown, “The design of a satellite boom with enhanced vibration performance using genetic algorithm techniques,” </w:t>
      </w:r>
      <w:r w:rsidR="00DB1D6C" w:rsidRPr="00DB1D6C">
        <w:rPr>
          <w:rFonts w:cs="Arial"/>
          <w:i/>
          <w:sz w:val="24"/>
          <w:szCs w:val="24"/>
          <w:lang w:val="en-US"/>
        </w:rPr>
        <w:t>Proceedings of ACEDC</w:t>
      </w:r>
      <w:r w:rsidR="00DB1D6C" w:rsidRPr="00DB1D6C">
        <w:rPr>
          <w:rFonts w:cs="Arial"/>
          <w:sz w:val="24"/>
          <w:szCs w:val="24"/>
          <w:lang w:val="en-US"/>
        </w:rPr>
        <w:t>, 1996.</w:t>
      </w:r>
    </w:p>
    <w:p w:rsidR="00DB1D6C" w:rsidRPr="00DB1D6C" w:rsidRDefault="00994E29" w:rsidP="00DB1D6C">
      <w:pPr>
        <w:rPr>
          <w:rFonts w:cs="Arial"/>
          <w:lang w:eastAsia="x-none"/>
        </w:rPr>
      </w:pPr>
      <w:r>
        <w:rPr>
          <w:rStyle w:val="EndnoteReference"/>
          <w:rFonts w:cs="Arial"/>
        </w:rPr>
        <w:t>135</w:t>
      </w:r>
      <w:r w:rsidR="00DB1D6C" w:rsidRPr="00DB1D6C">
        <w:rPr>
          <w:rFonts w:cs="Arial"/>
        </w:rPr>
        <w:t xml:space="preserve"> </w:t>
      </w:r>
      <w:proofErr w:type="spellStart"/>
      <w:r w:rsidR="00DB1D6C" w:rsidRPr="00DB1D6C">
        <w:rPr>
          <w:rFonts w:cs="Arial"/>
          <w:lang w:val="x-none" w:eastAsia="x-none"/>
        </w:rPr>
        <w:t>Kewley</w:t>
      </w:r>
      <w:proofErr w:type="spellEnd"/>
      <w:r w:rsidR="00DB1D6C" w:rsidRPr="00DB1D6C">
        <w:rPr>
          <w:rFonts w:cs="Arial"/>
          <w:lang w:val="x-none" w:eastAsia="x-none"/>
        </w:rPr>
        <w:t xml:space="preserve">, Robert and Mark </w:t>
      </w:r>
      <w:proofErr w:type="spellStart"/>
      <w:r w:rsidR="00DB1D6C" w:rsidRPr="00DB1D6C">
        <w:rPr>
          <w:rFonts w:cs="Arial"/>
          <w:lang w:val="x-none" w:eastAsia="x-none"/>
        </w:rPr>
        <w:t>Embrechts</w:t>
      </w:r>
      <w:proofErr w:type="spellEnd"/>
      <w:r w:rsidR="00DB1D6C" w:rsidRPr="00DB1D6C">
        <w:rPr>
          <w:rFonts w:cs="Arial"/>
          <w:lang w:eastAsia="x-none"/>
        </w:rPr>
        <w:t>,</w:t>
      </w:r>
      <w:r w:rsidR="00DB1D6C" w:rsidRPr="00DB1D6C">
        <w:rPr>
          <w:rFonts w:cs="Arial"/>
          <w:lang w:val="x-none" w:eastAsia="x-none"/>
        </w:rPr>
        <w:t xml:space="preserve"> "Computational military tactical planning system</w:t>
      </w:r>
      <w:r w:rsidR="00DB1D6C" w:rsidRPr="00DB1D6C">
        <w:rPr>
          <w:rFonts w:cs="Arial"/>
          <w:lang w:eastAsia="x-none"/>
        </w:rPr>
        <w:t>,</w:t>
      </w:r>
      <w:r w:rsidR="00DB1D6C" w:rsidRPr="00DB1D6C">
        <w:rPr>
          <w:rFonts w:cs="Arial"/>
          <w:lang w:val="x-none" w:eastAsia="x-none"/>
        </w:rPr>
        <w:t xml:space="preserve">" </w:t>
      </w:r>
      <w:r w:rsidR="00DB1D6C" w:rsidRPr="00DB1D6C">
        <w:rPr>
          <w:rFonts w:cs="Arial"/>
          <w:i/>
          <w:lang w:val="x-none" w:eastAsia="x-none"/>
        </w:rPr>
        <w:t>IEEE Transactions on Systems, Man and Cybernetics, Part C - Applications and Reviews</w:t>
      </w:r>
      <w:r w:rsidR="00DB1D6C" w:rsidRPr="00DB1D6C">
        <w:rPr>
          <w:rFonts w:cs="Arial"/>
          <w:lang w:val="x-none" w:eastAsia="x-none"/>
        </w:rPr>
        <w:t>, vol.32, no.2, p</w:t>
      </w:r>
      <w:r w:rsidR="00DB1D6C" w:rsidRPr="00DB1D6C">
        <w:rPr>
          <w:rFonts w:cs="Arial"/>
          <w:lang w:eastAsia="x-none"/>
        </w:rPr>
        <w:t>p</w:t>
      </w:r>
      <w:r w:rsidR="00DB1D6C" w:rsidRPr="00DB1D6C">
        <w:rPr>
          <w:rFonts w:cs="Arial"/>
          <w:lang w:val="x-none" w:eastAsia="x-none"/>
        </w:rPr>
        <w:t>.161-171</w:t>
      </w:r>
      <w:r w:rsidR="00DB1D6C" w:rsidRPr="00DB1D6C">
        <w:rPr>
          <w:rFonts w:cs="Arial"/>
          <w:lang w:eastAsia="x-none"/>
        </w:rPr>
        <w:t>,</w:t>
      </w:r>
      <w:r w:rsidR="00DB1D6C" w:rsidRPr="00DB1D6C">
        <w:rPr>
          <w:rFonts w:cs="Arial"/>
          <w:lang w:val="x-none" w:eastAsia="x-none"/>
        </w:rPr>
        <w:t xml:space="preserve"> 2002.</w:t>
      </w:r>
    </w:p>
    <w:p w:rsidR="00DB1D6C" w:rsidRPr="00DB1D6C" w:rsidRDefault="00994E29" w:rsidP="00DB1D6C">
      <w:pPr>
        <w:rPr>
          <w:rFonts w:cs="Arial"/>
          <w:lang w:eastAsia="x-none"/>
        </w:rPr>
      </w:pPr>
      <w:r>
        <w:rPr>
          <w:rStyle w:val="EndnoteReference"/>
          <w:rFonts w:cs="Arial"/>
        </w:rPr>
        <w:t>136</w:t>
      </w:r>
      <w:r w:rsidR="00DB1D6C" w:rsidRPr="00DB1D6C">
        <w:rPr>
          <w:rFonts w:cs="Arial"/>
        </w:rPr>
        <w:t xml:space="preserve"> </w:t>
      </w:r>
      <w:proofErr w:type="spellStart"/>
      <w:r w:rsidR="00DB1D6C" w:rsidRPr="00DB1D6C">
        <w:rPr>
          <w:rFonts w:cs="Arial"/>
          <w:lang w:val="x-none" w:eastAsia="x-none"/>
        </w:rPr>
        <w:t>Mahfoud</w:t>
      </w:r>
      <w:proofErr w:type="spellEnd"/>
      <w:r w:rsidR="00DB1D6C" w:rsidRPr="00DB1D6C">
        <w:rPr>
          <w:rFonts w:cs="Arial"/>
          <w:lang w:val="x-none" w:eastAsia="x-none"/>
        </w:rPr>
        <w:t>, Sam and Ganesh Mani</w:t>
      </w:r>
      <w:r w:rsidR="00DB1D6C" w:rsidRPr="00DB1D6C">
        <w:rPr>
          <w:rFonts w:cs="Arial"/>
          <w:lang w:eastAsia="x-none"/>
        </w:rPr>
        <w:t>,</w:t>
      </w:r>
      <w:r w:rsidR="00DB1D6C" w:rsidRPr="00DB1D6C">
        <w:rPr>
          <w:rFonts w:cs="Arial"/>
          <w:lang w:val="x-none" w:eastAsia="x-none"/>
        </w:rPr>
        <w:t xml:space="preserve"> "Financial forecasting using genetic algorithms</w:t>
      </w:r>
      <w:r w:rsidR="00DB1D6C" w:rsidRPr="00DB1D6C">
        <w:rPr>
          <w:rFonts w:cs="Arial"/>
          <w:lang w:eastAsia="x-none"/>
        </w:rPr>
        <w:t>,</w:t>
      </w:r>
      <w:r w:rsidR="00DB1D6C" w:rsidRPr="00DB1D6C">
        <w:rPr>
          <w:rFonts w:cs="Arial"/>
          <w:lang w:val="x-none" w:eastAsia="x-none"/>
        </w:rPr>
        <w:t xml:space="preserve">" </w:t>
      </w:r>
      <w:r w:rsidR="00DB1D6C" w:rsidRPr="00DB1D6C">
        <w:rPr>
          <w:rFonts w:cs="Arial"/>
          <w:i/>
          <w:lang w:val="x-none" w:eastAsia="x-none"/>
        </w:rPr>
        <w:t>Applied Artificial Intelligence</w:t>
      </w:r>
      <w:r w:rsidR="00DB1D6C" w:rsidRPr="00DB1D6C">
        <w:rPr>
          <w:rFonts w:cs="Arial"/>
          <w:lang w:val="x-none" w:eastAsia="x-none"/>
        </w:rPr>
        <w:t>, vol.10, no.6, p</w:t>
      </w:r>
      <w:r w:rsidR="00DB1D6C" w:rsidRPr="00DB1D6C">
        <w:rPr>
          <w:rFonts w:cs="Arial"/>
          <w:lang w:eastAsia="x-none"/>
        </w:rPr>
        <w:t>p</w:t>
      </w:r>
      <w:r w:rsidR="00DB1D6C" w:rsidRPr="00DB1D6C">
        <w:rPr>
          <w:rFonts w:cs="Arial"/>
          <w:lang w:val="x-none" w:eastAsia="x-none"/>
        </w:rPr>
        <w:t>.543-565</w:t>
      </w:r>
      <w:r w:rsidR="00DB1D6C" w:rsidRPr="00DB1D6C">
        <w:rPr>
          <w:rFonts w:cs="Arial"/>
          <w:lang w:eastAsia="x-none"/>
        </w:rPr>
        <w:t>, 1996</w:t>
      </w:r>
      <w:r w:rsidR="00DB1D6C" w:rsidRPr="00DB1D6C">
        <w:rPr>
          <w:rFonts w:cs="Arial"/>
          <w:lang w:val="x-none" w:eastAsia="x-none"/>
        </w:rPr>
        <w:t>.</w:t>
      </w:r>
    </w:p>
    <w:p w:rsidR="00DB1D6C" w:rsidRPr="00DB1D6C" w:rsidRDefault="00994E29" w:rsidP="00DB1D6C">
      <w:pPr>
        <w:rPr>
          <w:rFonts w:cs="Arial"/>
          <w:lang w:eastAsia="x-none"/>
        </w:rPr>
      </w:pPr>
      <w:r>
        <w:rPr>
          <w:rStyle w:val="EndnoteReference"/>
          <w:rFonts w:cs="Arial"/>
        </w:rPr>
        <w:t>137</w:t>
      </w:r>
      <w:r w:rsidR="00DB1D6C" w:rsidRPr="00DB1D6C">
        <w:rPr>
          <w:rFonts w:cs="Arial"/>
        </w:rPr>
        <w:t xml:space="preserve"> </w:t>
      </w:r>
      <w:r w:rsidR="00DB1D6C" w:rsidRPr="00DB1D6C">
        <w:rPr>
          <w:rFonts w:cs="Arial"/>
          <w:lang w:val="x-none" w:eastAsia="x-none"/>
        </w:rPr>
        <w:t>Obayashi, S</w:t>
      </w:r>
      <w:r w:rsidR="00DB1D6C" w:rsidRPr="00DB1D6C">
        <w:rPr>
          <w:rFonts w:cs="Arial"/>
          <w:lang w:eastAsia="x-none"/>
        </w:rPr>
        <w:t>.</w:t>
      </w:r>
      <w:r w:rsidR="00DB1D6C" w:rsidRPr="00DB1D6C">
        <w:rPr>
          <w:rFonts w:cs="Arial"/>
          <w:lang w:val="x-none" w:eastAsia="x-none"/>
        </w:rPr>
        <w:t>, Sasaki</w:t>
      </w:r>
      <w:r w:rsidR="00DB1D6C" w:rsidRPr="00DB1D6C">
        <w:rPr>
          <w:rFonts w:cs="Arial"/>
          <w:lang w:eastAsia="x-none"/>
        </w:rPr>
        <w:t>, D.,</w:t>
      </w:r>
      <w:r w:rsidR="00DB1D6C" w:rsidRPr="00DB1D6C">
        <w:rPr>
          <w:rFonts w:cs="Arial"/>
          <w:lang w:val="x-none" w:eastAsia="x-none"/>
        </w:rPr>
        <w:t xml:space="preserve"> </w:t>
      </w:r>
      <w:proofErr w:type="spellStart"/>
      <w:r w:rsidR="00DB1D6C" w:rsidRPr="00DB1D6C">
        <w:rPr>
          <w:rFonts w:cs="Arial"/>
          <w:lang w:val="x-none" w:eastAsia="x-none"/>
        </w:rPr>
        <w:t>Takeguchi</w:t>
      </w:r>
      <w:proofErr w:type="spellEnd"/>
      <w:r w:rsidR="00DB1D6C" w:rsidRPr="00DB1D6C">
        <w:rPr>
          <w:rFonts w:cs="Arial"/>
          <w:lang w:eastAsia="x-none"/>
        </w:rPr>
        <w:t>, Y.,</w:t>
      </w:r>
      <w:r w:rsidR="00DB1D6C" w:rsidRPr="00DB1D6C">
        <w:rPr>
          <w:rFonts w:cs="Arial"/>
          <w:lang w:val="x-none" w:eastAsia="x-none"/>
        </w:rPr>
        <w:t xml:space="preserve"> and N</w:t>
      </w:r>
      <w:r w:rsidR="00DB1D6C" w:rsidRPr="00DB1D6C">
        <w:rPr>
          <w:rFonts w:cs="Arial"/>
          <w:lang w:eastAsia="x-none"/>
        </w:rPr>
        <w:t>.</w:t>
      </w:r>
      <w:r w:rsidR="00DB1D6C" w:rsidRPr="00DB1D6C">
        <w:rPr>
          <w:rFonts w:cs="Arial"/>
          <w:lang w:val="x-none" w:eastAsia="x-none"/>
        </w:rPr>
        <w:t xml:space="preserve"> Hirose</w:t>
      </w:r>
      <w:r w:rsidR="00DB1D6C" w:rsidRPr="00DB1D6C">
        <w:rPr>
          <w:rFonts w:cs="Arial"/>
          <w:lang w:eastAsia="x-none"/>
        </w:rPr>
        <w:t>,</w:t>
      </w:r>
      <w:r w:rsidR="00DB1D6C" w:rsidRPr="00DB1D6C">
        <w:rPr>
          <w:rFonts w:cs="Arial"/>
          <w:lang w:val="x-none" w:eastAsia="x-none"/>
        </w:rPr>
        <w:t xml:space="preserve"> "</w:t>
      </w:r>
      <w:proofErr w:type="spellStart"/>
      <w:r w:rsidR="00DB1D6C" w:rsidRPr="00DB1D6C">
        <w:rPr>
          <w:rFonts w:cs="Arial"/>
          <w:lang w:val="x-none" w:eastAsia="x-none"/>
        </w:rPr>
        <w:t>Multiobjective</w:t>
      </w:r>
      <w:proofErr w:type="spellEnd"/>
      <w:r w:rsidR="00DB1D6C" w:rsidRPr="00DB1D6C">
        <w:rPr>
          <w:rFonts w:cs="Arial"/>
          <w:lang w:val="x-none" w:eastAsia="x-none"/>
        </w:rPr>
        <w:t xml:space="preserve"> evolutionary computation for supersonic wing-shape optimization</w:t>
      </w:r>
      <w:r w:rsidR="00DB1D6C" w:rsidRPr="00DB1D6C">
        <w:rPr>
          <w:rFonts w:cs="Arial"/>
          <w:lang w:eastAsia="x-none"/>
        </w:rPr>
        <w:t>,</w:t>
      </w:r>
      <w:r w:rsidR="00DB1D6C" w:rsidRPr="00DB1D6C">
        <w:rPr>
          <w:rFonts w:cs="Arial"/>
          <w:lang w:val="x-none" w:eastAsia="x-none"/>
        </w:rPr>
        <w:t xml:space="preserve">" </w:t>
      </w:r>
      <w:r w:rsidR="00DB1D6C" w:rsidRPr="00DB1D6C">
        <w:rPr>
          <w:rFonts w:cs="Arial"/>
          <w:i/>
          <w:lang w:val="x-none" w:eastAsia="x-none"/>
        </w:rPr>
        <w:t>IEEE Transactions on Evolutionary Computation</w:t>
      </w:r>
      <w:r w:rsidR="00DB1D6C" w:rsidRPr="00DB1D6C">
        <w:rPr>
          <w:rFonts w:cs="Arial"/>
          <w:lang w:val="x-none" w:eastAsia="x-none"/>
        </w:rPr>
        <w:t>, vol.4, no.2, p</w:t>
      </w:r>
      <w:r w:rsidR="00DB1D6C" w:rsidRPr="00DB1D6C">
        <w:rPr>
          <w:rFonts w:cs="Arial"/>
          <w:lang w:eastAsia="x-none"/>
        </w:rPr>
        <w:t>p</w:t>
      </w:r>
      <w:r w:rsidR="00DB1D6C" w:rsidRPr="00DB1D6C">
        <w:rPr>
          <w:rFonts w:cs="Arial"/>
          <w:lang w:val="x-none" w:eastAsia="x-none"/>
        </w:rPr>
        <w:t>.182-187</w:t>
      </w:r>
      <w:r w:rsidR="00DB1D6C" w:rsidRPr="00DB1D6C">
        <w:rPr>
          <w:rFonts w:cs="Arial"/>
          <w:lang w:eastAsia="x-none"/>
        </w:rPr>
        <w:t>,</w:t>
      </w:r>
      <w:r w:rsidR="00DB1D6C" w:rsidRPr="00DB1D6C">
        <w:rPr>
          <w:rFonts w:cs="Arial"/>
          <w:lang w:val="x-none" w:eastAsia="x-none"/>
        </w:rPr>
        <w:t xml:space="preserve"> 2000.</w:t>
      </w:r>
    </w:p>
    <w:p w:rsidR="00DB1D6C" w:rsidRPr="00DB1D6C" w:rsidRDefault="00994E29" w:rsidP="00DB1D6C">
      <w:pPr>
        <w:pStyle w:val="EndnoteText"/>
        <w:rPr>
          <w:rFonts w:cs="Arial"/>
          <w:sz w:val="24"/>
          <w:szCs w:val="24"/>
          <w:lang w:val="en-US"/>
        </w:rPr>
      </w:pPr>
      <w:r>
        <w:rPr>
          <w:rStyle w:val="EndnoteReference"/>
          <w:rFonts w:cs="Arial"/>
          <w:sz w:val="24"/>
          <w:szCs w:val="24"/>
          <w:lang w:val="en-US"/>
        </w:rPr>
        <w:t>138</w:t>
      </w:r>
      <w:r w:rsidR="00DB1D6C" w:rsidRPr="00DB1D6C">
        <w:rPr>
          <w:rFonts w:cs="Arial"/>
          <w:sz w:val="24"/>
          <w:szCs w:val="24"/>
        </w:rPr>
        <w:t xml:space="preserve"> </w:t>
      </w:r>
      <w:r w:rsidR="00DB1D6C" w:rsidRPr="00DB1D6C">
        <w:rPr>
          <w:rFonts w:cs="Arial"/>
          <w:sz w:val="24"/>
          <w:szCs w:val="24"/>
          <w:lang w:val="en-US"/>
        </w:rPr>
        <w:t xml:space="preserve">Porto, V. </w:t>
      </w:r>
      <w:proofErr w:type="spellStart"/>
      <w:r w:rsidR="00DB1D6C" w:rsidRPr="00DB1D6C">
        <w:rPr>
          <w:rFonts w:cs="Arial"/>
          <w:sz w:val="24"/>
          <w:szCs w:val="24"/>
          <w:lang w:val="en-US"/>
        </w:rPr>
        <w:t>Fogel</w:t>
      </w:r>
      <w:proofErr w:type="spellEnd"/>
      <w:r w:rsidR="00DB1D6C" w:rsidRPr="00DB1D6C">
        <w:rPr>
          <w:rFonts w:cs="Arial"/>
          <w:sz w:val="24"/>
          <w:szCs w:val="24"/>
          <w:lang w:val="en-US"/>
        </w:rPr>
        <w:t xml:space="preserve">, D, and L. </w:t>
      </w:r>
      <w:proofErr w:type="spellStart"/>
      <w:r w:rsidR="00DB1D6C" w:rsidRPr="00DB1D6C">
        <w:rPr>
          <w:rFonts w:cs="Arial"/>
          <w:sz w:val="24"/>
          <w:szCs w:val="24"/>
          <w:lang w:val="en-US"/>
        </w:rPr>
        <w:t>Fogel</w:t>
      </w:r>
      <w:proofErr w:type="spellEnd"/>
      <w:r w:rsidR="00DB1D6C" w:rsidRPr="00DB1D6C">
        <w:rPr>
          <w:rFonts w:cs="Arial"/>
          <w:sz w:val="24"/>
          <w:szCs w:val="24"/>
          <w:lang w:val="en-US"/>
        </w:rPr>
        <w:t xml:space="preserve">, “Alternative neural network training methods,” </w:t>
      </w:r>
      <w:r w:rsidR="00DB1D6C" w:rsidRPr="00DB1D6C">
        <w:rPr>
          <w:rFonts w:cs="Arial"/>
          <w:i/>
          <w:sz w:val="24"/>
          <w:szCs w:val="24"/>
          <w:lang w:val="en-US"/>
        </w:rPr>
        <w:t xml:space="preserve">IEEE Expert: </w:t>
      </w:r>
      <w:proofErr w:type="spellStart"/>
      <w:r w:rsidR="00DB1D6C" w:rsidRPr="00DB1D6C">
        <w:rPr>
          <w:rFonts w:cs="Arial"/>
          <w:i/>
          <w:sz w:val="24"/>
          <w:szCs w:val="24"/>
          <w:lang w:val="en-US"/>
        </w:rPr>
        <w:t>Intellegent</w:t>
      </w:r>
      <w:proofErr w:type="spellEnd"/>
      <w:r w:rsidR="00DB1D6C" w:rsidRPr="00DB1D6C">
        <w:rPr>
          <w:rFonts w:cs="Arial"/>
          <w:i/>
          <w:sz w:val="24"/>
          <w:szCs w:val="24"/>
          <w:lang w:val="en-US"/>
        </w:rPr>
        <w:t xml:space="preserve"> systems and their applications</w:t>
      </w:r>
      <w:r w:rsidR="00DB1D6C" w:rsidRPr="00DB1D6C">
        <w:rPr>
          <w:rFonts w:cs="Arial"/>
          <w:sz w:val="24"/>
          <w:szCs w:val="24"/>
          <w:lang w:val="en-US"/>
        </w:rPr>
        <w:t>, Vol. 10, 2, pp. 16-22, 1995.</w:t>
      </w:r>
    </w:p>
    <w:p w:rsidR="00DB1D6C" w:rsidRPr="00DB1D6C" w:rsidRDefault="00994E29" w:rsidP="00DB1D6C">
      <w:pPr>
        <w:rPr>
          <w:rFonts w:cs="Arial"/>
          <w:lang w:eastAsia="x-none"/>
        </w:rPr>
      </w:pPr>
      <w:r>
        <w:rPr>
          <w:rStyle w:val="EndnoteReference"/>
          <w:rFonts w:cs="Arial"/>
        </w:rPr>
        <w:lastRenderedPageBreak/>
        <w:t>139</w:t>
      </w:r>
      <w:r w:rsidR="00DB1D6C" w:rsidRPr="00DB1D6C">
        <w:rPr>
          <w:rFonts w:cs="Arial"/>
        </w:rPr>
        <w:t xml:space="preserve"> </w:t>
      </w:r>
      <w:proofErr w:type="spellStart"/>
      <w:r w:rsidR="00DB1D6C" w:rsidRPr="00DB1D6C">
        <w:rPr>
          <w:rFonts w:cs="Arial"/>
          <w:lang w:val="x-none" w:eastAsia="x-none"/>
        </w:rPr>
        <w:t>Sambridge</w:t>
      </w:r>
      <w:proofErr w:type="spellEnd"/>
      <w:r w:rsidR="00DB1D6C" w:rsidRPr="00DB1D6C">
        <w:rPr>
          <w:rFonts w:cs="Arial"/>
          <w:lang w:val="x-none" w:eastAsia="x-none"/>
        </w:rPr>
        <w:t>, Malcolm and Kerry Gallagher</w:t>
      </w:r>
      <w:r w:rsidR="00DB1D6C" w:rsidRPr="00DB1D6C">
        <w:rPr>
          <w:rFonts w:cs="Arial"/>
          <w:lang w:eastAsia="x-none"/>
        </w:rPr>
        <w:t>,</w:t>
      </w:r>
      <w:r w:rsidR="00DB1D6C" w:rsidRPr="00DB1D6C">
        <w:rPr>
          <w:rFonts w:cs="Arial"/>
          <w:lang w:val="x-none" w:eastAsia="x-none"/>
        </w:rPr>
        <w:t xml:space="preserve"> "Earthquake hypocenter location using genetic algorithms</w:t>
      </w:r>
      <w:r w:rsidR="00DB1D6C" w:rsidRPr="00DB1D6C">
        <w:rPr>
          <w:rFonts w:cs="Arial"/>
          <w:lang w:eastAsia="x-none"/>
        </w:rPr>
        <w:t>,</w:t>
      </w:r>
      <w:r w:rsidR="00DB1D6C" w:rsidRPr="00DB1D6C">
        <w:rPr>
          <w:rFonts w:cs="Arial"/>
          <w:lang w:val="x-none" w:eastAsia="x-none"/>
        </w:rPr>
        <w:t xml:space="preserve">" </w:t>
      </w:r>
      <w:r w:rsidR="00DB1D6C" w:rsidRPr="00DB1D6C">
        <w:rPr>
          <w:rFonts w:cs="Arial"/>
          <w:i/>
          <w:lang w:val="x-none" w:eastAsia="x-none"/>
        </w:rPr>
        <w:t>Bulletin of the Seismological Society of America</w:t>
      </w:r>
      <w:r w:rsidR="00DB1D6C" w:rsidRPr="00DB1D6C">
        <w:rPr>
          <w:rFonts w:cs="Arial"/>
          <w:lang w:val="x-none" w:eastAsia="x-none"/>
        </w:rPr>
        <w:t xml:space="preserve">, vol.83, no.5, </w:t>
      </w:r>
      <w:r w:rsidR="00DB1D6C" w:rsidRPr="00DB1D6C">
        <w:rPr>
          <w:rFonts w:cs="Arial"/>
          <w:lang w:eastAsia="x-none"/>
        </w:rPr>
        <w:t>p</w:t>
      </w:r>
      <w:r w:rsidR="00DB1D6C" w:rsidRPr="00DB1D6C">
        <w:rPr>
          <w:rFonts w:cs="Arial"/>
          <w:lang w:val="x-none" w:eastAsia="x-none"/>
        </w:rPr>
        <w:t>p.1467-149</w:t>
      </w:r>
      <w:r w:rsidR="00DB1D6C" w:rsidRPr="00DB1D6C">
        <w:rPr>
          <w:rFonts w:cs="Arial"/>
          <w:lang w:eastAsia="x-none"/>
        </w:rPr>
        <w:t>,</w:t>
      </w:r>
      <w:r w:rsidR="00DB1D6C" w:rsidRPr="00DB1D6C">
        <w:rPr>
          <w:rFonts w:cs="Arial"/>
          <w:lang w:val="x-none" w:eastAsia="x-none"/>
        </w:rPr>
        <w:t xml:space="preserve"> 1993</w:t>
      </w:r>
      <w:r w:rsidR="00DB1D6C" w:rsidRPr="00DB1D6C">
        <w:rPr>
          <w:rFonts w:cs="Arial"/>
          <w:lang w:eastAsia="x-none"/>
        </w:rPr>
        <w:t>.</w:t>
      </w:r>
    </w:p>
    <w:p w:rsidR="00DB1D6C" w:rsidRPr="00DB1D6C" w:rsidRDefault="00994E29" w:rsidP="00DB1D6C">
      <w:pPr>
        <w:pStyle w:val="EndnoteText"/>
        <w:rPr>
          <w:rFonts w:cs="Arial"/>
          <w:sz w:val="24"/>
          <w:szCs w:val="24"/>
          <w:lang w:val="en-US"/>
        </w:rPr>
      </w:pPr>
      <w:r>
        <w:rPr>
          <w:rStyle w:val="EndnoteReference"/>
          <w:rFonts w:cs="Arial"/>
          <w:sz w:val="24"/>
          <w:szCs w:val="24"/>
          <w:lang w:val="en-US"/>
        </w:rPr>
        <w:t>140</w:t>
      </w:r>
      <w:r w:rsidR="00DB1D6C" w:rsidRPr="00DB1D6C">
        <w:rPr>
          <w:rFonts w:cs="Arial"/>
          <w:sz w:val="24"/>
          <w:szCs w:val="24"/>
        </w:rPr>
        <w:t xml:space="preserve"> </w:t>
      </w:r>
      <w:proofErr w:type="gramStart"/>
      <w:r w:rsidR="00DB1D6C" w:rsidRPr="00DB1D6C">
        <w:rPr>
          <w:rFonts w:cs="Arial"/>
          <w:sz w:val="24"/>
          <w:szCs w:val="24"/>
          <w:lang w:val="en-US"/>
        </w:rPr>
        <w:t xml:space="preserve">Sato, S., </w:t>
      </w:r>
      <w:proofErr w:type="spellStart"/>
      <w:r w:rsidR="00DB1D6C" w:rsidRPr="00DB1D6C">
        <w:rPr>
          <w:rFonts w:cs="Arial"/>
          <w:sz w:val="24"/>
          <w:szCs w:val="24"/>
          <w:lang w:val="en-US"/>
        </w:rPr>
        <w:t>Otori</w:t>
      </w:r>
      <w:proofErr w:type="spellEnd"/>
      <w:r w:rsidR="00DB1D6C" w:rsidRPr="00DB1D6C">
        <w:rPr>
          <w:rFonts w:cs="Arial"/>
          <w:sz w:val="24"/>
          <w:szCs w:val="24"/>
          <w:lang w:val="en-US"/>
        </w:rPr>
        <w:t xml:space="preserve">, K., Takizawa, A., Sakai, H., Ando, Y., and H. </w:t>
      </w:r>
      <w:proofErr w:type="spellStart"/>
      <w:r w:rsidR="00DB1D6C" w:rsidRPr="00DB1D6C">
        <w:rPr>
          <w:rFonts w:cs="Arial"/>
          <w:sz w:val="24"/>
          <w:szCs w:val="24"/>
          <w:lang w:val="en-US"/>
        </w:rPr>
        <w:t>Kawamaura</w:t>
      </w:r>
      <w:proofErr w:type="spellEnd"/>
      <w:r w:rsidR="00DB1D6C" w:rsidRPr="00DB1D6C">
        <w:rPr>
          <w:rFonts w:cs="Arial"/>
          <w:sz w:val="24"/>
          <w:szCs w:val="24"/>
          <w:lang w:val="en-US"/>
        </w:rPr>
        <w:t>, “Applying genetic algorithms to the optimum design of a concert hall</w:t>
      </w:r>
      <w:r w:rsidR="00DB1D6C" w:rsidRPr="00DB1D6C">
        <w:rPr>
          <w:rFonts w:cs="Arial"/>
          <w:i/>
          <w:sz w:val="24"/>
          <w:szCs w:val="24"/>
          <w:lang w:val="en-US"/>
        </w:rPr>
        <w:t>,” Journal of sound and vibration</w:t>
      </w:r>
      <w:r w:rsidR="00DB1D6C" w:rsidRPr="00DB1D6C">
        <w:rPr>
          <w:rFonts w:cs="Arial"/>
          <w:sz w:val="24"/>
          <w:szCs w:val="24"/>
          <w:lang w:val="en-US"/>
        </w:rPr>
        <w:t>, Vol. 258, No. 3, pp.517-526, 2002.</w:t>
      </w:r>
      <w:proofErr w:type="gramEnd"/>
    </w:p>
    <w:p w:rsidR="00DB1D6C" w:rsidRPr="00DB1D6C" w:rsidRDefault="00994E29" w:rsidP="00DB1D6C">
      <w:pPr>
        <w:pStyle w:val="EndnoteText"/>
        <w:rPr>
          <w:rFonts w:cs="Arial"/>
          <w:sz w:val="24"/>
          <w:szCs w:val="24"/>
          <w:lang w:val="en-US"/>
        </w:rPr>
      </w:pPr>
      <w:r>
        <w:rPr>
          <w:rStyle w:val="EndnoteReference"/>
          <w:rFonts w:cs="Arial"/>
          <w:sz w:val="24"/>
          <w:szCs w:val="24"/>
          <w:lang w:val="en-US"/>
        </w:rPr>
        <w:t>141</w:t>
      </w:r>
      <w:r w:rsidR="00DB1D6C" w:rsidRPr="00DB1D6C">
        <w:rPr>
          <w:rFonts w:cs="Arial"/>
          <w:sz w:val="24"/>
          <w:szCs w:val="24"/>
        </w:rPr>
        <w:t xml:space="preserve"> Schechter, Bruce. "Putting a Darwinian spin on the diesel engine." </w:t>
      </w:r>
      <w:r w:rsidR="00DB1D6C" w:rsidRPr="00DB1D6C">
        <w:rPr>
          <w:rFonts w:cs="Arial"/>
          <w:i/>
          <w:sz w:val="24"/>
          <w:szCs w:val="24"/>
        </w:rPr>
        <w:t>The New York Times</w:t>
      </w:r>
      <w:r w:rsidR="00DB1D6C" w:rsidRPr="00DB1D6C">
        <w:rPr>
          <w:rFonts w:cs="Arial"/>
          <w:sz w:val="24"/>
          <w:szCs w:val="24"/>
        </w:rPr>
        <w:t>, p. F</w:t>
      </w:r>
      <w:r w:rsidR="00DB1D6C" w:rsidRPr="00DB1D6C">
        <w:rPr>
          <w:rFonts w:cs="Arial"/>
          <w:sz w:val="24"/>
          <w:szCs w:val="24"/>
          <w:lang w:val="en-US"/>
        </w:rPr>
        <w:t xml:space="preserve">3, </w:t>
      </w:r>
      <w:r w:rsidR="00DB1D6C" w:rsidRPr="00DB1D6C">
        <w:rPr>
          <w:rFonts w:cs="Arial"/>
          <w:sz w:val="24"/>
          <w:szCs w:val="24"/>
        </w:rPr>
        <w:t>September 19,</w:t>
      </w:r>
      <w:r w:rsidR="00DB1D6C" w:rsidRPr="00DB1D6C">
        <w:rPr>
          <w:rFonts w:cs="Arial"/>
          <w:sz w:val="24"/>
          <w:szCs w:val="24"/>
          <w:lang w:val="en-US"/>
        </w:rPr>
        <w:t xml:space="preserve"> </w:t>
      </w:r>
      <w:r w:rsidR="00DB1D6C" w:rsidRPr="00DB1D6C">
        <w:rPr>
          <w:rFonts w:cs="Arial"/>
          <w:sz w:val="24"/>
          <w:szCs w:val="24"/>
        </w:rPr>
        <w:t>2000</w:t>
      </w:r>
      <w:r w:rsidR="00DB1D6C" w:rsidRPr="00DB1D6C">
        <w:rPr>
          <w:rFonts w:cs="Arial"/>
          <w:sz w:val="24"/>
          <w:szCs w:val="24"/>
          <w:lang w:val="en-US"/>
        </w:rPr>
        <w:t>.</w:t>
      </w:r>
    </w:p>
    <w:p w:rsidR="00DB1D6C" w:rsidRPr="00DB1D6C" w:rsidRDefault="00994E29" w:rsidP="00DB1D6C">
      <w:pPr>
        <w:rPr>
          <w:rFonts w:cs="Arial"/>
          <w:lang w:eastAsia="x-none"/>
        </w:rPr>
      </w:pPr>
      <w:r>
        <w:rPr>
          <w:rStyle w:val="EndnoteReference"/>
          <w:rFonts w:cs="Arial"/>
        </w:rPr>
        <w:t>142</w:t>
      </w:r>
      <w:r w:rsidR="00DB1D6C" w:rsidRPr="00DB1D6C">
        <w:rPr>
          <w:rFonts w:cs="Arial"/>
        </w:rPr>
        <w:t xml:space="preserve"> </w:t>
      </w:r>
      <w:r w:rsidR="00DB1D6C" w:rsidRPr="00DB1D6C">
        <w:rPr>
          <w:rFonts w:cs="Arial"/>
          <w:lang w:val="x-none" w:eastAsia="x-none"/>
        </w:rPr>
        <w:t>Williams, E</w:t>
      </w:r>
      <w:r w:rsidR="00DB1D6C" w:rsidRPr="00DB1D6C">
        <w:rPr>
          <w:rFonts w:cs="Arial"/>
          <w:lang w:eastAsia="x-none"/>
        </w:rPr>
        <w:t xml:space="preserve">., </w:t>
      </w:r>
      <w:r w:rsidR="00DB1D6C" w:rsidRPr="00DB1D6C">
        <w:rPr>
          <w:rFonts w:cs="Arial"/>
          <w:lang w:val="x-none" w:eastAsia="x-none"/>
        </w:rPr>
        <w:t>Crossley</w:t>
      </w:r>
      <w:r w:rsidR="00DB1D6C" w:rsidRPr="00DB1D6C">
        <w:rPr>
          <w:rFonts w:cs="Arial"/>
          <w:lang w:eastAsia="x-none"/>
        </w:rPr>
        <w:t xml:space="preserve">, W., </w:t>
      </w:r>
      <w:r w:rsidR="00DB1D6C" w:rsidRPr="00DB1D6C">
        <w:rPr>
          <w:rFonts w:cs="Arial"/>
          <w:lang w:val="x-none" w:eastAsia="x-none"/>
        </w:rPr>
        <w:t>and T</w:t>
      </w:r>
      <w:r w:rsidR="00DB1D6C" w:rsidRPr="00DB1D6C">
        <w:rPr>
          <w:rFonts w:cs="Arial"/>
          <w:lang w:eastAsia="x-none"/>
        </w:rPr>
        <w:t>.</w:t>
      </w:r>
      <w:r w:rsidR="00DB1D6C" w:rsidRPr="00DB1D6C">
        <w:rPr>
          <w:rFonts w:cs="Arial"/>
          <w:lang w:val="x-none" w:eastAsia="x-none"/>
        </w:rPr>
        <w:t xml:space="preserve"> Lang</w:t>
      </w:r>
      <w:r w:rsidR="00DB1D6C" w:rsidRPr="00DB1D6C">
        <w:rPr>
          <w:rFonts w:cs="Arial"/>
          <w:lang w:eastAsia="x-none"/>
        </w:rPr>
        <w:t>,</w:t>
      </w:r>
      <w:r w:rsidR="00DB1D6C" w:rsidRPr="00DB1D6C">
        <w:rPr>
          <w:rFonts w:cs="Arial"/>
          <w:lang w:val="x-none" w:eastAsia="x-none"/>
        </w:rPr>
        <w:t xml:space="preserve"> "Average and maximum revisit time trade studies for satellite constellations using a </w:t>
      </w:r>
      <w:proofErr w:type="spellStart"/>
      <w:r w:rsidR="00DB1D6C" w:rsidRPr="00DB1D6C">
        <w:rPr>
          <w:rFonts w:cs="Arial"/>
          <w:lang w:val="x-none" w:eastAsia="x-none"/>
        </w:rPr>
        <w:t>multiobjective</w:t>
      </w:r>
      <w:proofErr w:type="spellEnd"/>
      <w:r w:rsidR="00DB1D6C" w:rsidRPr="00DB1D6C">
        <w:rPr>
          <w:rFonts w:cs="Arial"/>
          <w:lang w:val="x-none" w:eastAsia="x-none"/>
        </w:rPr>
        <w:t xml:space="preserve"> genetic algorithm</w:t>
      </w:r>
      <w:r w:rsidR="00DB1D6C" w:rsidRPr="00DB1D6C">
        <w:rPr>
          <w:rFonts w:cs="Arial"/>
          <w:lang w:eastAsia="x-none"/>
        </w:rPr>
        <w:t>,</w:t>
      </w:r>
      <w:r w:rsidR="00DB1D6C" w:rsidRPr="00DB1D6C">
        <w:rPr>
          <w:rFonts w:cs="Arial"/>
          <w:lang w:val="x-none" w:eastAsia="x-none"/>
        </w:rPr>
        <w:t xml:space="preserve">" </w:t>
      </w:r>
      <w:r w:rsidR="00DB1D6C" w:rsidRPr="00DB1D6C">
        <w:rPr>
          <w:rFonts w:cs="Arial"/>
          <w:i/>
          <w:lang w:val="x-none" w:eastAsia="x-none"/>
        </w:rPr>
        <w:t xml:space="preserve">Journal of the </w:t>
      </w:r>
      <w:proofErr w:type="spellStart"/>
      <w:r w:rsidR="00DB1D6C" w:rsidRPr="00DB1D6C">
        <w:rPr>
          <w:rFonts w:cs="Arial"/>
          <w:i/>
          <w:lang w:val="x-none" w:eastAsia="x-none"/>
        </w:rPr>
        <w:t>Astronautical</w:t>
      </w:r>
      <w:proofErr w:type="spellEnd"/>
      <w:r w:rsidR="00DB1D6C" w:rsidRPr="00DB1D6C">
        <w:rPr>
          <w:rFonts w:cs="Arial"/>
          <w:i/>
          <w:lang w:val="x-none" w:eastAsia="x-none"/>
        </w:rPr>
        <w:t xml:space="preserve"> Sciences</w:t>
      </w:r>
      <w:r w:rsidR="00DB1D6C" w:rsidRPr="00DB1D6C">
        <w:rPr>
          <w:rFonts w:cs="Arial"/>
          <w:lang w:val="x-none" w:eastAsia="x-none"/>
        </w:rPr>
        <w:t xml:space="preserve">, </w:t>
      </w:r>
      <w:r w:rsidR="00DB1D6C" w:rsidRPr="00DB1D6C">
        <w:rPr>
          <w:rFonts w:cs="Arial"/>
          <w:lang w:eastAsia="x-none"/>
        </w:rPr>
        <w:t>V</w:t>
      </w:r>
      <w:proofErr w:type="spellStart"/>
      <w:r w:rsidR="00DB1D6C" w:rsidRPr="00DB1D6C">
        <w:rPr>
          <w:rFonts w:cs="Arial"/>
          <w:lang w:val="x-none" w:eastAsia="x-none"/>
        </w:rPr>
        <w:t>ol</w:t>
      </w:r>
      <w:proofErr w:type="spellEnd"/>
      <w:r w:rsidR="00DB1D6C" w:rsidRPr="00DB1D6C">
        <w:rPr>
          <w:rFonts w:cs="Arial"/>
          <w:lang w:val="x-none" w:eastAsia="x-none"/>
        </w:rPr>
        <w:t>.</w:t>
      </w:r>
      <w:r w:rsidR="00DB1D6C" w:rsidRPr="00DB1D6C">
        <w:rPr>
          <w:rFonts w:cs="Arial"/>
          <w:lang w:eastAsia="x-none"/>
        </w:rPr>
        <w:t xml:space="preserve"> </w:t>
      </w:r>
      <w:r w:rsidR="00DB1D6C" w:rsidRPr="00DB1D6C">
        <w:rPr>
          <w:rFonts w:cs="Arial"/>
          <w:lang w:val="x-none" w:eastAsia="x-none"/>
        </w:rPr>
        <w:t xml:space="preserve">49, </w:t>
      </w:r>
      <w:proofErr w:type="spellStart"/>
      <w:r w:rsidR="00DB1D6C" w:rsidRPr="00DB1D6C">
        <w:rPr>
          <w:rFonts w:cs="Arial"/>
          <w:lang w:eastAsia="x-none"/>
        </w:rPr>
        <w:t>N</w:t>
      </w:r>
      <w:r w:rsidR="00DB1D6C" w:rsidRPr="00DB1D6C">
        <w:rPr>
          <w:rFonts w:cs="Arial"/>
          <w:lang w:val="x-none" w:eastAsia="x-none"/>
        </w:rPr>
        <w:t>o</w:t>
      </w:r>
      <w:proofErr w:type="spellEnd"/>
      <w:r w:rsidR="00DB1D6C" w:rsidRPr="00DB1D6C">
        <w:rPr>
          <w:rFonts w:cs="Arial"/>
          <w:lang w:val="x-none" w:eastAsia="x-none"/>
        </w:rPr>
        <w:t>.</w:t>
      </w:r>
      <w:r w:rsidR="00DB1D6C" w:rsidRPr="00DB1D6C">
        <w:rPr>
          <w:rFonts w:cs="Arial"/>
          <w:lang w:eastAsia="x-none"/>
        </w:rPr>
        <w:t xml:space="preserve"> </w:t>
      </w:r>
      <w:r w:rsidR="00DB1D6C" w:rsidRPr="00DB1D6C">
        <w:rPr>
          <w:rFonts w:cs="Arial"/>
          <w:lang w:val="x-none" w:eastAsia="x-none"/>
        </w:rPr>
        <w:t>3, p</w:t>
      </w:r>
      <w:r w:rsidR="00DB1D6C" w:rsidRPr="00DB1D6C">
        <w:rPr>
          <w:rFonts w:cs="Arial"/>
          <w:lang w:eastAsia="x-none"/>
        </w:rPr>
        <w:t>p</w:t>
      </w:r>
      <w:r w:rsidR="00DB1D6C" w:rsidRPr="00DB1D6C">
        <w:rPr>
          <w:rFonts w:cs="Arial"/>
          <w:lang w:val="x-none" w:eastAsia="x-none"/>
        </w:rPr>
        <w:t>.</w:t>
      </w:r>
      <w:r w:rsidR="00DB1D6C" w:rsidRPr="00DB1D6C">
        <w:rPr>
          <w:rFonts w:cs="Arial"/>
          <w:lang w:eastAsia="x-none"/>
        </w:rPr>
        <w:t xml:space="preserve"> </w:t>
      </w:r>
      <w:r w:rsidR="00DB1D6C" w:rsidRPr="00DB1D6C">
        <w:rPr>
          <w:rFonts w:cs="Arial"/>
          <w:lang w:val="x-none" w:eastAsia="x-none"/>
        </w:rPr>
        <w:t>385-400</w:t>
      </w:r>
      <w:r w:rsidR="00DB1D6C" w:rsidRPr="00DB1D6C">
        <w:rPr>
          <w:rFonts w:cs="Arial"/>
          <w:lang w:eastAsia="x-none"/>
        </w:rPr>
        <w:t>,</w:t>
      </w:r>
      <w:r w:rsidR="00DB1D6C" w:rsidRPr="00DB1D6C">
        <w:rPr>
          <w:rFonts w:cs="Arial"/>
          <w:lang w:val="x-none" w:eastAsia="x-none"/>
        </w:rPr>
        <w:t xml:space="preserve"> 2001.</w:t>
      </w:r>
    </w:p>
    <w:p w:rsidR="00DB1D6C" w:rsidRPr="00DB1D6C" w:rsidRDefault="00994E29" w:rsidP="00DB1D6C">
      <w:pPr>
        <w:pStyle w:val="EndnoteText"/>
        <w:rPr>
          <w:rFonts w:cs="Arial"/>
          <w:sz w:val="24"/>
          <w:szCs w:val="24"/>
          <w:lang w:val="en-US"/>
        </w:rPr>
      </w:pPr>
      <w:r>
        <w:rPr>
          <w:rStyle w:val="EndnoteReference"/>
          <w:rFonts w:cs="Arial"/>
          <w:sz w:val="24"/>
          <w:szCs w:val="24"/>
          <w:lang w:val="en-US"/>
        </w:rPr>
        <w:t>143</w:t>
      </w:r>
      <w:r w:rsidR="00DB1D6C" w:rsidRPr="00DB1D6C">
        <w:rPr>
          <w:rFonts w:cs="Arial"/>
          <w:sz w:val="24"/>
          <w:szCs w:val="24"/>
        </w:rPr>
        <w:t xml:space="preserve"> </w:t>
      </w:r>
      <w:proofErr w:type="spellStart"/>
      <w:proofErr w:type="gramStart"/>
      <w:r w:rsidR="00DB1D6C" w:rsidRPr="00DB1D6C">
        <w:rPr>
          <w:rFonts w:cs="Arial"/>
          <w:sz w:val="24"/>
          <w:szCs w:val="24"/>
          <w:lang w:val="en-US"/>
        </w:rPr>
        <w:t>Benvenuto</w:t>
      </w:r>
      <w:proofErr w:type="spellEnd"/>
      <w:r w:rsidR="00DB1D6C" w:rsidRPr="00DB1D6C">
        <w:rPr>
          <w:rFonts w:cs="Arial"/>
          <w:sz w:val="24"/>
          <w:szCs w:val="24"/>
          <w:lang w:val="en-US"/>
        </w:rPr>
        <w:t xml:space="preserve">, N., </w:t>
      </w:r>
      <w:proofErr w:type="spellStart"/>
      <w:r w:rsidR="00DB1D6C" w:rsidRPr="00DB1D6C">
        <w:rPr>
          <w:rFonts w:cs="Arial"/>
          <w:sz w:val="24"/>
          <w:szCs w:val="24"/>
          <w:lang w:val="en-US"/>
        </w:rPr>
        <w:t>Marchesi</w:t>
      </w:r>
      <w:proofErr w:type="spellEnd"/>
      <w:r w:rsidR="00DB1D6C" w:rsidRPr="00DB1D6C">
        <w:rPr>
          <w:rFonts w:cs="Arial"/>
          <w:sz w:val="24"/>
          <w:szCs w:val="24"/>
          <w:lang w:val="en-US"/>
        </w:rPr>
        <w:t xml:space="preserve">, M., and A. </w:t>
      </w:r>
      <w:proofErr w:type="spellStart"/>
      <w:r w:rsidR="00DB1D6C" w:rsidRPr="00DB1D6C">
        <w:rPr>
          <w:rFonts w:cs="Arial"/>
          <w:sz w:val="24"/>
          <w:szCs w:val="24"/>
          <w:lang w:val="en-US"/>
        </w:rPr>
        <w:t>Uncini</w:t>
      </w:r>
      <w:proofErr w:type="spellEnd"/>
      <w:r w:rsidR="00DB1D6C" w:rsidRPr="00DB1D6C">
        <w:rPr>
          <w:rFonts w:cs="Arial"/>
          <w:sz w:val="24"/>
          <w:szCs w:val="24"/>
          <w:lang w:val="en-US"/>
        </w:rPr>
        <w:t>, “Applications of simulated annealing for the design of special digital filters,” Vol. 40, No. 2, pp. 323-332, 1992.</w:t>
      </w:r>
      <w:proofErr w:type="gramEnd"/>
    </w:p>
    <w:p w:rsidR="00DB1D6C" w:rsidRPr="00DB1D6C" w:rsidRDefault="00994E29" w:rsidP="00DB1D6C">
      <w:pPr>
        <w:pStyle w:val="EndnoteText"/>
        <w:rPr>
          <w:rFonts w:cs="Arial"/>
          <w:sz w:val="24"/>
          <w:szCs w:val="24"/>
          <w:lang w:val="en-US"/>
        </w:rPr>
      </w:pPr>
      <w:r>
        <w:rPr>
          <w:rStyle w:val="EndnoteReference"/>
          <w:rFonts w:cs="Arial"/>
          <w:sz w:val="24"/>
          <w:szCs w:val="24"/>
          <w:lang w:val="en-US"/>
        </w:rPr>
        <w:t>144</w:t>
      </w:r>
      <w:r w:rsidR="00DB1D6C" w:rsidRPr="00DB1D6C">
        <w:rPr>
          <w:rFonts w:cs="Arial"/>
          <w:sz w:val="24"/>
          <w:szCs w:val="24"/>
        </w:rPr>
        <w:t xml:space="preserve"> </w:t>
      </w:r>
      <w:proofErr w:type="spellStart"/>
      <w:r w:rsidR="00DB1D6C" w:rsidRPr="00DB1D6C">
        <w:rPr>
          <w:rFonts w:cs="Arial"/>
          <w:sz w:val="24"/>
          <w:szCs w:val="24"/>
        </w:rPr>
        <w:t>Brünger</w:t>
      </w:r>
      <w:proofErr w:type="spellEnd"/>
      <w:r w:rsidR="00DB1D6C" w:rsidRPr="00DB1D6C">
        <w:rPr>
          <w:rFonts w:cs="Arial"/>
          <w:sz w:val="24"/>
          <w:szCs w:val="24"/>
          <w:lang w:val="en-US"/>
        </w:rPr>
        <w:t>, A.T.,</w:t>
      </w:r>
      <w:r w:rsidR="00DB1D6C" w:rsidRPr="00DB1D6C">
        <w:rPr>
          <w:rFonts w:cs="Arial"/>
          <w:sz w:val="24"/>
          <w:szCs w:val="24"/>
        </w:rPr>
        <w:t xml:space="preserve"> Adams</w:t>
      </w:r>
      <w:r w:rsidR="00DB1D6C" w:rsidRPr="00DB1D6C">
        <w:rPr>
          <w:rFonts w:cs="Arial"/>
          <w:sz w:val="24"/>
          <w:szCs w:val="24"/>
          <w:lang w:val="en-US"/>
        </w:rPr>
        <w:t>, P.D.,</w:t>
      </w:r>
      <w:r w:rsidR="00DB1D6C" w:rsidRPr="00DB1D6C">
        <w:rPr>
          <w:rFonts w:cs="Arial"/>
          <w:sz w:val="24"/>
          <w:szCs w:val="24"/>
        </w:rPr>
        <w:t xml:space="preserve"> and L</w:t>
      </w:r>
      <w:r w:rsidR="00DB1D6C" w:rsidRPr="00DB1D6C">
        <w:rPr>
          <w:rFonts w:cs="Arial"/>
          <w:sz w:val="24"/>
          <w:szCs w:val="24"/>
          <w:lang w:val="en-US"/>
        </w:rPr>
        <w:t>.</w:t>
      </w:r>
      <w:r w:rsidR="00DB1D6C" w:rsidRPr="00DB1D6C">
        <w:rPr>
          <w:rFonts w:cs="Arial"/>
          <w:sz w:val="24"/>
          <w:szCs w:val="24"/>
        </w:rPr>
        <w:t xml:space="preserve"> M</w:t>
      </w:r>
      <w:r w:rsidR="00DB1D6C" w:rsidRPr="00DB1D6C">
        <w:rPr>
          <w:rFonts w:cs="Arial"/>
          <w:sz w:val="24"/>
          <w:szCs w:val="24"/>
          <w:lang w:val="en-US"/>
        </w:rPr>
        <w:t>.</w:t>
      </w:r>
      <w:r w:rsidR="00DB1D6C" w:rsidRPr="00DB1D6C">
        <w:rPr>
          <w:rFonts w:cs="Arial"/>
          <w:sz w:val="24"/>
          <w:szCs w:val="24"/>
        </w:rPr>
        <w:t xml:space="preserve"> Rice</w:t>
      </w:r>
      <w:r w:rsidR="00DB1D6C" w:rsidRPr="00DB1D6C">
        <w:rPr>
          <w:rFonts w:cs="Arial"/>
          <w:sz w:val="24"/>
          <w:szCs w:val="24"/>
          <w:lang w:val="en-US"/>
        </w:rPr>
        <w:t xml:space="preserve">, “New applications of simulated annealing in X-ray crystallography and solution NMR,” </w:t>
      </w:r>
      <w:r w:rsidR="00DB1D6C" w:rsidRPr="00DB1D6C">
        <w:rPr>
          <w:rFonts w:cs="Arial"/>
          <w:i/>
          <w:sz w:val="24"/>
          <w:szCs w:val="24"/>
          <w:lang w:val="en-US"/>
        </w:rPr>
        <w:t>Structure</w:t>
      </w:r>
      <w:r w:rsidR="00DB1D6C" w:rsidRPr="00DB1D6C">
        <w:rPr>
          <w:rFonts w:cs="Arial"/>
          <w:sz w:val="24"/>
          <w:szCs w:val="24"/>
          <w:lang w:val="en-US"/>
        </w:rPr>
        <w:t xml:space="preserve">, Vol. </w:t>
      </w:r>
      <w:proofErr w:type="gramStart"/>
      <w:r w:rsidR="00DB1D6C" w:rsidRPr="00DB1D6C">
        <w:rPr>
          <w:rFonts w:cs="Arial"/>
          <w:sz w:val="24"/>
          <w:szCs w:val="24"/>
          <w:lang w:val="en-US"/>
        </w:rPr>
        <w:t>5, No. 3, pp. 325-336, 1997.</w:t>
      </w:r>
      <w:proofErr w:type="gramEnd"/>
    </w:p>
    <w:p w:rsidR="00DB1D6C" w:rsidRPr="00DB1D6C" w:rsidRDefault="00994E29" w:rsidP="00DB1D6C">
      <w:pPr>
        <w:pStyle w:val="EndnoteText"/>
        <w:rPr>
          <w:rFonts w:cs="Arial"/>
          <w:sz w:val="24"/>
          <w:szCs w:val="24"/>
          <w:lang w:val="en-US"/>
        </w:rPr>
      </w:pPr>
      <w:r>
        <w:rPr>
          <w:rStyle w:val="EndnoteReference"/>
          <w:rFonts w:cs="Arial"/>
          <w:sz w:val="24"/>
          <w:szCs w:val="24"/>
          <w:lang w:val="en-US"/>
        </w:rPr>
        <w:t>145</w:t>
      </w:r>
      <w:r w:rsidR="00DB1D6C" w:rsidRPr="00DB1D6C">
        <w:rPr>
          <w:rFonts w:cs="Arial"/>
          <w:sz w:val="24"/>
          <w:szCs w:val="24"/>
        </w:rPr>
        <w:t xml:space="preserve"> </w:t>
      </w:r>
      <w:r w:rsidR="00DB1D6C" w:rsidRPr="00DB1D6C">
        <w:rPr>
          <w:rFonts w:cs="Arial"/>
          <w:sz w:val="24"/>
          <w:szCs w:val="24"/>
          <w:lang w:val="en-US"/>
        </w:rPr>
        <w:t xml:space="preserve">Dougherty, D., and R. </w:t>
      </w:r>
      <w:proofErr w:type="spellStart"/>
      <w:r w:rsidR="00DB1D6C" w:rsidRPr="00DB1D6C">
        <w:rPr>
          <w:rFonts w:cs="Arial"/>
          <w:sz w:val="24"/>
          <w:szCs w:val="24"/>
          <w:lang w:val="en-US"/>
        </w:rPr>
        <w:t>Maryott</w:t>
      </w:r>
      <w:proofErr w:type="spellEnd"/>
      <w:r w:rsidR="00DB1D6C" w:rsidRPr="00DB1D6C">
        <w:rPr>
          <w:rFonts w:cs="Arial"/>
          <w:sz w:val="24"/>
          <w:szCs w:val="24"/>
          <w:lang w:val="en-US"/>
        </w:rPr>
        <w:t xml:space="preserve">, “Optimal Groundwater Management: 1. Simulated Annealing,” </w:t>
      </w:r>
      <w:r w:rsidR="00DB1D6C" w:rsidRPr="00DB1D6C">
        <w:rPr>
          <w:rFonts w:cs="Arial"/>
          <w:i/>
          <w:sz w:val="24"/>
          <w:szCs w:val="24"/>
          <w:lang w:val="en-US"/>
        </w:rPr>
        <w:t>Water Resources Research</w:t>
      </w:r>
      <w:r w:rsidR="00DB1D6C" w:rsidRPr="00DB1D6C">
        <w:rPr>
          <w:rFonts w:cs="Arial"/>
          <w:sz w:val="24"/>
          <w:szCs w:val="24"/>
          <w:lang w:val="en-US"/>
        </w:rPr>
        <w:t>, Vol. 27, No. 10, pp. 2493, 1991.</w:t>
      </w:r>
    </w:p>
    <w:p w:rsidR="00DB1D6C" w:rsidRPr="00DB1D6C" w:rsidRDefault="00994E29" w:rsidP="00DB1D6C">
      <w:pPr>
        <w:pStyle w:val="EndnoteText"/>
        <w:rPr>
          <w:rFonts w:cs="Arial"/>
          <w:sz w:val="24"/>
          <w:szCs w:val="24"/>
          <w:lang w:val="en-US"/>
        </w:rPr>
      </w:pPr>
      <w:r>
        <w:rPr>
          <w:rStyle w:val="EndnoteReference"/>
          <w:rFonts w:cs="Arial"/>
          <w:sz w:val="24"/>
          <w:szCs w:val="24"/>
          <w:lang w:val="en-US"/>
        </w:rPr>
        <w:t>146</w:t>
      </w:r>
      <w:r w:rsidR="00DB1D6C" w:rsidRPr="00DB1D6C">
        <w:rPr>
          <w:rFonts w:cs="Arial"/>
          <w:sz w:val="24"/>
          <w:szCs w:val="24"/>
        </w:rPr>
        <w:t xml:space="preserve"> </w:t>
      </w:r>
      <w:proofErr w:type="spellStart"/>
      <w:r w:rsidR="00DB1D6C" w:rsidRPr="00DB1D6C">
        <w:rPr>
          <w:rFonts w:cs="Arial"/>
          <w:sz w:val="24"/>
          <w:szCs w:val="24"/>
          <w:lang w:val="en-US"/>
        </w:rPr>
        <w:t>Enden-Weinet</w:t>
      </w:r>
      <w:proofErr w:type="spellEnd"/>
      <w:r w:rsidR="00DB1D6C" w:rsidRPr="00DB1D6C">
        <w:rPr>
          <w:rFonts w:cs="Arial"/>
          <w:sz w:val="24"/>
          <w:szCs w:val="24"/>
          <w:lang w:val="en-US"/>
        </w:rPr>
        <w:t xml:space="preserve">, T., and M. </w:t>
      </w:r>
      <w:proofErr w:type="spellStart"/>
      <w:r w:rsidR="00DB1D6C" w:rsidRPr="00DB1D6C">
        <w:rPr>
          <w:rFonts w:cs="Arial"/>
          <w:sz w:val="24"/>
          <w:szCs w:val="24"/>
          <w:lang w:val="en-US"/>
        </w:rPr>
        <w:t>Proksch</w:t>
      </w:r>
      <w:proofErr w:type="spellEnd"/>
      <w:r w:rsidR="00DB1D6C" w:rsidRPr="00DB1D6C">
        <w:rPr>
          <w:rFonts w:cs="Arial"/>
          <w:sz w:val="24"/>
          <w:szCs w:val="24"/>
          <w:lang w:val="en-US"/>
        </w:rPr>
        <w:t xml:space="preserve">, “Best Practice Simulated Annealing for the Airline Crew Scheduling Problem,” </w:t>
      </w:r>
      <w:r w:rsidR="00DB1D6C" w:rsidRPr="00DB1D6C">
        <w:rPr>
          <w:rFonts w:cs="Arial"/>
          <w:i/>
          <w:sz w:val="24"/>
          <w:szCs w:val="24"/>
          <w:lang w:val="en-US"/>
        </w:rPr>
        <w:t>Journal of Heuristics archive</w:t>
      </w:r>
      <w:r w:rsidR="00DB1D6C" w:rsidRPr="00DB1D6C">
        <w:rPr>
          <w:rFonts w:cs="Arial"/>
          <w:sz w:val="24"/>
          <w:szCs w:val="24"/>
          <w:lang w:val="en-US"/>
        </w:rPr>
        <w:t>, Vol. 5, No. 4, pp. 419 – 436, 1999.</w:t>
      </w:r>
    </w:p>
    <w:p w:rsidR="00DB1D6C" w:rsidRPr="00DB1D6C" w:rsidRDefault="00994E29" w:rsidP="00DB1D6C">
      <w:pPr>
        <w:pStyle w:val="EndnoteText"/>
        <w:rPr>
          <w:rFonts w:cs="Arial"/>
          <w:sz w:val="24"/>
          <w:szCs w:val="24"/>
          <w:lang w:val="en-US"/>
        </w:rPr>
      </w:pPr>
      <w:r>
        <w:rPr>
          <w:rStyle w:val="EndnoteReference"/>
          <w:rFonts w:cs="Arial"/>
          <w:sz w:val="24"/>
          <w:szCs w:val="24"/>
          <w:lang w:val="en-US"/>
        </w:rPr>
        <w:t>147</w:t>
      </w:r>
      <w:r w:rsidR="00DB1D6C" w:rsidRPr="00DB1D6C">
        <w:rPr>
          <w:rFonts w:cs="Arial"/>
          <w:sz w:val="24"/>
          <w:szCs w:val="24"/>
        </w:rPr>
        <w:t xml:space="preserve"> Wei Fan</w:t>
      </w:r>
      <w:r w:rsidR="00DB1D6C" w:rsidRPr="00DB1D6C">
        <w:rPr>
          <w:rFonts w:cs="Arial"/>
          <w:sz w:val="24"/>
          <w:szCs w:val="24"/>
          <w:lang w:val="en-US"/>
        </w:rPr>
        <w:t>, W.</w:t>
      </w:r>
      <w:r w:rsidR="00DB1D6C" w:rsidRPr="00DB1D6C">
        <w:rPr>
          <w:rFonts w:cs="Arial"/>
          <w:sz w:val="24"/>
          <w:szCs w:val="24"/>
        </w:rPr>
        <w:t xml:space="preserve"> and </w:t>
      </w:r>
      <w:r w:rsidR="00DB1D6C" w:rsidRPr="00DB1D6C">
        <w:rPr>
          <w:rFonts w:cs="Arial"/>
          <w:sz w:val="24"/>
          <w:szCs w:val="24"/>
          <w:lang w:val="en-US"/>
        </w:rPr>
        <w:t>R.B</w:t>
      </w:r>
      <w:r w:rsidR="00DB1D6C" w:rsidRPr="00DB1D6C">
        <w:rPr>
          <w:rFonts w:cs="Arial"/>
          <w:sz w:val="24"/>
          <w:szCs w:val="24"/>
        </w:rPr>
        <w:t xml:space="preserve">. </w:t>
      </w:r>
      <w:proofErr w:type="spellStart"/>
      <w:r w:rsidR="00DB1D6C" w:rsidRPr="00DB1D6C">
        <w:rPr>
          <w:rFonts w:cs="Arial"/>
          <w:sz w:val="24"/>
          <w:szCs w:val="24"/>
        </w:rPr>
        <w:t>Machemehl</w:t>
      </w:r>
      <w:proofErr w:type="spellEnd"/>
      <w:r w:rsidR="00DB1D6C" w:rsidRPr="00DB1D6C">
        <w:rPr>
          <w:rFonts w:cs="Arial"/>
          <w:sz w:val="24"/>
          <w:szCs w:val="24"/>
          <w:lang w:val="en-US"/>
        </w:rPr>
        <w:t>,</w:t>
      </w:r>
      <w:r w:rsidR="00DB1D6C" w:rsidRPr="00DB1D6C">
        <w:rPr>
          <w:rFonts w:cs="Arial"/>
          <w:sz w:val="24"/>
          <w:szCs w:val="24"/>
        </w:rPr>
        <w:t xml:space="preserve"> </w:t>
      </w:r>
      <w:r w:rsidR="00DB1D6C" w:rsidRPr="00DB1D6C">
        <w:rPr>
          <w:rFonts w:cs="Arial"/>
          <w:sz w:val="24"/>
          <w:szCs w:val="24"/>
          <w:lang w:val="en-US"/>
        </w:rPr>
        <w:t xml:space="preserve">“Using a Simulated Annealing Algorithm to Solve the Transit Route Network Design Problem,” </w:t>
      </w:r>
      <w:r w:rsidR="00DB1D6C" w:rsidRPr="00DB1D6C">
        <w:rPr>
          <w:rFonts w:cs="Arial"/>
          <w:i/>
          <w:sz w:val="24"/>
          <w:szCs w:val="24"/>
        </w:rPr>
        <w:t>J</w:t>
      </w:r>
      <w:r w:rsidR="00B649AB">
        <w:rPr>
          <w:rFonts w:cs="Arial"/>
          <w:i/>
          <w:sz w:val="24"/>
          <w:szCs w:val="24"/>
          <w:lang w:val="en-US"/>
        </w:rPr>
        <w:t xml:space="preserve">ournal of Transportation - </w:t>
      </w:r>
      <w:r w:rsidR="00DB1D6C" w:rsidRPr="00DB1D6C">
        <w:rPr>
          <w:rFonts w:cs="Arial"/>
          <w:i/>
          <w:sz w:val="24"/>
          <w:szCs w:val="24"/>
          <w:lang w:val="en-US"/>
        </w:rPr>
        <w:t>Transportation Engineering</w:t>
      </w:r>
      <w:r w:rsidR="00DB1D6C" w:rsidRPr="00DB1D6C">
        <w:rPr>
          <w:rFonts w:cs="Arial"/>
          <w:sz w:val="24"/>
          <w:szCs w:val="24"/>
          <w:lang w:val="en-US"/>
        </w:rPr>
        <w:t xml:space="preserve">, pp. </w:t>
      </w:r>
      <w:proofErr w:type="gramStart"/>
      <w:r w:rsidR="00DB1D6C" w:rsidRPr="00DB1D6C">
        <w:rPr>
          <w:rFonts w:cs="Arial"/>
          <w:sz w:val="24"/>
          <w:szCs w:val="24"/>
          <w:lang w:val="en-US"/>
        </w:rPr>
        <w:t xml:space="preserve">122-132, </w:t>
      </w:r>
      <w:r w:rsidR="00DB1D6C" w:rsidRPr="00DB1D6C">
        <w:rPr>
          <w:rFonts w:cs="Arial"/>
          <w:sz w:val="24"/>
          <w:szCs w:val="24"/>
        </w:rPr>
        <w:t>2006</w:t>
      </w:r>
      <w:r w:rsidR="00DB1D6C" w:rsidRPr="00DB1D6C">
        <w:rPr>
          <w:rFonts w:cs="Arial"/>
          <w:sz w:val="24"/>
          <w:szCs w:val="24"/>
          <w:lang w:val="en-US"/>
        </w:rPr>
        <w:t>.</w:t>
      </w:r>
      <w:proofErr w:type="gramEnd"/>
    </w:p>
    <w:p w:rsidR="00DB1D6C" w:rsidRPr="00DB1D6C" w:rsidRDefault="00994E29" w:rsidP="00DB1D6C">
      <w:pPr>
        <w:pStyle w:val="EndnoteText"/>
        <w:rPr>
          <w:rFonts w:cs="Arial"/>
          <w:sz w:val="24"/>
          <w:szCs w:val="24"/>
          <w:lang w:val="en-US"/>
        </w:rPr>
      </w:pPr>
      <w:r>
        <w:rPr>
          <w:rStyle w:val="EndnoteReference"/>
          <w:rFonts w:cs="Arial"/>
          <w:sz w:val="24"/>
          <w:szCs w:val="24"/>
          <w:lang w:val="en-US"/>
        </w:rPr>
        <w:t>148</w:t>
      </w:r>
      <w:r w:rsidR="00DB1D6C" w:rsidRPr="00DB1D6C">
        <w:rPr>
          <w:rFonts w:cs="Arial"/>
          <w:sz w:val="24"/>
          <w:szCs w:val="24"/>
        </w:rPr>
        <w:t xml:space="preserve"> </w:t>
      </w:r>
      <w:proofErr w:type="spellStart"/>
      <w:r w:rsidR="00DB1D6C" w:rsidRPr="00DB1D6C">
        <w:rPr>
          <w:rFonts w:cs="Arial"/>
          <w:sz w:val="24"/>
          <w:szCs w:val="24"/>
          <w:lang w:val="en-US"/>
        </w:rPr>
        <w:t>Sarker</w:t>
      </w:r>
      <w:proofErr w:type="spellEnd"/>
      <w:r w:rsidR="00DB1D6C" w:rsidRPr="00DB1D6C">
        <w:rPr>
          <w:rFonts w:cs="Arial"/>
          <w:sz w:val="24"/>
          <w:szCs w:val="24"/>
          <w:lang w:val="en-US"/>
        </w:rPr>
        <w:t xml:space="preserve">, R., and X. Yao, “Simulated Annealing and Joint Manufacturing batch sizing,” </w:t>
      </w:r>
      <w:r w:rsidR="00DB1D6C" w:rsidRPr="00DB1D6C">
        <w:rPr>
          <w:rFonts w:cs="Arial"/>
          <w:i/>
          <w:sz w:val="24"/>
          <w:szCs w:val="24"/>
          <w:lang w:val="en-US"/>
        </w:rPr>
        <w:t>Yugoslav Journal of Operations Research</w:t>
      </w:r>
      <w:r w:rsidR="00DB1D6C" w:rsidRPr="00DB1D6C">
        <w:rPr>
          <w:rFonts w:cs="Arial"/>
          <w:sz w:val="24"/>
          <w:szCs w:val="24"/>
          <w:lang w:val="en-US"/>
        </w:rPr>
        <w:t>, Vol.13, No. 2, pp. 245-259, 2003.</w:t>
      </w:r>
    </w:p>
    <w:p w:rsidR="00DB1D6C" w:rsidRPr="00DB1D6C" w:rsidRDefault="00994E29" w:rsidP="00DB1D6C">
      <w:pPr>
        <w:pStyle w:val="EndnoteText"/>
        <w:rPr>
          <w:rFonts w:cs="Arial"/>
          <w:sz w:val="24"/>
          <w:szCs w:val="24"/>
          <w:lang w:val="en-US"/>
        </w:rPr>
      </w:pPr>
      <w:r>
        <w:rPr>
          <w:rStyle w:val="EndnoteReference"/>
          <w:rFonts w:cs="Arial"/>
          <w:sz w:val="24"/>
          <w:szCs w:val="24"/>
          <w:lang w:val="en-US"/>
        </w:rPr>
        <w:t>149</w:t>
      </w:r>
      <w:r w:rsidR="00DB1D6C" w:rsidRPr="00DB1D6C">
        <w:rPr>
          <w:rFonts w:cs="Arial"/>
          <w:sz w:val="24"/>
          <w:szCs w:val="24"/>
        </w:rPr>
        <w:t xml:space="preserve"> </w:t>
      </w:r>
      <w:proofErr w:type="spellStart"/>
      <w:r w:rsidR="00DB1D6C" w:rsidRPr="00DB1D6C">
        <w:rPr>
          <w:rFonts w:cs="Arial"/>
          <w:sz w:val="24"/>
          <w:szCs w:val="24"/>
        </w:rPr>
        <w:t>Spinellis</w:t>
      </w:r>
      <w:proofErr w:type="spellEnd"/>
      <w:r w:rsidR="00DB1D6C" w:rsidRPr="00DB1D6C">
        <w:rPr>
          <w:rFonts w:cs="Arial"/>
          <w:sz w:val="24"/>
          <w:szCs w:val="24"/>
          <w:lang w:val="en-US"/>
        </w:rPr>
        <w:t>, D.D., and</w:t>
      </w:r>
      <w:r w:rsidR="00DB1D6C" w:rsidRPr="00DB1D6C">
        <w:rPr>
          <w:rFonts w:cs="Arial"/>
          <w:sz w:val="24"/>
          <w:szCs w:val="24"/>
        </w:rPr>
        <w:t xml:space="preserve"> C</w:t>
      </w:r>
      <w:r w:rsidR="00DB1D6C" w:rsidRPr="00DB1D6C">
        <w:rPr>
          <w:rFonts w:cs="Arial"/>
          <w:sz w:val="24"/>
          <w:szCs w:val="24"/>
          <w:lang w:val="en-US"/>
        </w:rPr>
        <w:t>C</w:t>
      </w:r>
      <w:r w:rsidR="00DB1D6C" w:rsidRPr="00DB1D6C">
        <w:rPr>
          <w:rFonts w:cs="Arial"/>
          <w:sz w:val="24"/>
          <w:szCs w:val="24"/>
        </w:rPr>
        <w:t xml:space="preserve"> T. Papadopoulos</w:t>
      </w:r>
      <w:r w:rsidR="00DB1D6C" w:rsidRPr="00DB1D6C">
        <w:rPr>
          <w:rFonts w:cs="Arial"/>
          <w:sz w:val="24"/>
          <w:szCs w:val="24"/>
          <w:lang w:val="en-US"/>
        </w:rPr>
        <w:t xml:space="preserve">, “A Simulated Annealing Approach for Buffer Allocation in Reliable Production Lines,” </w:t>
      </w:r>
      <w:r w:rsidR="00DB1D6C" w:rsidRPr="00DB1D6C">
        <w:rPr>
          <w:rFonts w:cs="Arial"/>
          <w:i/>
          <w:sz w:val="24"/>
          <w:szCs w:val="24"/>
          <w:lang w:val="en-US"/>
        </w:rPr>
        <w:t>Annals of Operations Research,</w:t>
      </w:r>
      <w:r w:rsidR="00DB1D6C" w:rsidRPr="00DB1D6C">
        <w:rPr>
          <w:rFonts w:cs="Arial"/>
          <w:sz w:val="24"/>
          <w:szCs w:val="24"/>
          <w:lang w:val="en-US"/>
        </w:rPr>
        <w:t xml:space="preserve"> Vol. </w:t>
      </w:r>
      <w:proofErr w:type="gramStart"/>
      <w:r w:rsidR="00DB1D6C" w:rsidRPr="00DB1D6C">
        <w:rPr>
          <w:rFonts w:cs="Arial"/>
          <w:sz w:val="24"/>
          <w:szCs w:val="24"/>
          <w:lang w:val="en-US"/>
        </w:rPr>
        <w:t>93, pp. 373–384, 2000.</w:t>
      </w:r>
      <w:proofErr w:type="gramEnd"/>
    </w:p>
    <w:p w:rsidR="00DB1D6C" w:rsidRPr="00DB1D6C" w:rsidRDefault="00994E29" w:rsidP="00DB1D6C">
      <w:pPr>
        <w:pStyle w:val="EndnoteText"/>
        <w:rPr>
          <w:rFonts w:cs="Arial"/>
          <w:sz w:val="24"/>
          <w:szCs w:val="24"/>
          <w:lang w:val="en-US"/>
        </w:rPr>
      </w:pPr>
      <w:r>
        <w:rPr>
          <w:rStyle w:val="EndnoteReference"/>
          <w:rFonts w:cs="Arial"/>
          <w:sz w:val="24"/>
          <w:szCs w:val="24"/>
          <w:lang w:val="en-US"/>
        </w:rPr>
        <w:t>150</w:t>
      </w:r>
      <w:r w:rsidR="00DB1D6C" w:rsidRPr="00DB1D6C">
        <w:rPr>
          <w:rFonts w:cs="Arial"/>
          <w:sz w:val="24"/>
          <w:szCs w:val="24"/>
        </w:rPr>
        <w:t xml:space="preserve"> </w:t>
      </w:r>
      <w:proofErr w:type="spellStart"/>
      <w:proofErr w:type="gramStart"/>
      <w:r w:rsidR="00DB1D6C" w:rsidRPr="00DB1D6C">
        <w:rPr>
          <w:rFonts w:cs="Arial"/>
          <w:sz w:val="24"/>
          <w:szCs w:val="24"/>
          <w:lang w:val="en-US"/>
        </w:rPr>
        <w:t>Wilsonm</w:t>
      </w:r>
      <w:proofErr w:type="spellEnd"/>
      <w:r w:rsidR="00DB1D6C" w:rsidRPr="00DB1D6C">
        <w:rPr>
          <w:rFonts w:cs="Arial"/>
          <w:sz w:val="24"/>
          <w:szCs w:val="24"/>
          <w:lang w:val="en-US"/>
        </w:rPr>
        <w:t xml:space="preserve"> S.R., and W. Cui, “Applications to simulated annealing to peptides,” </w:t>
      </w:r>
      <w:r w:rsidR="00DB1D6C" w:rsidRPr="00DB1D6C">
        <w:rPr>
          <w:rFonts w:cs="Arial"/>
          <w:i/>
          <w:sz w:val="24"/>
          <w:szCs w:val="24"/>
          <w:lang w:val="en-US"/>
        </w:rPr>
        <w:t>Biopolymers</w:t>
      </w:r>
      <w:r w:rsidR="00DB1D6C" w:rsidRPr="00DB1D6C">
        <w:rPr>
          <w:rFonts w:cs="Arial"/>
          <w:sz w:val="24"/>
          <w:szCs w:val="24"/>
          <w:lang w:val="en-US"/>
        </w:rPr>
        <w:t>, Vol. 29, No. 1, pp. 225-235.</w:t>
      </w:r>
      <w:proofErr w:type="gramEnd"/>
      <w:r w:rsidR="00DB1D6C" w:rsidRPr="00DB1D6C">
        <w:rPr>
          <w:rFonts w:cs="Arial"/>
          <w:sz w:val="24"/>
          <w:szCs w:val="24"/>
          <w:lang w:val="en-US"/>
        </w:rPr>
        <w:t xml:space="preserve"> 1990.</w:t>
      </w:r>
    </w:p>
    <w:p w:rsidR="00DB1D6C" w:rsidRPr="00DB1D6C" w:rsidRDefault="00994E29" w:rsidP="00DB1D6C">
      <w:pPr>
        <w:pStyle w:val="EndnoteText"/>
        <w:rPr>
          <w:rFonts w:cs="Arial"/>
          <w:sz w:val="24"/>
          <w:szCs w:val="24"/>
          <w:lang w:val="en-US"/>
        </w:rPr>
      </w:pPr>
      <w:r>
        <w:rPr>
          <w:rStyle w:val="EndnoteReference"/>
          <w:rFonts w:cs="Arial"/>
          <w:sz w:val="24"/>
          <w:szCs w:val="24"/>
          <w:lang w:val="en-US"/>
        </w:rPr>
        <w:t xml:space="preserve">151 </w:t>
      </w:r>
      <w:proofErr w:type="spellStart"/>
      <w:r w:rsidR="00DB1D6C" w:rsidRPr="00DB1D6C">
        <w:rPr>
          <w:rFonts w:cs="Arial"/>
          <w:sz w:val="24"/>
          <w:szCs w:val="24"/>
        </w:rPr>
        <w:t>Bettinger</w:t>
      </w:r>
      <w:proofErr w:type="spellEnd"/>
      <w:r w:rsidR="00DB1D6C" w:rsidRPr="00DB1D6C">
        <w:rPr>
          <w:rFonts w:cs="Arial"/>
          <w:sz w:val="24"/>
          <w:szCs w:val="24"/>
          <w:lang w:val="en-US"/>
        </w:rPr>
        <w:t xml:space="preserve">, P., </w:t>
      </w:r>
      <w:proofErr w:type="spellStart"/>
      <w:r w:rsidR="00DB1D6C" w:rsidRPr="00DB1D6C">
        <w:rPr>
          <w:rFonts w:cs="Arial"/>
          <w:sz w:val="24"/>
          <w:szCs w:val="24"/>
        </w:rPr>
        <w:t>Sessionsb</w:t>
      </w:r>
      <w:proofErr w:type="spellEnd"/>
      <w:r w:rsidR="00DB1D6C" w:rsidRPr="00DB1D6C">
        <w:rPr>
          <w:rFonts w:cs="Arial"/>
          <w:sz w:val="24"/>
          <w:szCs w:val="24"/>
        </w:rPr>
        <w:t>,</w:t>
      </w:r>
      <w:r w:rsidR="00DB1D6C" w:rsidRPr="00DB1D6C">
        <w:rPr>
          <w:rFonts w:cs="Arial"/>
          <w:sz w:val="24"/>
          <w:szCs w:val="24"/>
          <w:lang w:val="en-US"/>
        </w:rPr>
        <w:t xml:space="preserve"> J., </w:t>
      </w:r>
      <w:proofErr w:type="gramStart"/>
      <w:r w:rsidR="00DB1D6C" w:rsidRPr="00DB1D6C">
        <w:rPr>
          <w:rFonts w:cs="Arial"/>
          <w:sz w:val="24"/>
          <w:szCs w:val="24"/>
          <w:lang w:val="en-US"/>
        </w:rPr>
        <w:t>and</w:t>
      </w:r>
      <w:proofErr w:type="gramEnd"/>
      <w:r w:rsidR="00DB1D6C" w:rsidRPr="00DB1D6C">
        <w:rPr>
          <w:rFonts w:cs="Arial"/>
          <w:sz w:val="24"/>
          <w:szCs w:val="24"/>
          <w:lang w:val="en-US"/>
        </w:rPr>
        <w:t xml:space="preserve"> </w:t>
      </w:r>
      <w:r w:rsidR="00DB1D6C" w:rsidRPr="00DB1D6C">
        <w:rPr>
          <w:rFonts w:cs="Arial"/>
          <w:sz w:val="24"/>
          <w:szCs w:val="24"/>
        </w:rPr>
        <w:t>K</w:t>
      </w:r>
      <w:r w:rsidR="00DB1D6C" w:rsidRPr="00DB1D6C">
        <w:rPr>
          <w:rFonts w:cs="Arial"/>
          <w:sz w:val="24"/>
          <w:szCs w:val="24"/>
          <w:lang w:val="en-US"/>
        </w:rPr>
        <w:t>.</w:t>
      </w:r>
      <w:r w:rsidR="00DB1D6C" w:rsidRPr="00DB1D6C">
        <w:rPr>
          <w:rFonts w:cs="Arial"/>
          <w:sz w:val="24"/>
          <w:szCs w:val="24"/>
        </w:rPr>
        <w:t xml:space="preserve"> Boston. “Using </w:t>
      </w:r>
      <w:proofErr w:type="spellStart"/>
      <w:r w:rsidR="00DB1D6C" w:rsidRPr="00DB1D6C">
        <w:rPr>
          <w:rFonts w:cs="Arial"/>
          <w:sz w:val="24"/>
          <w:szCs w:val="24"/>
        </w:rPr>
        <w:t>Tabusearch</w:t>
      </w:r>
      <w:proofErr w:type="spellEnd"/>
      <w:r w:rsidR="00DB1D6C" w:rsidRPr="00DB1D6C">
        <w:rPr>
          <w:rFonts w:cs="Arial"/>
          <w:sz w:val="24"/>
          <w:szCs w:val="24"/>
        </w:rPr>
        <w:t xml:space="preserve"> to schedule timber harvests subject to spatial wildlife goals for big game</w:t>
      </w:r>
      <w:r w:rsidR="00DB1D6C" w:rsidRPr="00DB1D6C">
        <w:rPr>
          <w:rFonts w:cs="Arial"/>
          <w:sz w:val="24"/>
          <w:szCs w:val="24"/>
          <w:lang w:val="en-US"/>
        </w:rPr>
        <w:t>,”</w:t>
      </w:r>
      <w:r w:rsidR="00DB1D6C" w:rsidRPr="00DB1D6C">
        <w:rPr>
          <w:rFonts w:cs="Arial"/>
          <w:i/>
          <w:sz w:val="24"/>
          <w:szCs w:val="24"/>
          <w:lang w:val="en-US"/>
        </w:rPr>
        <w:t xml:space="preserve"> </w:t>
      </w:r>
      <w:r w:rsidR="00DB1D6C" w:rsidRPr="00DB1D6C">
        <w:rPr>
          <w:rFonts w:cs="Arial"/>
          <w:sz w:val="24"/>
          <w:szCs w:val="24"/>
          <w:lang w:val="en-US"/>
        </w:rPr>
        <w:t xml:space="preserve">Vol. </w:t>
      </w:r>
      <w:proofErr w:type="gramStart"/>
      <w:r w:rsidR="00DB1D6C" w:rsidRPr="00DB1D6C">
        <w:rPr>
          <w:rFonts w:cs="Arial"/>
          <w:sz w:val="24"/>
          <w:szCs w:val="24"/>
          <w:lang w:val="en-US"/>
        </w:rPr>
        <w:t>94, No. 2–3, pp. 111–123, 1997.</w:t>
      </w:r>
      <w:proofErr w:type="gramEnd"/>
    </w:p>
    <w:p w:rsidR="00DB1D6C" w:rsidRPr="00DB1D6C" w:rsidRDefault="00994E29" w:rsidP="00DB1D6C">
      <w:pPr>
        <w:pStyle w:val="EndnoteText"/>
        <w:rPr>
          <w:rFonts w:cs="Arial"/>
          <w:sz w:val="24"/>
          <w:szCs w:val="24"/>
          <w:lang w:val="en-US"/>
        </w:rPr>
      </w:pPr>
      <w:r>
        <w:rPr>
          <w:rStyle w:val="EndnoteReference"/>
          <w:rFonts w:cs="Arial"/>
          <w:sz w:val="24"/>
          <w:szCs w:val="24"/>
          <w:lang w:val="en-US"/>
        </w:rPr>
        <w:t>152</w:t>
      </w:r>
      <w:r w:rsidR="00DB1D6C" w:rsidRPr="00DB1D6C">
        <w:rPr>
          <w:rFonts w:cs="Arial"/>
          <w:sz w:val="24"/>
          <w:szCs w:val="24"/>
        </w:rPr>
        <w:t xml:space="preserve"> </w:t>
      </w:r>
      <w:proofErr w:type="spellStart"/>
      <w:r w:rsidR="00DB1D6C" w:rsidRPr="00DB1D6C">
        <w:rPr>
          <w:rFonts w:cs="Arial"/>
          <w:sz w:val="24"/>
          <w:szCs w:val="24"/>
        </w:rPr>
        <w:t>Crainic</w:t>
      </w:r>
      <w:proofErr w:type="spellEnd"/>
      <w:r w:rsidR="00DB1D6C" w:rsidRPr="00DB1D6C">
        <w:rPr>
          <w:rFonts w:cs="Arial"/>
          <w:sz w:val="24"/>
          <w:szCs w:val="24"/>
        </w:rPr>
        <w:t xml:space="preserve">, T.G., M. </w:t>
      </w:r>
      <w:proofErr w:type="spellStart"/>
      <w:r w:rsidR="00DB1D6C" w:rsidRPr="00DB1D6C">
        <w:rPr>
          <w:rFonts w:cs="Arial"/>
          <w:sz w:val="24"/>
          <w:szCs w:val="24"/>
        </w:rPr>
        <w:t>Gendreau</w:t>
      </w:r>
      <w:proofErr w:type="spellEnd"/>
      <w:r w:rsidR="00DB1D6C" w:rsidRPr="00DB1D6C">
        <w:rPr>
          <w:rFonts w:cs="Arial"/>
          <w:sz w:val="24"/>
          <w:szCs w:val="24"/>
        </w:rPr>
        <w:t>, P. Soriano, and M. Toulouse</w:t>
      </w:r>
      <w:r w:rsidR="00DB1D6C" w:rsidRPr="00DB1D6C">
        <w:rPr>
          <w:rFonts w:cs="Arial"/>
          <w:sz w:val="24"/>
          <w:szCs w:val="24"/>
          <w:lang w:val="en-US"/>
        </w:rPr>
        <w:t>,</w:t>
      </w:r>
      <w:r w:rsidR="00DB1D6C" w:rsidRPr="00DB1D6C">
        <w:rPr>
          <w:rFonts w:cs="Arial"/>
          <w:sz w:val="24"/>
          <w:szCs w:val="24"/>
        </w:rPr>
        <w:t xml:space="preserve"> "A </w:t>
      </w:r>
      <w:proofErr w:type="spellStart"/>
      <w:r w:rsidR="00DB1D6C" w:rsidRPr="00DB1D6C">
        <w:rPr>
          <w:rFonts w:cs="Arial"/>
          <w:sz w:val="24"/>
          <w:szCs w:val="24"/>
        </w:rPr>
        <w:t>Tabu</w:t>
      </w:r>
      <w:proofErr w:type="spellEnd"/>
      <w:r w:rsidR="00DB1D6C" w:rsidRPr="00DB1D6C">
        <w:rPr>
          <w:rFonts w:cs="Arial"/>
          <w:sz w:val="24"/>
          <w:szCs w:val="24"/>
        </w:rPr>
        <w:t xml:space="preserve"> Search Procedure for</w:t>
      </w:r>
      <w:r w:rsidR="00DB1D6C" w:rsidRPr="00DB1D6C">
        <w:rPr>
          <w:rFonts w:cs="Arial"/>
          <w:sz w:val="24"/>
          <w:szCs w:val="24"/>
          <w:lang w:val="en-US"/>
        </w:rPr>
        <w:t xml:space="preserve"> </w:t>
      </w:r>
      <w:proofErr w:type="spellStart"/>
      <w:r w:rsidR="00DB1D6C" w:rsidRPr="00DB1D6C">
        <w:rPr>
          <w:rFonts w:cs="Arial"/>
          <w:sz w:val="24"/>
          <w:szCs w:val="24"/>
        </w:rPr>
        <w:t>Multicommodity</w:t>
      </w:r>
      <w:proofErr w:type="spellEnd"/>
      <w:r w:rsidR="00DB1D6C" w:rsidRPr="00DB1D6C">
        <w:rPr>
          <w:rFonts w:cs="Arial"/>
          <w:sz w:val="24"/>
          <w:szCs w:val="24"/>
        </w:rPr>
        <w:t xml:space="preserve"> Location/Allocation with Balancing Requirements," </w:t>
      </w:r>
      <w:r w:rsidR="00DB1D6C" w:rsidRPr="00DB1D6C">
        <w:rPr>
          <w:rFonts w:cs="Arial"/>
          <w:i/>
          <w:sz w:val="24"/>
          <w:szCs w:val="24"/>
        </w:rPr>
        <w:t>Annals of Operations</w:t>
      </w:r>
      <w:r w:rsidR="00B649AB">
        <w:rPr>
          <w:rFonts w:cs="Arial"/>
          <w:i/>
          <w:sz w:val="24"/>
          <w:szCs w:val="24"/>
          <w:lang w:val="en-US"/>
        </w:rPr>
        <w:t xml:space="preserve"> </w:t>
      </w:r>
      <w:r w:rsidR="00DB1D6C" w:rsidRPr="00DB1D6C">
        <w:rPr>
          <w:rFonts w:cs="Arial"/>
          <w:i/>
          <w:sz w:val="24"/>
          <w:szCs w:val="24"/>
        </w:rPr>
        <w:t>Research</w:t>
      </w:r>
      <w:r w:rsidR="00DB1D6C" w:rsidRPr="00DB1D6C">
        <w:rPr>
          <w:rFonts w:cs="Arial"/>
          <w:sz w:val="24"/>
          <w:szCs w:val="24"/>
        </w:rPr>
        <w:t xml:space="preserve">, </w:t>
      </w:r>
      <w:r w:rsidR="00DB1D6C" w:rsidRPr="00DB1D6C">
        <w:rPr>
          <w:rFonts w:cs="Arial"/>
          <w:sz w:val="24"/>
          <w:szCs w:val="24"/>
          <w:lang w:val="en-US"/>
        </w:rPr>
        <w:t xml:space="preserve">Vol. </w:t>
      </w:r>
      <w:r w:rsidR="00DB1D6C" w:rsidRPr="00DB1D6C">
        <w:rPr>
          <w:rFonts w:cs="Arial"/>
          <w:sz w:val="24"/>
          <w:szCs w:val="24"/>
        </w:rPr>
        <w:t>41</w:t>
      </w:r>
      <w:r w:rsidR="00DB1D6C" w:rsidRPr="00DB1D6C">
        <w:rPr>
          <w:rFonts w:cs="Arial"/>
          <w:sz w:val="24"/>
          <w:szCs w:val="24"/>
          <w:lang w:val="en-US"/>
        </w:rPr>
        <w:t xml:space="preserve">, No. </w:t>
      </w:r>
      <w:r w:rsidR="00DB1D6C" w:rsidRPr="00DB1D6C">
        <w:rPr>
          <w:rFonts w:cs="Arial"/>
          <w:sz w:val="24"/>
          <w:szCs w:val="24"/>
        </w:rPr>
        <w:t>1-4</w:t>
      </w:r>
      <w:r w:rsidR="00DB1D6C" w:rsidRPr="00DB1D6C">
        <w:rPr>
          <w:rFonts w:cs="Arial"/>
          <w:sz w:val="24"/>
          <w:szCs w:val="24"/>
          <w:lang w:val="en-US"/>
        </w:rPr>
        <w:t>, pp.</w:t>
      </w:r>
      <w:r w:rsidR="00DB1D6C" w:rsidRPr="00DB1D6C">
        <w:rPr>
          <w:rFonts w:cs="Arial"/>
          <w:sz w:val="24"/>
          <w:szCs w:val="24"/>
        </w:rPr>
        <w:t xml:space="preserve"> 359-383</w:t>
      </w:r>
      <w:r w:rsidR="00DB1D6C" w:rsidRPr="00DB1D6C">
        <w:rPr>
          <w:rFonts w:cs="Arial"/>
          <w:sz w:val="24"/>
          <w:szCs w:val="24"/>
          <w:lang w:val="en-US"/>
        </w:rPr>
        <w:t>, 1993.</w:t>
      </w:r>
    </w:p>
    <w:p w:rsidR="00DB1D6C" w:rsidRPr="00DB1D6C" w:rsidRDefault="00994E29" w:rsidP="00DB1D6C">
      <w:pPr>
        <w:pStyle w:val="EndnoteText"/>
        <w:rPr>
          <w:rFonts w:cs="Arial"/>
          <w:sz w:val="24"/>
          <w:szCs w:val="24"/>
          <w:lang w:val="en-US"/>
        </w:rPr>
      </w:pPr>
      <w:r>
        <w:rPr>
          <w:rStyle w:val="EndnoteReference"/>
          <w:rFonts w:cs="Arial"/>
          <w:sz w:val="24"/>
          <w:szCs w:val="24"/>
          <w:lang w:val="en-US"/>
        </w:rPr>
        <w:t>153</w:t>
      </w:r>
      <w:r w:rsidR="00DB1D6C" w:rsidRPr="00DB1D6C">
        <w:rPr>
          <w:rFonts w:cs="Arial"/>
          <w:sz w:val="24"/>
          <w:szCs w:val="24"/>
        </w:rPr>
        <w:t xml:space="preserve"> </w:t>
      </w:r>
      <w:proofErr w:type="spellStart"/>
      <w:r w:rsidR="00DB1D6C" w:rsidRPr="00DB1D6C">
        <w:rPr>
          <w:rFonts w:cs="Arial"/>
          <w:sz w:val="24"/>
          <w:szCs w:val="24"/>
          <w:lang w:val="en-US"/>
        </w:rPr>
        <w:t>Drezner</w:t>
      </w:r>
      <w:proofErr w:type="spellEnd"/>
      <w:r w:rsidR="00DB1D6C" w:rsidRPr="00DB1D6C">
        <w:rPr>
          <w:rFonts w:cs="Arial"/>
          <w:sz w:val="24"/>
          <w:szCs w:val="24"/>
          <w:lang w:val="en-US"/>
        </w:rPr>
        <w:t xml:space="preserve">, Z., </w:t>
      </w:r>
      <w:proofErr w:type="spellStart"/>
      <w:r w:rsidR="00DB1D6C" w:rsidRPr="00DB1D6C">
        <w:rPr>
          <w:rFonts w:cs="Arial"/>
          <w:sz w:val="24"/>
          <w:szCs w:val="24"/>
          <w:lang w:val="en-US"/>
        </w:rPr>
        <w:t>Marcoulides</w:t>
      </w:r>
      <w:proofErr w:type="spellEnd"/>
      <w:r w:rsidR="00DB1D6C" w:rsidRPr="00DB1D6C">
        <w:rPr>
          <w:rFonts w:cs="Arial"/>
          <w:sz w:val="24"/>
          <w:szCs w:val="24"/>
          <w:lang w:val="en-US"/>
        </w:rPr>
        <w:t xml:space="preserve">, G.A., and M.H. </w:t>
      </w:r>
      <w:proofErr w:type="spellStart"/>
      <w:r w:rsidR="00DB1D6C" w:rsidRPr="00DB1D6C">
        <w:rPr>
          <w:rFonts w:cs="Arial"/>
          <w:sz w:val="24"/>
          <w:szCs w:val="24"/>
          <w:lang w:val="en-US"/>
        </w:rPr>
        <w:t>Stohs</w:t>
      </w:r>
      <w:proofErr w:type="spellEnd"/>
      <w:r w:rsidR="00DB1D6C" w:rsidRPr="00DB1D6C">
        <w:rPr>
          <w:rFonts w:cs="Arial"/>
          <w:sz w:val="24"/>
          <w:szCs w:val="24"/>
          <w:lang w:val="en-US"/>
        </w:rPr>
        <w:t xml:space="preserve">, “Financial Applications of a </w:t>
      </w:r>
      <w:proofErr w:type="spellStart"/>
      <w:r w:rsidR="00DB1D6C" w:rsidRPr="00DB1D6C">
        <w:rPr>
          <w:rFonts w:cs="Arial"/>
          <w:sz w:val="24"/>
          <w:szCs w:val="24"/>
          <w:lang w:val="en-US"/>
        </w:rPr>
        <w:t>Tabu</w:t>
      </w:r>
      <w:proofErr w:type="spellEnd"/>
      <w:r w:rsidR="00DB1D6C" w:rsidRPr="00DB1D6C">
        <w:rPr>
          <w:rFonts w:cs="Arial"/>
          <w:sz w:val="24"/>
          <w:szCs w:val="24"/>
          <w:lang w:val="en-US"/>
        </w:rPr>
        <w:t xml:space="preserve"> Search Variable Selection Model,” Journal of Applied Mathematics and Decision Sciences, Vol. 5, No. 4, pp. 215–234, 2001.</w:t>
      </w:r>
    </w:p>
    <w:p w:rsidR="00DB1D6C" w:rsidRPr="00DB1D6C" w:rsidRDefault="00B649AB" w:rsidP="00DB1D6C">
      <w:pPr>
        <w:pStyle w:val="EndnoteText"/>
        <w:rPr>
          <w:rFonts w:cs="Arial"/>
          <w:sz w:val="24"/>
          <w:szCs w:val="24"/>
          <w:lang w:val="en-US"/>
        </w:rPr>
      </w:pPr>
      <w:r>
        <w:rPr>
          <w:rStyle w:val="EndnoteReference"/>
          <w:rFonts w:cs="Arial"/>
          <w:sz w:val="24"/>
          <w:szCs w:val="24"/>
          <w:lang w:val="en-US"/>
        </w:rPr>
        <w:t>154</w:t>
      </w:r>
      <w:r w:rsidR="00DB1D6C" w:rsidRPr="00DB1D6C">
        <w:rPr>
          <w:rFonts w:cs="Arial"/>
          <w:sz w:val="24"/>
          <w:szCs w:val="24"/>
        </w:rPr>
        <w:t xml:space="preserve"> </w:t>
      </w:r>
      <w:proofErr w:type="spellStart"/>
      <w:r w:rsidR="00DB1D6C" w:rsidRPr="00DB1D6C">
        <w:rPr>
          <w:rFonts w:cs="Arial"/>
          <w:sz w:val="24"/>
          <w:szCs w:val="24"/>
        </w:rPr>
        <w:t>Gendreau,</w:t>
      </w:r>
      <w:r w:rsidR="00DB1D6C" w:rsidRPr="00DB1D6C">
        <w:rPr>
          <w:rFonts w:cs="Arial"/>
          <w:sz w:val="24"/>
          <w:szCs w:val="24"/>
          <w:lang w:val="en-US"/>
        </w:rPr>
        <w:t>M</w:t>
      </w:r>
      <w:proofErr w:type="spellEnd"/>
      <w:r w:rsidR="00DB1D6C" w:rsidRPr="00DB1D6C">
        <w:rPr>
          <w:rFonts w:cs="Arial"/>
          <w:sz w:val="24"/>
          <w:szCs w:val="24"/>
          <w:lang w:val="en-US"/>
        </w:rPr>
        <w:t>.,</w:t>
      </w:r>
      <w:r w:rsidR="00DB1D6C" w:rsidRPr="00DB1D6C">
        <w:rPr>
          <w:rFonts w:cs="Arial"/>
          <w:sz w:val="24"/>
          <w:szCs w:val="24"/>
        </w:rPr>
        <w:t xml:space="preserve"> </w:t>
      </w:r>
      <w:proofErr w:type="spellStart"/>
      <w:r w:rsidR="00DB1D6C" w:rsidRPr="00DB1D6C">
        <w:rPr>
          <w:rFonts w:cs="Arial"/>
          <w:sz w:val="24"/>
          <w:szCs w:val="24"/>
        </w:rPr>
        <w:t>Guertin</w:t>
      </w:r>
      <w:proofErr w:type="spellEnd"/>
      <w:r w:rsidR="00DB1D6C" w:rsidRPr="00DB1D6C">
        <w:rPr>
          <w:rFonts w:cs="Arial"/>
          <w:sz w:val="24"/>
          <w:szCs w:val="24"/>
        </w:rPr>
        <w:t>,</w:t>
      </w:r>
      <w:r w:rsidR="00DB1D6C" w:rsidRPr="00DB1D6C">
        <w:rPr>
          <w:rFonts w:cs="Arial"/>
          <w:sz w:val="24"/>
          <w:szCs w:val="24"/>
          <w:lang w:val="en-US"/>
        </w:rPr>
        <w:t xml:space="preserve"> F.,</w:t>
      </w:r>
      <w:r w:rsidR="00DB1D6C" w:rsidRPr="00DB1D6C">
        <w:rPr>
          <w:rFonts w:cs="Arial"/>
          <w:sz w:val="24"/>
          <w:szCs w:val="24"/>
        </w:rPr>
        <w:t xml:space="preserve"> </w:t>
      </w:r>
      <w:proofErr w:type="spellStart"/>
      <w:r w:rsidR="00DB1D6C" w:rsidRPr="00DB1D6C">
        <w:rPr>
          <w:rFonts w:cs="Arial"/>
          <w:sz w:val="24"/>
          <w:szCs w:val="24"/>
        </w:rPr>
        <w:t>Potvin</w:t>
      </w:r>
      <w:proofErr w:type="spellEnd"/>
      <w:r w:rsidR="00DB1D6C" w:rsidRPr="00DB1D6C">
        <w:rPr>
          <w:rFonts w:cs="Arial"/>
          <w:sz w:val="24"/>
          <w:szCs w:val="24"/>
          <w:lang w:val="en-US"/>
        </w:rPr>
        <w:t>, J.</w:t>
      </w:r>
      <w:r w:rsidR="00DB1D6C" w:rsidRPr="00DB1D6C">
        <w:rPr>
          <w:rFonts w:cs="Arial"/>
          <w:sz w:val="24"/>
          <w:szCs w:val="24"/>
        </w:rPr>
        <w:t xml:space="preserve"> and </w:t>
      </w:r>
      <w:proofErr w:type="spellStart"/>
      <w:r w:rsidR="00DB1D6C" w:rsidRPr="00DB1D6C">
        <w:rPr>
          <w:rFonts w:cs="Arial"/>
          <w:sz w:val="24"/>
          <w:szCs w:val="24"/>
        </w:rPr>
        <w:t>Éric</w:t>
      </w:r>
      <w:proofErr w:type="spellEnd"/>
      <w:r w:rsidR="00DB1D6C" w:rsidRPr="00DB1D6C">
        <w:rPr>
          <w:rFonts w:cs="Arial"/>
          <w:sz w:val="24"/>
          <w:szCs w:val="24"/>
        </w:rPr>
        <w:t xml:space="preserve"> </w:t>
      </w:r>
      <w:proofErr w:type="spellStart"/>
      <w:r w:rsidR="00DB1D6C" w:rsidRPr="00DB1D6C">
        <w:rPr>
          <w:rFonts w:cs="Arial"/>
          <w:sz w:val="24"/>
          <w:szCs w:val="24"/>
        </w:rPr>
        <w:t>Taillard</w:t>
      </w:r>
      <w:proofErr w:type="spellEnd"/>
      <w:r w:rsidR="00DB1D6C" w:rsidRPr="00DB1D6C">
        <w:rPr>
          <w:rFonts w:cs="Arial"/>
          <w:sz w:val="24"/>
          <w:szCs w:val="24"/>
          <w:lang w:val="en-US"/>
        </w:rPr>
        <w:t xml:space="preserve">, “Parallel </w:t>
      </w:r>
      <w:proofErr w:type="spellStart"/>
      <w:r w:rsidR="00DB1D6C" w:rsidRPr="00DB1D6C">
        <w:rPr>
          <w:rFonts w:cs="Arial"/>
          <w:sz w:val="24"/>
          <w:szCs w:val="24"/>
          <w:lang w:val="en-US"/>
        </w:rPr>
        <w:t>Tabu</w:t>
      </w:r>
      <w:proofErr w:type="spellEnd"/>
      <w:r w:rsidR="00DB1D6C" w:rsidRPr="00DB1D6C">
        <w:rPr>
          <w:rFonts w:cs="Arial"/>
          <w:sz w:val="24"/>
          <w:szCs w:val="24"/>
          <w:lang w:val="en-US"/>
        </w:rPr>
        <w:t xml:space="preserve"> Search for Real-Time Vehicle Routing and Dispatching,” </w:t>
      </w:r>
      <w:r w:rsidR="00DB1D6C" w:rsidRPr="00DB1D6C">
        <w:rPr>
          <w:rFonts w:cs="Arial"/>
          <w:i/>
          <w:sz w:val="24"/>
          <w:szCs w:val="24"/>
          <w:lang w:val="en-US"/>
        </w:rPr>
        <w:t>Transportation Science</w:t>
      </w:r>
      <w:r w:rsidR="00DB1D6C" w:rsidRPr="00DB1D6C">
        <w:rPr>
          <w:rFonts w:cs="Arial"/>
          <w:sz w:val="24"/>
          <w:szCs w:val="24"/>
          <w:lang w:val="en-US"/>
        </w:rPr>
        <w:t xml:space="preserve">, Vol. </w:t>
      </w:r>
      <w:proofErr w:type="gramStart"/>
      <w:r w:rsidR="00DB1D6C" w:rsidRPr="00DB1D6C">
        <w:rPr>
          <w:rFonts w:cs="Arial"/>
          <w:sz w:val="24"/>
          <w:szCs w:val="24"/>
          <w:lang w:val="en-US"/>
        </w:rPr>
        <w:t>33, No. 4, pp. 381-390, 1999.</w:t>
      </w:r>
      <w:proofErr w:type="gramEnd"/>
    </w:p>
    <w:p w:rsidR="00DB1D6C" w:rsidRPr="00DB1D6C" w:rsidRDefault="00B649AB" w:rsidP="00DB1D6C">
      <w:pPr>
        <w:pStyle w:val="EndnoteText"/>
        <w:rPr>
          <w:rFonts w:cs="Arial"/>
          <w:sz w:val="24"/>
          <w:szCs w:val="24"/>
          <w:lang w:val="en-US"/>
        </w:rPr>
      </w:pPr>
      <w:r>
        <w:rPr>
          <w:rStyle w:val="EndnoteReference"/>
          <w:rFonts w:cs="Arial"/>
          <w:sz w:val="24"/>
          <w:szCs w:val="24"/>
          <w:lang w:val="en-US"/>
        </w:rPr>
        <w:lastRenderedPageBreak/>
        <w:t>155</w:t>
      </w:r>
      <w:r w:rsidR="00DB1D6C" w:rsidRPr="00DB1D6C">
        <w:rPr>
          <w:rFonts w:cs="Arial"/>
          <w:sz w:val="24"/>
          <w:szCs w:val="24"/>
        </w:rPr>
        <w:t xml:space="preserve"> </w:t>
      </w:r>
      <w:proofErr w:type="spellStart"/>
      <w:r w:rsidR="00DB1D6C" w:rsidRPr="00DB1D6C">
        <w:rPr>
          <w:rFonts w:cs="Arial"/>
          <w:sz w:val="24"/>
          <w:szCs w:val="24"/>
        </w:rPr>
        <w:t>Hubscher</w:t>
      </w:r>
      <w:proofErr w:type="spellEnd"/>
      <w:r w:rsidR="00DB1D6C" w:rsidRPr="00DB1D6C">
        <w:rPr>
          <w:rFonts w:cs="Arial"/>
          <w:sz w:val="24"/>
          <w:szCs w:val="24"/>
        </w:rPr>
        <w:t>, R. and F. Glover</w:t>
      </w:r>
      <w:r w:rsidR="00DB1D6C" w:rsidRPr="00DB1D6C">
        <w:rPr>
          <w:rFonts w:cs="Arial"/>
          <w:sz w:val="24"/>
          <w:szCs w:val="24"/>
          <w:lang w:val="en-US"/>
        </w:rPr>
        <w:t>,</w:t>
      </w:r>
      <w:r w:rsidR="00DB1D6C" w:rsidRPr="00DB1D6C">
        <w:rPr>
          <w:rFonts w:cs="Arial"/>
          <w:sz w:val="24"/>
          <w:szCs w:val="24"/>
        </w:rPr>
        <w:t xml:space="preserve"> "Applying </w:t>
      </w:r>
      <w:proofErr w:type="spellStart"/>
      <w:r w:rsidR="00DB1D6C" w:rsidRPr="00DB1D6C">
        <w:rPr>
          <w:rFonts w:cs="Arial"/>
          <w:sz w:val="24"/>
          <w:szCs w:val="24"/>
        </w:rPr>
        <w:t>Tabu</w:t>
      </w:r>
      <w:proofErr w:type="spellEnd"/>
      <w:r w:rsidR="00DB1D6C" w:rsidRPr="00DB1D6C">
        <w:rPr>
          <w:rFonts w:cs="Arial"/>
          <w:sz w:val="24"/>
          <w:szCs w:val="24"/>
        </w:rPr>
        <w:t xml:space="preserve"> Search with Influential Diversification to</w:t>
      </w:r>
      <w:r w:rsidR="00DB1D6C" w:rsidRPr="00DB1D6C">
        <w:rPr>
          <w:rFonts w:cs="Arial"/>
          <w:sz w:val="24"/>
          <w:szCs w:val="24"/>
          <w:lang w:val="en-US"/>
        </w:rPr>
        <w:t xml:space="preserve"> </w:t>
      </w:r>
      <w:r w:rsidR="00DB1D6C" w:rsidRPr="00DB1D6C">
        <w:rPr>
          <w:rFonts w:cs="Arial"/>
          <w:sz w:val="24"/>
          <w:szCs w:val="24"/>
        </w:rPr>
        <w:t xml:space="preserve">Multiprocessor Scheduling," </w:t>
      </w:r>
      <w:r w:rsidR="00DB1D6C" w:rsidRPr="00DB1D6C">
        <w:rPr>
          <w:rFonts w:cs="Arial"/>
          <w:i/>
          <w:sz w:val="24"/>
          <w:szCs w:val="24"/>
        </w:rPr>
        <w:t>Computers and Operations Research</w:t>
      </w:r>
      <w:r w:rsidR="00DB1D6C" w:rsidRPr="00DB1D6C">
        <w:rPr>
          <w:rFonts w:cs="Arial"/>
          <w:sz w:val="24"/>
          <w:szCs w:val="24"/>
        </w:rPr>
        <w:t>, Vol. 21, No. 8, pp.</w:t>
      </w:r>
      <w:r w:rsidR="00DB1D6C" w:rsidRPr="00DB1D6C">
        <w:rPr>
          <w:rFonts w:cs="Arial"/>
          <w:sz w:val="24"/>
          <w:szCs w:val="24"/>
          <w:lang w:val="en-US"/>
        </w:rPr>
        <w:t xml:space="preserve"> </w:t>
      </w:r>
      <w:r w:rsidR="00DB1D6C" w:rsidRPr="00DB1D6C">
        <w:rPr>
          <w:rFonts w:cs="Arial"/>
          <w:sz w:val="24"/>
          <w:szCs w:val="24"/>
        </w:rPr>
        <w:t>877-884</w:t>
      </w:r>
      <w:r w:rsidR="00DB1D6C" w:rsidRPr="00DB1D6C">
        <w:rPr>
          <w:rFonts w:cs="Arial"/>
          <w:sz w:val="24"/>
          <w:szCs w:val="24"/>
          <w:lang w:val="en-US"/>
        </w:rPr>
        <w:t>, 1994.</w:t>
      </w:r>
    </w:p>
    <w:p w:rsidR="00DB1D6C" w:rsidRPr="00DB1D6C" w:rsidRDefault="00B649AB" w:rsidP="00DB1D6C">
      <w:pPr>
        <w:pStyle w:val="EndnoteText"/>
        <w:rPr>
          <w:rFonts w:cs="Arial"/>
          <w:sz w:val="24"/>
          <w:szCs w:val="24"/>
          <w:lang w:val="en-US"/>
        </w:rPr>
      </w:pPr>
      <w:r>
        <w:rPr>
          <w:rStyle w:val="EndnoteReference"/>
          <w:rFonts w:cs="Arial"/>
          <w:sz w:val="24"/>
          <w:szCs w:val="24"/>
          <w:lang w:val="en-US"/>
        </w:rPr>
        <w:t>156</w:t>
      </w:r>
      <w:r w:rsidR="00DB1D6C" w:rsidRPr="00DB1D6C">
        <w:rPr>
          <w:rFonts w:cs="Arial"/>
          <w:sz w:val="24"/>
          <w:szCs w:val="24"/>
        </w:rPr>
        <w:t xml:space="preserve"> </w:t>
      </w:r>
      <w:proofErr w:type="spellStart"/>
      <w:r w:rsidR="00DB1D6C" w:rsidRPr="00DB1D6C">
        <w:rPr>
          <w:rFonts w:cs="Arial"/>
          <w:sz w:val="24"/>
          <w:szCs w:val="24"/>
          <w:lang w:val="en-US"/>
        </w:rPr>
        <w:t>Luguna</w:t>
      </w:r>
      <w:proofErr w:type="spellEnd"/>
      <w:r w:rsidR="00DB1D6C" w:rsidRPr="00DB1D6C">
        <w:rPr>
          <w:rFonts w:cs="Arial"/>
          <w:sz w:val="24"/>
          <w:szCs w:val="24"/>
          <w:lang w:val="en-US"/>
        </w:rPr>
        <w:t xml:space="preserve">, M., Barnes, J.W., and F. </w:t>
      </w:r>
      <w:proofErr w:type="spellStart"/>
      <w:r w:rsidR="00DB1D6C" w:rsidRPr="00DB1D6C">
        <w:rPr>
          <w:rFonts w:cs="Arial"/>
          <w:sz w:val="24"/>
          <w:szCs w:val="24"/>
          <w:lang w:val="en-US"/>
        </w:rPr>
        <w:t>Glover,”Intelligent</w:t>
      </w:r>
      <w:proofErr w:type="spellEnd"/>
      <w:r w:rsidR="00DB1D6C" w:rsidRPr="00DB1D6C">
        <w:rPr>
          <w:rFonts w:cs="Arial"/>
          <w:sz w:val="24"/>
          <w:szCs w:val="24"/>
          <w:lang w:val="en-US"/>
        </w:rPr>
        <w:t xml:space="preserve"> scheduling with </w:t>
      </w:r>
      <w:proofErr w:type="spellStart"/>
      <w:r w:rsidR="00DB1D6C" w:rsidRPr="00DB1D6C">
        <w:rPr>
          <w:rFonts w:cs="Arial"/>
          <w:sz w:val="24"/>
          <w:szCs w:val="24"/>
          <w:lang w:val="en-US"/>
        </w:rPr>
        <w:t>tabu</w:t>
      </w:r>
      <w:proofErr w:type="spellEnd"/>
      <w:r w:rsidR="00DB1D6C" w:rsidRPr="00DB1D6C">
        <w:rPr>
          <w:rFonts w:cs="Arial"/>
          <w:sz w:val="24"/>
          <w:szCs w:val="24"/>
          <w:lang w:val="en-US"/>
        </w:rPr>
        <w:t xml:space="preserve"> search: an application to jobs with linear delay penalties and sequence-dependent setup costs and times,” Journal of applied intelligence, Vol. 3, pp. 159-172, 1993.</w:t>
      </w:r>
    </w:p>
    <w:p w:rsidR="00DB1D6C" w:rsidRPr="00DB1D6C" w:rsidRDefault="00B649AB" w:rsidP="00DB1D6C">
      <w:pPr>
        <w:pStyle w:val="EndnoteText"/>
        <w:rPr>
          <w:rFonts w:cs="Arial"/>
          <w:sz w:val="24"/>
          <w:szCs w:val="24"/>
          <w:lang w:val="en-US"/>
        </w:rPr>
      </w:pPr>
      <w:r>
        <w:rPr>
          <w:rStyle w:val="EndnoteReference"/>
          <w:rFonts w:cs="Arial"/>
          <w:sz w:val="24"/>
          <w:szCs w:val="24"/>
          <w:lang w:val="en-US"/>
        </w:rPr>
        <w:t>157</w:t>
      </w:r>
      <w:r w:rsidR="00DB1D6C" w:rsidRPr="00DB1D6C">
        <w:rPr>
          <w:rFonts w:cs="Arial"/>
          <w:sz w:val="24"/>
          <w:szCs w:val="24"/>
        </w:rPr>
        <w:t xml:space="preserve"> </w:t>
      </w:r>
      <w:proofErr w:type="spellStart"/>
      <w:proofErr w:type="gramStart"/>
      <w:r w:rsidR="00DB1D6C" w:rsidRPr="00DB1D6C">
        <w:rPr>
          <w:rFonts w:cs="Arial"/>
          <w:sz w:val="24"/>
          <w:szCs w:val="24"/>
          <w:lang w:val="en-US"/>
        </w:rPr>
        <w:t>Muthuselvan</w:t>
      </w:r>
      <w:proofErr w:type="spellEnd"/>
      <w:r w:rsidR="00DB1D6C" w:rsidRPr="00DB1D6C">
        <w:rPr>
          <w:rFonts w:cs="Arial"/>
          <w:sz w:val="24"/>
          <w:szCs w:val="24"/>
          <w:lang w:val="en-US"/>
        </w:rPr>
        <w:t xml:space="preserve">, N.B, and P. </w:t>
      </w:r>
      <w:proofErr w:type="spellStart"/>
      <w:r w:rsidR="00DB1D6C" w:rsidRPr="00DB1D6C">
        <w:rPr>
          <w:rFonts w:cs="Arial"/>
          <w:sz w:val="24"/>
          <w:szCs w:val="24"/>
          <w:lang w:val="en-US"/>
        </w:rPr>
        <w:t>Somasundaram</w:t>
      </w:r>
      <w:proofErr w:type="spellEnd"/>
      <w:r w:rsidR="00DB1D6C" w:rsidRPr="00DB1D6C">
        <w:rPr>
          <w:rFonts w:cs="Arial"/>
          <w:sz w:val="24"/>
          <w:szCs w:val="24"/>
          <w:lang w:val="en-US"/>
        </w:rPr>
        <w:t xml:space="preserve">, “Application of </w:t>
      </w:r>
      <w:proofErr w:type="spellStart"/>
      <w:r w:rsidR="00DB1D6C" w:rsidRPr="00DB1D6C">
        <w:rPr>
          <w:rFonts w:cs="Arial"/>
          <w:sz w:val="24"/>
          <w:szCs w:val="24"/>
          <w:lang w:val="en-US"/>
        </w:rPr>
        <w:t>Tabu</w:t>
      </w:r>
      <w:proofErr w:type="spellEnd"/>
      <w:r w:rsidR="00DB1D6C" w:rsidRPr="00DB1D6C">
        <w:rPr>
          <w:rFonts w:cs="Arial"/>
          <w:sz w:val="24"/>
          <w:szCs w:val="24"/>
          <w:lang w:val="en-US"/>
        </w:rPr>
        <w:t xml:space="preserve"> Search </w:t>
      </w:r>
      <w:proofErr w:type="spellStart"/>
      <w:r w:rsidR="00DB1D6C" w:rsidRPr="00DB1D6C">
        <w:rPr>
          <w:rFonts w:cs="Arial"/>
          <w:sz w:val="24"/>
          <w:szCs w:val="24"/>
          <w:lang w:val="en-US"/>
        </w:rPr>
        <w:t>algorith</w:t>
      </w:r>
      <w:proofErr w:type="spellEnd"/>
      <w:r w:rsidR="00DB1D6C" w:rsidRPr="00DB1D6C">
        <w:rPr>
          <w:rFonts w:cs="Arial"/>
          <w:sz w:val="24"/>
          <w:szCs w:val="24"/>
          <w:lang w:val="en-US"/>
        </w:rPr>
        <w:t xml:space="preserve"> to security constrained economic </w:t>
      </w:r>
      <w:proofErr w:type="spellStart"/>
      <w:r w:rsidR="00DB1D6C" w:rsidRPr="00DB1D6C">
        <w:rPr>
          <w:rFonts w:cs="Arial"/>
          <w:sz w:val="24"/>
          <w:szCs w:val="24"/>
          <w:lang w:val="en-US"/>
        </w:rPr>
        <w:t>dispach</w:t>
      </w:r>
      <w:proofErr w:type="spellEnd"/>
      <w:r w:rsidR="00DB1D6C" w:rsidRPr="00DB1D6C">
        <w:rPr>
          <w:rFonts w:cs="Arial"/>
          <w:sz w:val="24"/>
          <w:szCs w:val="24"/>
          <w:lang w:val="en-US"/>
        </w:rPr>
        <w:t>,” Journal of Theoretical and Applied Information Technology, pp. 602-608, 2009.</w:t>
      </w:r>
      <w:proofErr w:type="gramEnd"/>
    </w:p>
    <w:p w:rsidR="00DB1D6C" w:rsidRPr="00DB1D6C" w:rsidRDefault="00B649AB" w:rsidP="00DB1D6C">
      <w:pPr>
        <w:pStyle w:val="EndnoteText"/>
        <w:rPr>
          <w:rFonts w:cs="Arial"/>
          <w:sz w:val="24"/>
          <w:szCs w:val="24"/>
          <w:lang w:val="en-US"/>
        </w:rPr>
      </w:pPr>
      <w:r>
        <w:rPr>
          <w:rStyle w:val="EndnoteReference"/>
          <w:rFonts w:cs="Arial"/>
          <w:sz w:val="24"/>
          <w:szCs w:val="24"/>
          <w:lang w:val="en-US"/>
        </w:rPr>
        <w:t>158</w:t>
      </w:r>
      <w:r w:rsidR="00DB1D6C" w:rsidRPr="00DB1D6C">
        <w:rPr>
          <w:rFonts w:cs="Arial"/>
          <w:sz w:val="24"/>
          <w:szCs w:val="24"/>
        </w:rPr>
        <w:t xml:space="preserve"> </w:t>
      </w:r>
      <w:r w:rsidR="00DB1D6C" w:rsidRPr="00DB1D6C">
        <w:rPr>
          <w:rFonts w:cs="Arial"/>
          <w:sz w:val="24"/>
          <w:szCs w:val="24"/>
          <w:lang w:val="en-US"/>
        </w:rPr>
        <w:t xml:space="preserve">Reeves, C.R., “Improving the Efficiency of </w:t>
      </w:r>
      <w:proofErr w:type="spellStart"/>
      <w:r w:rsidR="00DB1D6C" w:rsidRPr="00DB1D6C">
        <w:rPr>
          <w:rFonts w:cs="Arial"/>
          <w:sz w:val="24"/>
          <w:szCs w:val="24"/>
          <w:lang w:val="en-US"/>
        </w:rPr>
        <w:t>Tabu</w:t>
      </w:r>
      <w:proofErr w:type="spellEnd"/>
      <w:r w:rsidR="00DB1D6C" w:rsidRPr="00DB1D6C">
        <w:rPr>
          <w:rFonts w:cs="Arial"/>
          <w:sz w:val="24"/>
          <w:szCs w:val="24"/>
          <w:lang w:val="en-US"/>
        </w:rPr>
        <w:t xml:space="preserve"> Search for Machine Sequencing Problems,” </w:t>
      </w:r>
      <w:r w:rsidR="00DB1D6C" w:rsidRPr="00DB1D6C">
        <w:rPr>
          <w:rStyle w:val="HTMLCite"/>
          <w:rFonts w:cs="Arial"/>
          <w:sz w:val="24"/>
          <w:szCs w:val="24"/>
          <w:lang w:val="en"/>
        </w:rPr>
        <w:t xml:space="preserve">The Journal of the Operational Research Society, </w:t>
      </w:r>
      <w:r w:rsidR="00DB1D6C" w:rsidRPr="00DB1D6C">
        <w:rPr>
          <w:rFonts w:cs="Arial"/>
          <w:sz w:val="24"/>
          <w:szCs w:val="24"/>
          <w:lang w:val="en"/>
        </w:rPr>
        <w:t>Vol. 44, No. 4, pp. 375-382, 1993.</w:t>
      </w:r>
    </w:p>
    <w:p w:rsidR="00DB1D6C" w:rsidRPr="00DB1D6C" w:rsidRDefault="00B649AB" w:rsidP="00DB1D6C">
      <w:pPr>
        <w:pStyle w:val="EndnoteText"/>
        <w:rPr>
          <w:rFonts w:cs="Arial"/>
          <w:sz w:val="24"/>
          <w:szCs w:val="24"/>
          <w:lang w:val="en-US"/>
        </w:rPr>
      </w:pPr>
      <w:r>
        <w:rPr>
          <w:rStyle w:val="EndnoteReference"/>
          <w:rFonts w:cs="Arial"/>
          <w:sz w:val="24"/>
          <w:szCs w:val="24"/>
          <w:lang w:val="en-US"/>
        </w:rPr>
        <w:t>159</w:t>
      </w:r>
      <w:r w:rsidR="00DB1D6C" w:rsidRPr="00DB1D6C">
        <w:rPr>
          <w:rFonts w:cs="Arial"/>
          <w:sz w:val="24"/>
          <w:szCs w:val="24"/>
        </w:rPr>
        <w:t xml:space="preserve"> </w:t>
      </w:r>
      <w:r w:rsidR="00DB1D6C" w:rsidRPr="00DB1D6C">
        <w:rPr>
          <w:rFonts w:cs="Arial"/>
          <w:sz w:val="24"/>
          <w:szCs w:val="24"/>
          <w:lang w:val="en-US"/>
        </w:rPr>
        <w:t xml:space="preserve">Zhang, C., Li, H., </w:t>
      </w:r>
      <w:proofErr w:type="spellStart"/>
      <w:r w:rsidR="00DB1D6C" w:rsidRPr="00DB1D6C">
        <w:rPr>
          <w:rFonts w:cs="Arial"/>
          <w:sz w:val="24"/>
          <w:szCs w:val="24"/>
          <w:lang w:val="en-US"/>
        </w:rPr>
        <w:t>Guo</w:t>
      </w:r>
      <w:proofErr w:type="spellEnd"/>
      <w:r w:rsidR="00DB1D6C" w:rsidRPr="00DB1D6C">
        <w:rPr>
          <w:rFonts w:cs="Arial"/>
          <w:sz w:val="24"/>
          <w:szCs w:val="24"/>
          <w:lang w:val="en-US"/>
        </w:rPr>
        <w:t xml:space="preserve">, Q., </w:t>
      </w:r>
      <w:proofErr w:type="spellStart"/>
      <w:r w:rsidR="00DB1D6C" w:rsidRPr="00DB1D6C">
        <w:rPr>
          <w:rFonts w:cs="Arial"/>
          <w:sz w:val="24"/>
          <w:szCs w:val="24"/>
          <w:lang w:val="en-US"/>
        </w:rPr>
        <w:t>Jia</w:t>
      </w:r>
      <w:proofErr w:type="spellEnd"/>
      <w:r w:rsidR="00DB1D6C" w:rsidRPr="00DB1D6C">
        <w:rPr>
          <w:rFonts w:cs="Arial"/>
          <w:sz w:val="24"/>
          <w:szCs w:val="24"/>
          <w:lang w:val="en-US"/>
        </w:rPr>
        <w:t xml:space="preserve">, J., and I-Fan Shen, “Fast Active </w:t>
      </w:r>
      <w:proofErr w:type="spellStart"/>
      <w:r w:rsidR="00DB1D6C" w:rsidRPr="00DB1D6C">
        <w:rPr>
          <w:rFonts w:cs="Arial"/>
          <w:sz w:val="24"/>
          <w:szCs w:val="24"/>
          <w:lang w:val="en-US"/>
        </w:rPr>
        <w:t>Tabu</w:t>
      </w:r>
      <w:proofErr w:type="spellEnd"/>
      <w:r w:rsidR="00DB1D6C" w:rsidRPr="00DB1D6C">
        <w:rPr>
          <w:rFonts w:cs="Arial"/>
          <w:sz w:val="24"/>
          <w:szCs w:val="24"/>
          <w:lang w:val="en-US"/>
        </w:rPr>
        <w:t xml:space="preserve"> Search and its Application to Image Retrieval,” </w:t>
      </w:r>
      <w:r w:rsidR="00DB1D6C" w:rsidRPr="00DB1D6C">
        <w:rPr>
          <w:rFonts w:cs="Arial"/>
          <w:i/>
          <w:sz w:val="24"/>
          <w:szCs w:val="24"/>
          <w:lang w:val="en-US"/>
        </w:rPr>
        <w:t>Joint Conference on Artificial Intelligence</w:t>
      </w:r>
      <w:r w:rsidR="00DB1D6C" w:rsidRPr="00DB1D6C">
        <w:rPr>
          <w:rFonts w:cs="Arial"/>
          <w:sz w:val="24"/>
          <w:szCs w:val="24"/>
          <w:lang w:val="en-US"/>
        </w:rPr>
        <w:t>, pp. 133-1338, 2009.</w:t>
      </w:r>
    </w:p>
    <w:p w:rsidR="00DB1D6C" w:rsidRPr="00DB1D6C" w:rsidRDefault="00B649AB" w:rsidP="00DB1D6C">
      <w:pPr>
        <w:rPr>
          <w:rFonts w:cs="Arial"/>
          <w:lang w:eastAsia="x-none"/>
        </w:rPr>
      </w:pPr>
      <w:r>
        <w:rPr>
          <w:rStyle w:val="EndnoteReference"/>
          <w:rFonts w:cs="Arial"/>
        </w:rPr>
        <w:t>160</w:t>
      </w:r>
      <w:r w:rsidR="00DB1D6C" w:rsidRPr="00DB1D6C">
        <w:rPr>
          <w:rFonts w:cs="Arial"/>
        </w:rPr>
        <w:t xml:space="preserve"> </w:t>
      </w:r>
      <w:r w:rsidR="00DB1D6C" w:rsidRPr="00DB1D6C">
        <w:rPr>
          <w:rFonts w:cs="Arial"/>
          <w:lang w:val="x-none" w:eastAsia="x-none"/>
        </w:rPr>
        <w:t xml:space="preserve">Karl </w:t>
      </w:r>
      <w:proofErr w:type="spellStart"/>
      <w:r w:rsidR="00DB1D6C" w:rsidRPr="00DB1D6C">
        <w:rPr>
          <w:rFonts w:cs="Arial"/>
          <w:lang w:val="x-none" w:eastAsia="x-none"/>
        </w:rPr>
        <w:t>Doerner</w:t>
      </w:r>
      <w:proofErr w:type="spellEnd"/>
      <w:r w:rsidR="00DB1D6C" w:rsidRPr="00DB1D6C">
        <w:rPr>
          <w:rFonts w:cs="Arial"/>
          <w:lang w:val="x-none" w:eastAsia="x-none"/>
        </w:rPr>
        <w:t>,</w:t>
      </w:r>
      <w:r w:rsidR="00DB1D6C" w:rsidRPr="00DB1D6C">
        <w:rPr>
          <w:rFonts w:cs="Arial"/>
          <w:lang w:eastAsia="x-none"/>
        </w:rPr>
        <w:t xml:space="preserve"> K.,</w:t>
      </w:r>
      <w:r w:rsidR="00DB1D6C" w:rsidRPr="00DB1D6C">
        <w:rPr>
          <w:rFonts w:cs="Arial"/>
          <w:lang w:val="x-none" w:eastAsia="x-none"/>
        </w:rPr>
        <w:t xml:space="preserve"> </w:t>
      </w:r>
      <w:proofErr w:type="spellStart"/>
      <w:r w:rsidR="00DB1D6C" w:rsidRPr="00DB1D6C">
        <w:rPr>
          <w:rFonts w:cs="Arial"/>
          <w:lang w:val="x-none" w:eastAsia="x-none"/>
        </w:rPr>
        <w:t>Gutjahr</w:t>
      </w:r>
      <w:proofErr w:type="spellEnd"/>
      <w:r w:rsidR="00DB1D6C" w:rsidRPr="00DB1D6C">
        <w:rPr>
          <w:rFonts w:cs="Arial"/>
          <w:lang w:val="x-none" w:eastAsia="x-none"/>
        </w:rPr>
        <w:t>,</w:t>
      </w:r>
      <w:r w:rsidR="00DB1D6C" w:rsidRPr="00DB1D6C">
        <w:rPr>
          <w:rFonts w:cs="Arial"/>
          <w:lang w:eastAsia="x-none"/>
        </w:rPr>
        <w:t xml:space="preserve"> W.J.,</w:t>
      </w:r>
      <w:r w:rsidR="00DB1D6C" w:rsidRPr="00DB1D6C">
        <w:rPr>
          <w:rFonts w:cs="Arial"/>
          <w:lang w:val="x-none" w:eastAsia="x-none"/>
        </w:rPr>
        <w:t xml:space="preserve"> </w:t>
      </w:r>
      <w:proofErr w:type="spellStart"/>
      <w:r w:rsidR="00DB1D6C" w:rsidRPr="00DB1D6C">
        <w:rPr>
          <w:rFonts w:cs="Arial"/>
          <w:lang w:val="x-none" w:eastAsia="x-none"/>
        </w:rPr>
        <w:t>Hartl</w:t>
      </w:r>
      <w:proofErr w:type="spellEnd"/>
      <w:r w:rsidR="00DB1D6C" w:rsidRPr="00DB1D6C">
        <w:rPr>
          <w:rFonts w:cs="Arial"/>
          <w:lang w:val="x-none" w:eastAsia="x-none"/>
        </w:rPr>
        <w:t>,</w:t>
      </w:r>
      <w:r w:rsidR="00DB1D6C" w:rsidRPr="00DB1D6C">
        <w:rPr>
          <w:rFonts w:cs="Arial"/>
          <w:lang w:eastAsia="x-none"/>
        </w:rPr>
        <w:t xml:space="preserve"> R.F.,</w:t>
      </w:r>
      <w:r w:rsidR="00DB1D6C" w:rsidRPr="00DB1D6C">
        <w:rPr>
          <w:rFonts w:cs="Arial"/>
          <w:lang w:val="x-none" w:eastAsia="x-none"/>
        </w:rPr>
        <w:t xml:space="preserve"> Strauss</w:t>
      </w:r>
      <w:r w:rsidR="00DB1D6C" w:rsidRPr="00DB1D6C">
        <w:rPr>
          <w:rFonts w:cs="Arial"/>
          <w:lang w:eastAsia="x-none"/>
        </w:rPr>
        <w:t>, C.</w:t>
      </w:r>
      <w:r w:rsidR="00DB1D6C" w:rsidRPr="00DB1D6C">
        <w:rPr>
          <w:rFonts w:cs="Arial"/>
          <w:lang w:val="x-none" w:eastAsia="x-none"/>
        </w:rPr>
        <w:t xml:space="preserve"> and C</w:t>
      </w:r>
      <w:r w:rsidR="00DB1D6C" w:rsidRPr="00DB1D6C">
        <w:rPr>
          <w:rFonts w:cs="Arial"/>
          <w:lang w:eastAsia="x-none"/>
        </w:rPr>
        <w:t>.</w:t>
      </w:r>
      <w:proofErr w:type="spellStart"/>
      <w:r w:rsidR="00DB1D6C" w:rsidRPr="00DB1D6C">
        <w:rPr>
          <w:rFonts w:cs="Arial"/>
          <w:lang w:val="x-none" w:eastAsia="x-none"/>
        </w:rPr>
        <w:t>Stummer</w:t>
      </w:r>
      <w:proofErr w:type="spellEnd"/>
      <w:r w:rsidR="00DB1D6C" w:rsidRPr="00DB1D6C">
        <w:rPr>
          <w:rFonts w:cs="Arial"/>
          <w:lang w:eastAsia="x-none"/>
        </w:rPr>
        <w:t xml:space="preserve">, “Pareto Ant Colony Optimization: A Metaheuristic Approach to </w:t>
      </w:r>
      <w:proofErr w:type="spellStart"/>
      <w:r w:rsidR="00DB1D6C" w:rsidRPr="00DB1D6C">
        <w:rPr>
          <w:rFonts w:cs="Arial"/>
          <w:lang w:eastAsia="x-none"/>
        </w:rPr>
        <w:t>Multiobjective</w:t>
      </w:r>
      <w:proofErr w:type="spellEnd"/>
      <w:r w:rsidR="00DB1D6C" w:rsidRPr="00DB1D6C">
        <w:rPr>
          <w:rFonts w:cs="Arial"/>
          <w:lang w:eastAsia="x-none"/>
        </w:rPr>
        <w:t xml:space="preserve"> Portfolio Selection,” </w:t>
      </w:r>
      <w:r w:rsidR="00DB1D6C" w:rsidRPr="00DB1D6C">
        <w:rPr>
          <w:rFonts w:cs="Arial"/>
          <w:i/>
          <w:lang w:eastAsia="x-none"/>
        </w:rPr>
        <w:t>Annals of Operations Research</w:t>
      </w:r>
      <w:r w:rsidR="00DB1D6C" w:rsidRPr="00DB1D6C">
        <w:rPr>
          <w:rFonts w:cs="Arial"/>
          <w:lang w:eastAsia="x-none"/>
        </w:rPr>
        <w:t xml:space="preserve">, Vol. </w:t>
      </w:r>
      <w:proofErr w:type="gramStart"/>
      <w:r w:rsidR="00DB1D6C" w:rsidRPr="00DB1D6C">
        <w:rPr>
          <w:rFonts w:cs="Arial"/>
          <w:lang w:eastAsia="x-none"/>
        </w:rPr>
        <w:t>131, No. 1-4, pp. 79-99, 2004.</w:t>
      </w:r>
      <w:proofErr w:type="gramEnd"/>
    </w:p>
    <w:p w:rsidR="00DB1D6C" w:rsidRPr="00DB1D6C" w:rsidRDefault="00B649AB" w:rsidP="00DB1D6C">
      <w:pPr>
        <w:pStyle w:val="EndnoteText"/>
        <w:rPr>
          <w:rFonts w:cs="Arial"/>
          <w:sz w:val="24"/>
          <w:szCs w:val="24"/>
          <w:lang w:val="en-US"/>
        </w:rPr>
      </w:pPr>
      <w:r>
        <w:rPr>
          <w:rStyle w:val="EndnoteReference"/>
          <w:rFonts w:cs="Arial"/>
          <w:sz w:val="24"/>
          <w:szCs w:val="24"/>
          <w:lang w:val="en-US"/>
        </w:rPr>
        <w:t>161</w:t>
      </w:r>
      <w:r w:rsidR="00DB1D6C" w:rsidRPr="00DB1D6C">
        <w:rPr>
          <w:rFonts w:cs="Arial"/>
          <w:sz w:val="24"/>
          <w:szCs w:val="24"/>
        </w:rPr>
        <w:t xml:space="preserve"> Hani</w:t>
      </w:r>
      <w:r w:rsidR="00DB1D6C" w:rsidRPr="00DB1D6C">
        <w:rPr>
          <w:rFonts w:cs="Arial"/>
          <w:sz w:val="24"/>
          <w:szCs w:val="24"/>
          <w:lang w:val="en-US"/>
        </w:rPr>
        <w:t xml:space="preserve"> Y., </w:t>
      </w:r>
      <w:proofErr w:type="spellStart"/>
      <w:r w:rsidR="00DB1D6C" w:rsidRPr="00DB1D6C">
        <w:rPr>
          <w:rFonts w:cs="Arial"/>
          <w:sz w:val="24"/>
          <w:szCs w:val="24"/>
        </w:rPr>
        <w:t>Amodeo</w:t>
      </w:r>
      <w:proofErr w:type="spellEnd"/>
      <w:r w:rsidR="00DB1D6C" w:rsidRPr="00DB1D6C">
        <w:rPr>
          <w:rFonts w:cs="Arial"/>
          <w:sz w:val="24"/>
          <w:szCs w:val="24"/>
        </w:rPr>
        <w:t xml:space="preserve"> </w:t>
      </w:r>
      <w:r w:rsidR="00DB1D6C" w:rsidRPr="00DB1D6C">
        <w:rPr>
          <w:rFonts w:cs="Arial"/>
          <w:sz w:val="24"/>
          <w:szCs w:val="24"/>
          <w:lang w:val="en-US"/>
        </w:rPr>
        <w:t>L.</w:t>
      </w:r>
      <w:r w:rsidR="00DB1D6C" w:rsidRPr="00DB1D6C">
        <w:rPr>
          <w:rFonts w:cs="Arial"/>
          <w:sz w:val="24"/>
          <w:szCs w:val="24"/>
        </w:rPr>
        <w:t xml:space="preserve">, </w:t>
      </w:r>
      <w:proofErr w:type="spellStart"/>
      <w:r w:rsidR="00DB1D6C" w:rsidRPr="00DB1D6C">
        <w:rPr>
          <w:rFonts w:cs="Arial"/>
          <w:sz w:val="24"/>
          <w:szCs w:val="24"/>
        </w:rPr>
        <w:t>Yalaoui</w:t>
      </w:r>
      <w:proofErr w:type="spellEnd"/>
      <w:r w:rsidR="00DB1D6C" w:rsidRPr="00DB1D6C">
        <w:rPr>
          <w:rFonts w:cs="Arial"/>
          <w:sz w:val="24"/>
          <w:szCs w:val="24"/>
        </w:rPr>
        <w:t xml:space="preserve"> </w:t>
      </w:r>
      <w:r w:rsidR="00DB1D6C" w:rsidRPr="00DB1D6C">
        <w:rPr>
          <w:rFonts w:cs="Arial"/>
          <w:sz w:val="24"/>
          <w:szCs w:val="24"/>
          <w:lang w:val="en-US"/>
        </w:rPr>
        <w:t>F.</w:t>
      </w:r>
      <w:r w:rsidR="00DB1D6C" w:rsidRPr="00DB1D6C">
        <w:rPr>
          <w:rFonts w:cs="Arial"/>
          <w:sz w:val="24"/>
          <w:szCs w:val="24"/>
        </w:rPr>
        <w:t xml:space="preserve">, </w:t>
      </w:r>
      <w:r w:rsidR="00DB1D6C" w:rsidRPr="00DB1D6C">
        <w:rPr>
          <w:rFonts w:cs="Arial"/>
          <w:sz w:val="24"/>
          <w:szCs w:val="24"/>
          <w:lang w:val="en-US"/>
        </w:rPr>
        <w:t xml:space="preserve">and </w:t>
      </w:r>
      <w:r w:rsidR="00DB1D6C" w:rsidRPr="00DB1D6C">
        <w:rPr>
          <w:rFonts w:cs="Arial"/>
          <w:sz w:val="24"/>
          <w:szCs w:val="24"/>
        </w:rPr>
        <w:t>H. Chen</w:t>
      </w:r>
      <w:r w:rsidR="00DB1D6C" w:rsidRPr="00DB1D6C">
        <w:rPr>
          <w:rFonts w:cs="Arial"/>
          <w:sz w:val="24"/>
          <w:szCs w:val="24"/>
          <w:lang w:val="en-US"/>
        </w:rPr>
        <w:t>, “</w:t>
      </w:r>
      <w:r w:rsidR="00DB1D6C" w:rsidRPr="00DB1D6C">
        <w:rPr>
          <w:rFonts w:cs="Arial"/>
          <w:sz w:val="24"/>
          <w:szCs w:val="24"/>
        </w:rPr>
        <w:t>Ant</w:t>
      </w:r>
      <w:r w:rsidR="00DB1D6C" w:rsidRPr="00DB1D6C">
        <w:rPr>
          <w:rFonts w:cs="Arial"/>
          <w:sz w:val="24"/>
          <w:szCs w:val="24"/>
          <w:lang w:val="en-US"/>
        </w:rPr>
        <w:t xml:space="preserve"> </w:t>
      </w:r>
      <w:r w:rsidR="00DB1D6C" w:rsidRPr="00DB1D6C">
        <w:rPr>
          <w:rFonts w:cs="Arial"/>
          <w:sz w:val="24"/>
          <w:szCs w:val="24"/>
        </w:rPr>
        <w:t>colony</w:t>
      </w:r>
      <w:r w:rsidR="00DB1D6C" w:rsidRPr="00DB1D6C">
        <w:rPr>
          <w:rFonts w:cs="Arial"/>
          <w:sz w:val="24"/>
          <w:szCs w:val="24"/>
          <w:lang w:val="en-US"/>
        </w:rPr>
        <w:t xml:space="preserve"> </w:t>
      </w:r>
      <w:r w:rsidR="00DB1D6C" w:rsidRPr="00DB1D6C">
        <w:rPr>
          <w:rFonts w:cs="Arial"/>
          <w:sz w:val="24"/>
          <w:szCs w:val="24"/>
        </w:rPr>
        <w:t>optimization for solving an industrial layout problem</w:t>
      </w:r>
      <w:r w:rsidR="00DB1D6C" w:rsidRPr="00DB1D6C">
        <w:rPr>
          <w:rFonts w:cs="Arial"/>
          <w:sz w:val="24"/>
          <w:szCs w:val="24"/>
          <w:lang w:val="en-US"/>
        </w:rPr>
        <w:t xml:space="preserve">,” </w:t>
      </w:r>
      <w:r w:rsidR="00DB1D6C" w:rsidRPr="00DB1D6C">
        <w:rPr>
          <w:rFonts w:cs="Arial"/>
          <w:i/>
          <w:sz w:val="24"/>
          <w:szCs w:val="24"/>
          <w:lang w:val="en-US"/>
        </w:rPr>
        <w:t>European Journal of Operational Research</w:t>
      </w:r>
      <w:r w:rsidR="00DB1D6C" w:rsidRPr="00DB1D6C">
        <w:rPr>
          <w:rFonts w:cs="Arial"/>
          <w:sz w:val="24"/>
          <w:szCs w:val="24"/>
          <w:lang w:val="en-US"/>
        </w:rPr>
        <w:t xml:space="preserve">, </w:t>
      </w:r>
      <w:proofErr w:type="spellStart"/>
      <w:r w:rsidR="00DB1D6C" w:rsidRPr="00DB1D6C">
        <w:rPr>
          <w:rFonts w:cs="Arial"/>
          <w:sz w:val="24"/>
          <w:szCs w:val="24"/>
          <w:lang w:val="en-US"/>
        </w:rPr>
        <w:t>Vol</w:t>
      </w:r>
      <w:proofErr w:type="spellEnd"/>
      <w:r w:rsidR="00DB1D6C" w:rsidRPr="00DB1D6C">
        <w:rPr>
          <w:rFonts w:cs="Arial"/>
          <w:sz w:val="24"/>
          <w:szCs w:val="24"/>
          <w:lang w:val="en-US"/>
        </w:rPr>
        <w:t xml:space="preserve"> 183, No. 2, pp. 633–642, 2007.</w:t>
      </w:r>
    </w:p>
    <w:p w:rsidR="00DB1D6C" w:rsidRPr="00DB1D6C" w:rsidRDefault="00B649AB" w:rsidP="00DB1D6C">
      <w:pPr>
        <w:pStyle w:val="EndnoteText"/>
        <w:rPr>
          <w:rFonts w:cs="Arial"/>
          <w:b/>
          <w:sz w:val="24"/>
          <w:szCs w:val="24"/>
          <w:lang w:val="en-US"/>
        </w:rPr>
      </w:pPr>
      <w:r>
        <w:rPr>
          <w:rStyle w:val="EndnoteReference"/>
          <w:rFonts w:cs="Arial"/>
          <w:sz w:val="24"/>
          <w:szCs w:val="24"/>
          <w:lang w:val="en-US"/>
        </w:rPr>
        <w:t>162</w:t>
      </w:r>
      <w:r w:rsidR="00DB1D6C" w:rsidRPr="00DB1D6C">
        <w:rPr>
          <w:rFonts w:cs="Arial"/>
          <w:sz w:val="24"/>
          <w:szCs w:val="24"/>
        </w:rPr>
        <w:t xml:space="preserve"> </w:t>
      </w:r>
      <w:r w:rsidR="00DB1D6C" w:rsidRPr="00DB1D6C">
        <w:rPr>
          <w:rFonts w:cs="Arial"/>
          <w:sz w:val="24"/>
          <w:szCs w:val="24"/>
          <w:lang w:val="en-US"/>
        </w:rPr>
        <w:t xml:space="preserve">Kumar, A., “Ant colony optimization for disaster relief operations,” </w:t>
      </w:r>
      <w:r w:rsidR="00DB1D6C" w:rsidRPr="00DB1D6C">
        <w:rPr>
          <w:rFonts w:cs="Arial"/>
          <w:i/>
          <w:sz w:val="24"/>
          <w:szCs w:val="24"/>
          <w:lang w:val="en-US"/>
        </w:rPr>
        <w:t>Transportation Research Part E: Logistics and Transportation Review</w:t>
      </w:r>
      <w:r w:rsidR="00DB1D6C" w:rsidRPr="00DB1D6C">
        <w:rPr>
          <w:rFonts w:cs="Arial"/>
          <w:sz w:val="24"/>
          <w:szCs w:val="24"/>
          <w:lang w:val="en-US"/>
        </w:rPr>
        <w:t>, Vol. 43, No. 6, pp. 660–672, 2007.</w:t>
      </w:r>
    </w:p>
    <w:p w:rsidR="00DB1D6C" w:rsidRPr="00DB1D6C" w:rsidRDefault="00B649AB" w:rsidP="00DB1D6C">
      <w:pPr>
        <w:pStyle w:val="EndnoteText"/>
        <w:rPr>
          <w:rFonts w:cs="Arial"/>
          <w:sz w:val="24"/>
          <w:szCs w:val="24"/>
          <w:lang w:val="en-US"/>
        </w:rPr>
      </w:pPr>
      <w:r>
        <w:rPr>
          <w:rStyle w:val="EndnoteReference"/>
          <w:rFonts w:cs="Arial"/>
          <w:sz w:val="24"/>
          <w:szCs w:val="24"/>
          <w:lang w:val="en-US"/>
        </w:rPr>
        <w:t>163</w:t>
      </w:r>
      <w:r w:rsidR="00DB1D6C" w:rsidRPr="00DB1D6C">
        <w:rPr>
          <w:rFonts w:cs="Arial"/>
          <w:sz w:val="24"/>
          <w:szCs w:val="24"/>
        </w:rPr>
        <w:t xml:space="preserve"> </w:t>
      </w:r>
      <w:proofErr w:type="gramStart"/>
      <w:r w:rsidR="00DB1D6C" w:rsidRPr="00DB1D6C">
        <w:rPr>
          <w:rFonts w:cs="Arial"/>
          <w:sz w:val="24"/>
          <w:szCs w:val="24"/>
          <w:lang w:val="en-US"/>
        </w:rPr>
        <w:t xml:space="preserve">Levine, J., and F. </w:t>
      </w:r>
      <w:proofErr w:type="spellStart"/>
      <w:r w:rsidR="00DB1D6C" w:rsidRPr="00DB1D6C">
        <w:rPr>
          <w:rFonts w:cs="Arial"/>
          <w:sz w:val="24"/>
          <w:szCs w:val="24"/>
          <w:lang w:val="en-US"/>
        </w:rPr>
        <w:t>Ducatelle</w:t>
      </w:r>
      <w:proofErr w:type="spellEnd"/>
      <w:r w:rsidR="00DB1D6C" w:rsidRPr="00DB1D6C">
        <w:rPr>
          <w:rFonts w:cs="Arial"/>
          <w:sz w:val="24"/>
          <w:szCs w:val="24"/>
          <w:lang w:val="en-US"/>
        </w:rPr>
        <w:t xml:space="preserve">, “Ant colony optimization and local search for bin packing and cutting stock problems,” </w:t>
      </w:r>
      <w:r w:rsidR="00DB1D6C" w:rsidRPr="00DB1D6C">
        <w:rPr>
          <w:rFonts w:cs="Arial"/>
          <w:i/>
          <w:sz w:val="24"/>
          <w:szCs w:val="24"/>
          <w:lang w:val="en-US"/>
        </w:rPr>
        <w:t>Journal of the Operational Research Society</w:t>
      </w:r>
      <w:r w:rsidR="00DB1D6C" w:rsidRPr="00DB1D6C">
        <w:rPr>
          <w:rFonts w:cs="Arial"/>
          <w:sz w:val="24"/>
          <w:szCs w:val="24"/>
          <w:lang w:val="en-US"/>
        </w:rPr>
        <w:t>, Vol. 55, pp.705–716, 2004.</w:t>
      </w:r>
      <w:proofErr w:type="gramEnd"/>
    </w:p>
    <w:p w:rsidR="00DB1D6C" w:rsidRPr="00DB1D6C" w:rsidRDefault="00B649AB" w:rsidP="00DB1D6C">
      <w:pPr>
        <w:pStyle w:val="EndnoteText"/>
        <w:rPr>
          <w:rFonts w:cs="Arial"/>
          <w:sz w:val="24"/>
          <w:szCs w:val="24"/>
          <w:lang w:val="en-US"/>
        </w:rPr>
      </w:pPr>
      <w:r>
        <w:rPr>
          <w:rStyle w:val="EndnoteReference"/>
          <w:rFonts w:cs="Arial"/>
          <w:sz w:val="24"/>
          <w:szCs w:val="24"/>
          <w:lang w:val="en-US"/>
        </w:rPr>
        <w:t>164</w:t>
      </w:r>
      <w:r w:rsidR="00DB1D6C" w:rsidRPr="00DB1D6C">
        <w:rPr>
          <w:rFonts w:cs="Arial"/>
          <w:sz w:val="24"/>
          <w:szCs w:val="24"/>
        </w:rPr>
        <w:t xml:space="preserve"> </w:t>
      </w:r>
      <w:proofErr w:type="spellStart"/>
      <w:r w:rsidR="00DB1D6C" w:rsidRPr="00DB1D6C">
        <w:rPr>
          <w:rFonts w:cs="Arial"/>
          <w:sz w:val="24"/>
          <w:szCs w:val="24"/>
          <w:lang w:val="en-US"/>
        </w:rPr>
        <w:t>Parpinelli</w:t>
      </w:r>
      <w:proofErr w:type="spellEnd"/>
      <w:r w:rsidR="00DB1D6C" w:rsidRPr="00DB1D6C">
        <w:rPr>
          <w:rFonts w:cs="Arial"/>
          <w:sz w:val="24"/>
          <w:szCs w:val="24"/>
          <w:lang w:val="en-US"/>
        </w:rPr>
        <w:t xml:space="preserve">, R.s., and H.S. Lopes, “Data mining with an ant colony optimization algorithm,” </w:t>
      </w:r>
      <w:r w:rsidR="00DB1D6C" w:rsidRPr="00DB1D6C">
        <w:rPr>
          <w:rFonts w:cs="Arial"/>
          <w:i/>
          <w:sz w:val="24"/>
          <w:szCs w:val="24"/>
          <w:lang w:val="en-US"/>
        </w:rPr>
        <w:t xml:space="preserve">IEEE Transactions on Evolutionary Computation, </w:t>
      </w:r>
      <w:r w:rsidR="00DB1D6C" w:rsidRPr="00DB1D6C">
        <w:rPr>
          <w:rFonts w:cs="Arial"/>
          <w:sz w:val="24"/>
          <w:szCs w:val="24"/>
          <w:lang w:val="en-US"/>
        </w:rPr>
        <w:t>Vol. 6, No. 4, pp. 321-332, 2002</w:t>
      </w:r>
      <w:r w:rsidR="00DB1D6C" w:rsidRPr="00DB1D6C">
        <w:rPr>
          <w:rFonts w:cs="Arial"/>
          <w:i/>
          <w:sz w:val="24"/>
          <w:szCs w:val="24"/>
          <w:lang w:val="en-US"/>
        </w:rPr>
        <w:t>.</w:t>
      </w:r>
    </w:p>
    <w:p w:rsidR="00DB1D6C" w:rsidRPr="00DB1D6C" w:rsidRDefault="00B649AB" w:rsidP="00DB1D6C">
      <w:pPr>
        <w:pStyle w:val="EndnoteText"/>
        <w:rPr>
          <w:rFonts w:cs="Arial"/>
          <w:sz w:val="24"/>
          <w:szCs w:val="24"/>
          <w:lang w:val="en-US"/>
        </w:rPr>
      </w:pPr>
      <w:r>
        <w:rPr>
          <w:rStyle w:val="EndnoteReference"/>
          <w:rFonts w:cs="Arial"/>
          <w:sz w:val="24"/>
          <w:szCs w:val="24"/>
          <w:lang w:val="en-US"/>
        </w:rPr>
        <w:t>165</w:t>
      </w:r>
      <w:r w:rsidR="00DB1D6C" w:rsidRPr="00DB1D6C">
        <w:rPr>
          <w:rFonts w:cs="Arial"/>
          <w:sz w:val="24"/>
          <w:szCs w:val="24"/>
        </w:rPr>
        <w:t xml:space="preserve"> Rizzoli, </w:t>
      </w:r>
      <w:r w:rsidR="00DB1D6C" w:rsidRPr="00DB1D6C">
        <w:rPr>
          <w:rFonts w:cs="Arial"/>
          <w:sz w:val="24"/>
          <w:szCs w:val="24"/>
          <w:lang w:val="en-US"/>
        </w:rPr>
        <w:t xml:space="preserve">A. </w:t>
      </w:r>
      <w:proofErr w:type="gramStart"/>
      <w:r w:rsidR="00DB1D6C" w:rsidRPr="00DB1D6C">
        <w:rPr>
          <w:rFonts w:cs="Arial"/>
          <w:sz w:val="24"/>
          <w:szCs w:val="24"/>
          <w:lang w:val="en-US"/>
        </w:rPr>
        <w:t>E., M</w:t>
      </w:r>
      <w:proofErr w:type="spellStart"/>
      <w:r w:rsidR="00DB1D6C" w:rsidRPr="00DB1D6C">
        <w:rPr>
          <w:rFonts w:cs="Arial"/>
          <w:sz w:val="24"/>
          <w:szCs w:val="24"/>
        </w:rPr>
        <w:t>ontemanni</w:t>
      </w:r>
      <w:proofErr w:type="spellEnd"/>
      <w:r w:rsidR="00DB1D6C" w:rsidRPr="00DB1D6C">
        <w:rPr>
          <w:rFonts w:cs="Arial"/>
          <w:sz w:val="24"/>
          <w:szCs w:val="24"/>
          <w:lang w:val="en-US"/>
        </w:rPr>
        <w:t>, R.</w:t>
      </w:r>
      <w:r w:rsidR="00DB1D6C" w:rsidRPr="00DB1D6C">
        <w:rPr>
          <w:rFonts w:cs="Arial"/>
          <w:sz w:val="24"/>
          <w:szCs w:val="24"/>
        </w:rPr>
        <w:t>,</w:t>
      </w:r>
      <w:r w:rsidR="00DB1D6C" w:rsidRPr="00DB1D6C">
        <w:rPr>
          <w:rFonts w:cs="Arial"/>
          <w:sz w:val="24"/>
          <w:szCs w:val="24"/>
          <w:lang w:val="en-US"/>
        </w:rPr>
        <w:t xml:space="preserve"> </w:t>
      </w:r>
      <w:proofErr w:type="spellStart"/>
      <w:r w:rsidR="00DB1D6C" w:rsidRPr="00DB1D6C">
        <w:rPr>
          <w:rFonts w:cs="Arial"/>
          <w:sz w:val="24"/>
          <w:szCs w:val="24"/>
        </w:rPr>
        <w:t>Lucibello</w:t>
      </w:r>
      <w:proofErr w:type="spellEnd"/>
      <w:r w:rsidR="00DB1D6C" w:rsidRPr="00DB1D6C">
        <w:rPr>
          <w:rFonts w:cs="Arial"/>
          <w:sz w:val="24"/>
          <w:szCs w:val="24"/>
          <w:lang w:val="en-US"/>
        </w:rPr>
        <w:t xml:space="preserve">, E., </w:t>
      </w:r>
      <w:r w:rsidR="00DB1D6C" w:rsidRPr="00DB1D6C">
        <w:rPr>
          <w:rFonts w:cs="Arial"/>
          <w:sz w:val="24"/>
          <w:szCs w:val="24"/>
        </w:rPr>
        <w:t>and L. M. Gambardella</w:t>
      </w:r>
      <w:r w:rsidR="00DB1D6C" w:rsidRPr="00DB1D6C">
        <w:rPr>
          <w:rFonts w:cs="Arial"/>
          <w:sz w:val="24"/>
          <w:szCs w:val="24"/>
          <w:lang w:val="en-US"/>
        </w:rPr>
        <w:t>, “</w:t>
      </w:r>
      <w:r w:rsidR="00DB1D6C" w:rsidRPr="00DB1D6C">
        <w:rPr>
          <w:rFonts w:cs="Arial"/>
          <w:sz w:val="24"/>
          <w:szCs w:val="24"/>
        </w:rPr>
        <w:t>Ant colony optimization for real-world vehicle routing problems</w:t>
      </w:r>
      <w:r w:rsidR="00DB1D6C" w:rsidRPr="00DB1D6C">
        <w:rPr>
          <w:rFonts w:cs="Arial"/>
          <w:sz w:val="24"/>
          <w:szCs w:val="24"/>
          <w:lang w:val="en-US"/>
        </w:rPr>
        <w:t xml:space="preserve">,” </w:t>
      </w:r>
      <w:r w:rsidR="00DB1D6C" w:rsidRPr="00DB1D6C">
        <w:rPr>
          <w:rFonts w:cs="Arial"/>
          <w:i/>
          <w:sz w:val="24"/>
          <w:szCs w:val="24"/>
          <w:lang w:val="en-US"/>
        </w:rPr>
        <w:t>Swarm Intelligence,</w:t>
      </w:r>
      <w:r w:rsidR="00DB1D6C" w:rsidRPr="00DB1D6C">
        <w:rPr>
          <w:rFonts w:cs="Arial"/>
          <w:sz w:val="24"/>
          <w:szCs w:val="24"/>
          <w:lang w:val="en-US"/>
        </w:rPr>
        <w:t xml:space="preserve"> Vol. 1, No. 2, pp. 135-151, 2007.</w:t>
      </w:r>
      <w:proofErr w:type="gramEnd"/>
    </w:p>
    <w:p w:rsidR="00DB1D6C" w:rsidRPr="00DB1D6C" w:rsidRDefault="00B649AB" w:rsidP="00DB1D6C">
      <w:pPr>
        <w:pStyle w:val="EndnoteText"/>
        <w:rPr>
          <w:rFonts w:cs="Arial"/>
          <w:sz w:val="24"/>
          <w:szCs w:val="24"/>
          <w:lang w:val="en-US"/>
        </w:rPr>
      </w:pPr>
      <w:r>
        <w:rPr>
          <w:rStyle w:val="EndnoteReference"/>
          <w:rFonts w:cs="Arial"/>
          <w:sz w:val="24"/>
          <w:szCs w:val="24"/>
          <w:lang w:val="en-US"/>
        </w:rPr>
        <w:t xml:space="preserve">166 </w:t>
      </w:r>
      <w:r w:rsidR="00DB1D6C" w:rsidRPr="00DB1D6C">
        <w:rPr>
          <w:rFonts w:cs="Arial"/>
          <w:sz w:val="24"/>
          <w:szCs w:val="24"/>
          <w:lang w:val="en-US"/>
        </w:rPr>
        <w:t xml:space="preserve">Serra, M and P. </w:t>
      </w:r>
      <w:proofErr w:type="spellStart"/>
      <w:r w:rsidR="00DB1D6C" w:rsidRPr="00DB1D6C">
        <w:rPr>
          <w:rFonts w:cs="Arial"/>
          <w:sz w:val="24"/>
          <w:szCs w:val="24"/>
          <w:lang w:val="en-US"/>
        </w:rPr>
        <w:t>Venini</w:t>
      </w:r>
      <w:proofErr w:type="spellEnd"/>
      <w:r w:rsidR="00DB1D6C" w:rsidRPr="00DB1D6C">
        <w:rPr>
          <w:rFonts w:cs="Arial"/>
          <w:sz w:val="24"/>
          <w:szCs w:val="24"/>
          <w:lang w:val="en-US"/>
        </w:rPr>
        <w:t xml:space="preserve">, “On some applications of ant colony optimization metaheuristic to plane truss optimization,” </w:t>
      </w:r>
      <w:r w:rsidR="00DB1D6C" w:rsidRPr="00DB1D6C">
        <w:rPr>
          <w:rFonts w:cs="Arial"/>
          <w:i/>
          <w:sz w:val="24"/>
          <w:szCs w:val="24"/>
          <w:lang w:val="en-US"/>
        </w:rPr>
        <w:t>Structural and Multidisciplinary Optimization,</w:t>
      </w:r>
      <w:r w:rsidR="00DB1D6C" w:rsidRPr="00DB1D6C">
        <w:rPr>
          <w:rFonts w:cs="Arial"/>
          <w:sz w:val="24"/>
          <w:szCs w:val="24"/>
          <w:lang w:val="en-US"/>
        </w:rPr>
        <w:t xml:space="preserve"> Vol. 32, No. 6, pp. 499-506, 2006.</w:t>
      </w:r>
    </w:p>
    <w:p w:rsidR="00DB1D6C" w:rsidRPr="00DB1D6C" w:rsidRDefault="00B649AB" w:rsidP="00DB1D6C">
      <w:pPr>
        <w:pStyle w:val="EndnoteText"/>
        <w:rPr>
          <w:rFonts w:cs="Arial"/>
          <w:sz w:val="24"/>
          <w:szCs w:val="24"/>
          <w:lang w:val="en-US"/>
        </w:rPr>
      </w:pPr>
      <w:r>
        <w:rPr>
          <w:rStyle w:val="EndnoteReference"/>
          <w:rFonts w:cs="Arial"/>
          <w:sz w:val="24"/>
          <w:szCs w:val="24"/>
          <w:lang w:val="en-US"/>
        </w:rPr>
        <w:t>167</w:t>
      </w:r>
      <w:r w:rsidR="00DB1D6C" w:rsidRPr="00DB1D6C">
        <w:rPr>
          <w:rFonts w:cs="Arial"/>
          <w:sz w:val="24"/>
          <w:szCs w:val="24"/>
        </w:rPr>
        <w:t xml:space="preserve"> </w:t>
      </w:r>
      <w:proofErr w:type="spellStart"/>
      <w:r w:rsidR="00DB1D6C" w:rsidRPr="00DB1D6C">
        <w:rPr>
          <w:rFonts w:cs="Arial"/>
          <w:sz w:val="24"/>
          <w:szCs w:val="24"/>
        </w:rPr>
        <w:t>Shyua,</w:t>
      </w:r>
      <w:r w:rsidR="00DB1D6C" w:rsidRPr="00DB1D6C">
        <w:rPr>
          <w:rFonts w:cs="Arial"/>
          <w:sz w:val="24"/>
          <w:szCs w:val="24"/>
          <w:lang w:val="en-US"/>
        </w:rPr>
        <w:t>S.J</w:t>
      </w:r>
      <w:proofErr w:type="spellEnd"/>
      <w:r w:rsidR="00DB1D6C" w:rsidRPr="00DB1D6C">
        <w:rPr>
          <w:rFonts w:cs="Arial"/>
          <w:sz w:val="24"/>
          <w:szCs w:val="24"/>
          <w:lang w:val="en-US"/>
        </w:rPr>
        <w:t>.,</w:t>
      </w:r>
      <w:r w:rsidR="00DB1D6C" w:rsidRPr="00DB1D6C">
        <w:rPr>
          <w:rFonts w:cs="Arial"/>
          <w:sz w:val="24"/>
          <w:szCs w:val="24"/>
        </w:rPr>
        <w:t xml:space="preserve"> </w:t>
      </w:r>
      <w:proofErr w:type="spellStart"/>
      <w:r w:rsidR="00DB1D6C" w:rsidRPr="00DB1D6C">
        <w:rPr>
          <w:rFonts w:cs="Arial"/>
          <w:sz w:val="24"/>
          <w:szCs w:val="24"/>
        </w:rPr>
        <w:t>Linb</w:t>
      </w:r>
      <w:proofErr w:type="spellEnd"/>
      <w:r w:rsidR="00DB1D6C" w:rsidRPr="00DB1D6C">
        <w:rPr>
          <w:rFonts w:cs="Arial"/>
          <w:sz w:val="24"/>
          <w:szCs w:val="24"/>
        </w:rPr>
        <w:t>,</w:t>
      </w:r>
      <w:r w:rsidR="00DB1D6C" w:rsidRPr="00DB1D6C">
        <w:rPr>
          <w:rFonts w:cs="Arial"/>
          <w:sz w:val="24"/>
          <w:szCs w:val="24"/>
          <w:lang w:val="en-US"/>
        </w:rPr>
        <w:t xml:space="preserve"> B.M.T., and </w:t>
      </w:r>
      <w:r w:rsidR="00DB1D6C" w:rsidRPr="00DB1D6C">
        <w:rPr>
          <w:rFonts w:cs="Arial"/>
          <w:sz w:val="24"/>
          <w:szCs w:val="24"/>
        </w:rPr>
        <w:t xml:space="preserve">Y. </w:t>
      </w:r>
      <w:proofErr w:type="spellStart"/>
      <w:r w:rsidR="00DB1D6C" w:rsidRPr="00DB1D6C">
        <w:rPr>
          <w:rFonts w:cs="Arial"/>
          <w:sz w:val="24"/>
          <w:szCs w:val="24"/>
        </w:rPr>
        <w:t>Yinc</w:t>
      </w:r>
      <w:proofErr w:type="spellEnd"/>
      <w:r w:rsidR="00DB1D6C" w:rsidRPr="00DB1D6C">
        <w:rPr>
          <w:rFonts w:cs="Arial"/>
          <w:sz w:val="24"/>
          <w:szCs w:val="24"/>
          <w:lang w:val="en-US"/>
        </w:rPr>
        <w:t xml:space="preserve">, “Application of ant colony optimization for no-wait </w:t>
      </w:r>
      <w:proofErr w:type="spellStart"/>
      <w:r w:rsidR="00DB1D6C" w:rsidRPr="00DB1D6C">
        <w:rPr>
          <w:rFonts w:cs="Arial"/>
          <w:sz w:val="24"/>
          <w:szCs w:val="24"/>
          <w:lang w:val="en-US"/>
        </w:rPr>
        <w:t>flowshop</w:t>
      </w:r>
      <w:proofErr w:type="spellEnd"/>
      <w:r w:rsidR="00DB1D6C" w:rsidRPr="00DB1D6C">
        <w:rPr>
          <w:rFonts w:cs="Arial"/>
          <w:sz w:val="24"/>
          <w:szCs w:val="24"/>
          <w:lang w:val="en-US"/>
        </w:rPr>
        <w:t xml:space="preserve"> scheduling problem to minimize the total completion time,”</w:t>
      </w:r>
      <w:r w:rsidR="00DB1D6C" w:rsidRPr="00DB1D6C">
        <w:rPr>
          <w:rFonts w:cs="Arial"/>
          <w:i/>
          <w:sz w:val="24"/>
          <w:szCs w:val="24"/>
        </w:rPr>
        <w:t>Computers &amp; Industrial Engineering</w:t>
      </w:r>
      <w:r w:rsidR="00DB1D6C" w:rsidRPr="00DB1D6C">
        <w:rPr>
          <w:rFonts w:cs="Arial"/>
          <w:sz w:val="24"/>
          <w:szCs w:val="24"/>
          <w:lang w:val="en-US"/>
        </w:rPr>
        <w:t xml:space="preserve">, </w:t>
      </w:r>
      <w:r w:rsidR="00DB1D6C" w:rsidRPr="00DB1D6C">
        <w:rPr>
          <w:rFonts w:cs="Arial"/>
          <w:sz w:val="24"/>
          <w:szCs w:val="24"/>
        </w:rPr>
        <w:t>Vol</w:t>
      </w:r>
      <w:r w:rsidR="00DB1D6C" w:rsidRPr="00DB1D6C">
        <w:rPr>
          <w:rFonts w:cs="Arial"/>
          <w:sz w:val="24"/>
          <w:szCs w:val="24"/>
          <w:lang w:val="en-US"/>
        </w:rPr>
        <w:t>.</w:t>
      </w:r>
      <w:r w:rsidR="00DB1D6C" w:rsidRPr="00DB1D6C">
        <w:rPr>
          <w:rFonts w:cs="Arial"/>
          <w:sz w:val="24"/>
          <w:szCs w:val="24"/>
        </w:rPr>
        <w:t xml:space="preserve"> 47, </w:t>
      </w:r>
      <w:r w:rsidR="00DB1D6C" w:rsidRPr="00DB1D6C">
        <w:rPr>
          <w:rFonts w:cs="Arial"/>
          <w:sz w:val="24"/>
          <w:szCs w:val="24"/>
          <w:lang w:val="en-US"/>
        </w:rPr>
        <w:t>No.</w:t>
      </w:r>
      <w:r w:rsidR="00DB1D6C" w:rsidRPr="00DB1D6C">
        <w:rPr>
          <w:rFonts w:cs="Arial"/>
          <w:sz w:val="24"/>
          <w:szCs w:val="24"/>
        </w:rPr>
        <w:t xml:space="preserve"> 2–3, </w:t>
      </w:r>
      <w:r w:rsidR="00DB1D6C" w:rsidRPr="00DB1D6C">
        <w:rPr>
          <w:rFonts w:cs="Arial"/>
          <w:sz w:val="24"/>
          <w:szCs w:val="24"/>
          <w:lang w:val="en-US"/>
        </w:rPr>
        <w:t>pp.</w:t>
      </w:r>
      <w:r w:rsidR="00DB1D6C" w:rsidRPr="00DB1D6C">
        <w:rPr>
          <w:rFonts w:cs="Arial"/>
          <w:sz w:val="24"/>
          <w:szCs w:val="24"/>
        </w:rPr>
        <w:t xml:space="preserve"> 181–193</w:t>
      </w:r>
      <w:r w:rsidR="00DB1D6C" w:rsidRPr="00DB1D6C">
        <w:rPr>
          <w:rFonts w:cs="Arial"/>
          <w:sz w:val="24"/>
          <w:szCs w:val="24"/>
          <w:lang w:val="en-US"/>
        </w:rPr>
        <w:t xml:space="preserve">, </w:t>
      </w:r>
      <w:r w:rsidR="00DB1D6C" w:rsidRPr="00DB1D6C">
        <w:rPr>
          <w:rFonts w:cs="Arial"/>
          <w:sz w:val="24"/>
          <w:szCs w:val="24"/>
        </w:rPr>
        <w:t>2004</w:t>
      </w:r>
      <w:r w:rsidR="00DB1D6C" w:rsidRPr="00DB1D6C">
        <w:rPr>
          <w:rFonts w:cs="Arial"/>
          <w:sz w:val="24"/>
          <w:szCs w:val="24"/>
          <w:lang w:val="en-US"/>
        </w:rPr>
        <w:t>.</w:t>
      </w:r>
    </w:p>
    <w:p w:rsidR="00DB1D6C" w:rsidRPr="00DB1D6C" w:rsidRDefault="00B649AB" w:rsidP="00DB1D6C">
      <w:pPr>
        <w:pStyle w:val="EndnoteText"/>
        <w:rPr>
          <w:rFonts w:cs="Arial"/>
          <w:sz w:val="24"/>
          <w:szCs w:val="24"/>
          <w:lang w:val="en-US"/>
        </w:rPr>
      </w:pPr>
      <w:r>
        <w:rPr>
          <w:rStyle w:val="EndnoteReference"/>
          <w:rFonts w:cs="Arial"/>
          <w:sz w:val="24"/>
          <w:szCs w:val="24"/>
          <w:lang w:val="en-US"/>
        </w:rPr>
        <w:t xml:space="preserve">168 </w:t>
      </w:r>
      <w:proofErr w:type="spellStart"/>
      <w:r w:rsidR="00DB1D6C" w:rsidRPr="00DB1D6C">
        <w:rPr>
          <w:rFonts w:cs="Arial"/>
          <w:sz w:val="24"/>
          <w:szCs w:val="24"/>
          <w:lang w:val="en-US"/>
        </w:rPr>
        <w:t>Sim</w:t>
      </w:r>
      <w:proofErr w:type="spellEnd"/>
      <w:r w:rsidR="00DB1D6C" w:rsidRPr="00DB1D6C">
        <w:rPr>
          <w:rFonts w:cs="Arial"/>
          <w:sz w:val="24"/>
          <w:szCs w:val="24"/>
          <w:lang w:val="en-US"/>
        </w:rPr>
        <w:t xml:space="preserve">, W.M., “Multiple ant-colony optimization for network routing,” </w:t>
      </w:r>
      <w:r w:rsidR="00DB1D6C" w:rsidRPr="00DB1D6C">
        <w:rPr>
          <w:rFonts w:cs="Arial"/>
          <w:i/>
          <w:sz w:val="24"/>
          <w:szCs w:val="24"/>
          <w:lang w:val="en-US"/>
        </w:rPr>
        <w:t>First International Symposium on Cyber Worlds, Proceedings</w:t>
      </w:r>
      <w:r w:rsidR="00DB1D6C" w:rsidRPr="00DB1D6C">
        <w:rPr>
          <w:rFonts w:cs="Arial"/>
          <w:sz w:val="24"/>
          <w:szCs w:val="24"/>
          <w:lang w:val="en-US"/>
        </w:rPr>
        <w:t>, pp. 277-281, 2002.</w:t>
      </w:r>
    </w:p>
    <w:p w:rsidR="00DB1D6C" w:rsidRPr="00DB1D6C" w:rsidRDefault="00B649AB" w:rsidP="00DB1D6C">
      <w:pPr>
        <w:pStyle w:val="EndnoteText"/>
        <w:rPr>
          <w:rFonts w:cs="Arial"/>
          <w:sz w:val="24"/>
          <w:szCs w:val="24"/>
          <w:lang w:val="en-US"/>
        </w:rPr>
      </w:pPr>
      <w:r>
        <w:rPr>
          <w:rStyle w:val="EndnoteReference"/>
          <w:rFonts w:cs="Arial"/>
          <w:sz w:val="24"/>
          <w:szCs w:val="24"/>
          <w:lang w:val="en-US"/>
        </w:rPr>
        <w:t>169</w:t>
      </w:r>
      <w:r w:rsidR="00DB1D6C" w:rsidRPr="00DB1D6C">
        <w:rPr>
          <w:rFonts w:cs="Arial"/>
          <w:sz w:val="24"/>
          <w:szCs w:val="24"/>
        </w:rPr>
        <w:t xml:space="preserve"> </w:t>
      </w:r>
      <w:proofErr w:type="spellStart"/>
      <w:proofErr w:type="gramStart"/>
      <w:r w:rsidR="00DB1D6C" w:rsidRPr="00DB1D6C">
        <w:rPr>
          <w:rFonts w:cs="Arial"/>
          <w:sz w:val="24"/>
          <w:szCs w:val="24"/>
          <w:lang w:val="en-US"/>
        </w:rPr>
        <w:t>AlRashidi</w:t>
      </w:r>
      <w:proofErr w:type="spellEnd"/>
      <w:r w:rsidR="00DB1D6C" w:rsidRPr="00DB1D6C">
        <w:rPr>
          <w:rFonts w:cs="Arial"/>
          <w:sz w:val="24"/>
          <w:szCs w:val="24"/>
          <w:lang w:val="en-US"/>
        </w:rPr>
        <w:t>, W.R., and M.E. El-</w:t>
      </w:r>
      <w:proofErr w:type="spellStart"/>
      <w:r w:rsidR="00DB1D6C" w:rsidRPr="00DB1D6C">
        <w:rPr>
          <w:rFonts w:cs="Arial"/>
          <w:sz w:val="24"/>
          <w:szCs w:val="24"/>
          <w:lang w:val="en-US"/>
        </w:rPr>
        <w:t>Hawary</w:t>
      </w:r>
      <w:proofErr w:type="spellEnd"/>
      <w:r w:rsidR="00DB1D6C" w:rsidRPr="00DB1D6C">
        <w:rPr>
          <w:rFonts w:cs="Arial"/>
          <w:sz w:val="24"/>
          <w:szCs w:val="24"/>
          <w:lang w:val="en-US"/>
        </w:rPr>
        <w:t xml:space="preserve">, “A Survey of Particle Swarm Optimization Applications in Electric Power Systems,” </w:t>
      </w:r>
      <w:r w:rsidR="00DB1D6C" w:rsidRPr="00DB1D6C">
        <w:rPr>
          <w:rFonts w:cs="Arial"/>
          <w:i/>
          <w:sz w:val="24"/>
          <w:szCs w:val="24"/>
          <w:lang w:val="en-US"/>
        </w:rPr>
        <w:t>IEEE Transactions on Evolutionary Computation,</w:t>
      </w:r>
      <w:r w:rsidR="00DB1D6C" w:rsidRPr="00DB1D6C">
        <w:rPr>
          <w:rFonts w:cs="Arial"/>
          <w:sz w:val="24"/>
          <w:szCs w:val="24"/>
          <w:lang w:val="en-US"/>
        </w:rPr>
        <w:t xml:space="preserve"> Vol. 13, No. 4, pp. 913-918, 2009.</w:t>
      </w:r>
      <w:proofErr w:type="gramEnd"/>
    </w:p>
    <w:p w:rsidR="00DB1D6C" w:rsidRPr="00DB1D6C" w:rsidRDefault="00B649AB" w:rsidP="00DB1D6C">
      <w:pPr>
        <w:pStyle w:val="EndnoteText"/>
        <w:rPr>
          <w:rFonts w:cs="Arial"/>
          <w:sz w:val="24"/>
          <w:szCs w:val="24"/>
          <w:lang w:val="en-US"/>
        </w:rPr>
      </w:pPr>
      <w:r>
        <w:rPr>
          <w:rStyle w:val="EndnoteReference"/>
          <w:rFonts w:cs="Arial"/>
          <w:sz w:val="24"/>
          <w:szCs w:val="24"/>
          <w:lang w:val="en-US"/>
        </w:rPr>
        <w:lastRenderedPageBreak/>
        <w:t>170</w:t>
      </w:r>
      <w:r w:rsidR="00DB1D6C" w:rsidRPr="00DB1D6C">
        <w:rPr>
          <w:rFonts w:cs="Arial"/>
          <w:sz w:val="24"/>
          <w:szCs w:val="24"/>
        </w:rPr>
        <w:t xml:space="preserve"> He</w:t>
      </w:r>
      <w:r w:rsidR="00DB1D6C" w:rsidRPr="00DB1D6C">
        <w:rPr>
          <w:rFonts w:cs="Arial"/>
          <w:sz w:val="24"/>
          <w:szCs w:val="24"/>
          <w:lang w:val="en-US"/>
        </w:rPr>
        <w:t>, S.</w:t>
      </w:r>
      <w:r w:rsidR="00DB1D6C" w:rsidRPr="00DB1D6C">
        <w:rPr>
          <w:rFonts w:cs="Arial"/>
          <w:sz w:val="24"/>
          <w:szCs w:val="24"/>
        </w:rPr>
        <w:t xml:space="preserve">, </w:t>
      </w:r>
      <w:proofErr w:type="spellStart"/>
      <w:r w:rsidR="00DB1D6C" w:rsidRPr="00DB1D6C">
        <w:rPr>
          <w:rFonts w:cs="Arial"/>
          <w:sz w:val="24"/>
          <w:szCs w:val="24"/>
        </w:rPr>
        <w:t>Prempain</w:t>
      </w:r>
      <w:proofErr w:type="spellEnd"/>
      <w:r w:rsidR="00DB1D6C" w:rsidRPr="00DB1D6C">
        <w:rPr>
          <w:rFonts w:cs="Arial"/>
          <w:sz w:val="24"/>
          <w:szCs w:val="24"/>
          <w:lang w:val="en-US"/>
        </w:rPr>
        <w:t xml:space="preserve">, E., </w:t>
      </w:r>
      <w:proofErr w:type="gramStart"/>
      <w:r w:rsidR="00DB1D6C" w:rsidRPr="00DB1D6C">
        <w:rPr>
          <w:rFonts w:cs="Arial"/>
          <w:sz w:val="24"/>
          <w:szCs w:val="24"/>
          <w:lang w:val="en-US"/>
        </w:rPr>
        <w:t>and</w:t>
      </w:r>
      <w:proofErr w:type="gramEnd"/>
      <w:r w:rsidR="00DB1D6C" w:rsidRPr="00DB1D6C">
        <w:rPr>
          <w:rFonts w:cs="Arial"/>
          <w:sz w:val="24"/>
          <w:szCs w:val="24"/>
          <w:lang w:val="en-US"/>
        </w:rPr>
        <w:t xml:space="preserve"> </w:t>
      </w:r>
      <w:r w:rsidR="00DB1D6C" w:rsidRPr="00DB1D6C">
        <w:rPr>
          <w:rFonts w:cs="Arial"/>
          <w:sz w:val="24"/>
          <w:szCs w:val="24"/>
        </w:rPr>
        <w:t>Q. H. Wu</w:t>
      </w:r>
      <w:r w:rsidR="00DB1D6C" w:rsidRPr="00DB1D6C">
        <w:rPr>
          <w:rFonts w:cs="Arial"/>
          <w:sz w:val="24"/>
          <w:szCs w:val="24"/>
          <w:lang w:val="en-US"/>
        </w:rPr>
        <w:t xml:space="preserve">, “An improved particle swarm optimizer for mechanical design optimization problems,” </w:t>
      </w:r>
      <w:r w:rsidR="00DB1D6C" w:rsidRPr="00DB1D6C">
        <w:rPr>
          <w:rFonts w:cs="Arial"/>
          <w:i/>
          <w:sz w:val="24"/>
          <w:szCs w:val="24"/>
          <w:lang w:val="en-US"/>
        </w:rPr>
        <w:t>Engineering Optimization</w:t>
      </w:r>
      <w:r w:rsidR="00DB1D6C" w:rsidRPr="00DB1D6C">
        <w:rPr>
          <w:rFonts w:cs="Arial"/>
          <w:sz w:val="24"/>
          <w:szCs w:val="24"/>
          <w:lang w:val="en-US"/>
        </w:rPr>
        <w:t>, Vol. 36, No. 5, 2004.</w:t>
      </w:r>
    </w:p>
    <w:p w:rsidR="00DB1D6C" w:rsidRPr="00DB1D6C" w:rsidRDefault="00B649AB" w:rsidP="00DB1D6C">
      <w:pPr>
        <w:pStyle w:val="EndnoteText"/>
        <w:rPr>
          <w:rFonts w:cs="Arial"/>
          <w:sz w:val="24"/>
          <w:szCs w:val="24"/>
          <w:lang w:val="en-US"/>
        </w:rPr>
      </w:pPr>
      <w:r>
        <w:rPr>
          <w:rStyle w:val="EndnoteReference"/>
          <w:rFonts w:cs="Arial"/>
          <w:sz w:val="24"/>
          <w:szCs w:val="24"/>
          <w:lang w:val="en-US"/>
        </w:rPr>
        <w:t>171</w:t>
      </w:r>
      <w:r w:rsidR="00DB1D6C" w:rsidRPr="00DB1D6C">
        <w:rPr>
          <w:rFonts w:cs="Arial"/>
          <w:sz w:val="24"/>
          <w:szCs w:val="24"/>
        </w:rPr>
        <w:t xml:space="preserve"> </w:t>
      </w:r>
      <w:proofErr w:type="spellStart"/>
      <w:r w:rsidR="00DB1D6C" w:rsidRPr="00DB1D6C">
        <w:rPr>
          <w:rFonts w:cs="Arial"/>
          <w:sz w:val="24"/>
          <w:szCs w:val="24"/>
          <w:lang w:val="en-US"/>
        </w:rPr>
        <w:t>Juang</w:t>
      </w:r>
      <w:proofErr w:type="spellEnd"/>
      <w:r w:rsidR="00DB1D6C" w:rsidRPr="00DB1D6C">
        <w:rPr>
          <w:rFonts w:cs="Arial"/>
          <w:sz w:val="24"/>
          <w:szCs w:val="24"/>
          <w:lang w:val="en-US"/>
        </w:rPr>
        <w:t xml:space="preserve">, C., “A hybrid of genetic algorithm and particle swarm optimization for recurrent network design,” </w:t>
      </w:r>
      <w:r w:rsidR="00DB1D6C" w:rsidRPr="00DB1D6C">
        <w:rPr>
          <w:rFonts w:cs="Arial"/>
          <w:i/>
          <w:sz w:val="24"/>
          <w:szCs w:val="24"/>
          <w:lang w:val="en-US"/>
        </w:rPr>
        <w:t>IEEE Transactions on Systems, Man, and Cybernetics, Part B: Cybernetics</w:t>
      </w:r>
      <w:r w:rsidR="00DB1D6C" w:rsidRPr="00DB1D6C">
        <w:rPr>
          <w:rFonts w:cs="Arial"/>
          <w:sz w:val="24"/>
          <w:szCs w:val="24"/>
          <w:lang w:val="en-US"/>
        </w:rPr>
        <w:t>, Vol. 34, No. 2, pp. 997-1006.</w:t>
      </w:r>
    </w:p>
    <w:p w:rsidR="00DB1D6C" w:rsidRPr="00DB1D6C" w:rsidRDefault="00B649AB" w:rsidP="00DB1D6C">
      <w:pPr>
        <w:pStyle w:val="EndnoteText"/>
        <w:rPr>
          <w:rFonts w:cs="Arial"/>
          <w:sz w:val="24"/>
          <w:szCs w:val="24"/>
          <w:lang w:val="en-US"/>
        </w:rPr>
      </w:pPr>
      <w:r>
        <w:rPr>
          <w:rStyle w:val="EndnoteReference"/>
          <w:rFonts w:cs="Arial"/>
          <w:sz w:val="24"/>
          <w:szCs w:val="24"/>
          <w:lang w:val="en-US"/>
        </w:rPr>
        <w:t>172</w:t>
      </w:r>
      <w:r w:rsidR="00DB1D6C" w:rsidRPr="00DB1D6C">
        <w:rPr>
          <w:rFonts w:cs="Arial"/>
          <w:sz w:val="24"/>
          <w:szCs w:val="24"/>
        </w:rPr>
        <w:t xml:space="preserve"> </w:t>
      </w:r>
      <w:proofErr w:type="spellStart"/>
      <w:r w:rsidR="00DB1D6C" w:rsidRPr="00DB1D6C">
        <w:rPr>
          <w:rFonts w:cs="Arial"/>
          <w:sz w:val="24"/>
          <w:szCs w:val="24"/>
          <w:lang w:val="en-US"/>
        </w:rPr>
        <w:t>Liaoa</w:t>
      </w:r>
      <w:proofErr w:type="spellEnd"/>
      <w:r w:rsidR="00DB1D6C" w:rsidRPr="00DB1D6C">
        <w:rPr>
          <w:rFonts w:cs="Arial"/>
          <w:sz w:val="24"/>
          <w:szCs w:val="24"/>
          <w:lang w:val="en-US"/>
        </w:rPr>
        <w:t>, C.,</w:t>
      </w:r>
      <w:r w:rsidR="00DB1D6C" w:rsidRPr="00DB1D6C">
        <w:rPr>
          <w:rFonts w:cs="Arial"/>
          <w:sz w:val="24"/>
          <w:szCs w:val="24"/>
        </w:rPr>
        <w:t xml:space="preserve"> </w:t>
      </w:r>
      <w:proofErr w:type="spellStart"/>
      <w:r w:rsidR="00DB1D6C" w:rsidRPr="00DB1D6C">
        <w:rPr>
          <w:rFonts w:cs="Arial"/>
          <w:sz w:val="24"/>
          <w:szCs w:val="24"/>
        </w:rPr>
        <w:t>Liaoa</w:t>
      </w:r>
      <w:proofErr w:type="spellEnd"/>
      <w:r w:rsidR="00DB1D6C" w:rsidRPr="00DB1D6C">
        <w:rPr>
          <w:rFonts w:cs="Arial"/>
          <w:sz w:val="24"/>
          <w:szCs w:val="24"/>
        </w:rPr>
        <w:t>,</w:t>
      </w:r>
      <w:r w:rsidR="00DB1D6C" w:rsidRPr="00DB1D6C">
        <w:rPr>
          <w:rFonts w:cs="Arial"/>
          <w:sz w:val="24"/>
          <w:szCs w:val="24"/>
          <w:lang w:val="en-US"/>
        </w:rPr>
        <w:t xml:space="preserve"> </w:t>
      </w:r>
      <w:proofErr w:type="spellStart"/>
      <w:r w:rsidR="00DB1D6C" w:rsidRPr="00DB1D6C">
        <w:rPr>
          <w:rFonts w:cs="Arial"/>
          <w:sz w:val="24"/>
          <w:szCs w:val="24"/>
        </w:rPr>
        <w:t>Tsengb</w:t>
      </w:r>
      <w:proofErr w:type="spellEnd"/>
      <w:r w:rsidR="00DB1D6C" w:rsidRPr="00DB1D6C">
        <w:rPr>
          <w:rFonts w:cs="Arial"/>
          <w:sz w:val="24"/>
          <w:szCs w:val="24"/>
          <w:lang w:val="en-US"/>
        </w:rPr>
        <w:t>, C.</w:t>
      </w:r>
      <w:r w:rsidR="00DB1D6C" w:rsidRPr="00DB1D6C">
        <w:rPr>
          <w:rFonts w:cs="Arial"/>
          <w:sz w:val="24"/>
          <w:szCs w:val="24"/>
        </w:rPr>
        <w:t xml:space="preserve">, </w:t>
      </w:r>
      <w:r w:rsidR="00DB1D6C" w:rsidRPr="00DB1D6C">
        <w:rPr>
          <w:rFonts w:cs="Arial"/>
          <w:sz w:val="24"/>
          <w:szCs w:val="24"/>
          <w:lang w:val="en-US"/>
        </w:rPr>
        <w:t xml:space="preserve">and P. </w:t>
      </w:r>
      <w:proofErr w:type="spellStart"/>
      <w:r w:rsidR="00DB1D6C" w:rsidRPr="00DB1D6C">
        <w:rPr>
          <w:rFonts w:cs="Arial"/>
          <w:sz w:val="24"/>
          <w:szCs w:val="24"/>
        </w:rPr>
        <w:t>Luarnb</w:t>
      </w:r>
      <w:proofErr w:type="spellEnd"/>
      <w:r w:rsidR="00DB1D6C" w:rsidRPr="00DB1D6C">
        <w:rPr>
          <w:rFonts w:cs="Arial"/>
          <w:sz w:val="24"/>
          <w:szCs w:val="24"/>
          <w:lang w:val="en-US"/>
        </w:rPr>
        <w:t xml:space="preserve">, “A discrete version of </w:t>
      </w:r>
      <w:proofErr w:type="spellStart"/>
      <w:r w:rsidR="00DB1D6C" w:rsidRPr="00DB1D6C">
        <w:rPr>
          <w:rFonts w:cs="Arial"/>
          <w:sz w:val="24"/>
          <w:szCs w:val="24"/>
          <w:lang w:val="en-US"/>
        </w:rPr>
        <w:t>particleswarmoptimization</w:t>
      </w:r>
      <w:proofErr w:type="spellEnd"/>
      <w:r w:rsidR="00DB1D6C" w:rsidRPr="00DB1D6C">
        <w:rPr>
          <w:rFonts w:cs="Arial"/>
          <w:sz w:val="24"/>
          <w:szCs w:val="24"/>
          <w:lang w:val="en-US"/>
        </w:rPr>
        <w:t xml:space="preserve"> for </w:t>
      </w:r>
      <w:proofErr w:type="spellStart"/>
      <w:r w:rsidR="00DB1D6C" w:rsidRPr="00DB1D6C">
        <w:rPr>
          <w:rFonts w:cs="Arial"/>
          <w:sz w:val="24"/>
          <w:szCs w:val="24"/>
          <w:lang w:val="en-US"/>
        </w:rPr>
        <w:t>flowshop</w:t>
      </w:r>
      <w:proofErr w:type="spellEnd"/>
      <w:r w:rsidR="00DB1D6C" w:rsidRPr="00DB1D6C">
        <w:rPr>
          <w:rFonts w:cs="Arial"/>
          <w:sz w:val="24"/>
          <w:szCs w:val="24"/>
          <w:lang w:val="en-US"/>
        </w:rPr>
        <w:t xml:space="preserve"> scheduling problems,” </w:t>
      </w:r>
      <w:r w:rsidR="00DB1D6C" w:rsidRPr="00DB1D6C">
        <w:rPr>
          <w:rFonts w:cs="Arial"/>
          <w:i/>
          <w:sz w:val="24"/>
          <w:szCs w:val="24"/>
          <w:lang w:val="en-US"/>
        </w:rPr>
        <w:t>Computers &amp; Operations Research</w:t>
      </w:r>
      <w:r w:rsidR="00DB1D6C" w:rsidRPr="00DB1D6C">
        <w:rPr>
          <w:rFonts w:cs="Arial"/>
          <w:sz w:val="24"/>
          <w:szCs w:val="24"/>
          <w:lang w:val="en-US"/>
        </w:rPr>
        <w:t>, Vol. 34, No. 10, pp. 3099–3111, 2007.</w:t>
      </w:r>
    </w:p>
    <w:p w:rsidR="00DB1D6C" w:rsidRPr="00DB1D6C" w:rsidRDefault="00B649AB" w:rsidP="00DB1D6C">
      <w:pPr>
        <w:pStyle w:val="EndnoteText"/>
        <w:rPr>
          <w:rFonts w:cs="Arial"/>
          <w:sz w:val="24"/>
          <w:szCs w:val="24"/>
          <w:lang w:val="en-US"/>
        </w:rPr>
      </w:pPr>
      <w:r>
        <w:rPr>
          <w:rStyle w:val="EndnoteReference"/>
          <w:rFonts w:cs="Arial"/>
          <w:sz w:val="24"/>
          <w:szCs w:val="24"/>
          <w:lang w:val="en-US"/>
        </w:rPr>
        <w:t>173</w:t>
      </w:r>
      <w:r w:rsidR="00DB1D6C" w:rsidRPr="00DB1D6C">
        <w:rPr>
          <w:rFonts w:cs="Arial"/>
          <w:sz w:val="24"/>
          <w:szCs w:val="24"/>
        </w:rPr>
        <w:t xml:space="preserve"> </w:t>
      </w:r>
      <w:proofErr w:type="spellStart"/>
      <w:r w:rsidR="00DB1D6C" w:rsidRPr="00DB1D6C">
        <w:rPr>
          <w:rFonts w:cs="Arial"/>
          <w:sz w:val="24"/>
          <w:szCs w:val="24"/>
        </w:rPr>
        <w:t>Liua</w:t>
      </w:r>
      <w:proofErr w:type="spellEnd"/>
      <w:r w:rsidR="00DB1D6C" w:rsidRPr="00DB1D6C">
        <w:rPr>
          <w:rFonts w:cs="Arial"/>
          <w:sz w:val="24"/>
          <w:szCs w:val="24"/>
        </w:rPr>
        <w:t>,</w:t>
      </w:r>
      <w:r w:rsidR="00DB1D6C" w:rsidRPr="00DB1D6C">
        <w:rPr>
          <w:rFonts w:cs="Arial"/>
          <w:sz w:val="24"/>
          <w:szCs w:val="24"/>
          <w:lang w:val="en-US"/>
        </w:rPr>
        <w:t xml:space="preserve"> X., </w:t>
      </w:r>
      <w:proofErr w:type="spellStart"/>
      <w:r w:rsidR="00DB1D6C" w:rsidRPr="00DB1D6C">
        <w:rPr>
          <w:rFonts w:cs="Arial"/>
          <w:sz w:val="24"/>
          <w:szCs w:val="24"/>
          <w:lang w:val="en-US"/>
        </w:rPr>
        <w:t>Liud</w:t>
      </w:r>
      <w:proofErr w:type="spellEnd"/>
      <w:r w:rsidR="00DB1D6C" w:rsidRPr="00DB1D6C">
        <w:rPr>
          <w:rFonts w:cs="Arial"/>
          <w:sz w:val="24"/>
          <w:szCs w:val="24"/>
          <w:lang w:val="en-US"/>
        </w:rPr>
        <w:t>, H., and H.</w:t>
      </w:r>
      <w:r w:rsidR="00DB1D6C" w:rsidRPr="00DB1D6C">
        <w:rPr>
          <w:rFonts w:cs="Arial"/>
          <w:sz w:val="24"/>
          <w:szCs w:val="24"/>
        </w:rPr>
        <w:t xml:space="preserve"> </w:t>
      </w:r>
      <w:proofErr w:type="spellStart"/>
      <w:r w:rsidR="00DB1D6C" w:rsidRPr="00DB1D6C">
        <w:rPr>
          <w:rFonts w:cs="Arial"/>
          <w:sz w:val="24"/>
          <w:szCs w:val="24"/>
        </w:rPr>
        <w:t>Duanb</w:t>
      </w:r>
      <w:proofErr w:type="spellEnd"/>
      <w:r w:rsidR="00DB1D6C" w:rsidRPr="00DB1D6C">
        <w:rPr>
          <w:rFonts w:cs="Arial"/>
          <w:sz w:val="24"/>
          <w:szCs w:val="24"/>
          <w:lang w:val="en-US"/>
        </w:rPr>
        <w:t>, “</w:t>
      </w:r>
      <w:proofErr w:type="spellStart"/>
      <w:r w:rsidR="00DB1D6C" w:rsidRPr="00DB1D6C">
        <w:rPr>
          <w:rFonts w:cs="Arial"/>
          <w:sz w:val="24"/>
          <w:szCs w:val="24"/>
          <w:lang w:val="en-US"/>
        </w:rPr>
        <w:t>Particleswarmoptimization</w:t>
      </w:r>
      <w:proofErr w:type="spellEnd"/>
      <w:r w:rsidR="00DB1D6C" w:rsidRPr="00DB1D6C">
        <w:rPr>
          <w:rFonts w:cs="Arial"/>
          <w:sz w:val="24"/>
          <w:szCs w:val="24"/>
          <w:lang w:val="en-US"/>
        </w:rPr>
        <w:t xml:space="preserve"> based on dynamic niche technology with applications to conceptual design,” </w:t>
      </w:r>
      <w:r w:rsidR="00DB1D6C" w:rsidRPr="00DB1D6C">
        <w:rPr>
          <w:rFonts w:cs="Arial"/>
          <w:i/>
          <w:sz w:val="24"/>
          <w:szCs w:val="24"/>
          <w:lang w:val="en-US"/>
        </w:rPr>
        <w:t xml:space="preserve">Advances in Engineering Software, </w:t>
      </w:r>
      <w:r w:rsidR="00DB1D6C" w:rsidRPr="00DB1D6C">
        <w:rPr>
          <w:rFonts w:cs="Arial"/>
          <w:sz w:val="24"/>
          <w:szCs w:val="24"/>
          <w:lang w:val="en-US"/>
        </w:rPr>
        <w:t>Vol. 38, No. 10, pp. 668–676, 2007.</w:t>
      </w:r>
    </w:p>
    <w:p w:rsidR="00DB1D6C" w:rsidRPr="00DB1D6C" w:rsidRDefault="00B649AB" w:rsidP="00DB1D6C">
      <w:pPr>
        <w:pStyle w:val="EndnoteText"/>
        <w:rPr>
          <w:rFonts w:cs="Arial"/>
          <w:sz w:val="24"/>
          <w:szCs w:val="24"/>
          <w:lang w:val="en-US"/>
        </w:rPr>
      </w:pPr>
      <w:r>
        <w:rPr>
          <w:rStyle w:val="EndnoteReference"/>
          <w:rFonts w:cs="Arial"/>
          <w:sz w:val="24"/>
          <w:szCs w:val="24"/>
          <w:lang w:val="en-US"/>
        </w:rPr>
        <w:t>174</w:t>
      </w:r>
      <w:r w:rsidR="00DB1D6C" w:rsidRPr="00DB1D6C">
        <w:rPr>
          <w:rFonts w:cs="Arial"/>
          <w:sz w:val="24"/>
          <w:szCs w:val="24"/>
        </w:rPr>
        <w:t xml:space="preserve"> Mahmoud</w:t>
      </w:r>
      <w:r w:rsidR="00DB1D6C" w:rsidRPr="00DB1D6C">
        <w:rPr>
          <w:rFonts w:cs="Arial"/>
          <w:sz w:val="24"/>
          <w:szCs w:val="24"/>
          <w:lang w:val="en-US"/>
        </w:rPr>
        <w:t xml:space="preserve"> K.R., </w:t>
      </w:r>
      <w:proofErr w:type="spellStart"/>
      <w:r w:rsidR="00DB1D6C" w:rsidRPr="00DB1D6C">
        <w:rPr>
          <w:rFonts w:cs="Arial"/>
          <w:sz w:val="24"/>
          <w:szCs w:val="24"/>
        </w:rPr>
        <w:t>Eladawy</w:t>
      </w:r>
      <w:proofErr w:type="spellEnd"/>
      <w:r w:rsidR="00DB1D6C" w:rsidRPr="00DB1D6C">
        <w:rPr>
          <w:rFonts w:cs="Arial"/>
          <w:sz w:val="24"/>
          <w:szCs w:val="24"/>
          <w:lang w:val="en-US"/>
        </w:rPr>
        <w:t xml:space="preserve">, M., </w:t>
      </w:r>
      <w:r w:rsidR="00DB1D6C" w:rsidRPr="00DB1D6C">
        <w:rPr>
          <w:rFonts w:cs="Arial"/>
          <w:sz w:val="24"/>
          <w:szCs w:val="24"/>
        </w:rPr>
        <w:t>Bansal</w:t>
      </w:r>
      <w:r w:rsidR="00DB1D6C" w:rsidRPr="00DB1D6C">
        <w:rPr>
          <w:rFonts w:cs="Arial"/>
          <w:sz w:val="24"/>
          <w:szCs w:val="24"/>
          <w:lang w:val="en-US"/>
        </w:rPr>
        <w:t>, R.,</w:t>
      </w:r>
      <w:r w:rsidR="00DB1D6C" w:rsidRPr="00DB1D6C">
        <w:rPr>
          <w:rFonts w:cs="Arial"/>
          <w:sz w:val="24"/>
          <w:szCs w:val="24"/>
        </w:rPr>
        <w:t xml:space="preserve"> </w:t>
      </w:r>
      <w:proofErr w:type="spellStart"/>
      <w:r w:rsidR="00DB1D6C" w:rsidRPr="00DB1D6C">
        <w:rPr>
          <w:rFonts w:cs="Arial"/>
          <w:sz w:val="24"/>
          <w:szCs w:val="24"/>
        </w:rPr>
        <w:t>Zainud-Deen</w:t>
      </w:r>
      <w:proofErr w:type="spellEnd"/>
      <w:r w:rsidR="00DB1D6C" w:rsidRPr="00DB1D6C">
        <w:rPr>
          <w:rFonts w:cs="Arial"/>
          <w:sz w:val="24"/>
          <w:szCs w:val="24"/>
          <w:lang w:val="en-US"/>
        </w:rPr>
        <w:t>, S., and S.</w:t>
      </w:r>
      <w:r w:rsidR="00DB1D6C" w:rsidRPr="00DB1D6C">
        <w:rPr>
          <w:rFonts w:cs="Arial"/>
          <w:sz w:val="24"/>
          <w:szCs w:val="24"/>
        </w:rPr>
        <w:t xml:space="preserve"> M. M. </w:t>
      </w:r>
      <w:proofErr w:type="spellStart"/>
      <w:r w:rsidR="00DB1D6C" w:rsidRPr="00DB1D6C">
        <w:rPr>
          <w:rFonts w:cs="Arial"/>
          <w:sz w:val="24"/>
          <w:szCs w:val="24"/>
        </w:rPr>
        <w:t>Ibrahem</w:t>
      </w:r>
      <w:proofErr w:type="spellEnd"/>
      <w:r w:rsidR="00DB1D6C" w:rsidRPr="00DB1D6C">
        <w:rPr>
          <w:rFonts w:cs="Arial"/>
          <w:sz w:val="24"/>
          <w:szCs w:val="24"/>
          <w:lang w:val="en-US"/>
        </w:rPr>
        <w:t xml:space="preserve">, “Analysis of uniform circular arrays for adaptive </w:t>
      </w:r>
      <w:proofErr w:type="spellStart"/>
      <w:r w:rsidR="00DB1D6C" w:rsidRPr="00DB1D6C">
        <w:rPr>
          <w:rFonts w:cs="Arial"/>
          <w:sz w:val="24"/>
          <w:szCs w:val="24"/>
          <w:lang w:val="en-US"/>
        </w:rPr>
        <w:t>beamforming</w:t>
      </w:r>
      <w:proofErr w:type="spellEnd"/>
      <w:r w:rsidR="00DB1D6C" w:rsidRPr="00DB1D6C">
        <w:rPr>
          <w:rFonts w:cs="Arial"/>
          <w:sz w:val="24"/>
          <w:szCs w:val="24"/>
          <w:lang w:val="en-US"/>
        </w:rPr>
        <w:t xml:space="preserve"> applications using particle swarm optimization algorithm,” </w:t>
      </w:r>
      <w:r w:rsidR="00DB1D6C" w:rsidRPr="00DB1D6C">
        <w:rPr>
          <w:rFonts w:cs="Arial"/>
          <w:i/>
          <w:sz w:val="24"/>
          <w:szCs w:val="24"/>
          <w:lang w:val="en-US"/>
        </w:rPr>
        <w:t>International Journal of RF and Microwave Computer-Aided Engineering</w:t>
      </w:r>
      <w:r w:rsidR="00DB1D6C" w:rsidRPr="00DB1D6C">
        <w:rPr>
          <w:rFonts w:cs="Arial"/>
          <w:sz w:val="24"/>
          <w:szCs w:val="24"/>
          <w:lang w:val="en-US"/>
        </w:rPr>
        <w:t>, Vol. 18, No. 1, pp. 42–52, 2008.</w:t>
      </w:r>
    </w:p>
    <w:p w:rsidR="00DB1D6C" w:rsidRPr="00DB1D6C" w:rsidRDefault="00B649AB" w:rsidP="00DB1D6C">
      <w:pPr>
        <w:pStyle w:val="EndnoteText"/>
        <w:rPr>
          <w:rFonts w:cs="Arial"/>
          <w:sz w:val="24"/>
          <w:szCs w:val="24"/>
          <w:lang w:val="en-US"/>
        </w:rPr>
      </w:pPr>
      <w:r>
        <w:rPr>
          <w:rStyle w:val="EndnoteReference"/>
          <w:rFonts w:cs="Arial"/>
          <w:sz w:val="24"/>
          <w:szCs w:val="24"/>
          <w:lang w:val="en-US"/>
        </w:rPr>
        <w:t>175</w:t>
      </w:r>
      <w:r w:rsidR="00DB1D6C" w:rsidRPr="00DB1D6C">
        <w:rPr>
          <w:rFonts w:cs="Arial"/>
          <w:sz w:val="24"/>
          <w:szCs w:val="24"/>
        </w:rPr>
        <w:t xml:space="preserve"> </w:t>
      </w:r>
      <w:r w:rsidR="00DB1D6C" w:rsidRPr="00DB1D6C">
        <w:rPr>
          <w:rFonts w:cs="Arial"/>
          <w:sz w:val="24"/>
          <w:szCs w:val="24"/>
          <w:lang w:val="en-US"/>
        </w:rPr>
        <w:t xml:space="preserve">Miranda, V., and N. Fonseca, “EPSO-evolutionary particle swarm optimization, a new algorithm with applications in power systems,” </w:t>
      </w:r>
      <w:r w:rsidR="00DB1D6C" w:rsidRPr="00DB1D6C">
        <w:rPr>
          <w:rFonts w:cs="Arial"/>
          <w:i/>
          <w:sz w:val="24"/>
          <w:szCs w:val="24"/>
          <w:lang w:val="en-US"/>
        </w:rPr>
        <w:t>Transmission and Distribution Conference and Exhibition 2002: Asia Pacific. IEEE/PES</w:t>
      </w:r>
      <w:r w:rsidR="00DB1D6C" w:rsidRPr="00DB1D6C">
        <w:rPr>
          <w:rFonts w:cs="Arial"/>
          <w:sz w:val="24"/>
          <w:szCs w:val="24"/>
          <w:lang w:val="en-US"/>
        </w:rPr>
        <w:t>, Vol. 2, pp. 745-750, 2002.</w:t>
      </w:r>
    </w:p>
    <w:p w:rsidR="00DB1D6C" w:rsidRPr="00DB1D6C" w:rsidRDefault="00B649AB" w:rsidP="00DB1D6C">
      <w:pPr>
        <w:pStyle w:val="EndnoteText"/>
        <w:rPr>
          <w:rFonts w:cs="Arial"/>
          <w:sz w:val="24"/>
          <w:szCs w:val="24"/>
          <w:lang w:val="en-US"/>
        </w:rPr>
      </w:pPr>
      <w:r>
        <w:rPr>
          <w:rStyle w:val="EndnoteReference"/>
          <w:rFonts w:cs="Arial"/>
          <w:sz w:val="24"/>
          <w:szCs w:val="24"/>
          <w:lang w:val="en-US"/>
        </w:rPr>
        <w:t>176</w:t>
      </w:r>
      <w:r w:rsidR="00DB1D6C" w:rsidRPr="00DB1D6C">
        <w:rPr>
          <w:rFonts w:cs="Arial"/>
          <w:sz w:val="24"/>
          <w:szCs w:val="24"/>
        </w:rPr>
        <w:t xml:space="preserve"> M </w:t>
      </w:r>
      <w:proofErr w:type="spellStart"/>
      <w:r w:rsidR="00DB1D6C" w:rsidRPr="00DB1D6C">
        <w:rPr>
          <w:rFonts w:cs="Arial"/>
          <w:sz w:val="24"/>
          <w:szCs w:val="24"/>
        </w:rPr>
        <w:t>Omran</w:t>
      </w:r>
      <w:proofErr w:type="spellEnd"/>
      <w:r w:rsidR="00DB1D6C" w:rsidRPr="00DB1D6C">
        <w:rPr>
          <w:rFonts w:cs="Arial"/>
          <w:sz w:val="24"/>
          <w:szCs w:val="24"/>
          <w:lang w:val="en-US"/>
        </w:rPr>
        <w:t xml:space="preserve">, M., </w:t>
      </w:r>
      <w:r w:rsidR="00DB1D6C" w:rsidRPr="00DB1D6C">
        <w:rPr>
          <w:rFonts w:cs="Arial"/>
          <w:sz w:val="24"/>
          <w:szCs w:val="24"/>
        </w:rPr>
        <w:t>Salman</w:t>
      </w:r>
      <w:r w:rsidR="00DB1D6C" w:rsidRPr="00DB1D6C">
        <w:rPr>
          <w:rFonts w:cs="Arial"/>
          <w:sz w:val="24"/>
          <w:szCs w:val="24"/>
          <w:lang w:val="en-US"/>
        </w:rPr>
        <w:t>, A., and</w:t>
      </w:r>
      <w:r w:rsidR="00DB1D6C" w:rsidRPr="00DB1D6C">
        <w:rPr>
          <w:rFonts w:cs="Arial"/>
          <w:sz w:val="24"/>
          <w:szCs w:val="24"/>
        </w:rPr>
        <w:t xml:space="preserve"> AP </w:t>
      </w:r>
      <w:proofErr w:type="spellStart"/>
      <w:r w:rsidR="00DB1D6C" w:rsidRPr="00DB1D6C">
        <w:rPr>
          <w:rFonts w:cs="Arial"/>
          <w:sz w:val="24"/>
          <w:szCs w:val="24"/>
        </w:rPr>
        <w:t>Engelbrecht</w:t>
      </w:r>
      <w:proofErr w:type="spellEnd"/>
      <w:r w:rsidR="00DB1D6C" w:rsidRPr="00DB1D6C">
        <w:rPr>
          <w:rFonts w:cs="Arial"/>
          <w:sz w:val="24"/>
          <w:szCs w:val="24"/>
          <w:lang w:val="en-US"/>
        </w:rPr>
        <w:t xml:space="preserve">, “Image Classification using Particle Swarm Optimization,” </w:t>
      </w:r>
      <w:r w:rsidR="00DB1D6C" w:rsidRPr="00DB1D6C">
        <w:rPr>
          <w:rFonts w:cs="Arial"/>
          <w:i/>
          <w:sz w:val="24"/>
          <w:szCs w:val="24"/>
          <w:lang w:val="en-US"/>
        </w:rPr>
        <w:t xml:space="preserve">Proceedings </w:t>
      </w:r>
      <w:proofErr w:type="spellStart"/>
      <w:r w:rsidR="00DB1D6C" w:rsidRPr="00DB1D6C">
        <w:rPr>
          <w:rFonts w:cs="Arial"/>
          <w:i/>
          <w:sz w:val="24"/>
          <w:szCs w:val="24"/>
          <w:lang w:val="en-US"/>
        </w:rPr>
        <w:t>Proceedings</w:t>
      </w:r>
      <w:proofErr w:type="spellEnd"/>
      <w:r w:rsidR="00DB1D6C" w:rsidRPr="00DB1D6C">
        <w:rPr>
          <w:rFonts w:cs="Arial"/>
          <w:i/>
          <w:sz w:val="24"/>
          <w:szCs w:val="24"/>
          <w:lang w:val="en-US"/>
        </w:rPr>
        <w:t xml:space="preserve"> of the 4th Asia-Pacific Conference on Simulated Evolution and Learning</w:t>
      </w:r>
      <w:r w:rsidR="00DB1D6C" w:rsidRPr="00DB1D6C">
        <w:rPr>
          <w:rFonts w:cs="Arial"/>
          <w:sz w:val="24"/>
          <w:szCs w:val="24"/>
          <w:lang w:val="en-US"/>
        </w:rPr>
        <w:t>, pp. 370-374, 2002.</w:t>
      </w:r>
    </w:p>
    <w:p w:rsidR="00DB1D6C" w:rsidRPr="00DB1D6C" w:rsidRDefault="00B649AB" w:rsidP="00DB1D6C">
      <w:pPr>
        <w:pStyle w:val="EndnoteText"/>
        <w:rPr>
          <w:rFonts w:cs="Arial"/>
          <w:sz w:val="24"/>
          <w:szCs w:val="24"/>
          <w:lang w:val="en-US"/>
        </w:rPr>
      </w:pPr>
      <w:r>
        <w:rPr>
          <w:rStyle w:val="EndnoteReference"/>
          <w:rFonts w:cs="Arial"/>
          <w:sz w:val="24"/>
          <w:szCs w:val="24"/>
          <w:lang w:val="en-US"/>
        </w:rPr>
        <w:t>177</w:t>
      </w:r>
      <w:r w:rsidR="00DB1D6C" w:rsidRPr="00DB1D6C">
        <w:rPr>
          <w:rFonts w:cs="Arial"/>
          <w:sz w:val="24"/>
          <w:szCs w:val="24"/>
        </w:rPr>
        <w:t xml:space="preserve"> </w:t>
      </w:r>
      <w:proofErr w:type="gramStart"/>
      <w:r w:rsidR="00DB1D6C" w:rsidRPr="00DB1D6C">
        <w:rPr>
          <w:rFonts w:cs="Arial"/>
          <w:sz w:val="24"/>
          <w:szCs w:val="24"/>
          <w:lang w:val="en-US"/>
        </w:rPr>
        <w:t xml:space="preserve">Robinson, J., and Y. </w:t>
      </w:r>
      <w:proofErr w:type="spellStart"/>
      <w:r w:rsidR="00DB1D6C" w:rsidRPr="00DB1D6C">
        <w:rPr>
          <w:rFonts w:cs="Arial"/>
          <w:sz w:val="24"/>
          <w:szCs w:val="24"/>
          <w:lang w:val="en-US"/>
        </w:rPr>
        <w:t>Rahmat-Samii</w:t>
      </w:r>
      <w:proofErr w:type="spellEnd"/>
      <w:r w:rsidR="00DB1D6C" w:rsidRPr="00DB1D6C">
        <w:rPr>
          <w:rFonts w:cs="Arial"/>
          <w:sz w:val="24"/>
          <w:szCs w:val="24"/>
          <w:lang w:val="en-US"/>
        </w:rPr>
        <w:t>, “Particle swarm optimization in electromagnetics,” Vol. 52, No. 2, pp. 397-407, 2004.</w:t>
      </w:r>
      <w:proofErr w:type="gramEnd"/>
    </w:p>
    <w:p w:rsidR="00DB1D6C" w:rsidRPr="00DB1D6C" w:rsidRDefault="00B649AB" w:rsidP="00DB1D6C">
      <w:pPr>
        <w:pStyle w:val="EndnoteText"/>
        <w:rPr>
          <w:rFonts w:cs="Arial"/>
          <w:sz w:val="24"/>
          <w:szCs w:val="24"/>
          <w:lang w:val="en-US"/>
        </w:rPr>
      </w:pPr>
      <w:r>
        <w:rPr>
          <w:rStyle w:val="EndnoteReference"/>
          <w:rFonts w:cs="Arial"/>
          <w:sz w:val="24"/>
          <w:szCs w:val="24"/>
          <w:lang w:val="en-US"/>
        </w:rPr>
        <w:t>178</w:t>
      </w:r>
      <w:r w:rsidR="00DB1D6C" w:rsidRPr="00DB1D6C">
        <w:rPr>
          <w:rFonts w:cs="Arial"/>
          <w:sz w:val="24"/>
          <w:szCs w:val="24"/>
        </w:rPr>
        <w:t xml:space="preserve"> Venter</w:t>
      </w:r>
      <w:r w:rsidR="00DB1D6C" w:rsidRPr="00DB1D6C">
        <w:rPr>
          <w:rFonts w:cs="Arial"/>
          <w:sz w:val="24"/>
          <w:szCs w:val="24"/>
          <w:lang w:val="en-US"/>
        </w:rPr>
        <w:t>, G.,</w:t>
      </w:r>
      <w:r w:rsidR="00DB1D6C" w:rsidRPr="00DB1D6C">
        <w:rPr>
          <w:rFonts w:cs="Arial"/>
          <w:sz w:val="24"/>
          <w:szCs w:val="24"/>
        </w:rPr>
        <w:t xml:space="preserve"> and J. </w:t>
      </w:r>
      <w:proofErr w:type="spellStart"/>
      <w:r w:rsidR="00DB1D6C" w:rsidRPr="00DB1D6C">
        <w:rPr>
          <w:rFonts w:cs="Arial"/>
          <w:sz w:val="24"/>
          <w:szCs w:val="24"/>
        </w:rPr>
        <w:t>Sobieszczanski-Sobieski</w:t>
      </w:r>
      <w:proofErr w:type="spellEnd"/>
      <w:r w:rsidR="00DB1D6C" w:rsidRPr="00DB1D6C">
        <w:rPr>
          <w:rFonts w:cs="Arial"/>
          <w:sz w:val="24"/>
          <w:szCs w:val="24"/>
          <w:lang w:val="en-US"/>
        </w:rPr>
        <w:t xml:space="preserve">, “Multidisciplinary optimization of a transport aircraft wing using particle swarm optimization,” </w:t>
      </w:r>
      <w:r w:rsidR="00DB1D6C" w:rsidRPr="00DB1D6C">
        <w:rPr>
          <w:rFonts w:cs="Arial"/>
          <w:i/>
          <w:sz w:val="24"/>
          <w:szCs w:val="24"/>
          <w:lang w:val="en-US"/>
        </w:rPr>
        <w:t>Structural and Multidisciplinary Optimization</w:t>
      </w:r>
      <w:r w:rsidR="00DB1D6C" w:rsidRPr="00DB1D6C">
        <w:rPr>
          <w:rFonts w:cs="Arial"/>
          <w:sz w:val="24"/>
          <w:szCs w:val="24"/>
          <w:lang w:val="en-US"/>
        </w:rPr>
        <w:t>,</w:t>
      </w:r>
      <w:r w:rsidR="00DB1D6C" w:rsidRPr="00DB1D6C">
        <w:rPr>
          <w:rFonts w:cs="Arial"/>
          <w:i/>
          <w:sz w:val="24"/>
          <w:szCs w:val="24"/>
          <w:lang w:val="en-US"/>
        </w:rPr>
        <w:t xml:space="preserve"> </w:t>
      </w:r>
      <w:r w:rsidR="00DB1D6C" w:rsidRPr="00DB1D6C">
        <w:rPr>
          <w:rFonts w:cs="Arial"/>
          <w:sz w:val="24"/>
          <w:szCs w:val="24"/>
          <w:lang w:val="en-US"/>
        </w:rPr>
        <w:t xml:space="preserve">Vol. </w:t>
      </w:r>
      <w:proofErr w:type="gramStart"/>
      <w:r w:rsidR="00DB1D6C" w:rsidRPr="00DB1D6C">
        <w:rPr>
          <w:rFonts w:cs="Arial"/>
          <w:sz w:val="24"/>
          <w:szCs w:val="24"/>
          <w:lang w:val="en-US"/>
        </w:rPr>
        <w:t>26, No. 1-2, pp. 121-131, 2004.</w:t>
      </w:r>
      <w:proofErr w:type="gramEnd"/>
    </w:p>
    <w:p w:rsidR="00DB1D6C" w:rsidRPr="00DB1D6C" w:rsidRDefault="00B649AB" w:rsidP="00DB1D6C">
      <w:pPr>
        <w:pStyle w:val="EndnoteText"/>
        <w:rPr>
          <w:rFonts w:cs="Arial"/>
          <w:sz w:val="24"/>
          <w:szCs w:val="24"/>
          <w:lang w:val="en-US"/>
        </w:rPr>
      </w:pPr>
      <w:r>
        <w:rPr>
          <w:rStyle w:val="EndnoteReference"/>
          <w:rFonts w:cs="Arial"/>
          <w:sz w:val="24"/>
          <w:szCs w:val="24"/>
          <w:lang w:val="en-US"/>
        </w:rPr>
        <w:t>179</w:t>
      </w:r>
      <w:r w:rsidR="00DB1D6C" w:rsidRPr="00DB1D6C">
        <w:rPr>
          <w:rFonts w:cs="Arial"/>
          <w:sz w:val="24"/>
          <w:szCs w:val="24"/>
        </w:rPr>
        <w:t xml:space="preserve"> </w:t>
      </w:r>
      <w:proofErr w:type="spellStart"/>
      <w:r w:rsidR="00DB1D6C" w:rsidRPr="00DB1D6C">
        <w:rPr>
          <w:rFonts w:cs="Arial"/>
          <w:sz w:val="24"/>
          <w:szCs w:val="24"/>
          <w:lang w:val="en-US"/>
        </w:rPr>
        <w:t>Besten</w:t>
      </w:r>
      <w:proofErr w:type="spellEnd"/>
      <w:r w:rsidR="00DB1D6C" w:rsidRPr="00DB1D6C">
        <w:rPr>
          <w:rFonts w:cs="Arial"/>
          <w:sz w:val="24"/>
          <w:szCs w:val="24"/>
          <w:lang w:val="en-US"/>
        </w:rPr>
        <w:t xml:space="preserve">, M., </w:t>
      </w:r>
      <w:proofErr w:type="spellStart"/>
      <w:r w:rsidR="00DB1D6C" w:rsidRPr="00DB1D6C">
        <w:rPr>
          <w:rFonts w:cs="Arial"/>
          <w:sz w:val="24"/>
          <w:szCs w:val="24"/>
        </w:rPr>
        <w:t>Stützle</w:t>
      </w:r>
      <w:proofErr w:type="spellEnd"/>
      <w:r w:rsidR="00DB1D6C" w:rsidRPr="00DB1D6C">
        <w:rPr>
          <w:rFonts w:cs="Arial"/>
          <w:sz w:val="24"/>
          <w:szCs w:val="24"/>
          <w:lang w:val="en-US"/>
        </w:rPr>
        <w:t xml:space="preserve">, T., and M. </w:t>
      </w:r>
      <w:proofErr w:type="spellStart"/>
      <w:r w:rsidR="00DB1D6C" w:rsidRPr="00DB1D6C">
        <w:rPr>
          <w:rFonts w:cs="Arial"/>
          <w:sz w:val="24"/>
          <w:szCs w:val="24"/>
          <w:lang w:val="en-US"/>
        </w:rPr>
        <w:t>Dorigo</w:t>
      </w:r>
      <w:proofErr w:type="spellEnd"/>
      <w:r w:rsidR="00DB1D6C" w:rsidRPr="00DB1D6C">
        <w:rPr>
          <w:rFonts w:cs="Arial"/>
          <w:sz w:val="24"/>
          <w:szCs w:val="24"/>
          <w:lang w:val="en-US"/>
        </w:rPr>
        <w:t xml:space="preserve">, “Design of Iterated Local Search Algorithms,” </w:t>
      </w:r>
      <w:r w:rsidR="00DB1D6C" w:rsidRPr="00DB1D6C">
        <w:rPr>
          <w:rFonts w:cs="Arial"/>
          <w:i/>
          <w:sz w:val="24"/>
          <w:szCs w:val="24"/>
          <w:lang w:val="en-US"/>
        </w:rPr>
        <w:t xml:space="preserve">Proceedings of the </w:t>
      </w:r>
      <w:proofErr w:type="spellStart"/>
      <w:r w:rsidR="00DB1D6C" w:rsidRPr="00DB1D6C">
        <w:rPr>
          <w:rFonts w:cs="Arial"/>
          <w:i/>
          <w:sz w:val="24"/>
          <w:szCs w:val="24"/>
          <w:lang w:val="en-US"/>
        </w:rPr>
        <w:t>EvoWorkshops</w:t>
      </w:r>
      <w:proofErr w:type="spellEnd"/>
      <w:r w:rsidR="00DB1D6C" w:rsidRPr="00DB1D6C">
        <w:rPr>
          <w:rFonts w:cs="Arial"/>
          <w:i/>
          <w:sz w:val="24"/>
          <w:szCs w:val="24"/>
          <w:lang w:val="en-US"/>
        </w:rPr>
        <w:t xml:space="preserve"> on Applications of Evolutionary Computing</w:t>
      </w:r>
      <w:r w:rsidR="00DB1D6C" w:rsidRPr="00DB1D6C">
        <w:rPr>
          <w:rFonts w:cs="Arial"/>
          <w:sz w:val="24"/>
          <w:szCs w:val="24"/>
          <w:lang w:val="en-US"/>
        </w:rPr>
        <w:t>, pp. 441-451, 2001.</w:t>
      </w:r>
    </w:p>
    <w:p w:rsidR="00DB1D6C" w:rsidRPr="00DB1D6C" w:rsidRDefault="00B649AB" w:rsidP="00DB1D6C">
      <w:pPr>
        <w:pStyle w:val="EndnoteText"/>
        <w:rPr>
          <w:rFonts w:cs="Arial"/>
          <w:sz w:val="24"/>
          <w:szCs w:val="24"/>
          <w:lang w:val="en-US"/>
        </w:rPr>
      </w:pPr>
      <w:r>
        <w:rPr>
          <w:rStyle w:val="EndnoteReference"/>
          <w:rFonts w:cs="Arial"/>
          <w:sz w:val="24"/>
          <w:szCs w:val="24"/>
          <w:lang w:val="en-US"/>
        </w:rPr>
        <w:t>180</w:t>
      </w:r>
      <w:r w:rsidR="00DB1D6C" w:rsidRPr="00DB1D6C">
        <w:rPr>
          <w:rFonts w:cs="Arial"/>
          <w:sz w:val="24"/>
          <w:szCs w:val="24"/>
        </w:rPr>
        <w:t xml:space="preserve"> </w:t>
      </w:r>
      <w:r w:rsidR="00DB1D6C" w:rsidRPr="00DB1D6C">
        <w:rPr>
          <w:rFonts w:cs="Arial"/>
          <w:sz w:val="24"/>
          <w:szCs w:val="24"/>
          <w:lang w:val="en-US"/>
        </w:rPr>
        <w:t xml:space="preserve">Blum, S., “Iterated local search and constructive heuristics for error correcting code design,” </w:t>
      </w:r>
      <w:r w:rsidR="00DB1D6C" w:rsidRPr="00DB1D6C">
        <w:rPr>
          <w:rFonts w:cs="Arial"/>
          <w:i/>
          <w:sz w:val="24"/>
          <w:szCs w:val="24"/>
          <w:lang w:val="en-US"/>
        </w:rPr>
        <w:t>International Journal of Innovative Computing and Applications</w:t>
      </w:r>
      <w:r w:rsidR="00DB1D6C" w:rsidRPr="00DB1D6C">
        <w:rPr>
          <w:rFonts w:cs="Arial"/>
          <w:sz w:val="24"/>
          <w:szCs w:val="24"/>
          <w:lang w:val="en-US"/>
        </w:rPr>
        <w:t>, Vol.1 No.1, Pages 14-22, 2007.</w:t>
      </w:r>
    </w:p>
    <w:p w:rsidR="00DB1D6C" w:rsidRPr="00DB1D6C" w:rsidRDefault="00B649AB" w:rsidP="00DB1D6C">
      <w:pPr>
        <w:pStyle w:val="EndnoteText"/>
        <w:rPr>
          <w:rFonts w:cs="Arial"/>
          <w:sz w:val="24"/>
          <w:szCs w:val="24"/>
          <w:lang w:val="en-US"/>
        </w:rPr>
      </w:pPr>
      <w:r>
        <w:rPr>
          <w:rStyle w:val="EndnoteReference"/>
          <w:rFonts w:cs="Arial"/>
          <w:sz w:val="24"/>
          <w:szCs w:val="24"/>
          <w:lang w:val="en-US"/>
        </w:rPr>
        <w:t>181</w:t>
      </w:r>
      <w:r w:rsidR="00DB1D6C" w:rsidRPr="00DB1D6C">
        <w:rPr>
          <w:rFonts w:cs="Arial"/>
          <w:sz w:val="24"/>
          <w:szCs w:val="24"/>
        </w:rPr>
        <w:t xml:space="preserve"> </w:t>
      </w:r>
      <w:proofErr w:type="spellStart"/>
      <w:r w:rsidR="00DB1D6C" w:rsidRPr="00DB1D6C">
        <w:rPr>
          <w:rFonts w:cs="Arial"/>
          <w:sz w:val="24"/>
          <w:szCs w:val="24"/>
        </w:rPr>
        <w:t>Cordón</w:t>
      </w:r>
      <w:proofErr w:type="spellEnd"/>
      <w:r w:rsidR="00DB1D6C" w:rsidRPr="00DB1D6C">
        <w:rPr>
          <w:rFonts w:cs="Arial"/>
          <w:sz w:val="24"/>
          <w:szCs w:val="24"/>
          <w:lang w:val="en-US"/>
        </w:rPr>
        <w:t xml:space="preserve">, O., </w:t>
      </w:r>
      <w:proofErr w:type="gramStart"/>
      <w:r w:rsidR="00DB1D6C" w:rsidRPr="00DB1D6C">
        <w:rPr>
          <w:rFonts w:cs="Arial"/>
          <w:sz w:val="24"/>
          <w:szCs w:val="24"/>
          <w:lang w:val="en-US"/>
        </w:rPr>
        <w:t>and</w:t>
      </w:r>
      <w:proofErr w:type="gramEnd"/>
      <w:r w:rsidR="00DB1D6C" w:rsidRPr="00DB1D6C">
        <w:rPr>
          <w:rFonts w:cs="Arial"/>
          <w:sz w:val="24"/>
          <w:szCs w:val="24"/>
          <w:lang w:val="en-US"/>
        </w:rPr>
        <w:t xml:space="preserve"> S. </w:t>
      </w:r>
      <w:proofErr w:type="spellStart"/>
      <w:r w:rsidR="00DB1D6C" w:rsidRPr="00DB1D6C">
        <w:rPr>
          <w:rFonts w:cs="Arial"/>
          <w:sz w:val="24"/>
          <w:szCs w:val="24"/>
          <w:lang w:val="en-US"/>
        </w:rPr>
        <w:t>Damas</w:t>
      </w:r>
      <w:proofErr w:type="spellEnd"/>
      <w:r w:rsidR="00DB1D6C" w:rsidRPr="00DB1D6C">
        <w:rPr>
          <w:rFonts w:cs="Arial"/>
          <w:sz w:val="24"/>
          <w:szCs w:val="24"/>
          <w:lang w:val="en-US"/>
        </w:rPr>
        <w:t xml:space="preserve">, “Image registration with iterated local search,” </w:t>
      </w:r>
      <w:r w:rsidR="00DB1D6C" w:rsidRPr="00DB1D6C">
        <w:rPr>
          <w:rFonts w:cs="Arial"/>
          <w:i/>
          <w:sz w:val="24"/>
          <w:szCs w:val="24"/>
          <w:lang w:val="en-US"/>
        </w:rPr>
        <w:t>Journal of Heuristics</w:t>
      </w:r>
      <w:r w:rsidR="00DB1D6C" w:rsidRPr="00DB1D6C">
        <w:rPr>
          <w:rFonts w:cs="Arial"/>
          <w:sz w:val="24"/>
          <w:szCs w:val="24"/>
          <w:lang w:val="en-US"/>
        </w:rPr>
        <w:t>, Vol.12 No. 1-2, pp. 73 – 94, 2006.</w:t>
      </w:r>
    </w:p>
    <w:p w:rsidR="00DB1D6C" w:rsidRPr="00DB1D6C" w:rsidRDefault="00B649AB" w:rsidP="00DB1D6C">
      <w:pPr>
        <w:pStyle w:val="EndnoteText"/>
        <w:rPr>
          <w:rFonts w:cs="Arial"/>
          <w:sz w:val="24"/>
          <w:szCs w:val="24"/>
          <w:lang w:val="en-US"/>
        </w:rPr>
      </w:pPr>
      <w:r>
        <w:rPr>
          <w:rStyle w:val="EndnoteReference"/>
          <w:rFonts w:cs="Arial"/>
          <w:sz w:val="24"/>
          <w:szCs w:val="24"/>
          <w:lang w:val="en-US"/>
        </w:rPr>
        <w:t>182</w:t>
      </w:r>
      <w:r w:rsidR="00DB1D6C" w:rsidRPr="00DB1D6C">
        <w:rPr>
          <w:rFonts w:cs="Arial"/>
          <w:sz w:val="24"/>
          <w:szCs w:val="24"/>
        </w:rPr>
        <w:t xml:space="preserve"> Dirk</w:t>
      </w:r>
      <w:r w:rsidR="00DB1D6C" w:rsidRPr="00DB1D6C">
        <w:rPr>
          <w:rFonts w:cs="Arial"/>
          <w:sz w:val="24"/>
          <w:szCs w:val="24"/>
          <w:lang w:val="en-US"/>
        </w:rPr>
        <w:t>, R.,</w:t>
      </w:r>
      <w:r w:rsidR="00DB1D6C" w:rsidRPr="00DB1D6C">
        <w:rPr>
          <w:rFonts w:cs="Arial"/>
          <w:sz w:val="24"/>
          <w:szCs w:val="24"/>
        </w:rPr>
        <w:t xml:space="preserve"> Peter</w:t>
      </w:r>
      <w:r w:rsidR="00DB1D6C" w:rsidRPr="00DB1D6C">
        <w:rPr>
          <w:rFonts w:cs="Arial"/>
          <w:sz w:val="24"/>
          <w:szCs w:val="24"/>
          <w:lang w:val="en-US"/>
        </w:rPr>
        <w:t>, G.,</w:t>
      </w:r>
      <w:r w:rsidR="00DB1D6C" w:rsidRPr="00DB1D6C">
        <w:rPr>
          <w:rFonts w:cs="Arial"/>
          <w:sz w:val="24"/>
          <w:szCs w:val="24"/>
        </w:rPr>
        <w:t xml:space="preserve"> </w:t>
      </w:r>
      <w:proofErr w:type="gramStart"/>
      <w:r w:rsidR="00DB1D6C" w:rsidRPr="00DB1D6C">
        <w:rPr>
          <w:rFonts w:cs="Arial"/>
          <w:sz w:val="24"/>
          <w:szCs w:val="24"/>
          <w:lang w:val="en-US"/>
        </w:rPr>
        <w:t>and</w:t>
      </w:r>
      <w:proofErr w:type="gramEnd"/>
      <w:r w:rsidR="00DB1D6C" w:rsidRPr="00DB1D6C">
        <w:rPr>
          <w:rFonts w:cs="Arial"/>
          <w:sz w:val="24"/>
          <w:szCs w:val="24"/>
          <w:lang w:val="en-US"/>
        </w:rPr>
        <w:t xml:space="preserve"> L.</w:t>
      </w:r>
      <w:r w:rsidR="00DB1D6C" w:rsidRPr="00DB1D6C">
        <w:rPr>
          <w:rFonts w:cs="Arial"/>
          <w:sz w:val="24"/>
          <w:szCs w:val="24"/>
        </w:rPr>
        <w:t xml:space="preserve"> Sebastian</w:t>
      </w:r>
      <w:r w:rsidR="00DB1D6C" w:rsidRPr="00DB1D6C">
        <w:rPr>
          <w:rFonts w:cs="Arial"/>
          <w:sz w:val="24"/>
          <w:szCs w:val="24"/>
          <w:lang w:val="en-US"/>
        </w:rPr>
        <w:t xml:space="preserve">, “A study of an iterated local search on the reliable communication networks design problem,” </w:t>
      </w:r>
      <w:r w:rsidR="00DB1D6C" w:rsidRPr="00DB1D6C">
        <w:rPr>
          <w:rFonts w:cs="Arial"/>
          <w:i/>
          <w:sz w:val="24"/>
          <w:szCs w:val="24"/>
        </w:rPr>
        <w:t>Applications of evolutionary computing</w:t>
      </w:r>
      <w:r w:rsidR="00DB1D6C" w:rsidRPr="00DB1D6C">
        <w:rPr>
          <w:rFonts w:cs="Arial"/>
          <w:sz w:val="24"/>
          <w:szCs w:val="24"/>
          <w:lang w:val="en-US"/>
        </w:rPr>
        <w:t>,</w:t>
      </w:r>
      <w:r w:rsidR="00DB1D6C" w:rsidRPr="00DB1D6C">
        <w:rPr>
          <w:rFonts w:cs="Arial"/>
          <w:sz w:val="24"/>
          <w:szCs w:val="24"/>
        </w:rPr>
        <w:t xml:space="preserve"> Springer, </w:t>
      </w:r>
      <w:r w:rsidR="00DB1D6C" w:rsidRPr="00DB1D6C">
        <w:rPr>
          <w:rFonts w:cs="Arial"/>
          <w:sz w:val="24"/>
          <w:szCs w:val="24"/>
          <w:lang w:val="en-US"/>
        </w:rPr>
        <w:t>pp</w:t>
      </w:r>
      <w:r w:rsidR="00DB1D6C" w:rsidRPr="00DB1D6C">
        <w:rPr>
          <w:rFonts w:cs="Arial"/>
          <w:sz w:val="24"/>
          <w:szCs w:val="24"/>
        </w:rPr>
        <w:t>. 156-165</w:t>
      </w:r>
      <w:r w:rsidR="00DB1D6C" w:rsidRPr="00DB1D6C">
        <w:rPr>
          <w:rFonts w:cs="Arial"/>
          <w:sz w:val="24"/>
          <w:szCs w:val="24"/>
          <w:lang w:val="en-US"/>
        </w:rPr>
        <w:t>, 2005.</w:t>
      </w:r>
    </w:p>
    <w:p w:rsidR="00DB1D6C" w:rsidRPr="00DB1D6C" w:rsidRDefault="00B649AB" w:rsidP="00DB1D6C">
      <w:pPr>
        <w:pStyle w:val="EndnoteText"/>
        <w:rPr>
          <w:rFonts w:cs="Arial"/>
          <w:sz w:val="24"/>
          <w:szCs w:val="24"/>
          <w:lang w:val="en-US"/>
        </w:rPr>
      </w:pPr>
      <w:r>
        <w:rPr>
          <w:rStyle w:val="EndnoteReference"/>
          <w:rFonts w:cs="Arial"/>
          <w:sz w:val="24"/>
          <w:szCs w:val="24"/>
          <w:lang w:val="en-US"/>
        </w:rPr>
        <w:t>183</w:t>
      </w:r>
      <w:r w:rsidR="00DB1D6C" w:rsidRPr="00DB1D6C">
        <w:rPr>
          <w:rFonts w:cs="Arial"/>
          <w:sz w:val="24"/>
          <w:szCs w:val="24"/>
        </w:rPr>
        <w:t xml:space="preserve"> </w:t>
      </w:r>
      <w:r w:rsidR="00DB1D6C" w:rsidRPr="00DB1D6C">
        <w:rPr>
          <w:rFonts w:cs="Arial"/>
          <w:sz w:val="24"/>
          <w:szCs w:val="24"/>
          <w:lang w:val="en-US"/>
        </w:rPr>
        <w:t xml:space="preserve">Dong, X., Huang, H., and P. Chen, “An iterated local search algorithm for the permutation </w:t>
      </w:r>
      <w:proofErr w:type="spellStart"/>
      <w:r w:rsidR="00DB1D6C" w:rsidRPr="00DB1D6C">
        <w:rPr>
          <w:rFonts w:cs="Arial"/>
          <w:sz w:val="24"/>
          <w:szCs w:val="24"/>
          <w:lang w:val="en-US"/>
        </w:rPr>
        <w:t>flowshop</w:t>
      </w:r>
      <w:proofErr w:type="spellEnd"/>
      <w:r w:rsidR="00DB1D6C" w:rsidRPr="00DB1D6C">
        <w:rPr>
          <w:rFonts w:cs="Arial"/>
          <w:sz w:val="24"/>
          <w:szCs w:val="24"/>
          <w:lang w:val="en-US"/>
        </w:rPr>
        <w:t xml:space="preserve"> problem with total </w:t>
      </w:r>
      <w:proofErr w:type="spellStart"/>
      <w:r w:rsidR="00DB1D6C" w:rsidRPr="00DB1D6C">
        <w:rPr>
          <w:rFonts w:cs="Arial"/>
          <w:sz w:val="24"/>
          <w:szCs w:val="24"/>
          <w:lang w:val="en-US"/>
        </w:rPr>
        <w:t>flowtime</w:t>
      </w:r>
      <w:proofErr w:type="spellEnd"/>
      <w:r w:rsidR="00DB1D6C" w:rsidRPr="00DB1D6C">
        <w:rPr>
          <w:rFonts w:cs="Arial"/>
          <w:sz w:val="24"/>
          <w:szCs w:val="24"/>
          <w:lang w:val="en-US"/>
        </w:rPr>
        <w:t xml:space="preserve"> criterion,” </w:t>
      </w:r>
      <w:r w:rsidR="00DB1D6C" w:rsidRPr="00DB1D6C">
        <w:rPr>
          <w:rFonts w:cs="Arial"/>
          <w:i/>
          <w:sz w:val="24"/>
          <w:szCs w:val="24"/>
          <w:lang w:val="en-US"/>
        </w:rPr>
        <w:t xml:space="preserve">Journal of Computers and Operations Research, </w:t>
      </w:r>
      <w:r w:rsidR="00DB1D6C" w:rsidRPr="00DB1D6C">
        <w:rPr>
          <w:rFonts w:cs="Arial"/>
          <w:sz w:val="24"/>
          <w:szCs w:val="24"/>
          <w:lang w:val="en-US"/>
        </w:rPr>
        <w:t>Vol. 3, No. 5, pp. 1664-1669, 2009.</w:t>
      </w:r>
    </w:p>
    <w:p w:rsidR="00DB1D6C" w:rsidRPr="00DB1D6C" w:rsidRDefault="00B649AB" w:rsidP="00DB1D6C">
      <w:pPr>
        <w:pStyle w:val="EndnoteText"/>
        <w:rPr>
          <w:rFonts w:cs="Arial"/>
          <w:sz w:val="24"/>
          <w:szCs w:val="24"/>
          <w:lang w:val="en-US"/>
        </w:rPr>
      </w:pPr>
      <w:r>
        <w:rPr>
          <w:rStyle w:val="EndnoteReference"/>
          <w:rFonts w:cs="Arial"/>
          <w:sz w:val="24"/>
          <w:szCs w:val="24"/>
          <w:lang w:val="en-US"/>
        </w:rPr>
        <w:t xml:space="preserve">184 </w:t>
      </w:r>
      <w:proofErr w:type="spellStart"/>
      <w:r w:rsidR="00DB1D6C" w:rsidRPr="00DB1D6C">
        <w:rPr>
          <w:rFonts w:cs="Arial"/>
          <w:sz w:val="24"/>
          <w:szCs w:val="24"/>
        </w:rPr>
        <w:t>Vansteenwegen</w:t>
      </w:r>
      <w:proofErr w:type="spellEnd"/>
      <w:r w:rsidR="00DB1D6C" w:rsidRPr="00DB1D6C">
        <w:rPr>
          <w:rFonts w:cs="Arial"/>
          <w:sz w:val="24"/>
          <w:szCs w:val="24"/>
          <w:lang w:val="en-US"/>
        </w:rPr>
        <w:t xml:space="preserve">, P., </w:t>
      </w:r>
      <w:proofErr w:type="spellStart"/>
      <w:r w:rsidR="00DB1D6C" w:rsidRPr="00DB1D6C">
        <w:rPr>
          <w:rFonts w:cs="Arial"/>
          <w:sz w:val="24"/>
          <w:szCs w:val="24"/>
          <w:lang w:val="en-US"/>
        </w:rPr>
        <w:t>Souffriau</w:t>
      </w:r>
      <w:proofErr w:type="spellEnd"/>
      <w:r w:rsidR="00DB1D6C" w:rsidRPr="00DB1D6C">
        <w:rPr>
          <w:rFonts w:cs="Arial"/>
          <w:sz w:val="24"/>
          <w:szCs w:val="24"/>
          <w:lang w:val="en-US"/>
        </w:rPr>
        <w:t xml:space="preserve">, W., </w:t>
      </w:r>
      <w:proofErr w:type="spellStart"/>
      <w:r w:rsidR="00DB1D6C" w:rsidRPr="00DB1D6C">
        <w:rPr>
          <w:rFonts w:cs="Arial"/>
          <w:sz w:val="24"/>
          <w:szCs w:val="24"/>
          <w:lang w:val="en-US"/>
        </w:rPr>
        <w:t>Berghe</w:t>
      </w:r>
      <w:proofErr w:type="spellEnd"/>
      <w:r w:rsidR="00DB1D6C" w:rsidRPr="00DB1D6C">
        <w:rPr>
          <w:rFonts w:cs="Arial"/>
          <w:sz w:val="24"/>
          <w:szCs w:val="24"/>
          <w:lang w:val="en-US"/>
        </w:rPr>
        <w:t xml:space="preserve">, G.V., and D. Van </w:t>
      </w:r>
      <w:proofErr w:type="spellStart"/>
      <w:r w:rsidR="00DB1D6C" w:rsidRPr="00DB1D6C">
        <w:rPr>
          <w:rFonts w:cs="Arial"/>
          <w:sz w:val="24"/>
          <w:szCs w:val="24"/>
          <w:lang w:val="en-US"/>
        </w:rPr>
        <w:t>Oulheusden</w:t>
      </w:r>
      <w:proofErr w:type="spellEnd"/>
      <w:r w:rsidR="00DB1D6C" w:rsidRPr="00DB1D6C">
        <w:rPr>
          <w:rFonts w:cs="Arial"/>
          <w:sz w:val="24"/>
          <w:szCs w:val="24"/>
          <w:lang w:val="en-US"/>
        </w:rPr>
        <w:t xml:space="preserve">, “Iterated local search for the team orienteering problem with time windows,” </w:t>
      </w:r>
      <w:r w:rsidR="00DB1D6C" w:rsidRPr="00DB1D6C">
        <w:rPr>
          <w:rFonts w:cs="Arial"/>
          <w:i/>
          <w:sz w:val="24"/>
          <w:szCs w:val="24"/>
          <w:lang w:val="en-US"/>
        </w:rPr>
        <w:t>Journal Computers and Operations Research</w:t>
      </w:r>
      <w:r w:rsidR="00DB1D6C" w:rsidRPr="00DB1D6C">
        <w:rPr>
          <w:rFonts w:cs="Arial"/>
          <w:sz w:val="24"/>
          <w:szCs w:val="24"/>
          <w:lang w:val="en-US"/>
        </w:rPr>
        <w:t>, Vol. 36, No. 12, pp. 3281-3290, 2009.</w:t>
      </w:r>
    </w:p>
    <w:p w:rsidR="00DB1D6C" w:rsidRPr="00DB1D6C" w:rsidRDefault="00311C33" w:rsidP="00DB1D6C">
      <w:pPr>
        <w:autoSpaceDE w:val="0"/>
        <w:autoSpaceDN w:val="0"/>
        <w:adjustRightInd w:val="0"/>
        <w:rPr>
          <w:rFonts w:cs="Arial"/>
        </w:rPr>
      </w:pPr>
      <w:r>
        <w:rPr>
          <w:rStyle w:val="EndnoteReference"/>
          <w:rFonts w:cs="Arial"/>
        </w:rPr>
        <w:lastRenderedPageBreak/>
        <w:t>185</w:t>
      </w:r>
      <w:r w:rsidR="00DB1D6C" w:rsidRPr="00DB1D6C">
        <w:rPr>
          <w:rFonts w:cs="Arial"/>
        </w:rPr>
        <w:t xml:space="preserve"> Walker, J.D., Ochoa, G., </w:t>
      </w:r>
      <w:proofErr w:type="spellStart"/>
      <w:r w:rsidR="00DB1D6C" w:rsidRPr="00DB1D6C">
        <w:rPr>
          <w:rFonts w:cs="Arial"/>
        </w:rPr>
        <w:t>Gendreau</w:t>
      </w:r>
      <w:proofErr w:type="spellEnd"/>
      <w:r w:rsidR="00DB1D6C" w:rsidRPr="00DB1D6C">
        <w:rPr>
          <w:rFonts w:cs="Arial"/>
        </w:rPr>
        <w:t xml:space="preserve">, M., and E. K. Burke, “Vehicle Routing and Adaptive Iterated Local Search within the </w:t>
      </w:r>
      <w:proofErr w:type="spellStart"/>
      <w:r w:rsidR="00DB1D6C" w:rsidRPr="00DB1D6C">
        <w:rPr>
          <w:rFonts w:cs="Arial"/>
        </w:rPr>
        <w:t>HyFlex</w:t>
      </w:r>
      <w:proofErr w:type="spellEnd"/>
      <w:r w:rsidR="00DB1D6C" w:rsidRPr="00DB1D6C">
        <w:rPr>
          <w:rFonts w:cs="Arial"/>
        </w:rPr>
        <w:t xml:space="preserve"> Hyper-heuristic Framework</w:t>
      </w:r>
      <w:proofErr w:type="gramStart"/>
      <w:r w:rsidR="00DB1D6C" w:rsidRPr="00DB1D6C">
        <w:rPr>
          <w:rFonts w:cs="Arial"/>
        </w:rPr>
        <w:t>,“</w:t>
      </w:r>
      <w:proofErr w:type="gramEnd"/>
      <w:r w:rsidR="00DB1D6C" w:rsidRPr="00DB1D6C">
        <w:rPr>
          <w:rFonts w:cs="Arial"/>
        </w:rPr>
        <w:t xml:space="preserve"> www.cs.nott.ac.uk/~gxo/papers/VRPHyflex.pdf, visited Aug 2012. </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186</w:t>
      </w:r>
      <w:r w:rsidR="00DB1D6C" w:rsidRPr="00DB1D6C">
        <w:rPr>
          <w:rFonts w:cs="Arial"/>
          <w:sz w:val="24"/>
          <w:szCs w:val="24"/>
        </w:rPr>
        <w:t xml:space="preserve"> Beasley, J.</w:t>
      </w:r>
      <w:r w:rsidR="00DB1D6C" w:rsidRPr="00DB1D6C">
        <w:rPr>
          <w:rFonts w:cs="Arial"/>
          <w:sz w:val="24"/>
          <w:szCs w:val="24"/>
          <w:lang w:val="en-US"/>
        </w:rPr>
        <w:t>E.</w:t>
      </w:r>
      <w:r w:rsidR="00DB1D6C" w:rsidRPr="00DB1D6C">
        <w:rPr>
          <w:rFonts w:cs="Arial"/>
          <w:sz w:val="24"/>
          <w:szCs w:val="24"/>
        </w:rPr>
        <w:t xml:space="preserve"> and P.C. Chu, “A genetic algorithm for the set covering problem,” European Journal of Operational Research, Vol. 9, pp. 392-404, 1996</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187</w:t>
      </w:r>
      <w:r w:rsidR="00DB1D6C" w:rsidRPr="00DB1D6C">
        <w:rPr>
          <w:rFonts w:cs="Arial"/>
          <w:sz w:val="24"/>
          <w:szCs w:val="24"/>
        </w:rPr>
        <w:t xml:space="preserve"> GAO Defense Acquisitions: Assessments of Selected Major Weapon Programs, </w:t>
      </w:r>
      <w:r w:rsidR="00DB1D6C" w:rsidRPr="00DB1D6C">
        <w:rPr>
          <w:rFonts w:cs="Arial"/>
          <w:sz w:val="24"/>
          <w:szCs w:val="24"/>
          <w:lang w:val="en-US"/>
        </w:rPr>
        <w:t>V</w:t>
      </w:r>
      <w:proofErr w:type="spellStart"/>
      <w:r w:rsidR="00DB1D6C" w:rsidRPr="00DB1D6C">
        <w:rPr>
          <w:rFonts w:cs="Arial"/>
          <w:sz w:val="24"/>
          <w:szCs w:val="24"/>
        </w:rPr>
        <w:t>ol</w:t>
      </w:r>
      <w:proofErr w:type="spellEnd"/>
      <w:r w:rsidR="00DB1D6C" w:rsidRPr="00DB1D6C">
        <w:rPr>
          <w:rFonts w:cs="Arial"/>
          <w:sz w:val="24"/>
          <w:szCs w:val="24"/>
        </w:rPr>
        <w:t>. GAO-05-301, Ed. Washington DC: U.S. Government Accountability Office, 2005</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188</w:t>
      </w:r>
      <w:r w:rsidR="00DB1D6C" w:rsidRPr="00DB1D6C">
        <w:rPr>
          <w:rFonts w:cs="Arial"/>
          <w:sz w:val="24"/>
          <w:szCs w:val="24"/>
        </w:rPr>
        <w:t xml:space="preserve"> Denton, B</w:t>
      </w:r>
      <w:r w:rsidR="00DB1D6C" w:rsidRPr="00DB1D6C">
        <w:rPr>
          <w:rFonts w:cs="Arial"/>
          <w:sz w:val="24"/>
          <w:szCs w:val="24"/>
          <w:lang w:val="en-US"/>
        </w:rPr>
        <w:t>.</w:t>
      </w:r>
      <w:r w:rsidR="00DB1D6C" w:rsidRPr="00DB1D6C">
        <w:rPr>
          <w:rFonts w:cs="Arial"/>
          <w:sz w:val="24"/>
          <w:szCs w:val="24"/>
        </w:rPr>
        <w:t xml:space="preserve"> T., Forrest, J</w:t>
      </w:r>
      <w:r w:rsidR="00DB1D6C" w:rsidRPr="00DB1D6C">
        <w:rPr>
          <w:rFonts w:cs="Arial"/>
          <w:sz w:val="24"/>
          <w:szCs w:val="24"/>
          <w:lang w:val="en-US"/>
        </w:rPr>
        <w:t>.</w:t>
      </w:r>
      <w:r w:rsidR="00DB1D6C" w:rsidRPr="00DB1D6C">
        <w:rPr>
          <w:rFonts w:cs="Arial"/>
          <w:sz w:val="24"/>
          <w:szCs w:val="24"/>
        </w:rPr>
        <w:t xml:space="preserve"> and R. J</w:t>
      </w:r>
      <w:r w:rsidR="00DB1D6C" w:rsidRPr="00DB1D6C">
        <w:rPr>
          <w:rFonts w:cs="Arial"/>
          <w:sz w:val="24"/>
          <w:szCs w:val="24"/>
          <w:lang w:val="en-US"/>
        </w:rPr>
        <w:t>.</w:t>
      </w:r>
      <w:r w:rsidR="00DB1D6C" w:rsidRPr="00DB1D6C">
        <w:rPr>
          <w:rFonts w:cs="Arial"/>
          <w:sz w:val="24"/>
          <w:szCs w:val="24"/>
        </w:rPr>
        <w:t xml:space="preserve"> Milne, “IBM solves a mixed-integer program to optimize its semiconductor supply chain,” Interfaces, Vol</w:t>
      </w:r>
      <w:r w:rsidR="00DB1D6C" w:rsidRPr="00DB1D6C">
        <w:rPr>
          <w:rFonts w:cs="Arial"/>
          <w:sz w:val="24"/>
          <w:szCs w:val="24"/>
          <w:lang w:val="en-US"/>
        </w:rPr>
        <w:t>.</w:t>
      </w:r>
      <w:r w:rsidR="00DB1D6C" w:rsidRPr="00DB1D6C">
        <w:rPr>
          <w:rFonts w:cs="Arial"/>
          <w:sz w:val="24"/>
          <w:szCs w:val="24"/>
        </w:rPr>
        <w:t xml:space="preserve"> 36, No. 5, pp</w:t>
      </w:r>
      <w:r w:rsidR="00DB1D6C" w:rsidRPr="00DB1D6C">
        <w:rPr>
          <w:rFonts w:cs="Arial"/>
          <w:sz w:val="24"/>
          <w:szCs w:val="24"/>
          <w:lang w:val="en-US"/>
        </w:rPr>
        <w:t>.</w:t>
      </w:r>
      <w:r w:rsidR="00DB1D6C" w:rsidRPr="00DB1D6C">
        <w:rPr>
          <w:rFonts w:cs="Arial"/>
          <w:sz w:val="24"/>
          <w:szCs w:val="24"/>
        </w:rPr>
        <w:t xml:space="preserve"> 386-399</w:t>
      </w:r>
      <w:r w:rsidR="00DB1D6C" w:rsidRPr="00DB1D6C">
        <w:rPr>
          <w:rFonts w:cs="Arial"/>
          <w:sz w:val="24"/>
          <w:szCs w:val="24"/>
          <w:lang w:val="en-US"/>
        </w:rPr>
        <w:t xml:space="preserve">, </w:t>
      </w:r>
      <w:r w:rsidR="00DB1D6C" w:rsidRPr="00DB1D6C">
        <w:rPr>
          <w:rFonts w:cs="Arial"/>
          <w:sz w:val="24"/>
          <w:szCs w:val="24"/>
        </w:rPr>
        <w:t>2006</w:t>
      </w:r>
    </w:p>
    <w:p w:rsidR="00DB1D6C" w:rsidRPr="00DB1D6C" w:rsidRDefault="00311C33" w:rsidP="00DB1D6C">
      <w:pPr>
        <w:pStyle w:val="EndnoteText"/>
        <w:rPr>
          <w:rFonts w:cs="Arial"/>
          <w:sz w:val="24"/>
          <w:szCs w:val="24"/>
        </w:rPr>
      </w:pPr>
      <w:r>
        <w:rPr>
          <w:rStyle w:val="EndnoteReference"/>
          <w:rFonts w:cs="Arial"/>
          <w:sz w:val="24"/>
          <w:szCs w:val="24"/>
          <w:lang w:val="en-US"/>
        </w:rPr>
        <w:t>189</w:t>
      </w:r>
      <w:r w:rsidR="00DB1D6C" w:rsidRPr="00DB1D6C">
        <w:rPr>
          <w:rFonts w:cs="Arial"/>
          <w:sz w:val="24"/>
          <w:szCs w:val="24"/>
        </w:rPr>
        <w:t xml:space="preserve"> </w:t>
      </w:r>
      <w:r w:rsidR="00DB1D6C" w:rsidRPr="00DB1D6C">
        <w:rPr>
          <w:rFonts w:cs="Arial"/>
          <w:sz w:val="24"/>
          <w:szCs w:val="24"/>
          <w:lang w:val="en-US"/>
        </w:rPr>
        <w:t>Ibid GAO/NSIAD-99-162, 1999</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190</w:t>
      </w:r>
      <w:r w:rsidR="00DB1D6C" w:rsidRPr="00DB1D6C">
        <w:rPr>
          <w:rFonts w:cs="Arial"/>
          <w:sz w:val="24"/>
          <w:szCs w:val="24"/>
        </w:rPr>
        <w:t xml:space="preserve"> </w:t>
      </w:r>
      <w:r w:rsidR="00DB1D6C" w:rsidRPr="00DB1D6C">
        <w:rPr>
          <w:rFonts w:cs="Arial"/>
          <w:sz w:val="24"/>
          <w:szCs w:val="24"/>
          <w:lang w:val="en-US"/>
        </w:rPr>
        <w:t xml:space="preserve">Ibid </w:t>
      </w:r>
      <w:r w:rsidR="00DB1D6C" w:rsidRPr="00DB1D6C">
        <w:rPr>
          <w:rFonts w:cs="Arial"/>
          <w:sz w:val="24"/>
          <w:szCs w:val="24"/>
        </w:rPr>
        <w:t>DOD, DODI 5000.2</w:t>
      </w:r>
      <w:r w:rsidR="00DB1D6C" w:rsidRPr="00DB1D6C">
        <w:rPr>
          <w:rFonts w:cs="Arial"/>
          <w:sz w:val="24"/>
          <w:szCs w:val="24"/>
          <w:lang w:val="en-US"/>
        </w:rPr>
        <w:t>, 2008</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191</w:t>
      </w:r>
      <w:r w:rsidR="00DB1D6C" w:rsidRPr="00DB1D6C">
        <w:rPr>
          <w:rFonts w:cs="Arial"/>
          <w:sz w:val="24"/>
          <w:szCs w:val="24"/>
        </w:rPr>
        <w:t xml:space="preserve"> </w:t>
      </w:r>
      <w:proofErr w:type="spellStart"/>
      <w:r w:rsidR="00DB1D6C" w:rsidRPr="00DB1D6C">
        <w:rPr>
          <w:rFonts w:cs="Arial"/>
          <w:sz w:val="24"/>
          <w:szCs w:val="24"/>
        </w:rPr>
        <w:t>DoD</w:t>
      </w:r>
      <w:proofErr w:type="spellEnd"/>
      <w:r w:rsidR="00DB1D6C" w:rsidRPr="00DB1D6C">
        <w:rPr>
          <w:rFonts w:cs="Arial"/>
          <w:sz w:val="24"/>
          <w:szCs w:val="24"/>
        </w:rPr>
        <w:t xml:space="preserve">, Technology Readiness Assessment (TRA) </w:t>
      </w:r>
      <w:proofErr w:type="spellStart"/>
      <w:r w:rsidR="00DB1D6C" w:rsidRPr="00DB1D6C">
        <w:rPr>
          <w:rFonts w:cs="Arial"/>
          <w:sz w:val="24"/>
          <w:szCs w:val="24"/>
        </w:rPr>
        <w:t>Deskbook</w:t>
      </w:r>
      <w:proofErr w:type="spellEnd"/>
      <w:r w:rsidR="00DB1D6C" w:rsidRPr="00DB1D6C">
        <w:rPr>
          <w:rFonts w:cs="Arial"/>
          <w:sz w:val="24"/>
          <w:szCs w:val="24"/>
        </w:rPr>
        <w:t>, DUDS(S&amp;T), Ed. Washington DC: Department of Defense, 2005</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192</w:t>
      </w:r>
      <w:r w:rsidR="00DB1D6C" w:rsidRPr="00DB1D6C">
        <w:rPr>
          <w:rFonts w:cs="Arial"/>
          <w:sz w:val="24"/>
          <w:szCs w:val="24"/>
        </w:rPr>
        <w:t xml:space="preserve"> </w:t>
      </w:r>
      <w:proofErr w:type="spellStart"/>
      <w:r w:rsidR="00DB1D6C" w:rsidRPr="00DB1D6C">
        <w:rPr>
          <w:rFonts w:cs="Arial"/>
          <w:sz w:val="24"/>
          <w:szCs w:val="24"/>
          <w:lang w:val="en-US"/>
        </w:rPr>
        <w:t>Minning</w:t>
      </w:r>
      <w:proofErr w:type="spellEnd"/>
      <w:r w:rsidR="00DB1D6C" w:rsidRPr="00DB1D6C">
        <w:rPr>
          <w:rFonts w:cs="Arial"/>
          <w:sz w:val="24"/>
          <w:szCs w:val="24"/>
          <w:lang w:val="en-US"/>
        </w:rPr>
        <w:t>, C.P, P.I Moynihan, and J.F. Stocky, “Technology Readiness Levels for the New Millennium Program,” 0-7803-7651-X/03, IEEE, 2003</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193</w:t>
      </w:r>
      <w:r w:rsidR="00DB1D6C" w:rsidRPr="00DB1D6C">
        <w:rPr>
          <w:rFonts w:cs="Arial"/>
          <w:sz w:val="24"/>
          <w:szCs w:val="24"/>
        </w:rPr>
        <w:t xml:space="preserve"> </w:t>
      </w:r>
      <w:r w:rsidR="00DB1D6C" w:rsidRPr="00DB1D6C">
        <w:rPr>
          <w:rFonts w:cs="Arial"/>
          <w:sz w:val="24"/>
          <w:szCs w:val="24"/>
          <w:lang w:val="en-US"/>
        </w:rPr>
        <w:t xml:space="preserve">Ibid </w:t>
      </w:r>
      <w:proofErr w:type="spellStart"/>
      <w:proofErr w:type="gramStart"/>
      <w:r w:rsidR="00DB1D6C" w:rsidRPr="00DB1D6C">
        <w:rPr>
          <w:rFonts w:cs="Arial"/>
          <w:sz w:val="24"/>
          <w:szCs w:val="24"/>
        </w:rPr>
        <w:t>DoD</w:t>
      </w:r>
      <w:proofErr w:type="spellEnd"/>
      <w:proofErr w:type="gramEnd"/>
      <w:r w:rsidR="00DB1D6C" w:rsidRPr="00DB1D6C">
        <w:rPr>
          <w:rFonts w:cs="Arial"/>
          <w:sz w:val="24"/>
          <w:szCs w:val="24"/>
        </w:rPr>
        <w:t xml:space="preserve">, Technology Readiness Assessment (TRA) </w:t>
      </w:r>
      <w:proofErr w:type="spellStart"/>
      <w:r w:rsidR="00DB1D6C" w:rsidRPr="00DB1D6C">
        <w:rPr>
          <w:rFonts w:cs="Arial"/>
          <w:sz w:val="24"/>
          <w:szCs w:val="24"/>
        </w:rPr>
        <w:t>Deskbook</w:t>
      </w:r>
      <w:proofErr w:type="spellEnd"/>
      <w:r w:rsidR="00DB1D6C" w:rsidRPr="00DB1D6C">
        <w:rPr>
          <w:rFonts w:cs="Arial"/>
          <w:sz w:val="24"/>
          <w:szCs w:val="24"/>
          <w:lang w:val="en-US"/>
        </w:rPr>
        <w:t>, 2005</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194</w:t>
      </w:r>
      <w:r w:rsidR="00DB1D6C" w:rsidRPr="00DB1D6C">
        <w:rPr>
          <w:rFonts w:cs="Arial"/>
          <w:sz w:val="24"/>
          <w:szCs w:val="24"/>
        </w:rPr>
        <w:t xml:space="preserve"> </w:t>
      </w:r>
      <w:proofErr w:type="spellStart"/>
      <w:r w:rsidR="00DB1D6C" w:rsidRPr="00DB1D6C">
        <w:rPr>
          <w:rFonts w:cs="Arial"/>
          <w:sz w:val="24"/>
          <w:szCs w:val="24"/>
        </w:rPr>
        <w:t>Mankins</w:t>
      </w:r>
      <w:proofErr w:type="spellEnd"/>
      <w:r w:rsidR="00DB1D6C" w:rsidRPr="00DB1D6C">
        <w:rPr>
          <w:rFonts w:cs="Arial"/>
          <w:sz w:val="24"/>
          <w:szCs w:val="24"/>
        </w:rPr>
        <w:t>, J</w:t>
      </w:r>
      <w:r w:rsidR="00DB1D6C" w:rsidRPr="00DB1D6C">
        <w:rPr>
          <w:rFonts w:cs="Arial"/>
          <w:sz w:val="24"/>
          <w:szCs w:val="24"/>
          <w:lang w:val="en-US"/>
        </w:rPr>
        <w:t>.</w:t>
      </w:r>
      <w:r w:rsidR="00DB1D6C" w:rsidRPr="00DB1D6C">
        <w:rPr>
          <w:rFonts w:cs="Arial"/>
          <w:sz w:val="24"/>
          <w:szCs w:val="24"/>
        </w:rPr>
        <w:t xml:space="preserve"> C., “Technology Readiness Levels,” NASA white paper</w:t>
      </w:r>
      <w:r w:rsidR="00DB1D6C" w:rsidRPr="00DB1D6C">
        <w:rPr>
          <w:rFonts w:cs="Arial"/>
          <w:sz w:val="24"/>
          <w:szCs w:val="24"/>
          <w:lang w:val="en-US"/>
        </w:rPr>
        <w:t xml:space="preserve">, </w:t>
      </w:r>
      <w:r w:rsidR="00DB1D6C" w:rsidRPr="00DB1D6C">
        <w:rPr>
          <w:rFonts w:cs="Arial"/>
          <w:sz w:val="24"/>
          <w:szCs w:val="24"/>
        </w:rPr>
        <w:t>1995</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195</w:t>
      </w:r>
      <w:r w:rsidR="00DB1D6C" w:rsidRPr="00DB1D6C">
        <w:rPr>
          <w:rFonts w:cs="Arial"/>
          <w:sz w:val="24"/>
          <w:szCs w:val="24"/>
        </w:rPr>
        <w:t xml:space="preserve"> </w:t>
      </w:r>
      <w:r w:rsidR="00DB1D6C" w:rsidRPr="00DB1D6C">
        <w:rPr>
          <w:rFonts w:cs="Arial"/>
          <w:sz w:val="24"/>
          <w:szCs w:val="24"/>
          <w:lang w:val="en-US"/>
        </w:rPr>
        <w:t xml:space="preserve">Ibid </w:t>
      </w:r>
      <w:proofErr w:type="spellStart"/>
      <w:proofErr w:type="gramStart"/>
      <w:r w:rsidR="00DB1D6C" w:rsidRPr="00DB1D6C">
        <w:rPr>
          <w:rFonts w:cs="Arial"/>
          <w:sz w:val="24"/>
          <w:szCs w:val="24"/>
        </w:rPr>
        <w:t>DoD</w:t>
      </w:r>
      <w:proofErr w:type="spellEnd"/>
      <w:proofErr w:type="gramEnd"/>
      <w:r w:rsidR="00DB1D6C" w:rsidRPr="00DB1D6C">
        <w:rPr>
          <w:rFonts w:cs="Arial"/>
          <w:sz w:val="24"/>
          <w:szCs w:val="24"/>
        </w:rPr>
        <w:t xml:space="preserve">, Technology Readiness Assessment (TRA) </w:t>
      </w:r>
      <w:proofErr w:type="spellStart"/>
      <w:r w:rsidR="00DB1D6C" w:rsidRPr="00DB1D6C">
        <w:rPr>
          <w:rFonts w:cs="Arial"/>
          <w:sz w:val="24"/>
          <w:szCs w:val="24"/>
        </w:rPr>
        <w:t>Deskbook</w:t>
      </w:r>
      <w:proofErr w:type="spellEnd"/>
      <w:r w:rsidR="00DB1D6C" w:rsidRPr="00DB1D6C">
        <w:rPr>
          <w:rFonts w:cs="Arial"/>
          <w:sz w:val="24"/>
          <w:szCs w:val="24"/>
          <w:lang w:val="en-US"/>
        </w:rPr>
        <w:t>, 2005</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196</w:t>
      </w:r>
      <w:r w:rsidR="00DB1D6C" w:rsidRPr="00DB1D6C">
        <w:rPr>
          <w:rFonts w:cs="Arial"/>
          <w:sz w:val="24"/>
          <w:szCs w:val="24"/>
        </w:rPr>
        <w:t xml:space="preserve"> </w:t>
      </w:r>
      <w:r w:rsidR="00DB1D6C" w:rsidRPr="00DB1D6C">
        <w:rPr>
          <w:rFonts w:cs="Arial"/>
          <w:sz w:val="24"/>
          <w:szCs w:val="24"/>
          <w:lang w:val="en-US"/>
        </w:rPr>
        <w:t xml:space="preserve">Ibid </w:t>
      </w:r>
      <w:proofErr w:type="spellStart"/>
      <w:proofErr w:type="gramStart"/>
      <w:r w:rsidR="00DB1D6C" w:rsidRPr="00DB1D6C">
        <w:rPr>
          <w:rFonts w:cs="Arial"/>
          <w:sz w:val="24"/>
          <w:szCs w:val="24"/>
        </w:rPr>
        <w:t>DoD</w:t>
      </w:r>
      <w:proofErr w:type="spellEnd"/>
      <w:proofErr w:type="gramEnd"/>
      <w:r w:rsidR="00DB1D6C" w:rsidRPr="00DB1D6C">
        <w:rPr>
          <w:rFonts w:cs="Arial"/>
          <w:sz w:val="24"/>
          <w:szCs w:val="24"/>
        </w:rPr>
        <w:t xml:space="preserve">, Technology Readiness Assessment (TRA) </w:t>
      </w:r>
      <w:proofErr w:type="spellStart"/>
      <w:r w:rsidR="00DB1D6C" w:rsidRPr="00DB1D6C">
        <w:rPr>
          <w:rFonts w:cs="Arial"/>
          <w:sz w:val="24"/>
          <w:szCs w:val="24"/>
        </w:rPr>
        <w:t>Deskbook</w:t>
      </w:r>
      <w:proofErr w:type="spellEnd"/>
      <w:r w:rsidR="00DB1D6C" w:rsidRPr="00DB1D6C">
        <w:rPr>
          <w:rFonts w:cs="Arial"/>
          <w:sz w:val="24"/>
          <w:szCs w:val="24"/>
          <w:lang w:val="en-US"/>
        </w:rPr>
        <w:t>, 2005</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197</w:t>
      </w:r>
      <w:r w:rsidR="00DB1D6C" w:rsidRPr="00DB1D6C">
        <w:rPr>
          <w:rFonts w:cs="Arial"/>
          <w:sz w:val="24"/>
          <w:szCs w:val="24"/>
        </w:rPr>
        <w:t xml:space="preserve"> </w:t>
      </w:r>
      <w:proofErr w:type="gramStart"/>
      <w:r w:rsidR="00DB1D6C" w:rsidRPr="00DB1D6C">
        <w:rPr>
          <w:rFonts w:cs="Arial"/>
          <w:sz w:val="24"/>
          <w:szCs w:val="24"/>
          <w:lang w:val="en-US"/>
        </w:rPr>
        <w:t xml:space="preserve">Ibid </w:t>
      </w:r>
      <w:proofErr w:type="spellStart"/>
      <w:r w:rsidR="00DB1D6C" w:rsidRPr="00DB1D6C">
        <w:rPr>
          <w:rFonts w:cs="Arial"/>
          <w:sz w:val="24"/>
          <w:szCs w:val="24"/>
          <w:lang w:val="en-US"/>
        </w:rPr>
        <w:t>Phaal</w:t>
      </w:r>
      <w:proofErr w:type="spellEnd"/>
      <w:r w:rsidR="00DB1D6C" w:rsidRPr="00DB1D6C">
        <w:rPr>
          <w:rFonts w:cs="Arial"/>
          <w:sz w:val="24"/>
          <w:szCs w:val="24"/>
          <w:lang w:val="en-US"/>
        </w:rPr>
        <w:t>, 2003.</w:t>
      </w:r>
      <w:proofErr w:type="gramEnd"/>
    </w:p>
    <w:p w:rsidR="00DB1D6C" w:rsidRPr="00DB1D6C" w:rsidRDefault="00311C33" w:rsidP="00DB1D6C">
      <w:pPr>
        <w:pStyle w:val="EndnoteText"/>
        <w:rPr>
          <w:rFonts w:cs="Arial"/>
          <w:sz w:val="24"/>
          <w:szCs w:val="24"/>
          <w:lang w:val="en-US"/>
        </w:rPr>
      </w:pPr>
      <w:r>
        <w:rPr>
          <w:rStyle w:val="EndnoteReference"/>
          <w:rFonts w:cs="Arial"/>
          <w:sz w:val="24"/>
          <w:szCs w:val="24"/>
          <w:lang w:val="en-US"/>
        </w:rPr>
        <w:t>198</w:t>
      </w:r>
      <w:r w:rsidR="00DB1D6C" w:rsidRPr="00DB1D6C">
        <w:rPr>
          <w:rFonts w:cs="Arial"/>
          <w:sz w:val="24"/>
          <w:szCs w:val="24"/>
        </w:rPr>
        <w:t xml:space="preserve"> </w:t>
      </w:r>
      <w:proofErr w:type="gramStart"/>
      <w:r w:rsidR="00DB1D6C" w:rsidRPr="00DB1D6C">
        <w:rPr>
          <w:rFonts w:cs="Arial"/>
          <w:sz w:val="24"/>
          <w:szCs w:val="24"/>
          <w:lang w:val="en-US"/>
        </w:rPr>
        <w:t xml:space="preserve">Ibid </w:t>
      </w:r>
      <w:r w:rsidR="00DB1D6C" w:rsidRPr="00DB1D6C">
        <w:rPr>
          <w:rFonts w:cs="Arial"/>
          <w:sz w:val="24"/>
          <w:szCs w:val="24"/>
        </w:rPr>
        <w:t>DOD, DODI 5000.2</w:t>
      </w:r>
      <w:r w:rsidR="00DB1D6C" w:rsidRPr="00DB1D6C">
        <w:rPr>
          <w:rFonts w:cs="Arial"/>
          <w:sz w:val="24"/>
          <w:szCs w:val="24"/>
          <w:lang w:val="en-US"/>
        </w:rPr>
        <w:t>, 2008.</w:t>
      </w:r>
      <w:proofErr w:type="gramEnd"/>
    </w:p>
    <w:p w:rsidR="00DB1D6C" w:rsidRPr="00DB1D6C" w:rsidRDefault="00311C33" w:rsidP="00DB1D6C">
      <w:pPr>
        <w:pStyle w:val="EndnoteText"/>
        <w:rPr>
          <w:rFonts w:cs="Arial"/>
          <w:sz w:val="24"/>
          <w:szCs w:val="24"/>
          <w:lang w:val="en-US"/>
        </w:rPr>
      </w:pPr>
      <w:r>
        <w:rPr>
          <w:rStyle w:val="EndnoteReference"/>
          <w:rFonts w:cs="Arial"/>
          <w:sz w:val="24"/>
          <w:szCs w:val="24"/>
          <w:lang w:val="en-US"/>
        </w:rPr>
        <w:t>199</w:t>
      </w:r>
      <w:r w:rsidR="00DB1D6C" w:rsidRPr="00DB1D6C">
        <w:rPr>
          <w:rFonts w:cs="Arial"/>
          <w:sz w:val="24"/>
          <w:szCs w:val="24"/>
        </w:rPr>
        <w:t xml:space="preserve"> </w:t>
      </w:r>
      <w:proofErr w:type="gramStart"/>
      <w:r w:rsidR="00DB1D6C" w:rsidRPr="00DB1D6C">
        <w:rPr>
          <w:rFonts w:cs="Arial"/>
          <w:sz w:val="24"/>
          <w:szCs w:val="24"/>
          <w:lang w:val="en-US"/>
        </w:rPr>
        <w:t xml:space="preserve">Ibid </w:t>
      </w:r>
      <w:proofErr w:type="spellStart"/>
      <w:r w:rsidR="00DB1D6C" w:rsidRPr="00DB1D6C">
        <w:rPr>
          <w:rFonts w:cs="Arial"/>
          <w:sz w:val="24"/>
          <w:szCs w:val="24"/>
          <w:lang w:val="en-US"/>
        </w:rPr>
        <w:t>Neufville</w:t>
      </w:r>
      <w:proofErr w:type="spellEnd"/>
      <w:r w:rsidR="00DB1D6C" w:rsidRPr="00DB1D6C">
        <w:rPr>
          <w:rFonts w:cs="Arial"/>
          <w:sz w:val="24"/>
          <w:szCs w:val="24"/>
          <w:lang w:val="en-US"/>
        </w:rPr>
        <w:t>, 2000.</w:t>
      </w:r>
      <w:proofErr w:type="gramEnd"/>
    </w:p>
    <w:p w:rsidR="00DB1D6C" w:rsidRPr="00DB1D6C" w:rsidRDefault="00311C33" w:rsidP="00DB1D6C">
      <w:pPr>
        <w:pStyle w:val="EndnoteText"/>
        <w:rPr>
          <w:rFonts w:cs="Arial"/>
          <w:sz w:val="24"/>
          <w:szCs w:val="24"/>
          <w:lang w:val="en-US"/>
        </w:rPr>
      </w:pPr>
      <w:r>
        <w:rPr>
          <w:rStyle w:val="EndnoteReference"/>
          <w:rFonts w:cs="Arial"/>
          <w:sz w:val="24"/>
          <w:szCs w:val="24"/>
          <w:lang w:val="en-US"/>
        </w:rPr>
        <w:t>200</w:t>
      </w:r>
      <w:r w:rsidR="00DB1D6C" w:rsidRPr="00DB1D6C">
        <w:rPr>
          <w:rFonts w:cs="Arial"/>
          <w:sz w:val="24"/>
          <w:szCs w:val="24"/>
        </w:rPr>
        <w:t xml:space="preserve"> Chen, H</w:t>
      </w:r>
      <w:r w:rsidR="00DB1D6C" w:rsidRPr="00DB1D6C">
        <w:rPr>
          <w:rFonts w:cs="Arial"/>
          <w:sz w:val="24"/>
          <w:szCs w:val="24"/>
          <w:lang w:val="en-US"/>
        </w:rPr>
        <w:t>.</w:t>
      </w:r>
      <w:r w:rsidR="00DB1D6C" w:rsidRPr="00DB1D6C">
        <w:rPr>
          <w:rFonts w:cs="Arial"/>
          <w:sz w:val="24"/>
          <w:szCs w:val="24"/>
        </w:rPr>
        <w:t xml:space="preserve">, </w:t>
      </w:r>
      <w:r w:rsidR="00DB1D6C" w:rsidRPr="00DB1D6C">
        <w:rPr>
          <w:rFonts w:cs="Arial"/>
          <w:sz w:val="24"/>
          <w:szCs w:val="24"/>
          <w:lang w:val="en-US"/>
        </w:rPr>
        <w:t xml:space="preserve">Ho, </w:t>
      </w:r>
      <w:r w:rsidR="00DB1D6C" w:rsidRPr="00DB1D6C">
        <w:rPr>
          <w:rFonts w:cs="Arial"/>
          <w:sz w:val="24"/>
          <w:szCs w:val="24"/>
        </w:rPr>
        <w:t>J</w:t>
      </w:r>
      <w:r w:rsidR="00DB1D6C" w:rsidRPr="00DB1D6C">
        <w:rPr>
          <w:rFonts w:cs="Arial"/>
          <w:sz w:val="24"/>
          <w:szCs w:val="24"/>
          <w:lang w:val="en-US"/>
        </w:rPr>
        <w:t>.</w:t>
      </w:r>
      <w:r w:rsidR="00DB1D6C" w:rsidRPr="00DB1D6C">
        <w:rPr>
          <w:rFonts w:cs="Arial"/>
          <w:sz w:val="24"/>
          <w:szCs w:val="24"/>
        </w:rPr>
        <w:t xml:space="preserve"> C. and D</w:t>
      </w:r>
      <w:r w:rsidR="00DB1D6C" w:rsidRPr="00DB1D6C">
        <w:rPr>
          <w:rFonts w:cs="Arial"/>
          <w:sz w:val="24"/>
          <w:szCs w:val="24"/>
          <w:lang w:val="en-US"/>
        </w:rPr>
        <w:t>.</w:t>
      </w:r>
      <w:r w:rsidR="00DB1D6C" w:rsidRPr="00DB1D6C">
        <w:rPr>
          <w:rFonts w:cs="Arial"/>
          <w:sz w:val="24"/>
          <w:szCs w:val="24"/>
        </w:rPr>
        <w:t xml:space="preserve"> F. </w:t>
      </w:r>
      <w:proofErr w:type="spellStart"/>
      <w:r w:rsidR="00DB1D6C" w:rsidRPr="00DB1D6C">
        <w:rPr>
          <w:rFonts w:cs="Arial"/>
          <w:sz w:val="24"/>
          <w:szCs w:val="24"/>
        </w:rPr>
        <w:t>Koaoglu</w:t>
      </w:r>
      <w:proofErr w:type="spellEnd"/>
      <w:r w:rsidR="00DB1D6C" w:rsidRPr="00DB1D6C">
        <w:rPr>
          <w:rFonts w:cs="Arial"/>
          <w:sz w:val="24"/>
          <w:szCs w:val="24"/>
        </w:rPr>
        <w:t xml:space="preserve">, “A Strategic Technology Planning Framework: A Case of Taiwan’s Semiconductor Foundry Industry,” </w:t>
      </w:r>
      <w:r w:rsidR="00DB1D6C" w:rsidRPr="00DB1D6C">
        <w:rPr>
          <w:rFonts w:cs="Arial"/>
          <w:i/>
          <w:sz w:val="24"/>
          <w:szCs w:val="24"/>
        </w:rPr>
        <w:t>IEEE Transactions on Engineering Management</w:t>
      </w:r>
      <w:r w:rsidR="00DB1D6C" w:rsidRPr="00DB1D6C">
        <w:rPr>
          <w:rFonts w:cs="Arial"/>
          <w:sz w:val="24"/>
          <w:szCs w:val="24"/>
        </w:rPr>
        <w:t>, Vol. 56, No.1</w:t>
      </w:r>
      <w:r w:rsidR="00DB1D6C" w:rsidRPr="00DB1D6C">
        <w:rPr>
          <w:rFonts w:cs="Arial"/>
          <w:sz w:val="24"/>
          <w:szCs w:val="24"/>
          <w:lang w:val="en-US"/>
        </w:rPr>
        <w:t xml:space="preserve">, </w:t>
      </w:r>
      <w:r w:rsidR="00DB1D6C" w:rsidRPr="00DB1D6C">
        <w:rPr>
          <w:rFonts w:cs="Arial"/>
          <w:sz w:val="24"/>
          <w:szCs w:val="24"/>
        </w:rPr>
        <w:t>2008</w:t>
      </w:r>
      <w:r w:rsidR="00DB1D6C" w:rsidRPr="00DB1D6C">
        <w:rPr>
          <w:rFonts w:cs="Arial"/>
          <w:sz w:val="24"/>
          <w:szCs w:val="24"/>
          <w:lang w:val="en-US"/>
        </w:rPr>
        <w:t>.</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201</w:t>
      </w:r>
      <w:r w:rsidR="00DB1D6C" w:rsidRPr="00DB1D6C">
        <w:rPr>
          <w:rFonts w:cs="Arial"/>
          <w:sz w:val="24"/>
          <w:szCs w:val="24"/>
        </w:rPr>
        <w:t xml:space="preserve"> </w:t>
      </w:r>
      <w:proofErr w:type="gramStart"/>
      <w:r w:rsidR="00DB1D6C" w:rsidRPr="00DB1D6C">
        <w:rPr>
          <w:rFonts w:cs="Arial"/>
          <w:sz w:val="24"/>
          <w:szCs w:val="24"/>
          <w:lang w:val="en-US"/>
        </w:rPr>
        <w:t xml:space="preserve">Ibid </w:t>
      </w:r>
      <w:proofErr w:type="spellStart"/>
      <w:r w:rsidR="00DB1D6C" w:rsidRPr="00DB1D6C">
        <w:rPr>
          <w:rFonts w:cs="Arial"/>
          <w:sz w:val="24"/>
          <w:szCs w:val="24"/>
          <w:lang w:val="en-US"/>
        </w:rPr>
        <w:t>Cornford</w:t>
      </w:r>
      <w:proofErr w:type="spellEnd"/>
      <w:r w:rsidR="00DB1D6C" w:rsidRPr="00DB1D6C">
        <w:rPr>
          <w:rFonts w:cs="Arial"/>
          <w:sz w:val="24"/>
          <w:szCs w:val="24"/>
          <w:lang w:val="en-US"/>
        </w:rPr>
        <w:t>, 2002.</w:t>
      </w:r>
      <w:proofErr w:type="gramEnd"/>
    </w:p>
    <w:p w:rsidR="00DB1D6C" w:rsidRPr="00DB1D6C" w:rsidRDefault="00311C33" w:rsidP="00DB1D6C">
      <w:pPr>
        <w:pStyle w:val="EndnoteText"/>
        <w:rPr>
          <w:rFonts w:cs="Arial"/>
          <w:sz w:val="24"/>
          <w:szCs w:val="24"/>
          <w:lang w:val="en-US"/>
        </w:rPr>
      </w:pPr>
      <w:r>
        <w:rPr>
          <w:rStyle w:val="EndnoteReference"/>
          <w:rFonts w:cs="Arial"/>
          <w:sz w:val="24"/>
          <w:szCs w:val="24"/>
          <w:lang w:val="en-US"/>
        </w:rPr>
        <w:t>202</w:t>
      </w:r>
      <w:r w:rsidR="00DB1D6C" w:rsidRPr="00DB1D6C">
        <w:rPr>
          <w:rFonts w:cs="Arial"/>
          <w:sz w:val="24"/>
          <w:szCs w:val="24"/>
        </w:rPr>
        <w:t xml:space="preserve"> </w:t>
      </w:r>
      <w:proofErr w:type="gramStart"/>
      <w:r w:rsidR="00DB1D6C" w:rsidRPr="00DB1D6C">
        <w:rPr>
          <w:rFonts w:cs="Arial"/>
          <w:sz w:val="24"/>
          <w:szCs w:val="24"/>
          <w:lang w:val="en-US"/>
        </w:rPr>
        <w:t xml:space="preserve">Ibid </w:t>
      </w:r>
      <w:r w:rsidR="00DB1D6C" w:rsidRPr="00DB1D6C">
        <w:rPr>
          <w:rFonts w:cs="Arial"/>
          <w:sz w:val="24"/>
          <w:szCs w:val="24"/>
        </w:rPr>
        <w:t>Ramirez-Marquez</w:t>
      </w:r>
      <w:r w:rsidR="00DB1D6C" w:rsidRPr="00DB1D6C">
        <w:rPr>
          <w:rFonts w:cs="Arial"/>
          <w:sz w:val="24"/>
          <w:szCs w:val="24"/>
          <w:lang w:val="en-US"/>
        </w:rPr>
        <w:t>, 2009.</w:t>
      </w:r>
      <w:proofErr w:type="gramEnd"/>
    </w:p>
    <w:p w:rsidR="00DB1D6C" w:rsidRPr="00DB1D6C" w:rsidRDefault="00311C33" w:rsidP="00DB1D6C">
      <w:pPr>
        <w:pStyle w:val="EndnoteText"/>
        <w:rPr>
          <w:rFonts w:cs="Arial"/>
          <w:sz w:val="24"/>
          <w:szCs w:val="24"/>
          <w:lang w:val="en-US"/>
        </w:rPr>
      </w:pPr>
      <w:r>
        <w:rPr>
          <w:rStyle w:val="EndnoteReference"/>
          <w:rFonts w:cs="Arial"/>
          <w:sz w:val="24"/>
          <w:szCs w:val="24"/>
          <w:lang w:val="en-US"/>
        </w:rPr>
        <w:t>203</w:t>
      </w:r>
      <w:r w:rsidR="00DB1D6C" w:rsidRPr="00DB1D6C">
        <w:rPr>
          <w:rFonts w:cs="Arial"/>
          <w:sz w:val="24"/>
          <w:szCs w:val="24"/>
        </w:rPr>
        <w:t xml:space="preserve"> </w:t>
      </w:r>
      <w:proofErr w:type="spellStart"/>
      <w:r w:rsidR="00DB1D6C" w:rsidRPr="00DB1D6C">
        <w:rPr>
          <w:rFonts w:cs="Arial"/>
          <w:sz w:val="24"/>
          <w:szCs w:val="24"/>
        </w:rPr>
        <w:t>Sadeh</w:t>
      </w:r>
      <w:proofErr w:type="spellEnd"/>
      <w:r w:rsidR="00DB1D6C" w:rsidRPr="00DB1D6C">
        <w:rPr>
          <w:rFonts w:cs="Arial"/>
          <w:sz w:val="24"/>
          <w:szCs w:val="24"/>
        </w:rPr>
        <w:t>, N</w:t>
      </w:r>
      <w:r w:rsidR="00DB1D6C" w:rsidRPr="00DB1D6C">
        <w:rPr>
          <w:rFonts w:cs="Arial"/>
          <w:sz w:val="24"/>
          <w:szCs w:val="24"/>
          <w:lang w:val="en-US"/>
        </w:rPr>
        <w:t xml:space="preserve">. </w:t>
      </w:r>
      <w:r w:rsidR="00DB1D6C" w:rsidRPr="00DB1D6C">
        <w:rPr>
          <w:rFonts w:cs="Arial"/>
          <w:sz w:val="24"/>
          <w:szCs w:val="24"/>
        </w:rPr>
        <w:t xml:space="preserve">M., </w:t>
      </w:r>
      <w:proofErr w:type="spellStart"/>
      <w:r w:rsidR="00DB1D6C" w:rsidRPr="00DB1D6C">
        <w:rPr>
          <w:rFonts w:cs="Arial"/>
          <w:sz w:val="24"/>
          <w:szCs w:val="24"/>
        </w:rPr>
        <w:t>Hildum</w:t>
      </w:r>
      <w:proofErr w:type="spellEnd"/>
      <w:r w:rsidR="00DB1D6C" w:rsidRPr="00DB1D6C">
        <w:rPr>
          <w:rFonts w:cs="Arial"/>
          <w:sz w:val="24"/>
          <w:szCs w:val="24"/>
        </w:rPr>
        <w:t>, D</w:t>
      </w:r>
      <w:r w:rsidR="00DB1D6C" w:rsidRPr="00DB1D6C">
        <w:rPr>
          <w:rFonts w:cs="Arial"/>
          <w:sz w:val="24"/>
          <w:szCs w:val="24"/>
          <w:lang w:val="en-US"/>
        </w:rPr>
        <w:t>.</w:t>
      </w:r>
      <w:r w:rsidR="00DB1D6C" w:rsidRPr="00DB1D6C">
        <w:rPr>
          <w:rFonts w:cs="Arial"/>
          <w:sz w:val="24"/>
          <w:szCs w:val="24"/>
        </w:rPr>
        <w:t xml:space="preserve"> W., </w:t>
      </w:r>
      <w:proofErr w:type="spellStart"/>
      <w:r w:rsidR="00DB1D6C" w:rsidRPr="00DB1D6C">
        <w:rPr>
          <w:rFonts w:cs="Arial"/>
          <w:sz w:val="24"/>
          <w:szCs w:val="24"/>
        </w:rPr>
        <w:t>Laliberty</w:t>
      </w:r>
      <w:proofErr w:type="spellEnd"/>
      <w:r w:rsidR="00DB1D6C" w:rsidRPr="00DB1D6C">
        <w:rPr>
          <w:rFonts w:cs="Arial"/>
          <w:sz w:val="24"/>
          <w:szCs w:val="24"/>
        </w:rPr>
        <w:t>, T</w:t>
      </w:r>
      <w:r w:rsidR="00DB1D6C" w:rsidRPr="00DB1D6C">
        <w:rPr>
          <w:rFonts w:cs="Arial"/>
          <w:sz w:val="24"/>
          <w:szCs w:val="24"/>
          <w:lang w:val="en-US"/>
        </w:rPr>
        <w:t>.</w:t>
      </w:r>
      <w:r w:rsidR="00DB1D6C" w:rsidRPr="00DB1D6C">
        <w:rPr>
          <w:rFonts w:cs="Arial"/>
          <w:sz w:val="24"/>
          <w:szCs w:val="24"/>
        </w:rPr>
        <w:t xml:space="preserve"> J., </w:t>
      </w:r>
      <w:proofErr w:type="spellStart"/>
      <w:r w:rsidR="00DB1D6C" w:rsidRPr="00DB1D6C">
        <w:rPr>
          <w:rFonts w:cs="Arial"/>
          <w:sz w:val="24"/>
          <w:szCs w:val="24"/>
        </w:rPr>
        <w:t>McA’Nulty</w:t>
      </w:r>
      <w:proofErr w:type="spellEnd"/>
      <w:r w:rsidR="00DB1D6C" w:rsidRPr="00DB1D6C">
        <w:rPr>
          <w:rFonts w:cs="Arial"/>
          <w:sz w:val="24"/>
          <w:szCs w:val="24"/>
        </w:rPr>
        <w:t>,</w:t>
      </w:r>
      <w:r w:rsidR="00DB1D6C" w:rsidRPr="00DB1D6C">
        <w:rPr>
          <w:rFonts w:cs="Arial"/>
          <w:sz w:val="24"/>
          <w:szCs w:val="24"/>
          <w:lang w:val="en-US"/>
        </w:rPr>
        <w:t xml:space="preserve"> </w:t>
      </w:r>
      <w:r w:rsidR="00DB1D6C" w:rsidRPr="00DB1D6C">
        <w:rPr>
          <w:rFonts w:cs="Arial"/>
          <w:sz w:val="24"/>
          <w:szCs w:val="24"/>
        </w:rPr>
        <w:t>J</w:t>
      </w:r>
      <w:r w:rsidR="00DB1D6C" w:rsidRPr="00DB1D6C">
        <w:rPr>
          <w:rFonts w:cs="Arial"/>
          <w:sz w:val="24"/>
          <w:szCs w:val="24"/>
          <w:lang w:val="en-US"/>
        </w:rPr>
        <w:t>.</w:t>
      </w:r>
      <w:r w:rsidR="00DB1D6C" w:rsidRPr="00DB1D6C">
        <w:rPr>
          <w:rFonts w:cs="Arial"/>
          <w:sz w:val="24"/>
          <w:szCs w:val="24"/>
        </w:rPr>
        <w:t xml:space="preserve">, </w:t>
      </w:r>
      <w:proofErr w:type="spellStart"/>
      <w:r w:rsidR="00DB1D6C" w:rsidRPr="00DB1D6C">
        <w:rPr>
          <w:rFonts w:cs="Arial"/>
          <w:sz w:val="24"/>
          <w:szCs w:val="24"/>
        </w:rPr>
        <w:t>Kjenstad</w:t>
      </w:r>
      <w:proofErr w:type="spellEnd"/>
      <w:r w:rsidR="00DB1D6C" w:rsidRPr="00DB1D6C">
        <w:rPr>
          <w:rFonts w:cs="Arial"/>
          <w:sz w:val="24"/>
          <w:szCs w:val="24"/>
        </w:rPr>
        <w:t>, D</w:t>
      </w:r>
      <w:r w:rsidR="00DB1D6C" w:rsidRPr="00DB1D6C">
        <w:rPr>
          <w:rFonts w:cs="Arial"/>
          <w:sz w:val="24"/>
          <w:szCs w:val="24"/>
          <w:lang w:val="en-US"/>
        </w:rPr>
        <w:t>.</w:t>
      </w:r>
      <w:r w:rsidR="00DB1D6C" w:rsidRPr="00DB1D6C">
        <w:rPr>
          <w:rFonts w:cs="Arial"/>
          <w:sz w:val="24"/>
          <w:szCs w:val="24"/>
        </w:rPr>
        <w:t>, and A</w:t>
      </w:r>
      <w:r w:rsidR="00DB1D6C" w:rsidRPr="00DB1D6C">
        <w:rPr>
          <w:rFonts w:cs="Arial"/>
          <w:sz w:val="24"/>
          <w:szCs w:val="24"/>
          <w:lang w:val="en-US"/>
        </w:rPr>
        <w:t>.</w:t>
      </w:r>
      <w:r w:rsidR="00DB1D6C" w:rsidRPr="00DB1D6C">
        <w:rPr>
          <w:rFonts w:cs="Arial"/>
          <w:sz w:val="24"/>
          <w:szCs w:val="24"/>
        </w:rPr>
        <w:t xml:space="preserve"> Tseng, “A Blackboard Architecture for Integrating Process Planning and Production Scheduling,” </w:t>
      </w:r>
      <w:r w:rsidR="00DB1D6C" w:rsidRPr="00DB1D6C">
        <w:rPr>
          <w:rFonts w:cs="Arial"/>
          <w:i/>
          <w:sz w:val="24"/>
          <w:szCs w:val="24"/>
        </w:rPr>
        <w:t>Concurrent engineering research and applications</w:t>
      </w:r>
      <w:r w:rsidR="00DB1D6C" w:rsidRPr="00DB1D6C">
        <w:rPr>
          <w:rFonts w:cs="Arial"/>
          <w:sz w:val="24"/>
          <w:szCs w:val="24"/>
        </w:rPr>
        <w:t>,” Vol. 6; No. 2, pp. 88-100</w:t>
      </w:r>
      <w:r w:rsidR="00DB1D6C" w:rsidRPr="00DB1D6C">
        <w:rPr>
          <w:rFonts w:cs="Arial"/>
          <w:sz w:val="24"/>
          <w:szCs w:val="24"/>
          <w:lang w:val="en-US"/>
        </w:rPr>
        <w:t>,</w:t>
      </w:r>
      <w:r w:rsidR="00DB1D6C" w:rsidRPr="00DB1D6C">
        <w:rPr>
          <w:rFonts w:cs="Arial"/>
          <w:sz w:val="24"/>
          <w:szCs w:val="24"/>
        </w:rPr>
        <w:t xml:space="preserve"> 1998</w:t>
      </w:r>
      <w:r w:rsidR="00DB1D6C" w:rsidRPr="00DB1D6C">
        <w:rPr>
          <w:rFonts w:cs="Arial"/>
          <w:sz w:val="24"/>
          <w:szCs w:val="24"/>
          <w:lang w:val="en-US"/>
        </w:rPr>
        <w:t>.</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204</w:t>
      </w:r>
      <w:r w:rsidR="00DB1D6C" w:rsidRPr="00DB1D6C">
        <w:rPr>
          <w:rFonts w:cs="Arial"/>
          <w:sz w:val="24"/>
          <w:szCs w:val="24"/>
        </w:rPr>
        <w:t xml:space="preserve"> </w:t>
      </w:r>
      <w:proofErr w:type="spellStart"/>
      <w:proofErr w:type="gramStart"/>
      <w:r w:rsidR="00DB1D6C" w:rsidRPr="00DB1D6C">
        <w:rPr>
          <w:rFonts w:cs="Arial"/>
          <w:sz w:val="24"/>
          <w:szCs w:val="24"/>
          <w:lang w:val="en-US"/>
        </w:rPr>
        <w:t>Bierwirth</w:t>
      </w:r>
      <w:proofErr w:type="spellEnd"/>
      <w:r w:rsidR="00DB1D6C" w:rsidRPr="00DB1D6C">
        <w:rPr>
          <w:rFonts w:cs="Arial"/>
          <w:sz w:val="24"/>
          <w:szCs w:val="24"/>
          <w:lang w:val="en-US"/>
        </w:rPr>
        <w:t xml:space="preserve">, C., and D. C. </w:t>
      </w:r>
      <w:proofErr w:type="spellStart"/>
      <w:r w:rsidR="00DB1D6C" w:rsidRPr="00DB1D6C">
        <w:rPr>
          <w:rFonts w:cs="Arial"/>
          <w:sz w:val="24"/>
          <w:szCs w:val="24"/>
          <w:lang w:val="en-US"/>
        </w:rPr>
        <w:t>Mattfeld</w:t>
      </w:r>
      <w:proofErr w:type="spellEnd"/>
      <w:r w:rsidR="00DB1D6C" w:rsidRPr="00DB1D6C">
        <w:rPr>
          <w:rFonts w:cs="Arial"/>
          <w:sz w:val="24"/>
          <w:szCs w:val="24"/>
          <w:lang w:val="en-US"/>
        </w:rPr>
        <w:t xml:space="preserve">, “Production Scheduling and Rescheduling with Genetic Algorithms,” </w:t>
      </w:r>
      <w:r w:rsidR="00DB1D6C" w:rsidRPr="00DB1D6C">
        <w:rPr>
          <w:rFonts w:cs="Arial"/>
          <w:i/>
          <w:sz w:val="24"/>
          <w:szCs w:val="24"/>
          <w:lang w:val="en-US"/>
        </w:rPr>
        <w:t>Evolutionary Computation</w:t>
      </w:r>
      <w:r w:rsidR="00DB1D6C" w:rsidRPr="00DB1D6C">
        <w:rPr>
          <w:rFonts w:cs="Arial"/>
          <w:sz w:val="24"/>
          <w:szCs w:val="24"/>
          <w:lang w:val="en-US"/>
        </w:rPr>
        <w:t>, Vol. 7, No.1, pp. 1-17 1999.</w:t>
      </w:r>
      <w:proofErr w:type="gramEnd"/>
    </w:p>
    <w:p w:rsidR="00DB1D6C" w:rsidRPr="00DB1D6C" w:rsidRDefault="00311C33" w:rsidP="00DB1D6C">
      <w:pPr>
        <w:pStyle w:val="EndnoteText"/>
        <w:rPr>
          <w:rFonts w:cs="Arial"/>
          <w:sz w:val="24"/>
          <w:szCs w:val="24"/>
          <w:lang w:val="en-US"/>
        </w:rPr>
      </w:pPr>
      <w:r>
        <w:rPr>
          <w:rStyle w:val="EndnoteReference"/>
          <w:rFonts w:cs="Arial"/>
          <w:sz w:val="24"/>
          <w:szCs w:val="24"/>
          <w:lang w:val="en-US"/>
        </w:rPr>
        <w:t>205</w:t>
      </w:r>
      <w:r w:rsidR="00DB1D6C" w:rsidRPr="00DB1D6C">
        <w:rPr>
          <w:rFonts w:cs="Arial"/>
          <w:sz w:val="24"/>
          <w:szCs w:val="24"/>
        </w:rPr>
        <w:t xml:space="preserve"> Lin, X</w:t>
      </w:r>
      <w:r w:rsidR="00DB1D6C" w:rsidRPr="00DB1D6C">
        <w:rPr>
          <w:rFonts w:cs="Arial"/>
          <w:sz w:val="24"/>
          <w:szCs w:val="24"/>
          <w:lang w:val="en-US"/>
        </w:rPr>
        <w:t>.</w:t>
      </w:r>
      <w:r w:rsidR="00DB1D6C" w:rsidRPr="00DB1D6C">
        <w:rPr>
          <w:rFonts w:cs="Arial"/>
          <w:sz w:val="24"/>
          <w:szCs w:val="24"/>
        </w:rPr>
        <w:t xml:space="preserve">, </w:t>
      </w:r>
      <w:proofErr w:type="spellStart"/>
      <w:r w:rsidR="00DB1D6C" w:rsidRPr="00DB1D6C">
        <w:rPr>
          <w:rFonts w:cs="Arial"/>
          <w:sz w:val="24"/>
          <w:szCs w:val="24"/>
        </w:rPr>
        <w:t>Floudas</w:t>
      </w:r>
      <w:proofErr w:type="spellEnd"/>
      <w:r w:rsidR="00DB1D6C" w:rsidRPr="00DB1D6C">
        <w:rPr>
          <w:rFonts w:cs="Arial"/>
          <w:sz w:val="24"/>
          <w:szCs w:val="24"/>
        </w:rPr>
        <w:t>, C</w:t>
      </w:r>
      <w:r w:rsidR="00DB1D6C" w:rsidRPr="00DB1D6C">
        <w:rPr>
          <w:rFonts w:cs="Arial"/>
          <w:sz w:val="24"/>
          <w:szCs w:val="24"/>
          <w:lang w:val="en-US"/>
        </w:rPr>
        <w:t>.</w:t>
      </w:r>
      <w:r w:rsidR="00DB1D6C" w:rsidRPr="00DB1D6C">
        <w:rPr>
          <w:rFonts w:cs="Arial"/>
          <w:sz w:val="24"/>
          <w:szCs w:val="24"/>
        </w:rPr>
        <w:t xml:space="preserve"> A., </w:t>
      </w:r>
      <w:proofErr w:type="spellStart"/>
      <w:r w:rsidR="00DB1D6C" w:rsidRPr="00DB1D6C">
        <w:rPr>
          <w:rFonts w:cs="Arial"/>
          <w:sz w:val="24"/>
          <w:szCs w:val="24"/>
        </w:rPr>
        <w:t>Modi</w:t>
      </w:r>
      <w:proofErr w:type="spellEnd"/>
      <w:r w:rsidR="00DB1D6C" w:rsidRPr="00DB1D6C">
        <w:rPr>
          <w:rFonts w:cs="Arial"/>
          <w:sz w:val="24"/>
          <w:szCs w:val="24"/>
        </w:rPr>
        <w:t>, S</w:t>
      </w:r>
      <w:r w:rsidR="00DB1D6C" w:rsidRPr="00DB1D6C">
        <w:rPr>
          <w:rFonts w:cs="Arial"/>
          <w:sz w:val="24"/>
          <w:szCs w:val="24"/>
          <w:lang w:val="en-US"/>
        </w:rPr>
        <w:t>.</w:t>
      </w:r>
      <w:r w:rsidR="00DB1D6C" w:rsidRPr="00DB1D6C">
        <w:rPr>
          <w:rFonts w:cs="Arial"/>
          <w:sz w:val="24"/>
          <w:szCs w:val="24"/>
        </w:rPr>
        <w:t>, and N</w:t>
      </w:r>
      <w:r w:rsidR="00DB1D6C" w:rsidRPr="00DB1D6C">
        <w:rPr>
          <w:rFonts w:cs="Arial"/>
          <w:sz w:val="24"/>
          <w:szCs w:val="24"/>
          <w:lang w:val="en-US"/>
        </w:rPr>
        <w:t>.</w:t>
      </w:r>
      <w:r w:rsidR="00DB1D6C" w:rsidRPr="00DB1D6C">
        <w:rPr>
          <w:rFonts w:cs="Arial"/>
          <w:sz w:val="24"/>
          <w:szCs w:val="24"/>
        </w:rPr>
        <w:t xml:space="preserve"> M. </w:t>
      </w:r>
      <w:proofErr w:type="spellStart"/>
      <w:r w:rsidR="00DB1D6C" w:rsidRPr="00DB1D6C">
        <w:rPr>
          <w:rFonts w:cs="Arial"/>
          <w:sz w:val="24"/>
          <w:szCs w:val="24"/>
        </w:rPr>
        <w:t>Juhasz</w:t>
      </w:r>
      <w:proofErr w:type="spellEnd"/>
      <w:r w:rsidR="00DB1D6C" w:rsidRPr="00DB1D6C">
        <w:rPr>
          <w:rFonts w:cs="Arial"/>
          <w:sz w:val="24"/>
          <w:szCs w:val="24"/>
        </w:rPr>
        <w:t>, “Continuous-Time Optimization Approach for Medium-Range Production Scheduling of a Multi-Product Batch Plant,” Ind. Eng. Chem. Res, ACS Publications</w:t>
      </w:r>
      <w:r w:rsidR="00DB1D6C" w:rsidRPr="00DB1D6C">
        <w:rPr>
          <w:rFonts w:cs="Arial"/>
          <w:sz w:val="24"/>
          <w:szCs w:val="24"/>
          <w:lang w:val="en-US"/>
        </w:rPr>
        <w:t xml:space="preserve">, </w:t>
      </w:r>
      <w:r w:rsidR="00DB1D6C" w:rsidRPr="00DB1D6C">
        <w:rPr>
          <w:rFonts w:cs="Arial"/>
          <w:sz w:val="24"/>
          <w:szCs w:val="24"/>
        </w:rPr>
        <w:t>2002</w:t>
      </w:r>
      <w:r w:rsidR="00DB1D6C" w:rsidRPr="00DB1D6C">
        <w:rPr>
          <w:rFonts w:cs="Arial"/>
          <w:sz w:val="24"/>
          <w:szCs w:val="24"/>
          <w:lang w:val="en-US"/>
        </w:rPr>
        <w:t>.</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206</w:t>
      </w:r>
      <w:r w:rsidR="00DB1D6C" w:rsidRPr="00DB1D6C">
        <w:rPr>
          <w:rFonts w:cs="Arial"/>
          <w:sz w:val="24"/>
          <w:szCs w:val="24"/>
        </w:rPr>
        <w:t xml:space="preserve"> </w:t>
      </w:r>
      <w:proofErr w:type="spellStart"/>
      <w:r w:rsidR="00DB1D6C" w:rsidRPr="00DB1D6C">
        <w:rPr>
          <w:rFonts w:cs="Arial"/>
          <w:sz w:val="24"/>
          <w:szCs w:val="24"/>
        </w:rPr>
        <w:t>Rajagopalan</w:t>
      </w:r>
      <w:proofErr w:type="spellEnd"/>
      <w:r w:rsidR="00DB1D6C" w:rsidRPr="00DB1D6C">
        <w:rPr>
          <w:rFonts w:cs="Arial"/>
          <w:sz w:val="24"/>
          <w:szCs w:val="24"/>
        </w:rPr>
        <w:t>, S</w:t>
      </w:r>
      <w:r w:rsidR="00DB1D6C" w:rsidRPr="00DB1D6C">
        <w:rPr>
          <w:rFonts w:cs="Arial"/>
          <w:sz w:val="24"/>
          <w:szCs w:val="24"/>
          <w:lang w:val="en-US"/>
        </w:rPr>
        <w:t>.</w:t>
      </w:r>
      <w:r w:rsidR="00DB1D6C" w:rsidRPr="00DB1D6C">
        <w:rPr>
          <w:rFonts w:cs="Arial"/>
          <w:sz w:val="24"/>
          <w:szCs w:val="24"/>
        </w:rPr>
        <w:t xml:space="preserve"> and M</w:t>
      </w:r>
      <w:r w:rsidR="00DB1D6C" w:rsidRPr="00DB1D6C">
        <w:rPr>
          <w:rFonts w:cs="Arial"/>
          <w:sz w:val="24"/>
          <w:szCs w:val="24"/>
          <w:lang w:val="en-US"/>
        </w:rPr>
        <w:t>.</w:t>
      </w:r>
      <w:r w:rsidR="00DB1D6C" w:rsidRPr="00DB1D6C">
        <w:rPr>
          <w:rFonts w:cs="Arial"/>
          <w:sz w:val="24"/>
          <w:szCs w:val="24"/>
        </w:rPr>
        <w:t xml:space="preserve"> R. Singh, “Capacity expansion and replacement with uncertain technological breakthroughs,” Technical report 92-3, Department of Industrial and Operations Engineering, University of Michigan</w:t>
      </w:r>
      <w:r w:rsidR="00DB1D6C" w:rsidRPr="00DB1D6C">
        <w:rPr>
          <w:rFonts w:cs="Arial"/>
          <w:sz w:val="24"/>
          <w:szCs w:val="24"/>
          <w:lang w:val="en-US"/>
        </w:rPr>
        <w:t xml:space="preserve">, </w:t>
      </w:r>
      <w:r w:rsidR="00DB1D6C" w:rsidRPr="00DB1D6C">
        <w:rPr>
          <w:rFonts w:cs="Arial"/>
          <w:sz w:val="24"/>
          <w:szCs w:val="24"/>
        </w:rPr>
        <w:t>1992</w:t>
      </w:r>
      <w:r w:rsidR="00DB1D6C" w:rsidRPr="00DB1D6C">
        <w:rPr>
          <w:rFonts w:cs="Arial"/>
          <w:sz w:val="24"/>
          <w:szCs w:val="24"/>
          <w:lang w:val="en-US"/>
        </w:rPr>
        <w:t>.</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207</w:t>
      </w:r>
      <w:r w:rsidR="00DB1D6C" w:rsidRPr="00DB1D6C">
        <w:rPr>
          <w:rFonts w:cs="Arial"/>
          <w:sz w:val="24"/>
          <w:szCs w:val="24"/>
        </w:rPr>
        <w:t xml:space="preserve"> Huang, K</w:t>
      </w:r>
      <w:r w:rsidR="00DB1D6C" w:rsidRPr="00DB1D6C">
        <w:rPr>
          <w:rFonts w:cs="Arial"/>
          <w:sz w:val="24"/>
          <w:szCs w:val="24"/>
          <w:lang w:val="en-US"/>
        </w:rPr>
        <w:t>.</w:t>
      </w:r>
      <w:r w:rsidR="00DB1D6C" w:rsidRPr="00DB1D6C">
        <w:rPr>
          <w:rFonts w:cs="Arial"/>
          <w:sz w:val="24"/>
          <w:szCs w:val="24"/>
        </w:rPr>
        <w:t xml:space="preserve"> and S</w:t>
      </w:r>
      <w:r w:rsidR="00DB1D6C" w:rsidRPr="00DB1D6C">
        <w:rPr>
          <w:rFonts w:cs="Arial"/>
          <w:sz w:val="24"/>
          <w:szCs w:val="24"/>
          <w:lang w:val="en-US"/>
        </w:rPr>
        <w:t>.</w:t>
      </w:r>
      <w:r w:rsidR="00DB1D6C" w:rsidRPr="00DB1D6C">
        <w:rPr>
          <w:rFonts w:cs="Arial"/>
          <w:sz w:val="24"/>
          <w:szCs w:val="24"/>
        </w:rPr>
        <w:t xml:space="preserve"> </w:t>
      </w:r>
      <w:proofErr w:type="spellStart"/>
      <w:r w:rsidR="00DB1D6C" w:rsidRPr="00DB1D6C">
        <w:rPr>
          <w:rFonts w:cs="Arial"/>
          <w:sz w:val="24"/>
          <w:szCs w:val="24"/>
        </w:rPr>
        <w:t>Ahmed,“the</w:t>
      </w:r>
      <w:proofErr w:type="spellEnd"/>
      <w:r w:rsidR="00DB1D6C" w:rsidRPr="00DB1D6C">
        <w:rPr>
          <w:rFonts w:cs="Arial"/>
          <w:sz w:val="24"/>
          <w:szCs w:val="24"/>
        </w:rPr>
        <w:t xml:space="preserve"> value of multistage stochastic programming in capacity planning under uncertainty,” </w:t>
      </w:r>
      <w:r w:rsidR="00DB1D6C" w:rsidRPr="00DB1D6C">
        <w:rPr>
          <w:rFonts w:cs="Arial"/>
          <w:i/>
          <w:sz w:val="24"/>
          <w:szCs w:val="24"/>
        </w:rPr>
        <w:t>Operations Research</w:t>
      </w:r>
      <w:r w:rsidR="00DB1D6C" w:rsidRPr="00DB1D6C">
        <w:rPr>
          <w:rFonts w:cs="Arial"/>
          <w:sz w:val="24"/>
          <w:szCs w:val="24"/>
        </w:rPr>
        <w:t>, Vol. 57, No.4, pp. 893-904</w:t>
      </w:r>
      <w:r w:rsidR="00DB1D6C" w:rsidRPr="00DB1D6C">
        <w:rPr>
          <w:rFonts w:cs="Arial"/>
          <w:sz w:val="24"/>
          <w:szCs w:val="24"/>
          <w:lang w:val="en-US"/>
        </w:rPr>
        <w:t>,</w:t>
      </w:r>
      <w:r w:rsidR="00DB1D6C" w:rsidRPr="00DB1D6C">
        <w:rPr>
          <w:rFonts w:cs="Arial"/>
          <w:sz w:val="24"/>
          <w:szCs w:val="24"/>
        </w:rPr>
        <w:t xml:space="preserve"> 2009</w:t>
      </w:r>
      <w:r w:rsidR="00DB1D6C" w:rsidRPr="00DB1D6C">
        <w:rPr>
          <w:rFonts w:cs="Arial"/>
          <w:sz w:val="24"/>
          <w:szCs w:val="24"/>
          <w:lang w:val="en-US"/>
        </w:rPr>
        <w:t>.</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208</w:t>
      </w:r>
      <w:r w:rsidR="00DB1D6C" w:rsidRPr="00DB1D6C">
        <w:rPr>
          <w:rFonts w:cs="Arial"/>
          <w:sz w:val="24"/>
          <w:szCs w:val="24"/>
        </w:rPr>
        <w:t xml:space="preserve"> </w:t>
      </w:r>
      <w:proofErr w:type="spellStart"/>
      <w:proofErr w:type="gramStart"/>
      <w:r w:rsidR="00DB1D6C" w:rsidRPr="00DB1D6C">
        <w:rPr>
          <w:rFonts w:cs="Arial"/>
          <w:sz w:val="24"/>
          <w:szCs w:val="24"/>
          <w:lang w:val="en-US"/>
        </w:rPr>
        <w:t>Goyal</w:t>
      </w:r>
      <w:proofErr w:type="spellEnd"/>
      <w:r w:rsidR="00DB1D6C" w:rsidRPr="00DB1D6C">
        <w:rPr>
          <w:rFonts w:cs="Arial"/>
          <w:sz w:val="24"/>
          <w:szCs w:val="24"/>
          <w:lang w:val="en-US"/>
        </w:rPr>
        <w:t xml:space="preserve">, M. and S. </w:t>
      </w:r>
      <w:proofErr w:type="spellStart"/>
      <w:r w:rsidR="00DB1D6C" w:rsidRPr="00DB1D6C">
        <w:rPr>
          <w:rFonts w:cs="Arial"/>
          <w:sz w:val="24"/>
          <w:szCs w:val="24"/>
          <w:lang w:val="en-US"/>
        </w:rPr>
        <w:t>Netessine</w:t>
      </w:r>
      <w:proofErr w:type="spellEnd"/>
      <w:r w:rsidR="00DB1D6C" w:rsidRPr="00DB1D6C">
        <w:rPr>
          <w:rFonts w:cs="Arial"/>
          <w:sz w:val="24"/>
          <w:szCs w:val="24"/>
          <w:lang w:val="en-US"/>
        </w:rPr>
        <w:t xml:space="preserve">, “Strategic technology choice and capacity investment under demand uncertainty,” </w:t>
      </w:r>
      <w:r w:rsidR="00DB1D6C" w:rsidRPr="00DB1D6C">
        <w:rPr>
          <w:rFonts w:cs="Arial"/>
          <w:i/>
          <w:sz w:val="24"/>
          <w:szCs w:val="24"/>
          <w:lang w:val="en-US"/>
        </w:rPr>
        <w:t>Management Science</w:t>
      </w:r>
      <w:r w:rsidR="00DB1D6C" w:rsidRPr="00DB1D6C">
        <w:rPr>
          <w:rFonts w:cs="Arial"/>
          <w:sz w:val="24"/>
          <w:szCs w:val="24"/>
          <w:lang w:val="en-US"/>
        </w:rPr>
        <w:t>, Vol. 53, No. 2, pp. 192-207, 2007.</w:t>
      </w:r>
      <w:proofErr w:type="gramEnd"/>
    </w:p>
    <w:p w:rsidR="00DB1D6C" w:rsidRPr="00DB1D6C" w:rsidRDefault="00311C33" w:rsidP="00DB1D6C">
      <w:pPr>
        <w:pStyle w:val="EndnoteText"/>
        <w:rPr>
          <w:rFonts w:cs="Arial"/>
          <w:sz w:val="24"/>
          <w:szCs w:val="24"/>
          <w:lang w:val="en-US"/>
        </w:rPr>
      </w:pPr>
      <w:r>
        <w:rPr>
          <w:rStyle w:val="EndnoteReference"/>
          <w:rFonts w:cs="Arial"/>
          <w:sz w:val="24"/>
          <w:szCs w:val="24"/>
          <w:lang w:val="en-US"/>
        </w:rPr>
        <w:t>209</w:t>
      </w:r>
      <w:r w:rsidR="00DB1D6C" w:rsidRPr="00DB1D6C">
        <w:rPr>
          <w:rFonts w:cs="Arial"/>
          <w:sz w:val="24"/>
          <w:szCs w:val="24"/>
        </w:rPr>
        <w:t xml:space="preserve"> </w:t>
      </w:r>
      <w:proofErr w:type="spellStart"/>
      <w:r w:rsidR="00DB1D6C" w:rsidRPr="00DB1D6C">
        <w:rPr>
          <w:rFonts w:cs="Arial"/>
          <w:sz w:val="24"/>
          <w:szCs w:val="24"/>
        </w:rPr>
        <w:t>Mieghem</w:t>
      </w:r>
      <w:proofErr w:type="spellEnd"/>
      <w:r w:rsidR="00DB1D6C" w:rsidRPr="00DB1D6C">
        <w:rPr>
          <w:rFonts w:cs="Arial"/>
          <w:sz w:val="24"/>
          <w:szCs w:val="24"/>
        </w:rPr>
        <w:t>, J</w:t>
      </w:r>
      <w:r w:rsidR="00DB1D6C" w:rsidRPr="00DB1D6C">
        <w:rPr>
          <w:rFonts w:cs="Arial"/>
          <w:sz w:val="24"/>
          <w:szCs w:val="24"/>
          <w:lang w:val="en-US"/>
        </w:rPr>
        <w:t>.</w:t>
      </w:r>
      <w:r w:rsidR="00DB1D6C" w:rsidRPr="00DB1D6C">
        <w:rPr>
          <w:rFonts w:cs="Arial"/>
          <w:sz w:val="24"/>
          <w:szCs w:val="24"/>
        </w:rPr>
        <w:t xml:space="preserve"> A. V</w:t>
      </w:r>
      <w:r w:rsidR="00DB1D6C" w:rsidRPr="00DB1D6C">
        <w:rPr>
          <w:rFonts w:cs="Arial"/>
          <w:sz w:val="24"/>
          <w:szCs w:val="24"/>
          <w:lang w:val="en-US"/>
        </w:rPr>
        <w:t>.</w:t>
      </w:r>
      <w:r w:rsidR="00DB1D6C" w:rsidRPr="00DB1D6C">
        <w:rPr>
          <w:rFonts w:cs="Arial"/>
          <w:sz w:val="24"/>
          <w:szCs w:val="24"/>
        </w:rPr>
        <w:t xml:space="preserve">, “Capacity Management, Investment and hedging: Review and recent developments,” </w:t>
      </w:r>
      <w:r w:rsidR="00DB1D6C" w:rsidRPr="00DB1D6C">
        <w:rPr>
          <w:rFonts w:cs="Arial"/>
          <w:i/>
          <w:sz w:val="24"/>
          <w:szCs w:val="24"/>
        </w:rPr>
        <w:t>INFORMS</w:t>
      </w:r>
      <w:r w:rsidR="00DB1D6C" w:rsidRPr="00DB1D6C">
        <w:rPr>
          <w:rFonts w:cs="Arial"/>
          <w:sz w:val="24"/>
          <w:szCs w:val="24"/>
        </w:rPr>
        <w:t xml:space="preserve">, </w:t>
      </w:r>
      <w:proofErr w:type="spellStart"/>
      <w:r w:rsidR="00DB1D6C" w:rsidRPr="00DB1D6C">
        <w:rPr>
          <w:rFonts w:cs="Arial"/>
          <w:sz w:val="24"/>
          <w:szCs w:val="24"/>
        </w:rPr>
        <w:t>Vol</w:t>
      </w:r>
      <w:proofErr w:type="spellEnd"/>
      <w:r w:rsidR="00DB1D6C" w:rsidRPr="00DB1D6C">
        <w:rPr>
          <w:rFonts w:cs="Arial"/>
          <w:sz w:val="24"/>
          <w:szCs w:val="24"/>
        </w:rPr>
        <w:t xml:space="preserve"> 5, No. 4 pp. 269-302</w:t>
      </w:r>
      <w:r w:rsidR="00DB1D6C" w:rsidRPr="00DB1D6C">
        <w:rPr>
          <w:rFonts w:cs="Arial"/>
          <w:sz w:val="24"/>
          <w:szCs w:val="24"/>
          <w:lang w:val="en-US"/>
        </w:rPr>
        <w:t>, 2003.</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lastRenderedPageBreak/>
        <w:t>210</w:t>
      </w:r>
      <w:r w:rsidR="00DB1D6C" w:rsidRPr="00DB1D6C">
        <w:rPr>
          <w:rFonts w:cs="Arial"/>
          <w:sz w:val="24"/>
          <w:szCs w:val="24"/>
        </w:rPr>
        <w:t xml:space="preserve"> </w:t>
      </w:r>
      <w:proofErr w:type="spellStart"/>
      <w:r w:rsidR="00DB1D6C" w:rsidRPr="00DB1D6C">
        <w:rPr>
          <w:rFonts w:cs="Arial"/>
          <w:sz w:val="24"/>
          <w:szCs w:val="24"/>
        </w:rPr>
        <w:t>Katok</w:t>
      </w:r>
      <w:proofErr w:type="spellEnd"/>
      <w:r w:rsidR="00DB1D6C" w:rsidRPr="00DB1D6C">
        <w:rPr>
          <w:rFonts w:cs="Arial"/>
          <w:sz w:val="24"/>
          <w:szCs w:val="24"/>
        </w:rPr>
        <w:t>, E</w:t>
      </w:r>
      <w:r w:rsidR="00DB1D6C" w:rsidRPr="00DB1D6C">
        <w:rPr>
          <w:rFonts w:cs="Arial"/>
          <w:sz w:val="24"/>
          <w:szCs w:val="24"/>
          <w:lang w:val="en-US"/>
        </w:rPr>
        <w:t>.</w:t>
      </w:r>
      <w:r w:rsidR="00DB1D6C" w:rsidRPr="00DB1D6C">
        <w:rPr>
          <w:rFonts w:cs="Arial"/>
          <w:sz w:val="24"/>
          <w:szCs w:val="24"/>
        </w:rPr>
        <w:t>, Tarantino, W</w:t>
      </w:r>
      <w:r w:rsidR="00DB1D6C" w:rsidRPr="00DB1D6C">
        <w:rPr>
          <w:rFonts w:cs="Arial"/>
          <w:sz w:val="24"/>
          <w:szCs w:val="24"/>
          <w:lang w:val="en-US"/>
        </w:rPr>
        <w:t>.</w:t>
      </w:r>
      <w:r w:rsidR="00DB1D6C" w:rsidRPr="00DB1D6C">
        <w:rPr>
          <w:rFonts w:cs="Arial"/>
          <w:sz w:val="24"/>
          <w:szCs w:val="24"/>
        </w:rPr>
        <w:t xml:space="preserve"> and R</w:t>
      </w:r>
      <w:r w:rsidR="00DB1D6C" w:rsidRPr="00DB1D6C">
        <w:rPr>
          <w:rFonts w:cs="Arial"/>
          <w:sz w:val="24"/>
          <w:szCs w:val="24"/>
          <w:lang w:val="en-US"/>
        </w:rPr>
        <w:t>.</w:t>
      </w:r>
      <w:r w:rsidR="00DB1D6C" w:rsidRPr="00DB1D6C">
        <w:rPr>
          <w:rFonts w:cs="Arial"/>
          <w:sz w:val="24"/>
          <w:szCs w:val="24"/>
        </w:rPr>
        <w:t xml:space="preserve"> </w:t>
      </w:r>
      <w:proofErr w:type="spellStart"/>
      <w:r w:rsidR="00DB1D6C" w:rsidRPr="00DB1D6C">
        <w:rPr>
          <w:rFonts w:cs="Arial"/>
          <w:sz w:val="24"/>
          <w:szCs w:val="24"/>
        </w:rPr>
        <w:t>Tiedeman</w:t>
      </w:r>
      <w:proofErr w:type="spellEnd"/>
      <w:r w:rsidR="00DB1D6C" w:rsidRPr="00DB1D6C">
        <w:rPr>
          <w:rFonts w:cs="Arial"/>
          <w:sz w:val="24"/>
          <w:szCs w:val="24"/>
        </w:rPr>
        <w:t xml:space="preserve">,“Improving performance and flexibility at </w:t>
      </w:r>
      <w:proofErr w:type="spellStart"/>
      <w:r w:rsidR="00DB1D6C" w:rsidRPr="00DB1D6C">
        <w:rPr>
          <w:rFonts w:cs="Arial"/>
          <w:sz w:val="24"/>
          <w:szCs w:val="24"/>
        </w:rPr>
        <w:t>Jeppesen</w:t>
      </w:r>
      <w:proofErr w:type="spellEnd"/>
      <w:r w:rsidR="00DB1D6C" w:rsidRPr="00DB1D6C">
        <w:rPr>
          <w:rFonts w:cs="Arial"/>
          <w:sz w:val="24"/>
          <w:szCs w:val="24"/>
        </w:rPr>
        <w:t xml:space="preserve">: the world’s leading aviation information company,” Interfaces, </w:t>
      </w:r>
      <w:r w:rsidR="00DB1D6C" w:rsidRPr="00DB1D6C">
        <w:rPr>
          <w:rFonts w:cs="Arial"/>
          <w:sz w:val="24"/>
          <w:szCs w:val="24"/>
          <w:lang w:val="en-US"/>
        </w:rPr>
        <w:t xml:space="preserve">Vol. </w:t>
      </w:r>
      <w:r w:rsidR="00DB1D6C" w:rsidRPr="00DB1D6C">
        <w:rPr>
          <w:rFonts w:cs="Arial"/>
          <w:sz w:val="24"/>
          <w:szCs w:val="24"/>
        </w:rPr>
        <w:t>31, pp</w:t>
      </w:r>
      <w:r w:rsidR="00DB1D6C" w:rsidRPr="00DB1D6C">
        <w:rPr>
          <w:rFonts w:cs="Arial"/>
          <w:sz w:val="24"/>
          <w:szCs w:val="24"/>
          <w:lang w:val="en-US"/>
        </w:rPr>
        <w:t>.</w:t>
      </w:r>
      <w:r w:rsidR="00DB1D6C" w:rsidRPr="00DB1D6C">
        <w:rPr>
          <w:rFonts w:cs="Arial"/>
          <w:sz w:val="24"/>
          <w:szCs w:val="24"/>
        </w:rPr>
        <w:t xml:space="preserve"> 7-29</w:t>
      </w:r>
      <w:r w:rsidR="00DB1D6C" w:rsidRPr="00DB1D6C">
        <w:rPr>
          <w:rFonts w:cs="Arial"/>
          <w:sz w:val="24"/>
          <w:szCs w:val="24"/>
          <w:lang w:val="en-US"/>
        </w:rPr>
        <w:t>,</w:t>
      </w:r>
      <w:r w:rsidR="00DB1D6C" w:rsidRPr="00DB1D6C">
        <w:rPr>
          <w:rFonts w:cs="Arial"/>
          <w:sz w:val="24"/>
          <w:szCs w:val="24"/>
        </w:rPr>
        <w:t xml:space="preserve"> 2001</w:t>
      </w:r>
      <w:r w:rsidR="00DB1D6C" w:rsidRPr="00DB1D6C">
        <w:rPr>
          <w:rFonts w:cs="Arial"/>
          <w:sz w:val="24"/>
          <w:szCs w:val="24"/>
          <w:lang w:val="en-US"/>
        </w:rPr>
        <w:t>.</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211</w:t>
      </w:r>
      <w:r w:rsidR="00DB1D6C" w:rsidRPr="00DB1D6C">
        <w:rPr>
          <w:rFonts w:cs="Arial"/>
          <w:sz w:val="24"/>
          <w:szCs w:val="24"/>
        </w:rPr>
        <w:t xml:space="preserve"> </w:t>
      </w:r>
      <w:proofErr w:type="spellStart"/>
      <w:r w:rsidR="00DB1D6C" w:rsidRPr="00DB1D6C">
        <w:rPr>
          <w:rFonts w:cs="Arial"/>
          <w:sz w:val="24"/>
          <w:szCs w:val="24"/>
        </w:rPr>
        <w:t>Rajagopalan</w:t>
      </w:r>
      <w:proofErr w:type="spellEnd"/>
      <w:r w:rsidR="00DB1D6C" w:rsidRPr="00DB1D6C">
        <w:rPr>
          <w:rFonts w:cs="Arial"/>
          <w:sz w:val="24"/>
          <w:szCs w:val="24"/>
        </w:rPr>
        <w:t xml:space="preserve">, </w:t>
      </w:r>
      <w:proofErr w:type="spellStart"/>
      <w:r w:rsidR="00DB1D6C" w:rsidRPr="00DB1D6C">
        <w:rPr>
          <w:rFonts w:cs="Arial"/>
          <w:sz w:val="24"/>
          <w:szCs w:val="24"/>
        </w:rPr>
        <w:t>S.,“Capacity</w:t>
      </w:r>
      <w:proofErr w:type="spellEnd"/>
      <w:r w:rsidR="00DB1D6C" w:rsidRPr="00DB1D6C">
        <w:rPr>
          <w:rFonts w:cs="Arial"/>
          <w:sz w:val="24"/>
          <w:szCs w:val="24"/>
        </w:rPr>
        <w:t xml:space="preserve"> expansion and equipment replacement: a unified approach,” </w:t>
      </w:r>
      <w:r w:rsidR="00DB1D6C" w:rsidRPr="00DB1D6C">
        <w:rPr>
          <w:rFonts w:cs="Arial"/>
          <w:i/>
          <w:sz w:val="24"/>
          <w:szCs w:val="24"/>
        </w:rPr>
        <w:t>Operations Research</w:t>
      </w:r>
      <w:r w:rsidR="00DB1D6C" w:rsidRPr="00DB1D6C">
        <w:rPr>
          <w:rFonts w:cs="Arial"/>
          <w:sz w:val="24"/>
          <w:szCs w:val="24"/>
        </w:rPr>
        <w:t>, Vol. 46, No. 6, pp</w:t>
      </w:r>
      <w:r w:rsidR="00DB1D6C" w:rsidRPr="00DB1D6C">
        <w:rPr>
          <w:rFonts w:cs="Arial"/>
          <w:sz w:val="24"/>
          <w:szCs w:val="24"/>
          <w:lang w:val="en-US"/>
        </w:rPr>
        <w:t>.</w:t>
      </w:r>
      <w:r w:rsidR="00DB1D6C" w:rsidRPr="00DB1D6C">
        <w:rPr>
          <w:rFonts w:cs="Arial"/>
          <w:sz w:val="24"/>
          <w:szCs w:val="24"/>
        </w:rPr>
        <w:t xml:space="preserve"> 846-857</w:t>
      </w:r>
      <w:r w:rsidR="00DB1D6C" w:rsidRPr="00DB1D6C">
        <w:rPr>
          <w:rFonts w:cs="Arial"/>
          <w:sz w:val="24"/>
          <w:szCs w:val="24"/>
          <w:lang w:val="en-US"/>
        </w:rPr>
        <w:t>,</w:t>
      </w:r>
      <w:r w:rsidR="00DB1D6C" w:rsidRPr="00DB1D6C">
        <w:rPr>
          <w:rFonts w:cs="Arial"/>
          <w:sz w:val="24"/>
          <w:szCs w:val="24"/>
        </w:rPr>
        <w:t xml:space="preserve"> 1998</w:t>
      </w:r>
      <w:r w:rsidR="00DB1D6C" w:rsidRPr="00DB1D6C">
        <w:rPr>
          <w:rFonts w:cs="Arial"/>
          <w:sz w:val="24"/>
          <w:szCs w:val="24"/>
          <w:lang w:val="en-US"/>
        </w:rPr>
        <w:t>.</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212</w:t>
      </w:r>
      <w:r w:rsidR="00DB1D6C" w:rsidRPr="00DB1D6C">
        <w:rPr>
          <w:rFonts w:cs="Arial"/>
          <w:sz w:val="24"/>
          <w:szCs w:val="24"/>
        </w:rPr>
        <w:t xml:space="preserve"> </w:t>
      </w:r>
      <w:proofErr w:type="spellStart"/>
      <w:r w:rsidR="00DB1D6C" w:rsidRPr="00DB1D6C">
        <w:rPr>
          <w:rFonts w:cs="Arial"/>
          <w:sz w:val="24"/>
          <w:szCs w:val="24"/>
        </w:rPr>
        <w:t>Efstathiades</w:t>
      </w:r>
      <w:proofErr w:type="spellEnd"/>
      <w:r w:rsidR="00DB1D6C" w:rsidRPr="00DB1D6C">
        <w:rPr>
          <w:rFonts w:cs="Arial"/>
          <w:sz w:val="24"/>
          <w:szCs w:val="24"/>
        </w:rPr>
        <w:t>, A</w:t>
      </w:r>
      <w:r w:rsidR="00DB1D6C" w:rsidRPr="00DB1D6C">
        <w:rPr>
          <w:rFonts w:cs="Arial"/>
          <w:sz w:val="24"/>
          <w:szCs w:val="24"/>
          <w:lang w:val="en-US"/>
        </w:rPr>
        <w:t>.</w:t>
      </w:r>
      <w:r w:rsidR="00DB1D6C" w:rsidRPr="00DB1D6C">
        <w:rPr>
          <w:rFonts w:cs="Arial"/>
          <w:sz w:val="24"/>
          <w:szCs w:val="24"/>
        </w:rPr>
        <w:t xml:space="preserve">, </w:t>
      </w:r>
      <w:proofErr w:type="spellStart"/>
      <w:r w:rsidR="00DB1D6C" w:rsidRPr="00DB1D6C">
        <w:rPr>
          <w:rFonts w:cs="Arial"/>
          <w:sz w:val="24"/>
          <w:szCs w:val="24"/>
        </w:rPr>
        <w:t>Tassou</w:t>
      </w:r>
      <w:proofErr w:type="spellEnd"/>
      <w:r w:rsidR="00DB1D6C" w:rsidRPr="00DB1D6C">
        <w:rPr>
          <w:rFonts w:cs="Arial"/>
          <w:sz w:val="24"/>
          <w:szCs w:val="24"/>
        </w:rPr>
        <w:t>, S</w:t>
      </w:r>
      <w:r w:rsidR="00DB1D6C" w:rsidRPr="00DB1D6C">
        <w:rPr>
          <w:rFonts w:cs="Arial"/>
          <w:sz w:val="24"/>
          <w:szCs w:val="24"/>
          <w:lang w:val="en-US"/>
        </w:rPr>
        <w:t>.</w:t>
      </w:r>
      <w:r w:rsidR="00DB1D6C" w:rsidRPr="00DB1D6C">
        <w:rPr>
          <w:rFonts w:cs="Arial"/>
          <w:sz w:val="24"/>
          <w:szCs w:val="24"/>
        </w:rPr>
        <w:t>, and A</w:t>
      </w:r>
      <w:r w:rsidR="00DB1D6C" w:rsidRPr="00DB1D6C">
        <w:rPr>
          <w:rFonts w:cs="Arial"/>
          <w:sz w:val="24"/>
          <w:szCs w:val="24"/>
          <w:lang w:val="en-US"/>
        </w:rPr>
        <w:t>.</w:t>
      </w:r>
      <w:r w:rsidR="00DB1D6C" w:rsidRPr="00DB1D6C">
        <w:rPr>
          <w:rFonts w:cs="Arial"/>
          <w:sz w:val="24"/>
          <w:szCs w:val="24"/>
        </w:rPr>
        <w:t xml:space="preserve"> Antoniou, “Strategic planning, transfer and implementation of Advanced Manufacturing Technologies (AMT). Development of an integrated process plan,” </w:t>
      </w:r>
      <w:proofErr w:type="spellStart"/>
      <w:r w:rsidR="00DB1D6C" w:rsidRPr="00DB1D6C">
        <w:rPr>
          <w:rFonts w:cs="Arial"/>
          <w:i/>
          <w:sz w:val="24"/>
          <w:szCs w:val="24"/>
        </w:rPr>
        <w:t>Technovations</w:t>
      </w:r>
      <w:proofErr w:type="spellEnd"/>
      <w:r w:rsidR="00DB1D6C" w:rsidRPr="00DB1D6C">
        <w:rPr>
          <w:rFonts w:cs="Arial"/>
          <w:sz w:val="24"/>
          <w:szCs w:val="24"/>
        </w:rPr>
        <w:t>, Vol. 22, pp</w:t>
      </w:r>
      <w:r w:rsidR="00DB1D6C" w:rsidRPr="00DB1D6C">
        <w:rPr>
          <w:rFonts w:cs="Arial"/>
          <w:sz w:val="24"/>
          <w:szCs w:val="24"/>
          <w:lang w:val="en-US"/>
        </w:rPr>
        <w:t>.</w:t>
      </w:r>
      <w:r w:rsidR="00DB1D6C" w:rsidRPr="00DB1D6C">
        <w:rPr>
          <w:rFonts w:cs="Arial"/>
          <w:sz w:val="24"/>
          <w:szCs w:val="24"/>
        </w:rPr>
        <w:t xml:space="preserve"> 201-212, 2002</w:t>
      </w:r>
      <w:r w:rsidR="00DB1D6C" w:rsidRPr="00DB1D6C">
        <w:rPr>
          <w:rFonts w:cs="Arial"/>
          <w:sz w:val="24"/>
          <w:szCs w:val="24"/>
          <w:lang w:val="en-US"/>
        </w:rPr>
        <w:t>.</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213</w:t>
      </w:r>
      <w:r w:rsidR="00DB1D6C" w:rsidRPr="00DB1D6C">
        <w:rPr>
          <w:rFonts w:cs="Arial"/>
          <w:sz w:val="24"/>
          <w:szCs w:val="24"/>
        </w:rPr>
        <w:t xml:space="preserve"> Brown, S</w:t>
      </w:r>
      <w:r w:rsidR="00DB1D6C" w:rsidRPr="00DB1D6C">
        <w:rPr>
          <w:rFonts w:cs="Arial"/>
          <w:sz w:val="24"/>
          <w:szCs w:val="24"/>
          <w:lang w:val="en-US"/>
        </w:rPr>
        <w:t>.</w:t>
      </w:r>
      <w:r w:rsidR="00DB1D6C" w:rsidRPr="00DB1D6C">
        <w:rPr>
          <w:rFonts w:cs="Arial"/>
          <w:sz w:val="24"/>
          <w:szCs w:val="24"/>
        </w:rPr>
        <w:t xml:space="preserve"> M., </w:t>
      </w:r>
      <w:proofErr w:type="spellStart"/>
      <w:r w:rsidR="00DB1D6C" w:rsidRPr="00DB1D6C">
        <w:rPr>
          <w:rFonts w:cs="Arial"/>
          <w:sz w:val="24"/>
          <w:szCs w:val="24"/>
        </w:rPr>
        <w:t>Hanschke</w:t>
      </w:r>
      <w:proofErr w:type="spellEnd"/>
      <w:r w:rsidR="00DB1D6C" w:rsidRPr="00DB1D6C">
        <w:rPr>
          <w:rFonts w:cs="Arial"/>
          <w:sz w:val="24"/>
          <w:szCs w:val="24"/>
        </w:rPr>
        <w:t>, T</w:t>
      </w:r>
      <w:r w:rsidR="00DB1D6C" w:rsidRPr="00DB1D6C">
        <w:rPr>
          <w:rFonts w:cs="Arial"/>
          <w:sz w:val="24"/>
          <w:szCs w:val="24"/>
          <w:lang w:val="en-US"/>
        </w:rPr>
        <w:t>.</w:t>
      </w:r>
      <w:r w:rsidR="00DB1D6C" w:rsidRPr="00DB1D6C">
        <w:rPr>
          <w:rFonts w:cs="Arial"/>
          <w:sz w:val="24"/>
          <w:szCs w:val="24"/>
        </w:rPr>
        <w:t xml:space="preserve">, </w:t>
      </w:r>
      <w:proofErr w:type="spellStart"/>
      <w:r w:rsidR="00DB1D6C" w:rsidRPr="00DB1D6C">
        <w:rPr>
          <w:rFonts w:cs="Arial"/>
          <w:sz w:val="24"/>
          <w:szCs w:val="24"/>
        </w:rPr>
        <w:t>Meents</w:t>
      </w:r>
      <w:proofErr w:type="spellEnd"/>
      <w:r w:rsidR="00DB1D6C" w:rsidRPr="00DB1D6C">
        <w:rPr>
          <w:rFonts w:cs="Arial"/>
          <w:sz w:val="24"/>
          <w:szCs w:val="24"/>
        </w:rPr>
        <w:t>, I</w:t>
      </w:r>
      <w:r w:rsidR="00DB1D6C" w:rsidRPr="00DB1D6C">
        <w:rPr>
          <w:rFonts w:cs="Arial"/>
          <w:sz w:val="24"/>
          <w:szCs w:val="24"/>
          <w:lang w:val="en-US"/>
        </w:rPr>
        <w:t>.</w:t>
      </w:r>
      <w:r w:rsidR="00DB1D6C" w:rsidRPr="00DB1D6C">
        <w:rPr>
          <w:rFonts w:cs="Arial"/>
          <w:sz w:val="24"/>
          <w:szCs w:val="24"/>
        </w:rPr>
        <w:t>, Wheeler, B</w:t>
      </w:r>
      <w:r w:rsidR="00DB1D6C" w:rsidRPr="00DB1D6C">
        <w:rPr>
          <w:rFonts w:cs="Arial"/>
          <w:sz w:val="24"/>
          <w:szCs w:val="24"/>
          <w:lang w:val="en-US"/>
        </w:rPr>
        <w:t>.</w:t>
      </w:r>
      <w:r w:rsidR="00DB1D6C" w:rsidRPr="00DB1D6C">
        <w:rPr>
          <w:rFonts w:cs="Arial"/>
          <w:sz w:val="24"/>
          <w:szCs w:val="24"/>
        </w:rPr>
        <w:t xml:space="preserve"> R. and H</w:t>
      </w:r>
      <w:r w:rsidR="00DB1D6C" w:rsidRPr="00DB1D6C">
        <w:rPr>
          <w:rFonts w:cs="Arial"/>
          <w:sz w:val="24"/>
          <w:szCs w:val="24"/>
          <w:lang w:val="en-US"/>
        </w:rPr>
        <w:t>.</w:t>
      </w:r>
      <w:r w:rsidR="00DB1D6C" w:rsidRPr="00DB1D6C">
        <w:rPr>
          <w:rFonts w:cs="Arial"/>
          <w:sz w:val="24"/>
          <w:szCs w:val="24"/>
        </w:rPr>
        <w:t xml:space="preserve"> </w:t>
      </w:r>
      <w:proofErr w:type="spellStart"/>
      <w:r w:rsidR="00DB1D6C" w:rsidRPr="00DB1D6C">
        <w:rPr>
          <w:rFonts w:cs="Arial"/>
          <w:sz w:val="24"/>
          <w:szCs w:val="24"/>
        </w:rPr>
        <w:t>Zisgen</w:t>
      </w:r>
      <w:proofErr w:type="spellEnd"/>
      <w:r w:rsidR="00DB1D6C" w:rsidRPr="00DB1D6C">
        <w:rPr>
          <w:rFonts w:cs="Arial"/>
          <w:sz w:val="24"/>
          <w:szCs w:val="24"/>
        </w:rPr>
        <w:t>,</w:t>
      </w:r>
      <w:r w:rsidR="00DB1D6C" w:rsidRPr="00DB1D6C">
        <w:rPr>
          <w:rFonts w:cs="Arial"/>
          <w:sz w:val="24"/>
          <w:szCs w:val="24"/>
          <w:lang w:val="en-US"/>
        </w:rPr>
        <w:t xml:space="preserve"> </w:t>
      </w:r>
      <w:r w:rsidR="00DB1D6C" w:rsidRPr="00DB1D6C">
        <w:rPr>
          <w:rFonts w:cs="Arial"/>
          <w:sz w:val="24"/>
          <w:szCs w:val="24"/>
        </w:rPr>
        <w:t>“</w:t>
      </w:r>
      <w:proofErr w:type="spellStart"/>
      <w:r w:rsidR="00DB1D6C" w:rsidRPr="00DB1D6C">
        <w:rPr>
          <w:rFonts w:cs="Arial"/>
          <w:sz w:val="24"/>
          <w:szCs w:val="24"/>
        </w:rPr>
        <w:t>Queing</w:t>
      </w:r>
      <w:proofErr w:type="spellEnd"/>
      <w:r w:rsidR="00DB1D6C" w:rsidRPr="00DB1D6C">
        <w:rPr>
          <w:rFonts w:cs="Arial"/>
          <w:sz w:val="24"/>
          <w:szCs w:val="24"/>
        </w:rPr>
        <w:t xml:space="preserve"> model improves IBM’s semiconductor capacity and lead-time management,” </w:t>
      </w:r>
      <w:r w:rsidR="00DB1D6C" w:rsidRPr="00DB1D6C">
        <w:rPr>
          <w:rFonts w:cs="Arial"/>
          <w:i/>
          <w:sz w:val="24"/>
          <w:szCs w:val="24"/>
        </w:rPr>
        <w:t>Interfaces</w:t>
      </w:r>
      <w:r w:rsidR="00DB1D6C" w:rsidRPr="00DB1D6C">
        <w:rPr>
          <w:rFonts w:cs="Arial"/>
          <w:sz w:val="24"/>
          <w:szCs w:val="24"/>
        </w:rPr>
        <w:t>, Vol. 50, No. 5, pp. 397-407</w:t>
      </w:r>
      <w:r w:rsidR="00DB1D6C" w:rsidRPr="00DB1D6C">
        <w:rPr>
          <w:rFonts w:cs="Arial"/>
          <w:sz w:val="24"/>
          <w:szCs w:val="24"/>
          <w:lang w:val="en-US"/>
        </w:rPr>
        <w:t>,</w:t>
      </w:r>
      <w:r w:rsidR="00DB1D6C" w:rsidRPr="00DB1D6C">
        <w:rPr>
          <w:rFonts w:cs="Arial"/>
          <w:sz w:val="24"/>
          <w:szCs w:val="24"/>
        </w:rPr>
        <w:t xml:space="preserve"> 2010</w:t>
      </w:r>
      <w:r w:rsidR="00DB1D6C" w:rsidRPr="00DB1D6C">
        <w:rPr>
          <w:rFonts w:cs="Arial"/>
          <w:sz w:val="24"/>
          <w:szCs w:val="24"/>
          <w:lang w:val="en-US"/>
        </w:rPr>
        <w:t>.</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 xml:space="preserve">214 </w:t>
      </w:r>
      <w:r w:rsidR="00DB1D6C" w:rsidRPr="00DB1D6C">
        <w:rPr>
          <w:rFonts w:cs="Arial"/>
          <w:sz w:val="24"/>
          <w:szCs w:val="24"/>
        </w:rPr>
        <w:t>Ye, Q</w:t>
      </w:r>
      <w:r w:rsidR="00DB1D6C" w:rsidRPr="00DB1D6C">
        <w:rPr>
          <w:rFonts w:cs="Arial"/>
          <w:sz w:val="24"/>
          <w:szCs w:val="24"/>
          <w:lang w:val="en-US"/>
        </w:rPr>
        <w:t>.</w:t>
      </w:r>
      <w:r w:rsidR="00DB1D6C" w:rsidRPr="00DB1D6C">
        <w:rPr>
          <w:rFonts w:cs="Arial"/>
          <w:sz w:val="24"/>
          <w:szCs w:val="24"/>
        </w:rPr>
        <w:t xml:space="preserve"> and I</w:t>
      </w:r>
      <w:r w:rsidR="00DB1D6C" w:rsidRPr="00DB1D6C">
        <w:rPr>
          <w:rFonts w:cs="Arial"/>
          <w:sz w:val="24"/>
          <w:szCs w:val="24"/>
          <w:lang w:val="en-US"/>
        </w:rPr>
        <w:t>.</w:t>
      </w:r>
      <w:r w:rsidR="00DB1D6C" w:rsidRPr="00DB1D6C">
        <w:rPr>
          <w:rFonts w:cs="Arial"/>
          <w:sz w:val="24"/>
          <w:szCs w:val="24"/>
        </w:rPr>
        <w:t xml:space="preserve"> </w:t>
      </w:r>
      <w:proofErr w:type="spellStart"/>
      <w:r w:rsidR="00DB1D6C" w:rsidRPr="00DB1D6C">
        <w:rPr>
          <w:rFonts w:cs="Arial"/>
          <w:sz w:val="24"/>
          <w:szCs w:val="24"/>
        </w:rPr>
        <w:t>Duenyas</w:t>
      </w:r>
      <w:proofErr w:type="spellEnd"/>
      <w:r w:rsidR="00DB1D6C" w:rsidRPr="00DB1D6C">
        <w:rPr>
          <w:rFonts w:cs="Arial"/>
          <w:sz w:val="24"/>
          <w:szCs w:val="24"/>
        </w:rPr>
        <w:t>,“Optimal capacity investment decision with two-sided fixed-capacity adjustment costs,” Operations Research, Vol. 55, No. 2, pp. 272-283</w:t>
      </w:r>
      <w:r w:rsidR="00DB1D6C" w:rsidRPr="00DB1D6C">
        <w:rPr>
          <w:rFonts w:cs="Arial"/>
          <w:sz w:val="24"/>
          <w:szCs w:val="24"/>
          <w:lang w:val="en-US"/>
        </w:rPr>
        <w:t>,</w:t>
      </w:r>
      <w:r w:rsidR="00DB1D6C" w:rsidRPr="00DB1D6C">
        <w:rPr>
          <w:rFonts w:cs="Arial"/>
          <w:sz w:val="24"/>
          <w:szCs w:val="24"/>
        </w:rPr>
        <w:t xml:space="preserve"> 2007</w:t>
      </w:r>
      <w:r w:rsidR="00DB1D6C" w:rsidRPr="00DB1D6C">
        <w:rPr>
          <w:rFonts w:cs="Arial"/>
          <w:sz w:val="24"/>
          <w:szCs w:val="24"/>
          <w:lang w:val="en-US"/>
        </w:rPr>
        <w:t>.</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215</w:t>
      </w:r>
      <w:r w:rsidR="00DB1D6C" w:rsidRPr="00DB1D6C">
        <w:rPr>
          <w:rFonts w:cs="Arial"/>
          <w:sz w:val="24"/>
          <w:szCs w:val="24"/>
        </w:rPr>
        <w:t xml:space="preserve"> </w:t>
      </w:r>
      <w:proofErr w:type="spellStart"/>
      <w:proofErr w:type="gramStart"/>
      <w:r w:rsidR="00DB1D6C" w:rsidRPr="00DB1D6C">
        <w:rPr>
          <w:rFonts w:cs="Arial"/>
          <w:sz w:val="24"/>
          <w:szCs w:val="24"/>
          <w:lang w:val="en-US"/>
        </w:rPr>
        <w:t>Luedtke</w:t>
      </w:r>
      <w:proofErr w:type="spellEnd"/>
      <w:r w:rsidR="00DB1D6C" w:rsidRPr="00DB1D6C">
        <w:rPr>
          <w:rFonts w:cs="Arial"/>
          <w:sz w:val="24"/>
          <w:szCs w:val="24"/>
          <w:lang w:val="en-US"/>
        </w:rPr>
        <w:t xml:space="preserve">, J. and G. </w:t>
      </w:r>
      <w:proofErr w:type="spellStart"/>
      <w:r w:rsidR="00DB1D6C" w:rsidRPr="00DB1D6C">
        <w:rPr>
          <w:rFonts w:cs="Arial"/>
          <w:sz w:val="24"/>
          <w:szCs w:val="24"/>
          <w:lang w:val="en-US"/>
        </w:rPr>
        <w:t>Nemhauser</w:t>
      </w:r>
      <w:proofErr w:type="spellEnd"/>
      <w:r w:rsidR="00DB1D6C" w:rsidRPr="00DB1D6C">
        <w:rPr>
          <w:rFonts w:cs="Arial"/>
          <w:sz w:val="24"/>
          <w:szCs w:val="24"/>
          <w:lang w:val="en-US"/>
        </w:rPr>
        <w:t>, “Strategic planning with start-time dependent variable costs,” H. Milton Stewart School Industrial and Systems Engineering, Georgia Institute of Technology, 2008.</w:t>
      </w:r>
      <w:proofErr w:type="gramEnd"/>
    </w:p>
    <w:p w:rsidR="00DB1D6C" w:rsidRPr="00DB1D6C" w:rsidRDefault="00311C33" w:rsidP="00DB1D6C">
      <w:pPr>
        <w:pStyle w:val="EndnoteText"/>
        <w:rPr>
          <w:rFonts w:cs="Arial"/>
          <w:sz w:val="24"/>
          <w:szCs w:val="24"/>
          <w:lang w:val="en-US"/>
        </w:rPr>
      </w:pPr>
      <w:r>
        <w:rPr>
          <w:rStyle w:val="EndnoteReference"/>
          <w:rFonts w:cs="Arial"/>
          <w:sz w:val="24"/>
          <w:szCs w:val="24"/>
          <w:lang w:val="en-US"/>
        </w:rPr>
        <w:t>216</w:t>
      </w:r>
      <w:r w:rsidR="00DB1D6C" w:rsidRPr="00DB1D6C">
        <w:rPr>
          <w:rFonts w:cs="Arial"/>
          <w:sz w:val="24"/>
          <w:szCs w:val="24"/>
        </w:rPr>
        <w:t xml:space="preserve"> </w:t>
      </w:r>
      <w:proofErr w:type="spellStart"/>
      <w:r w:rsidR="00DB1D6C" w:rsidRPr="00DB1D6C">
        <w:rPr>
          <w:rFonts w:cs="Arial"/>
          <w:sz w:val="24"/>
          <w:szCs w:val="24"/>
        </w:rPr>
        <w:t>Bermon</w:t>
      </w:r>
      <w:proofErr w:type="spellEnd"/>
      <w:r w:rsidR="00DB1D6C" w:rsidRPr="00DB1D6C">
        <w:rPr>
          <w:rFonts w:cs="Arial"/>
          <w:sz w:val="24"/>
          <w:szCs w:val="24"/>
        </w:rPr>
        <w:t>, S</w:t>
      </w:r>
      <w:r w:rsidR="00DB1D6C" w:rsidRPr="00DB1D6C">
        <w:rPr>
          <w:rFonts w:cs="Arial"/>
          <w:sz w:val="24"/>
          <w:szCs w:val="24"/>
          <w:lang w:val="en-US"/>
        </w:rPr>
        <w:t>.</w:t>
      </w:r>
      <w:r w:rsidR="00DB1D6C" w:rsidRPr="00DB1D6C">
        <w:rPr>
          <w:rFonts w:cs="Arial"/>
          <w:sz w:val="24"/>
          <w:szCs w:val="24"/>
        </w:rPr>
        <w:t>t and S</w:t>
      </w:r>
      <w:r w:rsidR="00DB1D6C" w:rsidRPr="00DB1D6C">
        <w:rPr>
          <w:rFonts w:cs="Arial"/>
          <w:sz w:val="24"/>
          <w:szCs w:val="24"/>
          <w:lang w:val="en-US"/>
        </w:rPr>
        <w:t>.</w:t>
      </w:r>
      <w:r w:rsidR="00DB1D6C" w:rsidRPr="00DB1D6C">
        <w:rPr>
          <w:rFonts w:cs="Arial"/>
          <w:sz w:val="24"/>
          <w:szCs w:val="24"/>
        </w:rPr>
        <w:t xml:space="preserve"> J</w:t>
      </w:r>
      <w:r w:rsidR="00DB1D6C" w:rsidRPr="00DB1D6C">
        <w:rPr>
          <w:rFonts w:cs="Arial"/>
          <w:sz w:val="24"/>
          <w:szCs w:val="24"/>
          <w:lang w:val="en-US"/>
        </w:rPr>
        <w:t>.</w:t>
      </w:r>
      <w:r w:rsidR="00DB1D6C" w:rsidRPr="00DB1D6C">
        <w:rPr>
          <w:rFonts w:cs="Arial"/>
          <w:sz w:val="24"/>
          <w:szCs w:val="24"/>
        </w:rPr>
        <w:t xml:space="preserve"> Hood, “Capacity optimization planning system (CAPS),” </w:t>
      </w:r>
      <w:r w:rsidR="00DB1D6C" w:rsidRPr="00DB1D6C">
        <w:rPr>
          <w:rFonts w:cs="Arial"/>
          <w:i/>
          <w:sz w:val="24"/>
          <w:szCs w:val="24"/>
        </w:rPr>
        <w:t>Interfaces</w:t>
      </w:r>
      <w:r w:rsidR="00DB1D6C" w:rsidRPr="00DB1D6C">
        <w:rPr>
          <w:rFonts w:cs="Arial"/>
          <w:sz w:val="24"/>
          <w:szCs w:val="24"/>
        </w:rPr>
        <w:t>, Vol. 29, No. 5, pp. 31-50</w:t>
      </w:r>
      <w:r w:rsidR="00DB1D6C" w:rsidRPr="00DB1D6C">
        <w:rPr>
          <w:rFonts w:cs="Arial"/>
          <w:sz w:val="24"/>
          <w:szCs w:val="24"/>
          <w:lang w:val="en-US"/>
        </w:rPr>
        <w:t>,</w:t>
      </w:r>
      <w:r w:rsidR="00DB1D6C" w:rsidRPr="00DB1D6C">
        <w:rPr>
          <w:rFonts w:cs="Arial"/>
          <w:sz w:val="24"/>
          <w:szCs w:val="24"/>
        </w:rPr>
        <w:t>1999</w:t>
      </w:r>
      <w:r w:rsidR="00DB1D6C" w:rsidRPr="00DB1D6C">
        <w:rPr>
          <w:rFonts w:cs="Arial"/>
          <w:sz w:val="24"/>
          <w:szCs w:val="24"/>
          <w:lang w:val="en-US"/>
        </w:rPr>
        <w:t>.</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217</w:t>
      </w:r>
      <w:r w:rsidR="00DB1D6C" w:rsidRPr="00DB1D6C">
        <w:rPr>
          <w:rFonts w:cs="Arial"/>
          <w:sz w:val="24"/>
          <w:szCs w:val="24"/>
        </w:rPr>
        <w:t xml:space="preserve"> </w:t>
      </w:r>
      <w:proofErr w:type="spellStart"/>
      <w:r w:rsidR="00DB1D6C" w:rsidRPr="00DB1D6C">
        <w:rPr>
          <w:rFonts w:cs="Arial"/>
          <w:sz w:val="24"/>
          <w:szCs w:val="24"/>
        </w:rPr>
        <w:t>Bangash</w:t>
      </w:r>
      <w:proofErr w:type="spellEnd"/>
      <w:r w:rsidR="00DB1D6C" w:rsidRPr="00DB1D6C">
        <w:rPr>
          <w:rFonts w:cs="Arial"/>
          <w:sz w:val="24"/>
          <w:szCs w:val="24"/>
        </w:rPr>
        <w:t>, A</w:t>
      </w:r>
      <w:r w:rsidR="00DB1D6C" w:rsidRPr="00DB1D6C">
        <w:rPr>
          <w:rFonts w:cs="Arial"/>
          <w:sz w:val="24"/>
          <w:szCs w:val="24"/>
          <w:lang w:val="en-US"/>
        </w:rPr>
        <w:t>.</w:t>
      </w:r>
      <w:r w:rsidR="00DB1D6C" w:rsidRPr="00DB1D6C">
        <w:rPr>
          <w:rFonts w:cs="Arial"/>
          <w:sz w:val="24"/>
          <w:szCs w:val="24"/>
        </w:rPr>
        <w:t xml:space="preserve">, </w:t>
      </w:r>
      <w:proofErr w:type="spellStart"/>
      <w:r w:rsidR="00DB1D6C" w:rsidRPr="00DB1D6C">
        <w:rPr>
          <w:rFonts w:cs="Arial"/>
          <w:sz w:val="24"/>
          <w:szCs w:val="24"/>
        </w:rPr>
        <w:t>Bollapragada</w:t>
      </w:r>
      <w:proofErr w:type="spellEnd"/>
      <w:r w:rsidR="00DB1D6C" w:rsidRPr="00DB1D6C">
        <w:rPr>
          <w:rFonts w:cs="Arial"/>
          <w:sz w:val="24"/>
          <w:szCs w:val="24"/>
        </w:rPr>
        <w:t>, R</w:t>
      </w:r>
      <w:r w:rsidR="00DB1D6C" w:rsidRPr="00DB1D6C">
        <w:rPr>
          <w:rFonts w:cs="Arial"/>
          <w:sz w:val="24"/>
          <w:szCs w:val="24"/>
          <w:lang w:val="en-US"/>
        </w:rPr>
        <w:t>.</w:t>
      </w:r>
      <w:r w:rsidR="00DB1D6C" w:rsidRPr="00DB1D6C">
        <w:rPr>
          <w:rFonts w:cs="Arial"/>
          <w:sz w:val="24"/>
          <w:szCs w:val="24"/>
        </w:rPr>
        <w:t>, Klein, R</w:t>
      </w:r>
      <w:r w:rsidR="00DB1D6C" w:rsidRPr="00DB1D6C">
        <w:rPr>
          <w:rFonts w:cs="Arial"/>
          <w:sz w:val="24"/>
          <w:szCs w:val="24"/>
          <w:lang w:val="en-US"/>
        </w:rPr>
        <w:t>.</w:t>
      </w:r>
      <w:r w:rsidR="00DB1D6C" w:rsidRPr="00DB1D6C">
        <w:rPr>
          <w:rFonts w:cs="Arial"/>
          <w:sz w:val="24"/>
          <w:szCs w:val="24"/>
        </w:rPr>
        <w:t>, Raman, N</w:t>
      </w:r>
      <w:r w:rsidR="00DB1D6C" w:rsidRPr="00DB1D6C">
        <w:rPr>
          <w:rFonts w:cs="Arial"/>
          <w:sz w:val="24"/>
          <w:szCs w:val="24"/>
          <w:lang w:val="en-US"/>
        </w:rPr>
        <w:t>.</w:t>
      </w:r>
      <w:r w:rsidR="00DB1D6C" w:rsidRPr="00DB1D6C">
        <w:rPr>
          <w:rFonts w:cs="Arial"/>
          <w:sz w:val="24"/>
          <w:szCs w:val="24"/>
        </w:rPr>
        <w:t>, Shulman H</w:t>
      </w:r>
      <w:r w:rsidR="00DB1D6C" w:rsidRPr="00DB1D6C">
        <w:rPr>
          <w:rFonts w:cs="Arial"/>
          <w:sz w:val="24"/>
          <w:szCs w:val="24"/>
          <w:lang w:val="en-US"/>
        </w:rPr>
        <w:t>.</w:t>
      </w:r>
      <w:r w:rsidR="00DB1D6C" w:rsidRPr="00DB1D6C">
        <w:rPr>
          <w:rFonts w:cs="Arial"/>
          <w:sz w:val="24"/>
          <w:szCs w:val="24"/>
        </w:rPr>
        <w:t xml:space="preserve"> B., and D</w:t>
      </w:r>
      <w:r w:rsidR="00DB1D6C" w:rsidRPr="00DB1D6C">
        <w:rPr>
          <w:rFonts w:cs="Arial"/>
          <w:sz w:val="24"/>
          <w:szCs w:val="24"/>
          <w:lang w:val="en-US"/>
        </w:rPr>
        <w:t>.</w:t>
      </w:r>
      <w:r w:rsidR="00DB1D6C" w:rsidRPr="00DB1D6C">
        <w:rPr>
          <w:rFonts w:cs="Arial"/>
          <w:sz w:val="24"/>
          <w:szCs w:val="24"/>
        </w:rPr>
        <w:t xml:space="preserve"> R. Smith,</w:t>
      </w:r>
      <w:r w:rsidR="00DB1D6C" w:rsidRPr="00DB1D6C">
        <w:rPr>
          <w:rFonts w:cs="Arial"/>
          <w:sz w:val="24"/>
          <w:szCs w:val="24"/>
          <w:lang w:val="en-US"/>
        </w:rPr>
        <w:t xml:space="preserve"> </w:t>
      </w:r>
      <w:r w:rsidR="00DB1D6C" w:rsidRPr="00DB1D6C">
        <w:rPr>
          <w:rFonts w:cs="Arial"/>
          <w:sz w:val="24"/>
          <w:szCs w:val="24"/>
        </w:rPr>
        <w:t xml:space="preserve">“Inventory requirements planning at Lucent technologies,” </w:t>
      </w:r>
      <w:r w:rsidR="00DB1D6C" w:rsidRPr="00DB1D6C">
        <w:rPr>
          <w:rFonts w:cs="Arial"/>
          <w:i/>
          <w:sz w:val="24"/>
          <w:szCs w:val="24"/>
        </w:rPr>
        <w:t>Interfaces</w:t>
      </w:r>
      <w:r w:rsidR="00DB1D6C" w:rsidRPr="00DB1D6C">
        <w:rPr>
          <w:rFonts w:cs="Arial"/>
          <w:sz w:val="24"/>
          <w:szCs w:val="24"/>
        </w:rPr>
        <w:t>, Vol. 34, No. 5, pp</w:t>
      </w:r>
      <w:r w:rsidR="00DB1D6C" w:rsidRPr="00DB1D6C">
        <w:rPr>
          <w:rFonts w:cs="Arial"/>
          <w:sz w:val="24"/>
          <w:szCs w:val="24"/>
          <w:lang w:val="en-US"/>
        </w:rPr>
        <w:t>.</w:t>
      </w:r>
      <w:r w:rsidR="00DB1D6C" w:rsidRPr="00DB1D6C">
        <w:rPr>
          <w:rFonts w:cs="Arial"/>
          <w:sz w:val="24"/>
          <w:szCs w:val="24"/>
        </w:rPr>
        <w:t xml:space="preserve"> 342-352</w:t>
      </w:r>
      <w:r w:rsidR="00DB1D6C" w:rsidRPr="00DB1D6C">
        <w:rPr>
          <w:rFonts w:cs="Arial"/>
          <w:sz w:val="24"/>
          <w:szCs w:val="24"/>
          <w:lang w:val="en-US"/>
        </w:rPr>
        <w:t xml:space="preserve">, </w:t>
      </w:r>
      <w:r w:rsidR="00DB1D6C" w:rsidRPr="00DB1D6C">
        <w:rPr>
          <w:rFonts w:cs="Arial"/>
          <w:sz w:val="24"/>
          <w:szCs w:val="24"/>
        </w:rPr>
        <w:t>2004</w:t>
      </w:r>
      <w:r w:rsidR="00DB1D6C" w:rsidRPr="00DB1D6C">
        <w:rPr>
          <w:rFonts w:cs="Arial"/>
          <w:sz w:val="24"/>
          <w:szCs w:val="24"/>
          <w:lang w:val="en-US"/>
        </w:rPr>
        <w:t>.</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218</w:t>
      </w:r>
      <w:r w:rsidR="00DB1D6C" w:rsidRPr="00DB1D6C">
        <w:rPr>
          <w:rFonts w:cs="Arial"/>
          <w:sz w:val="24"/>
          <w:szCs w:val="24"/>
        </w:rPr>
        <w:t xml:space="preserve"> Brown, G</w:t>
      </w:r>
      <w:r w:rsidR="00DB1D6C" w:rsidRPr="00DB1D6C">
        <w:rPr>
          <w:rFonts w:cs="Arial"/>
          <w:sz w:val="24"/>
          <w:szCs w:val="24"/>
          <w:lang w:val="en-US"/>
        </w:rPr>
        <w:t>.</w:t>
      </w:r>
      <w:r w:rsidR="00DB1D6C" w:rsidRPr="00DB1D6C">
        <w:rPr>
          <w:rFonts w:cs="Arial"/>
          <w:sz w:val="24"/>
          <w:szCs w:val="24"/>
        </w:rPr>
        <w:t xml:space="preserve"> G., Dell, R</w:t>
      </w:r>
      <w:r w:rsidR="00DB1D6C" w:rsidRPr="00DB1D6C">
        <w:rPr>
          <w:rFonts w:cs="Arial"/>
          <w:sz w:val="24"/>
          <w:szCs w:val="24"/>
          <w:lang w:val="en-US"/>
        </w:rPr>
        <w:t>.</w:t>
      </w:r>
      <w:r w:rsidR="00DB1D6C" w:rsidRPr="00DB1D6C">
        <w:rPr>
          <w:rFonts w:cs="Arial"/>
          <w:sz w:val="24"/>
          <w:szCs w:val="24"/>
        </w:rPr>
        <w:t xml:space="preserve"> F., Holtz, H</w:t>
      </w:r>
      <w:r w:rsidR="00DB1D6C" w:rsidRPr="00DB1D6C">
        <w:rPr>
          <w:rFonts w:cs="Arial"/>
          <w:sz w:val="24"/>
          <w:szCs w:val="24"/>
          <w:lang w:val="en-US"/>
        </w:rPr>
        <w:t>.</w:t>
      </w:r>
      <w:r w:rsidR="00DB1D6C" w:rsidRPr="00DB1D6C">
        <w:rPr>
          <w:rFonts w:cs="Arial"/>
          <w:sz w:val="24"/>
          <w:szCs w:val="24"/>
        </w:rPr>
        <w:t xml:space="preserve"> and A</w:t>
      </w:r>
      <w:r w:rsidR="00DB1D6C" w:rsidRPr="00DB1D6C">
        <w:rPr>
          <w:rFonts w:cs="Arial"/>
          <w:sz w:val="24"/>
          <w:szCs w:val="24"/>
          <w:lang w:val="en-US"/>
        </w:rPr>
        <w:t>.</w:t>
      </w:r>
      <w:r w:rsidR="00DB1D6C" w:rsidRPr="00DB1D6C">
        <w:rPr>
          <w:rFonts w:cs="Arial"/>
          <w:sz w:val="24"/>
          <w:szCs w:val="24"/>
        </w:rPr>
        <w:t xml:space="preserve"> M. Newman,</w:t>
      </w:r>
      <w:r w:rsidR="00DB1D6C" w:rsidRPr="00DB1D6C">
        <w:rPr>
          <w:rFonts w:cs="Arial"/>
          <w:sz w:val="24"/>
          <w:szCs w:val="24"/>
          <w:lang w:val="en-US"/>
        </w:rPr>
        <w:t xml:space="preserve"> </w:t>
      </w:r>
      <w:r w:rsidR="00DB1D6C" w:rsidRPr="00DB1D6C">
        <w:rPr>
          <w:rFonts w:cs="Arial"/>
          <w:sz w:val="24"/>
          <w:szCs w:val="24"/>
        </w:rPr>
        <w:t xml:space="preserve">“How US Air Force Space Command optimizes long-term investment in space system,” </w:t>
      </w:r>
      <w:r w:rsidR="00DB1D6C" w:rsidRPr="00DB1D6C">
        <w:rPr>
          <w:rFonts w:cs="Arial"/>
          <w:i/>
          <w:sz w:val="24"/>
          <w:szCs w:val="24"/>
        </w:rPr>
        <w:t>Interfaces</w:t>
      </w:r>
      <w:r w:rsidR="00DB1D6C" w:rsidRPr="00DB1D6C">
        <w:rPr>
          <w:rFonts w:cs="Arial"/>
          <w:sz w:val="24"/>
          <w:szCs w:val="24"/>
        </w:rPr>
        <w:t>, Vol. 33, No. 4, pp. 1-14</w:t>
      </w:r>
      <w:r w:rsidR="00DB1D6C" w:rsidRPr="00DB1D6C">
        <w:rPr>
          <w:rFonts w:cs="Arial"/>
          <w:sz w:val="24"/>
          <w:szCs w:val="24"/>
          <w:lang w:val="en-US"/>
        </w:rPr>
        <w:t>,</w:t>
      </w:r>
      <w:r w:rsidR="00DB1D6C" w:rsidRPr="00DB1D6C">
        <w:rPr>
          <w:rFonts w:cs="Arial"/>
          <w:sz w:val="24"/>
          <w:szCs w:val="24"/>
        </w:rPr>
        <w:t xml:space="preserve"> 2003</w:t>
      </w:r>
      <w:r w:rsidR="00DB1D6C" w:rsidRPr="00DB1D6C">
        <w:rPr>
          <w:rFonts w:cs="Arial"/>
          <w:sz w:val="24"/>
          <w:szCs w:val="24"/>
          <w:lang w:val="en-US"/>
        </w:rPr>
        <w:t>.</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219</w:t>
      </w:r>
      <w:r w:rsidR="00DB1D6C" w:rsidRPr="00DB1D6C">
        <w:rPr>
          <w:rFonts w:cs="Arial"/>
          <w:sz w:val="24"/>
          <w:szCs w:val="24"/>
        </w:rPr>
        <w:t xml:space="preserve"> </w:t>
      </w:r>
      <w:proofErr w:type="gramStart"/>
      <w:r w:rsidR="00DB1D6C" w:rsidRPr="00DB1D6C">
        <w:rPr>
          <w:rFonts w:cs="Arial"/>
          <w:sz w:val="24"/>
          <w:szCs w:val="24"/>
          <w:lang w:val="en-US"/>
        </w:rPr>
        <w:t xml:space="preserve">Brown, S. M., </w:t>
      </w:r>
      <w:proofErr w:type="spellStart"/>
      <w:r w:rsidR="00DB1D6C" w:rsidRPr="00DB1D6C">
        <w:rPr>
          <w:rFonts w:cs="Arial"/>
          <w:sz w:val="24"/>
          <w:szCs w:val="24"/>
          <w:lang w:val="en-US"/>
        </w:rPr>
        <w:t>Hanschke</w:t>
      </w:r>
      <w:proofErr w:type="spellEnd"/>
      <w:r w:rsidR="00DB1D6C" w:rsidRPr="00DB1D6C">
        <w:rPr>
          <w:rFonts w:cs="Arial"/>
          <w:sz w:val="24"/>
          <w:szCs w:val="24"/>
          <w:lang w:val="en-US"/>
        </w:rPr>
        <w:t xml:space="preserve">, T., </w:t>
      </w:r>
      <w:proofErr w:type="spellStart"/>
      <w:r w:rsidR="00DB1D6C" w:rsidRPr="00DB1D6C">
        <w:rPr>
          <w:rFonts w:cs="Arial"/>
          <w:sz w:val="24"/>
          <w:szCs w:val="24"/>
          <w:lang w:val="en-US"/>
        </w:rPr>
        <w:t>Meents</w:t>
      </w:r>
      <w:proofErr w:type="spellEnd"/>
      <w:r w:rsidR="00DB1D6C" w:rsidRPr="00DB1D6C">
        <w:rPr>
          <w:rFonts w:cs="Arial"/>
          <w:sz w:val="24"/>
          <w:szCs w:val="24"/>
          <w:lang w:val="en-US"/>
        </w:rPr>
        <w:t xml:space="preserve">, I., Wheeler, B. R. and H. </w:t>
      </w:r>
      <w:proofErr w:type="spellStart"/>
      <w:r w:rsidR="00DB1D6C" w:rsidRPr="00DB1D6C">
        <w:rPr>
          <w:rFonts w:cs="Arial"/>
          <w:sz w:val="24"/>
          <w:szCs w:val="24"/>
          <w:lang w:val="en-US"/>
        </w:rPr>
        <w:t>Zisgen</w:t>
      </w:r>
      <w:proofErr w:type="spellEnd"/>
      <w:r w:rsidR="00DB1D6C" w:rsidRPr="00DB1D6C">
        <w:rPr>
          <w:rFonts w:cs="Arial"/>
          <w:sz w:val="24"/>
          <w:szCs w:val="24"/>
          <w:lang w:val="en-US"/>
        </w:rPr>
        <w:t>, “</w:t>
      </w:r>
      <w:proofErr w:type="spellStart"/>
      <w:r w:rsidR="00DB1D6C" w:rsidRPr="00DB1D6C">
        <w:rPr>
          <w:rFonts w:cs="Arial"/>
          <w:sz w:val="24"/>
          <w:szCs w:val="24"/>
          <w:lang w:val="en-US"/>
        </w:rPr>
        <w:t>Queing</w:t>
      </w:r>
      <w:proofErr w:type="spellEnd"/>
      <w:r w:rsidR="00DB1D6C" w:rsidRPr="00DB1D6C">
        <w:rPr>
          <w:rFonts w:cs="Arial"/>
          <w:sz w:val="24"/>
          <w:szCs w:val="24"/>
          <w:lang w:val="en-US"/>
        </w:rPr>
        <w:t xml:space="preserve"> model improves IBM’s semiconductor capacity and lead-time management,” </w:t>
      </w:r>
      <w:r w:rsidR="00DB1D6C" w:rsidRPr="00DB1D6C">
        <w:rPr>
          <w:rFonts w:cs="Arial"/>
          <w:i/>
          <w:sz w:val="24"/>
          <w:szCs w:val="24"/>
          <w:lang w:val="en-US"/>
        </w:rPr>
        <w:t>Interfaces</w:t>
      </w:r>
      <w:r w:rsidR="00DB1D6C" w:rsidRPr="00DB1D6C">
        <w:rPr>
          <w:rFonts w:cs="Arial"/>
          <w:sz w:val="24"/>
          <w:szCs w:val="24"/>
          <w:lang w:val="en-US"/>
        </w:rPr>
        <w:t>, Vol. 50, No. 5, pp. 397-407, 2010.</w:t>
      </w:r>
      <w:proofErr w:type="gramEnd"/>
    </w:p>
    <w:p w:rsidR="00DB1D6C" w:rsidRPr="00DB1D6C" w:rsidRDefault="00311C33" w:rsidP="00DB1D6C">
      <w:pPr>
        <w:pStyle w:val="EndnoteText"/>
        <w:rPr>
          <w:rFonts w:cs="Arial"/>
          <w:sz w:val="24"/>
          <w:szCs w:val="24"/>
          <w:lang w:val="en-US"/>
        </w:rPr>
      </w:pPr>
      <w:r>
        <w:rPr>
          <w:rStyle w:val="EndnoteReference"/>
          <w:rFonts w:cs="Arial"/>
          <w:sz w:val="24"/>
          <w:szCs w:val="24"/>
          <w:lang w:val="en-US"/>
        </w:rPr>
        <w:t>220</w:t>
      </w:r>
      <w:r w:rsidR="00DB1D6C" w:rsidRPr="00DB1D6C">
        <w:rPr>
          <w:rFonts w:cs="Arial"/>
          <w:sz w:val="24"/>
          <w:szCs w:val="24"/>
        </w:rPr>
        <w:t xml:space="preserve"> Fleischmann, B</w:t>
      </w:r>
      <w:r w:rsidR="00DB1D6C" w:rsidRPr="00DB1D6C">
        <w:rPr>
          <w:rFonts w:cs="Arial"/>
          <w:sz w:val="24"/>
          <w:szCs w:val="24"/>
          <w:lang w:val="en-US"/>
        </w:rPr>
        <w:t>.</w:t>
      </w:r>
      <w:r w:rsidR="00DB1D6C" w:rsidRPr="00DB1D6C">
        <w:rPr>
          <w:rFonts w:cs="Arial"/>
          <w:sz w:val="24"/>
          <w:szCs w:val="24"/>
        </w:rPr>
        <w:t>, Ferber, S</w:t>
      </w:r>
      <w:r w:rsidR="00DB1D6C" w:rsidRPr="00DB1D6C">
        <w:rPr>
          <w:rFonts w:cs="Arial"/>
          <w:sz w:val="24"/>
          <w:szCs w:val="24"/>
          <w:lang w:val="en-US"/>
        </w:rPr>
        <w:t>.</w:t>
      </w:r>
      <w:r w:rsidR="00DB1D6C" w:rsidRPr="00DB1D6C">
        <w:rPr>
          <w:rFonts w:cs="Arial"/>
          <w:sz w:val="24"/>
          <w:szCs w:val="24"/>
        </w:rPr>
        <w:t xml:space="preserve"> and P</w:t>
      </w:r>
      <w:r w:rsidR="00DB1D6C" w:rsidRPr="00DB1D6C">
        <w:rPr>
          <w:rFonts w:cs="Arial"/>
          <w:sz w:val="24"/>
          <w:szCs w:val="24"/>
          <w:lang w:val="en-US"/>
        </w:rPr>
        <w:t>.</w:t>
      </w:r>
      <w:r w:rsidR="00DB1D6C" w:rsidRPr="00DB1D6C">
        <w:rPr>
          <w:rFonts w:cs="Arial"/>
          <w:sz w:val="24"/>
          <w:szCs w:val="24"/>
        </w:rPr>
        <w:t xml:space="preserve"> </w:t>
      </w:r>
      <w:proofErr w:type="spellStart"/>
      <w:r w:rsidR="00DB1D6C" w:rsidRPr="00DB1D6C">
        <w:rPr>
          <w:rFonts w:cs="Arial"/>
          <w:sz w:val="24"/>
          <w:szCs w:val="24"/>
        </w:rPr>
        <w:t>Henrich</w:t>
      </w:r>
      <w:proofErr w:type="spellEnd"/>
      <w:r w:rsidR="00DB1D6C" w:rsidRPr="00DB1D6C">
        <w:rPr>
          <w:rFonts w:cs="Arial"/>
          <w:sz w:val="24"/>
          <w:szCs w:val="24"/>
        </w:rPr>
        <w:t>,“Strategic planning of</w:t>
      </w:r>
      <w:r w:rsidR="00DB1D6C" w:rsidRPr="00DB1D6C">
        <w:rPr>
          <w:rFonts w:cs="Arial"/>
          <w:sz w:val="24"/>
          <w:szCs w:val="24"/>
          <w:lang w:val="en-US"/>
        </w:rPr>
        <w:t xml:space="preserve"> </w:t>
      </w:r>
      <w:r w:rsidR="00DB1D6C" w:rsidRPr="00DB1D6C">
        <w:rPr>
          <w:rFonts w:cs="Arial"/>
          <w:sz w:val="24"/>
          <w:szCs w:val="24"/>
        </w:rPr>
        <w:t>BMW’s global</w:t>
      </w:r>
      <w:r w:rsidR="00DB1D6C" w:rsidRPr="00DB1D6C">
        <w:rPr>
          <w:rFonts w:cs="Arial"/>
          <w:sz w:val="24"/>
          <w:szCs w:val="24"/>
          <w:lang w:val="en-US"/>
        </w:rPr>
        <w:t xml:space="preserve"> </w:t>
      </w:r>
      <w:r w:rsidR="00DB1D6C" w:rsidRPr="00DB1D6C">
        <w:rPr>
          <w:rFonts w:cs="Arial"/>
          <w:sz w:val="24"/>
          <w:szCs w:val="24"/>
        </w:rPr>
        <w:t xml:space="preserve">production network,” </w:t>
      </w:r>
      <w:r w:rsidR="00DB1D6C" w:rsidRPr="00DB1D6C">
        <w:rPr>
          <w:rFonts w:cs="Arial"/>
          <w:i/>
          <w:sz w:val="24"/>
          <w:szCs w:val="24"/>
        </w:rPr>
        <w:t>Interfaces</w:t>
      </w:r>
      <w:r w:rsidR="00DB1D6C" w:rsidRPr="00DB1D6C">
        <w:rPr>
          <w:rFonts w:cs="Arial"/>
          <w:sz w:val="24"/>
          <w:szCs w:val="24"/>
        </w:rPr>
        <w:t>, Vol. 36, No. 3. pp. 194-208</w:t>
      </w:r>
      <w:r w:rsidR="00DB1D6C" w:rsidRPr="00DB1D6C">
        <w:rPr>
          <w:rFonts w:cs="Arial"/>
          <w:sz w:val="24"/>
          <w:szCs w:val="24"/>
          <w:lang w:val="en-US"/>
        </w:rPr>
        <w:t>,</w:t>
      </w:r>
      <w:r w:rsidR="00DB1D6C" w:rsidRPr="00DB1D6C">
        <w:rPr>
          <w:rFonts w:cs="Arial"/>
          <w:sz w:val="24"/>
          <w:szCs w:val="24"/>
        </w:rPr>
        <w:t xml:space="preserve"> 2006</w:t>
      </w:r>
      <w:r w:rsidR="00DB1D6C" w:rsidRPr="00DB1D6C">
        <w:rPr>
          <w:rFonts w:cs="Arial"/>
          <w:sz w:val="24"/>
          <w:szCs w:val="24"/>
          <w:lang w:val="en-US"/>
        </w:rPr>
        <w:t>.</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221</w:t>
      </w:r>
      <w:r w:rsidR="00DB1D6C" w:rsidRPr="00DB1D6C">
        <w:rPr>
          <w:rFonts w:cs="Arial"/>
          <w:sz w:val="24"/>
          <w:szCs w:val="24"/>
        </w:rPr>
        <w:t xml:space="preserve"> </w:t>
      </w:r>
      <w:r w:rsidR="00DB1D6C" w:rsidRPr="00DB1D6C">
        <w:rPr>
          <w:rFonts w:cs="Arial"/>
          <w:sz w:val="24"/>
          <w:szCs w:val="24"/>
          <w:lang w:val="en-US"/>
        </w:rPr>
        <w:t xml:space="preserve">Denton, B. T., Forrest, J. and R. J. Milne, “IBM solves a mixed-integer program to optimize </w:t>
      </w:r>
      <w:proofErr w:type="gramStart"/>
      <w:r w:rsidR="00DB1D6C" w:rsidRPr="00DB1D6C">
        <w:rPr>
          <w:rFonts w:cs="Arial"/>
          <w:sz w:val="24"/>
          <w:szCs w:val="24"/>
          <w:lang w:val="en-US"/>
        </w:rPr>
        <w:t>it’s</w:t>
      </w:r>
      <w:proofErr w:type="gramEnd"/>
      <w:r w:rsidR="00DB1D6C" w:rsidRPr="00DB1D6C">
        <w:rPr>
          <w:rFonts w:cs="Arial"/>
          <w:sz w:val="24"/>
          <w:szCs w:val="24"/>
          <w:lang w:val="en-US"/>
        </w:rPr>
        <w:t xml:space="preserve"> semiconductor supply chain,” </w:t>
      </w:r>
      <w:r w:rsidR="00DB1D6C" w:rsidRPr="00DB1D6C">
        <w:rPr>
          <w:rFonts w:cs="Arial"/>
          <w:i/>
          <w:sz w:val="24"/>
          <w:szCs w:val="24"/>
          <w:lang w:val="en-US"/>
        </w:rPr>
        <w:t>Interfaces</w:t>
      </w:r>
      <w:r w:rsidR="00DB1D6C" w:rsidRPr="00DB1D6C">
        <w:rPr>
          <w:rFonts w:cs="Arial"/>
          <w:sz w:val="24"/>
          <w:szCs w:val="24"/>
          <w:lang w:val="en-US"/>
        </w:rPr>
        <w:t xml:space="preserve">, </w:t>
      </w:r>
      <w:proofErr w:type="spellStart"/>
      <w:r w:rsidR="00DB1D6C" w:rsidRPr="00DB1D6C">
        <w:rPr>
          <w:rFonts w:cs="Arial"/>
          <w:sz w:val="24"/>
          <w:szCs w:val="24"/>
          <w:lang w:val="en-US"/>
        </w:rPr>
        <w:t>Vol</w:t>
      </w:r>
      <w:proofErr w:type="spellEnd"/>
      <w:r w:rsidR="00DB1D6C" w:rsidRPr="00DB1D6C">
        <w:rPr>
          <w:rFonts w:cs="Arial"/>
          <w:sz w:val="24"/>
          <w:szCs w:val="24"/>
          <w:lang w:val="en-US"/>
        </w:rPr>
        <w:t xml:space="preserve"> 36, No. 5, pp. 386-399, 2006.</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223</w:t>
      </w:r>
      <w:r w:rsidR="00DB1D6C" w:rsidRPr="00DB1D6C">
        <w:rPr>
          <w:rFonts w:cs="Arial"/>
          <w:sz w:val="24"/>
          <w:szCs w:val="24"/>
        </w:rPr>
        <w:t xml:space="preserve"> </w:t>
      </w:r>
      <w:proofErr w:type="spellStart"/>
      <w:r w:rsidR="00DB1D6C" w:rsidRPr="00DB1D6C">
        <w:rPr>
          <w:rFonts w:cs="Arial"/>
          <w:sz w:val="24"/>
          <w:szCs w:val="24"/>
        </w:rPr>
        <w:t>Sandholm</w:t>
      </w:r>
      <w:proofErr w:type="spellEnd"/>
      <w:r w:rsidR="00DB1D6C" w:rsidRPr="00DB1D6C">
        <w:rPr>
          <w:rFonts w:cs="Arial"/>
          <w:sz w:val="24"/>
          <w:szCs w:val="24"/>
        </w:rPr>
        <w:t>, T</w:t>
      </w:r>
      <w:r w:rsidR="00DB1D6C" w:rsidRPr="00DB1D6C">
        <w:rPr>
          <w:rFonts w:cs="Arial"/>
          <w:sz w:val="24"/>
          <w:szCs w:val="24"/>
          <w:lang w:val="en-US"/>
        </w:rPr>
        <w:t>.</w:t>
      </w:r>
      <w:r w:rsidR="00DB1D6C" w:rsidRPr="00DB1D6C">
        <w:rPr>
          <w:rFonts w:cs="Arial"/>
          <w:sz w:val="24"/>
          <w:szCs w:val="24"/>
        </w:rPr>
        <w:t>, Levine, D</w:t>
      </w:r>
      <w:r w:rsidR="00DB1D6C" w:rsidRPr="00DB1D6C">
        <w:rPr>
          <w:rFonts w:cs="Arial"/>
          <w:sz w:val="24"/>
          <w:szCs w:val="24"/>
          <w:lang w:val="en-US"/>
        </w:rPr>
        <w:t>.</w:t>
      </w:r>
      <w:r w:rsidR="00DB1D6C" w:rsidRPr="00DB1D6C">
        <w:rPr>
          <w:rFonts w:cs="Arial"/>
          <w:sz w:val="24"/>
          <w:szCs w:val="24"/>
        </w:rPr>
        <w:t>, Concordia, M</w:t>
      </w:r>
      <w:r w:rsidR="00DB1D6C" w:rsidRPr="00DB1D6C">
        <w:rPr>
          <w:rFonts w:cs="Arial"/>
          <w:sz w:val="24"/>
          <w:szCs w:val="24"/>
          <w:lang w:val="en-US"/>
        </w:rPr>
        <w:t>.</w:t>
      </w:r>
      <w:r w:rsidR="00DB1D6C" w:rsidRPr="00DB1D6C">
        <w:rPr>
          <w:rFonts w:cs="Arial"/>
          <w:sz w:val="24"/>
          <w:szCs w:val="24"/>
        </w:rPr>
        <w:t>, Martyn, P</w:t>
      </w:r>
      <w:r w:rsidR="00DB1D6C" w:rsidRPr="00DB1D6C">
        <w:rPr>
          <w:rFonts w:cs="Arial"/>
          <w:sz w:val="24"/>
          <w:szCs w:val="24"/>
          <w:lang w:val="en-US"/>
        </w:rPr>
        <w:t>.</w:t>
      </w:r>
      <w:r w:rsidR="00DB1D6C" w:rsidRPr="00DB1D6C">
        <w:rPr>
          <w:rFonts w:cs="Arial"/>
          <w:sz w:val="24"/>
          <w:szCs w:val="24"/>
        </w:rPr>
        <w:t>, Hughes, R</w:t>
      </w:r>
      <w:r w:rsidR="00DB1D6C" w:rsidRPr="00DB1D6C">
        <w:rPr>
          <w:rFonts w:cs="Arial"/>
          <w:sz w:val="24"/>
          <w:szCs w:val="24"/>
          <w:lang w:val="en-US"/>
        </w:rPr>
        <w:t>.</w:t>
      </w:r>
      <w:r w:rsidR="00DB1D6C" w:rsidRPr="00DB1D6C">
        <w:rPr>
          <w:rFonts w:cs="Arial"/>
          <w:sz w:val="24"/>
          <w:szCs w:val="24"/>
        </w:rPr>
        <w:t>, Jacobs, J</w:t>
      </w:r>
      <w:r w:rsidR="00DB1D6C" w:rsidRPr="00DB1D6C">
        <w:rPr>
          <w:rFonts w:cs="Arial"/>
          <w:sz w:val="24"/>
          <w:szCs w:val="24"/>
          <w:lang w:val="en-US"/>
        </w:rPr>
        <w:t>.</w:t>
      </w:r>
      <w:r w:rsidR="00DB1D6C" w:rsidRPr="00DB1D6C">
        <w:rPr>
          <w:rFonts w:cs="Arial"/>
          <w:sz w:val="24"/>
          <w:szCs w:val="24"/>
        </w:rPr>
        <w:t xml:space="preserve"> and D</w:t>
      </w:r>
      <w:r w:rsidR="00DB1D6C" w:rsidRPr="00DB1D6C">
        <w:rPr>
          <w:rFonts w:cs="Arial"/>
          <w:sz w:val="24"/>
          <w:szCs w:val="24"/>
          <w:lang w:val="en-US"/>
        </w:rPr>
        <w:t>.</w:t>
      </w:r>
      <w:r w:rsidR="00DB1D6C" w:rsidRPr="00DB1D6C">
        <w:rPr>
          <w:rFonts w:cs="Arial"/>
          <w:sz w:val="24"/>
          <w:szCs w:val="24"/>
        </w:rPr>
        <w:t xml:space="preserve"> </w:t>
      </w:r>
      <w:proofErr w:type="spellStart"/>
      <w:r w:rsidR="00DB1D6C" w:rsidRPr="00DB1D6C">
        <w:rPr>
          <w:rFonts w:cs="Arial"/>
          <w:sz w:val="24"/>
          <w:szCs w:val="24"/>
        </w:rPr>
        <w:t>Begg</w:t>
      </w:r>
      <w:proofErr w:type="spellEnd"/>
      <w:r w:rsidR="00DB1D6C" w:rsidRPr="00DB1D6C">
        <w:rPr>
          <w:rFonts w:cs="Arial"/>
          <w:sz w:val="24"/>
          <w:szCs w:val="24"/>
        </w:rPr>
        <w:t xml:space="preserve">, “Changing the game in strategic sourcing at Procter &amp; Gamble: Expressive competition enables by optimization,” </w:t>
      </w:r>
      <w:r w:rsidR="00DB1D6C" w:rsidRPr="00DB1D6C">
        <w:rPr>
          <w:rFonts w:cs="Arial"/>
          <w:i/>
          <w:sz w:val="24"/>
          <w:szCs w:val="24"/>
        </w:rPr>
        <w:t>Interfaces</w:t>
      </w:r>
      <w:r w:rsidR="00DB1D6C" w:rsidRPr="00DB1D6C">
        <w:rPr>
          <w:rFonts w:cs="Arial"/>
          <w:sz w:val="24"/>
          <w:szCs w:val="24"/>
        </w:rPr>
        <w:t>, Vol. 36, No. 1, pp. 55-68</w:t>
      </w:r>
      <w:r w:rsidR="00DB1D6C" w:rsidRPr="00DB1D6C">
        <w:rPr>
          <w:rFonts w:cs="Arial"/>
          <w:sz w:val="24"/>
          <w:szCs w:val="24"/>
          <w:lang w:val="en-US"/>
        </w:rPr>
        <w:t>,</w:t>
      </w:r>
      <w:r w:rsidR="00DB1D6C" w:rsidRPr="00DB1D6C">
        <w:rPr>
          <w:rFonts w:cs="Arial"/>
          <w:sz w:val="24"/>
          <w:szCs w:val="24"/>
        </w:rPr>
        <w:t xml:space="preserve"> 2006</w:t>
      </w:r>
      <w:r w:rsidR="00DB1D6C" w:rsidRPr="00DB1D6C">
        <w:rPr>
          <w:rFonts w:cs="Arial"/>
          <w:sz w:val="24"/>
          <w:szCs w:val="24"/>
          <w:lang w:val="en-US"/>
        </w:rPr>
        <w:t>.</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224</w:t>
      </w:r>
      <w:r w:rsidR="00DB1D6C" w:rsidRPr="00DB1D6C">
        <w:rPr>
          <w:rFonts w:cs="Arial"/>
          <w:sz w:val="24"/>
          <w:szCs w:val="24"/>
        </w:rPr>
        <w:t xml:space="preserve"> </w:t>
      </w:r>
      <w:proofErr w:type="spellStart"/>
      <w:r w:rsidR="00DB1D6C" w:rsidRPr="00DB1D6C">
        <w:rPr>
          <w:rFonts w:cs="Arial"/>
          <w:sz w:val="24"/>
          <w:szCs w:val="24"/>
        </w:rPr>
        <w:t>Billington</w:t>
      </w:r>
      <w:proofErr w:type="spellEnd"/>
      <w:r w:rsidR="00DB1D6C" w:rsidRPr="00DB1D6C">
        <w:rPr>
          <w:rFonts w:cs="Arial"/>
          <w:sz w:val="24"/>
          <w:szCs w:val="24"/>
        </w:rPr>
        <w:t>, C</w:t>
      </w:r>
      <w:r w:rsidR="00DB1D6C" w:rsidRPr="00DB1D6C">
        <w:rPr>
          <w:rFonts w:cs="Arial"/>
          <w:sz w:val="24"/>
          <w:szCs w:val="24"/>
          <w:lang w:val="en-US"/>
        </w:rPr>
        <w:t>.</w:t>
      </w:r>
      <w:r w:rsidR="00DB1D6C" w:rsidRPr="00DB1D6C">
        <w:rPr>
          <w:rFonts w:cs="Arial"/>
          <w:sz w:val="24"/>
          <w:szCs w:val="24"/>
        </w:rPr>
        <w:t xml:space="preserve">, </w:t>
      </w:r>
      <w:proofErr w:type="spellStart"/>
      <w:r w:rsidR="00DB1D6C" w:rsidRPr="00DB1D6C">
        <w:rPr>
          <w:rFonts w:cs="Arial"/>
          <w:sz w:val="24"/>
          <w:szCs w:val="24"/>
        </w:rPr>
        <w:t>Callioni</w:t>
      </w:r>
      <w:proofErr w:type="spellEnd"/>
      <w:r w:rsidR="00DB1D6C" w:rsidRPr="00DB1D6C">
        <w:rPr>
          <w:rFonts w:cs="Arial"/>
          <w:sz w:val="24"/>
          <w:szCs w:val="24"/>
        </w:rPr>
        <w:t>, G</w:t>
      </w:r>
      <w:r w:rsidR="00DB1D6C" w:rsidRPr="00DB1D6C">
        <w:rPr>
          <w:rFonts w:cs="Arial"/>
          <w:sz w:val="24"/>
          <w:szCs w:val="24"/>
          <w:lang w:val="en-US"/>
        </w:rPr>
        <w:t>.</w:t>
      </w:r>
      <w:r w:rsidR="00DB1D6C" w:rsidRPr="00DB1D6C">
        <w:rPr>
          <w:rFonts w:cs="Arial"/>
          <w:sz w:val="24"/>
          <w:szCs w:val="24"/>
        </w:rPr>
        <w:t>, Crane, B</w:t>
      </w:r>
      <w:r w:rsidR="00DB1D6C" w:rsidRPr="00DB1D6C">
        <w:rPr>
          <w:rFonts w:cs="Arial"/>
          <w:sz w:val="24"/>
          <w:szCs w:val="24"/>
          <w:lang w:val="en-US"/>
        </w:rPr>
        <w:t>.</w:t>
      </w:r>
      <w:r w:rsidR="00DB1D6C" w:rsidRPr="00DB1D6C">
        <w:rPr>
          <w:rFonts w:cs="Arial"/>
          <w:sz w:val="24"/>
          <w:szCs w:val="24"/>
        </w:rPr>
        <w:t xml:space="preserve">, </w:t>
      </w:r>
      <w:proofErr w:type="spellStart"/>
      <w:r w:rsidR="00DB1D6C" w:rsidRPr="00DB1D6C">
        <w:rPr>
          <w:rFonts w:cs="Arial"/>
          <w:sz w:val="24"/>
          <w:szCs w:val="24"/>
        </w:rPr>
        <w:t>Ruark</w:t>
      </w:r>
      <w:proofErr w:type="spellEnd"/>
      <w:r w:rsidR="00DB1D6C" w:rsidRPr="00DB1D6C">
        <w:rPr>
          <w:rFonts w:cs="Arial"/>
          <w:sz w:val="24"/>
          <w:szCs w:val="24"/>
        </w:rPr>
        <w:t>, J</w:t>
      </w:r>
      <w:r w:rsidR="00DB1D6C" w:rsidRPr="00DB1D6C">
        <w:rPr>
          <w:rFonts w:cs="Arial"/>
          <w:sz w:val="24"/>
          <w:szCs w:val="24"/>
          <w:lang w:val="en-US"/>
        </w:rPr>
        <w:t>.</w:t>
      </w:r>
      <w:r w:rsidR="00DB1D6C" w:rsidRPr="00DB1D6C">
        <w:rPr>
          <w:rFonts w:cs="Arial"/>
          <w:sz w:val="24"/>
          <w:szCs w:val="24"/>
        </w:rPr>
        <w:t xml:space="preserve"> D, Rapp, J</w:t>
      </w:r>
      <w:r w:rsidR="00DB1D6C" w:rsidRPr="00DB1D6C">
        <w:rPr>
          <w:rFonts w:cs="Arial"/>
          <w:sz w:val="24"/>
          <w:szCs w:val="24"/>
          <w:lang w:val="en-US"/>
        </w:rPr>
        <w:t>.</w:t>
      </w:r>
      <w:r w:rsidR="00DB1D6C" w:rsidRPr="00DB1D6C">
        <w:rPr>
          <w:rFonts w:cs="Arial"/>
          <w:sz w:val="24"/>
          <w:szCs w:val="24"/>
        </w:rPr>
        <w:t xml:space="preserve"> U</w:t>
      </w:r>
      <w:r w:rsidR="00DB1D6C" w:rsidRPr="00DB1D6C">
        <w:rPr>
          <w:rFonts w:cs="Arial"/>
          <w:sz w:val="24"/>
          <w:szCs w:val="24"/>
          <w:lang w:val="en-US"/>
        </w:rPr>
        <w:t>.</w:t>
      </w:r>
      <w:r w:rsidR="00DB1D6C" w:rsidRPr="00DB1D6C">
        <w:rPr>
          <w:rFonts w:cs="Arial"/>
          <w:sz w:val="24"/>
          <w:szCs w:val="24"/>
        </w:rPr>
        <w:t>, White, T</w:t>
      </w:r>
      <w:r w:rsidR="00DB1D6C" w:rsidRPr="00DB1D6C">
        <w:rPr>
          <w:rFonts w:cs="Arial"/>
          <w:sz w:val="24"/>
          <w:szCs w:val="24"/>
          <w:lang w:val="en-US"/>
        </w:rPr>
        <w:t>.</w:t>
      </w:r>
      <w:r w:rsidR="00DB1D6C" w:rsidRPr="00DB1D6C">
        <w:rPr>
          <w:rFonts w:cs="Arial"/>
          <w:sz w:val="24"/>
          <w:szCs w:val="24"/>
        </w:rPr>
        <w:t>, and S</w:t>
      </w:r>
      <w:r w:rsidR="00DB1D6C" w:rsidRPr="00DB1D6C">
        <w:rPr>
          <w:rFonts w:cs="Arial"/>
          <w:sz w:val="24"/>
          <w:szCs w:val="24"/>
          <w:lang w:val="en-US"/>
        </w:rPr>
        <w:t>.</w:t>
      </w:r>
      <w:r w:rsidR="00DB1D6C" w:rsidRPr="00DB1D6C">
        <w:rPr>
          <w:rFonts w:cs="Arial"/>
          <w:sz w:val="24"/>
          <w:szCs w:val="24"/>
        </w:rPr>
        <w:t xml:space="preserve"> P. Willems, “Accelerating the profitability of Hewlett-Packard’s supply chains,” </w:t>
      </w:r>
      <w:r w:rsidR="00DB1D6C" w:rsidRPr="00DB1D6C">
        <w:rPr>
          <w:rFonts w:cs="Arial"/>
          <w:i/>
          <w:sz w:val="24"/>
          <w:szCs w:val="24"/>
        </w:rPr>
        <w:t>Interfaces</w:t>
      </w:r>
      <w:r w:rsidR="00DB1D6C" w:rsidRPr="00DB1D6C">
        <w:rPr>
          <w:rFonts w:cs="Arial"/>
          <w:sz w:val="24"/>
          <w:szCs w:val="24"/>
        </w:rPr>
        <w:t>, Vol. 34, No. 1, pp</w:t>
      </w:r>
      <w:r w:rsidR="00DB1D6C" w:rsidRPr="00DB1D6C">
        <w:rPr>
          <w:rFonts w:cs="Arial"/>
          <w:sz w:val="24"/>
          <w:szCs w:val="24"/>
          <w:lang w:val="en-US"/>
        </w:rPr>
        <w:t>.</w:t>
      </w:r>
      <w:r w:rsidR="00DB1D6C" w:rsidRPr="00DB1D6C">
        <w:rPr>
          <w:rFonts w:cs="Arial"/>
          <w:sz w:val="24"/>
          <w:szCs w:val="24"/>
        </w:rPr>
        <w:t xml:space="preserve"> 59-72</w:t>
      </w:r>
      <w:r w:rsidR="00DB1D6C" w:rsidRPr="00DB1D6C">
        <w:rPr>
          <w:rFonts w:cs="Arial"/>
          <w:sz w:val="24"/>
          <w:szCs w:val="24"/>
          <w:lang w:val="en-US"/>
        </w:rPr>
        <w:t xml:space="preserve">, </w:t>
      </w:r>
      <w:r w:rsidR="00DB1D6C" w:rsidRPr="00DB1D6C">
        <w:rPr>
          <w:rFonts w:cs="Arial"/>
          <w:sz w:val="24"/>
          <w:szCs w:val="24"/>
        </w:rPr>
        <w:t>2004</w:t>
      </w:r>
      <w:r w:rsidR="00DB1D6C" w:rsidRPr="00DB1D6C">
        <w:rPr>
          <w:rFonts w:cs="Arial"/>
          <w:sz w:val="24"/>
          <w:szCs w:val="24"/>
          <w:lang w:val="en-US"/>
        </w:rPr>
        <w:t>.</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225</w:t>
      </w:r>
      <w:r w:rsidR="00DB1D6C" w:rsidRPr="00DB1D6C">
        <w:rPr>
          <w:rFonts w:cs="Arial"/>
          <w:sz w:val="24"/>
          <w:szCs w:val="24"/>
        </w:rPr>
        <w:t xml:space="preserve"> </w:t>
      </w:r>
      <w:proofErr w:type="spellStart"/>
      <w:r w:rsidR="00DB1D6C" w:rsidRPr="00DB1D6C">
        <w:rPr>
          <w:rFonts w:cs="Arial"/>
          <w:sz w:val="24"/>
          <w:szCs w:val="24"/>
        </w:rPr>
        <w:t>Manary</w:t>
      </w:r>
      <w:proofErr w:type="spellEnd"/>
      <w:r w:rsidR="00DB1D6C" w:rsidRPr="00DB1D6C">
        <w:rPr>
          <w:rFonts w:cs="Arial"/>
          <w:sz w:val="24"/>
          <w:szCs w:val="24"/>
        </w:rPr>
        <w:t>, M</w:t>
      </w:r>
      <w:r w:rsidR="00DB1D6C" w:rsidRPr="00DB1D6C">
        <w:rPr>
          <w:rFonts w:cs="Arial"/>
          <w:sz w:val="24"/>
          <w:szCs w:val="24"/>
          <w:lang w:val="en-US"/>
        </w:rPr>
        <w:t>.</w:t>
      </w:r>
      <w:r w:rsidR="00DB1D6C" w:rsidRPr="00DB1D6C">
        <w:rPr>
          <w:rFonts w:cs="Arial"/>
          <w:sz w:val="24"/>
          <w:szCs w:val="24"/>
        </w:rPr>
        <w:t xml:space="preserve"> P., Will</w:t>
      </w:r>
      <w:r w:rsidR="00DB1D6C" w:rsidRPr="00DB1D6C">
        <w:rPr>
          <w:rFonts w:cs="Arial"/>
          <w:sz w:val="24"/>
          <w:szCs w:val="24"/>
          <w:lang w:val="en-US"/>
        </w:rPr>
        <w:t>a</w:t>
      </w:r>
      <w:proofErr w:type="spellStart"/>
      <w:r w:rsidR="00DB1D6C" w:rsidRPr="00DB1D6C">
        <w:rPr>
          <w:rFonts w:cs="Arial"/>
          <w:sz w:val="24"/>
          <w:szCs w:val="24"/>
        </w:rPr>
        <w:t>ms</w:t>
      </w:r>
      <w:proofErr w:type="spellEnd"/>
      <w:r w:rsidR="00DB1D6C" w:rsidRPr="00DB1D6C">
        <w:rPr>
          <w:rFonts w:cs="Arial"/>
          <w:sz w:val="24"/>
          <w:szCs w:val="24"/>
        </w:rPr>
        <w:t>, S</w:t>
      </w:r>
      <w:r w:rsidR="00DB1D6C" w:rsidRPr="00DB1D6C">
        <w:rPr>
          <w:rFonts w:cs="Arial"/>
          <w:sz w:val="24"/>
          <w:szCs w:val="24"/>
          <w:lang w:val="en-US"/>
        </w:rPr>
        <w:t>.</w:t>
      </w:r>
      <w:r w:rsidR="00DB1D6C" w:rsidRPr="00DB1D6C">
        <w:rPr>
          <w:rFonts w:cs="Arial"/>
          <w:sz w:val="24"/>
          <w:szCs w:val="24"/>
        </w:rPr>
        <w:t xml:space="preserve"> P, and A</w:t>
      </w:r>
      <w:r w:rsidR="00DB1D6C" w:rsidRPr="00DB1D6C">
        <w:rPr>
          <w:rFonts w:cs="Arial"/>
          <w:sz w:val="24"/>
          <w:szCs w:val="24"/>
          <w:lang w:val="en-US"/>
        </w:rPr>
        <w:t>.</w:t>
      </w:r>
      <w:r w:rsidR="00DB1D6C" w:rsidRPr="00DB1D6C">
        <w:rPr>
          <w:rFonts w:cs="Arial"/>
          <w:sz w:val="24"/>
          <w:szCs w:val="24"/>
        </w:rPr>
        <w:t xml:space="preserve"> F. </w:t>
      </w:r>
      <w:proofErr w:type="spellStart"/>
      <w:r w:rsidR="00DB1D6C" w:rsidRPr="00DB1D6C">
        <w:rPr>
          <w:rFonts w:cs="Arial"/>
          <w:sz w:val="24"/>
          <w:szCs w:val="24"/>
        </w:rPr>
        <w:t>Shihata</w:t>
      </w:r>
      <w:proofErr w:type="spellEnd"/>
      <w:r w:rsidR="00DB1D6C" w:rsidRPr="00DB1D6C">
        <w:rPr>
          <w:rFonts w:cs="Arial"/>
          <w:sz w:val="24"/>
          <w:szCs w:val="24"/>
        </w:rPr>
        <w:t xml:space="preserve">, “Correcting heterogeneous and biased forecasting error at Intel for supply chain optimization,” </w:t>
      </w:r>
      <w:r w:rsidR="00DB1D6C" w:rsidRPr="00DB1D6C">
        <w:rPr>
          <w:rFonts w:cs="Arial"/>
          <w:i/>
          <w:sz w:val="24"/>
          <w:szCs w:val="24"/>
        </w:rPr>
        <w:t>Interfaces</w:t>
      </w:r>
      <w:r w:rsidR="00DB1D6C" w:rsidRPr="00DB1D6C">
        <w:rPr>
          <w:rFonts w:cs="Arial"/>
          <w:sz w:val="24"/>
          <w:szCs w:val="24"/>
        </w:rPr>
        <w:t>, Vol. 39, No. 5, pp. 415-427</w:t>
      </w:r>
      <w:r w:rsidR="00DB1D6C" w:rsidRPr="00DB1D6C">
        <w:rPr>
          <w:rFonts w:cs="Arial"/>
          <w:sz w:val="24"/>
          <w:szCs w:val="24"/>
          <w:lang w:val="en-US"/>
        </w:rPr>
        <w:t>,</w:t>
      </w:r>
      <w:r w:rsidR="00DB1D6C" w:rsidRPr="00DB1D6C">
        <w:rPr>
          <w:rFonts w:cs="Arial"/>
          <w:sz w:val="24"/>
          <w:szCs w:val="24"/>
        </w:rPr>
        <w:t xml:space="preserve"> 2009</w:t>
      </w:r>
      <w:r w:rsidR="00DB1D6C" w:rsidRPr="00DB1D6C">
        <w:rPr>
          <w:rFonts w:cs="Arial"/>
          <w:sz w:val="24"/>
          <w:szCs w:val="24"/>
          <w:lang w:val="en-US"/>
        </w:rPr>
        <w:t>.</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226</w:t>
      </w:r>
      <w:r w:rsidR="00DB1D6C" w:rsidRPr="00DB1D6C">
        <w:rPr>
          <w:rFonts w:cs="Arial"/>
          <w:sz w:val="24"/>
          <w:szCs w:val="24"/>
        </w:rPr>
        <w:t xml:space="preserve"> </w:t>
      </w:r>
      <w:proofErr w:type="spellStart"/>
      <w:r w:rsidR="00DB1D6C" w:rsidRPr="00DB1D6C">
        <w:rPr>
          <w:rFonts w:cs="Arial"/>
          <w:sz w:val="24"/>
          <w:szCs w:val="24"/>
          <w:lang w:val="en-US"/>
        </w:rPr>
        <w:t>Luedtke</w:t>
      </w:r>
      <w:proofErr w:type="spellEnd"/>
      <w:r w:rsidR="00DB1D6C" w:rsidRPr="00DB1D6C">
        <w:rPr>
          <w:rFonts w:cs="Arial"/>
          <w:sz w:val="24"/>
          <w:szCs w:val="24"/>
          <w:lang w:val="en-US"/>
        </w:rPr>
        <w:t xml:space="preserve">, J. and G. L. </w:t>
      </w:r>
      <w:proofErr w:type="spellStart"/>
      <w:r w:rsidR="00DB1D6C" w:rsidRPr="00DB1D6C">
        <w:rPr>
          <w:rFonts w:cs="Arial"/>
          <w:sz w:val="24"/>
          <w:szCs w:val="24"/>
          <w:lang w:val="en-US"/>
        </w:rPr>
        <w:t>Nemhauser</w:t>
      </w:r>
      <w:proofErr w:type="spellEnd"/>
      <w:r w:rsidR="00DB1D6C" w:rsidRPr="00DB1D6C">
        <w:rPr>
          <w:rFonts w:cs="Arial"/>
          <w:sz w:val="24"/>
          <w:szCs w:val="24"/>
          <w:lang w:val="en-US"/>
        </w:rPr>
        <w:t xml:space="preserve">, “Strategic planning with start-time dependent variable costs,” </w:t>
      </w:r>
      <w:r w:rsidR="00DB1D6C" w:rsidRPr="00DB1D6C">
        <w:rPr>
          <w:rFonts w:cs="Arial"/>
          <w:i/>
          <w:sz w:val="24"/>
          <w:szCs w:val="24"/>
          <w:lang w:val="en-US"/>
        </w:rPr>
        <w:t>Operations Research</w:t>
      </w:r>
      <w:r w:rsidR="00DB1D6C" w:rsidRPr="00DB1D6C">
        <w:rPr>
          <w:rFonts w:cs="Arial"/>
          <w:sz w:val="24"/>
          <w:szCs w:val="24"/>
          <w:lang w:val="en-US"/>
        </w:rPr>
        <w:t>, Vol. 57, No. 5, pp. 1250-1261, 2009.</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227</w:t>
      </w:r>
      <w:r w:rsidR="00DB1D6C" w:rsidRPr="00DB1D6C">
        <w:rPr>
          <w:rFonts w:cs="Arial"/>
          <w:sz w:val="24"/>
          <w:szCs w:val="24"/>
        </w:rPr>
        <w:t xml:space="preserve"> </w:t>
      </w:r>
      <w:proofErr w:type="spellStart"/>
      <w:r w:rsidR="00DB1D6C" w:rsidRPr="00DB1D6C">
        <w:rPr>
          <w:rFonts w:cs="Arial"/>
          <w:sz w:val="24"/>
          <w:szCs w:val="24"/>
        </w:rPr>
        <w:t>Phaal</w:t>
      </w:r>
      <w:proofErr w:type="spellEnd"/>
      <w:r w:rsidR="00DB1D6C" w:rsidRPr="00DB1D6C">
        <w:rPr>
          <w:rFonts w:cs="Arial"/>
          <w:sz w:val="24"/>
          <w:szCs w:val="24"/>
        </w:rPr>
        <w:t>, R., and C</w:t>
      </w:r>
      <w:r w:rsidR="00DB1D6C" w:rsidRPr="00DB1D6C">
        <w:rPr>
          <w:rFonts w:cs="Arial"/>
          <w:sz w:val="24"/>
          <w:szCs w:val="24"/>
          <w:lang w:val="en-US"/>
        </w:rPr>
        <w:t>.</w:t>
      </w:r>
      <w:r w:rsidR="00DB1D6C" w:rsidRPr="00DB1D6C">
        <w:rPr>
          <w:rFonts w:cs="Arial"/>
          <w:sz w:val="24"/>
          <w:szCs w:val="24"/>
        </w:rPr>
        <w:t xml:space="preserve"> J.P. </w:t>
      </w:r>
      <w:proofErr w:type="spellStart"/>
      <w:r w:rsidR="00DB1D6C" w:rsidRPr="00DB1D6C">
        <w:rPr>
          <w:rFonts w:cs="Arial"/>
          <w:sz w:val="24"/>
          <w:szCs w:val="24"/>
        </w:rPr>
        <w:t>Farrukh</w:t>
      </w:r>
      <w:proofErr w:type="spellEnd"/>
      <w:r w:rsidR="00DB1D6C" w:rsidRPr="00DB1D6C">
        <w:rPr>
          <w:rFonts w:cs="Arial"/>
          <w:sz w:val="24"/>
          <w:szCs w:val="24"/>
        </w:rPr>
        <w:t>, “Technology Planning Survey – Results,” Centre for Technology Management, University of Cambridge</w:t>
      </w:r>
      <w:r w:rsidR="00DB1D6C" w:rsidRPr="00DB1D6C">
        <w:rPr>
          <w:rFonts w:cs="Arial"/>
          <w:sz w:val="24"/>
          <w:szCs w:val="24"/>
          <w:lang w:val="en-US"/>
        </w:rPr>
        <w:t>,</w:t>
      </w:r>
      <w:r w:rsidR="00DB1D6C" w:rsidRPr="00DB1D6C">
        <w:rPr>
          <w:rFonts w:cs="Arial"/>
          <w:sz w:val="24"/>
          <w:szCs w:val="24"/>
        </w:rPr>
        <w:t xml:space="preserve"> 2000</w:t>
      </w:r>
      <w:r w:rsidR="00DB1D6C" w:rsidRPr="00DB1D6C">
        <w:rPr>
          <w:rFonts w:cs="Arial"/>
          <w:sz w:val="24"/>
          <w:szCs w:val="24"/>
          <w:lang w:val="en-US"/>
        </w:rPr>
        <w:t>.</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lastRenderedPageBreak/>
        <w:t>228</w:t>
      </w:r>
      <w:r w:rsidR="00DB1D6C" w:rsidRPr="00DB1D6C">
        <w:rPr>
          <w:rFonts w:cs="Arial"/>
          <w:sz w:val="24"/>
          <w:szCs w:val="24"/>
        </w:rPr>
        <w:t xml:space="preserve"> </w:t>
      </w:r>
      <w:proofErr w:type="spellStart"/>
      <w:r w:rsidR="00DB1D6C" w:rsidRPr="00DB1D6C">
        <w:rPr>
          <w:rFonts w:cs="Arial"/>
          <w:sz w:val="24"/>
          <w:szCs w:val="24"/>
        </w:rPr>
        <w:t>Phaal</w:t>
      </w:r>
      <w:proofErr w:type="spellEnd"/>
      <w:r w:rsidR="00DB1D6C" w:rsidRPr="00DB1D6C">
        <w:rPr>
          <w:rFonts w:cs="Arial"/>
          <w:sz w:val="24"/>
          <w:szCs w:val="24"/>
        </w:rPr>
        <w:t>, R</w:t>
      </w:r>
      <w:r w:rsidR="00DB1D6C" w:rsidRPr="00DB1D6C">
        <w:rPr>
          <w:rFonts w:cs="Arial"/>
          <w:sz w:val="24"/>
          <w:szCs w:val="24"/>
          <w:lang w:val="en-US"/>
        </w:rPr>
        <w:t>.</w:t>
      </w:r>
      <w:r w:rsidR="00DB1D6C" w:rsidRPr="00DB1D6C">
        <w:rPr>
          <w:rFonts w:cs="Arial"/>
          <w:sz w:val="24"/>
          <w:szCs w:val="24"/>
        </w:rPr>
        <w:t>, C</w:t>
      </w:r>
      <w:r w:rsidR="00DB1D6C" w:rsidRPr="00DB1D6C">
        <w:rPr>
          <w:rFonts w:cs="Arial"/>
          <w:sz w:val="24"/>
          <w:szCs w:val="24"/>
          <w:lang w:val="en-US"/>
        </w:rPr>
        <w:t>.</w:t>
      </w:r>
      <w:r w:rsidR="00DB1D6C" w:rsidRPr="00DB1D6C">
        <w:rPr>
          <w:rFonts w:cs="Arial"/>
          <w:sz w:val="24"/>
          <w:szCs w:val="24"/>
        </w:rPr>
        <w:t xml:space="preserve"> J.P. </w:t>
      </w:r>
      <w:proofErr w:type="spellStart"/>
      <w:r w:rsidR="00DB1D6C" w:rsidRPr="00DB1D6C">
        <w:rPr>
          <w:rFonts w:cs="Arial"/>
          <w:sz w:val="24"/>
          <w:szCs w:val="24"/>
        </w:rPr>
        <w:t>Farrukh</w:t>
      </w:r>
      <w:proofErr w:type="spellEnd"/>
      <w:r w:rsidR="00DB1D6C" w:rsidRPr="00DB1D6C">
        <w:rPr>
          <w:rFonts w:cs="Arial"/>
          <w:sz w:val="24"/>
          <w:szCs w:val="24"/>
        </w:rPr>
        <w:t>, and D</w:t>
      </w:r>
      <w:r w:rsidR="00DB1D6C" w:rsidRPr="00DB1D6C">
        <w:rPr>
          <w:rFonts w:cs="Arial"/>
          <w:sz w:val="24"/>
          <w:szCs w:val="24"/>
          <w:lang w:val="en-US"/>
        </w:rPr>
        <w:t>.</w:t>
      </w:r>
      <w:r w:rsidR="00DB1D6C" w:rsidRPr="00DB1D6C">
        <w:rPr>
          <w:rFonts w:cs="Arial"/>
          <w:sz w:val="24"/>
          <w:szCs w:val="24"/>
        </w:rPr>
        <w:t xml:space="preserve"> R. </w:t>
      </w:r>
      <w:proofErr w:type="spellStart"/>
      <w:r w:rsidR="00DB1D6C" w:rsidRPr="00DB1D6C">
        <w:rPr>
          <w:rFonts w:cs="Arial"/>
          <w:sz w:val="24"/>
          <w:szCs w:val="24"/>
        </w:rPr>
        <w:t>Probert</w:t>
      </w:r>
      <w:proofErr w:type="spellEnd"/>
      <w:r w:rsidR="00DB1D6C" w:rsidRPr="00DB1D6C">
        <w:rPr>
          <w:rFonts w:cs="Arial"/>
          <w:sz w:val="24"/>
          <w:szCs w:val="24"/>
        </w:rPr>
        <w:t xml:space="preserve">, “Technology </w:t>
      </w:r>
      <w:proofErr w:type="spellStart"/>
      <w:r w:rsidR="00DB1D6C" w:rsidRPr="00DB1D6C">
        <w:rPr>
          <w:rFonts w:cs="Arial"/>
          <w:sz w:val="24"/>
          <w:szCs w:val="24"/>
        </w:rPr>
        <w:t>roadmapping</w:t>
      </w:r>
      <w:proofErr w:type="spellEnd"/>
      <w:r w:rsidR="00DB1D6C" w:rsidRPr="00DB1D6C">
        <w:rPr>
          <w:rFonts w:cs="Arial"/>
          <w:sz w:val="24"/>
          <w:szCs w:val="24"/>
        </w:rPr>
        <w:t xml:space="preserve">-A planning framework for evolution and revolution,” </w:t>
      </w:r>
      <w:r w:rsidR="00DB1D6C" w:rsidRPr="00DB1D6C">
        <w:rPr>
          <w:rFonts w:cs="Arial"/>
          <w:i/>
          <w:sz w:val="24"/>
          <w:szCs w:val="24"/>
        </w:rPr>
        <w:t>Technology Forecasting and Social Change</w:t>
      </w:r>
      <w:r w:rsidR="00DB1D6C" w:rsidRPr="00DB1D6C">
        <w:rPr>
          <w:rFonts w:cs="Arial"/>
          <w:sz w:val="24"/>
          <w:szCs w:val="24"/>
        </w:rPr>
        <w:t xml:space="preserve">, </w:t>
      </w:r>
      <w:r w:rsidR="00DB1D6C" w:rsidRPr="00DB1D6C">
        <w:rPr>
          <w:rFonts w:cs="Arial"/>
          <w:sz w:val="24"/>
          <w:szCs w:val="24"/>
          <w:lang w:val="en-US"/>
        </w:rPr>
        <w:t xml:space="preserve">Vol. </w:t>
      </w:r>
      <w:r w:rsidR="00DB1D6C" w:rsidRPr="00DB1D6C">
        <w:rPr>
          <w:rFonts w:cs="Arial"/>
          <w:sz w:val="24"/>
          <w:szCs w:val="24"/>
        </w:rPr>
        <w:t xml:space="preserve">71, </w:t>
      </w:r>
      <w:r w:rsidR="00DB1D6C" w:rsidRPr="00DB1D6C">
        <w:rPr>
          <w:rFonts w:cs="Arial"/>
          <w:sz w:val="24"/>
          <w:szCs w:val="24"/>
          <w:lang w:val="en-US"/>
        </w:rPr>
        <w:t xml:space="preserve">pp. </w:t>
      </w:r>
      <w:r w:rsidR="00DB1D6C" w:rsidRPr="00DB1D6C">
        <w:rPr>
          <w:rFonts w:cs="Arial"/>
          <w:sz w:val="24"/>
          <w:szCs w:val="24"/>
        </w:rPr>
        <w:t>5-26</w:t>
      </w:r>
      <w:r w:rsidR="00DB1D6C" w:rsidRPr="00DB1D6C">
        <w:rPr>
          <w:rFonts w:cs="Arial"/>
          <w:sz w:val="24"/>
          <w:szCs w:val="24"/>
          <w:lang w:val="en-US"/>
        </w:rPr>
        <w:t>,</w:t>
      </w:r>
      <w:r w:rsidR="00DB1D6C" w:rsidRPr="00DB1D6C">
        <w:rPr>
          <w:rFonts w:cs="Arial"/>
          <w:sz w:val="24"/>
          <w:szCs w:val="24"/>
        </w:rPr>
        <w:t xml:space="preserve"> 2003</w:t>
      </w:r>
      <w:r w:rsidR="00DB1D6C" w:rsidRPr="00DB1D6C">
        <w:rPr>
          <w:rFonts w:cs="Arial"/>
          <w:sz w:val="24"/>
          <w:szCs w:val="24"/>
          <w:lang w:val="en-US"/>
        </w:rPr>
        <w:t>.</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229</w:t>
      </w:r>
      <w:r w:rsidR="00DB1D6C" w:rsidRPr="00DB1D6C">
        <w:rPr>
          <w:rFonts w:cs="Arial"/>
          <w:sz w:val="24"/>
          <w:szCs w:val="24"/>
        </w:rPr>
        <w:t xml:space="preserve"> State Science and Technology Institute, Science and Technology Strategic Planning: Creating Economic Opportunity,” Economic Development Administration, Department of Commerce, 1997.</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230</w:t>
      </w:r>
      <w:r w:rsidR="00DB1D6C" w:rsidRPr="00DB1D6C">
        <w:rPr>
          <w:rFonts w:cs="Arial"/>
          <w:sz w:val="24"/>
          <w:szCs w:val="24"/>
        </w:rPr>
        <w:t xml:space="preserve"> Laidlaw, </w:t>
      </w:r>
      <w:r w:rsidR="00DB1D6C" w:rsidRPr="00DB1D6C">
        <w:rPr>
          <w:rFonts w:cs="Arial"/>
          <w:sz w:val="24"/>
          <w:szCs w:val="24"/>
          <w:lang w:val="en-US"/>
        </w:rPr>
        <w:t>F.J.</w:t>
      </w:r>
      <w:r w:rsidR="00DB1D6C" w:rsidRPr="00DB1D6C">
        <w:rPr>
          <w:rFonts w:cs="Arial"/>
          <w:sz w:val="24"/>
          <w:szCs w:val="24"/>
        </w:rPr>
        <w:t>, “Supporting internal technology transfer with knowledge management at Motorola: a case study,” International Journal of Technology Transfer and Commercialization, Vol. 2, No. 1, pp. 18-31</w:t>
      </w:r>
      <w:r w:rsidR="00DB1D6C" w:rsidRPr="00DB1D6C">
        <w:rPr>
          <w:rFonts w:cs="Arial"/>
          <w:sz w:val="24"/>
          <w:szCs w:val="24"/>
          <w:lang w:val="en-US"/>
        </w:rPr>
        <w:t>, 2003</w:t>
      </w:r>
      <w:r w:rsidR="000E7CE7">
        <w:rPr>
          <w:rFonts w:cs="Arial"/>
          <w:sz w:val="24"/>
          <w:szCs w:val="24"/>
          <w:lang w:val="en-US"/>
        </w:rPr>
        <w:t>.</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231</w:t>
      </w:r>
      <w:r w:rsidR="00DB1D6C" w:rsidRPr="00DB1D6C">
        <w:rPr>
          <w:rFonts w:cs="Arial"/>
          <w:sz w:val="24"/>
          <w:szCs w:val="24"/>
        </w:rPr>
        <w:t xml:space="preserve"> </w:t>
      </w:r>
      <w:proofErr w:type="spellStart"/>
      <w:r w:rsidR="00DB1D6C" w:rsidRPr="00DB1D6C">
        <w:rPr>
          <w:rFonts w:cs="Arial"/>
          <w:sz w:val="24"/>
          <w:szCs w:val="24"/>
        </w:rPr>
        <w:t>Neufville</w:t>
      </w:r>
      <w:proofErr w:type="spellEnd"/>
      <w:r w:rsidR="00DB1D6C" w:rsidRPr="00DB1D6C">
        <w:rPr>
          <w:rFonts w:cs="Arial"/>
          <w:sz w:val="24"/>
          <w:szCs w:val="24"/>
        </w:rPr>
        <w:t>, R</w:t>
      </w:r>
      <w:r w:rsidR="00DB1D6C" w:rsidRPr="00DB1D6C">
        <w:rPr>
          <w:rFonts w:cs="Arial"/>
          <w:sz w:val="24"/>
          <w:szCs w:val="24"/>
          <w:lang w:val="en-US"/>
        </w:rPr>
        <w:t>.</w:t>
      </w:r>
      <w:r w:rsidR="00DB1D6C" w:rsidRPr="00DB1D6C">
        <w:rPr>
          <w:rFonts w:cs="Arial"/>
          <w:sz w:val="24"/>
          <w:szCs w:val="24"/>
        </w:rPr>
        <w:t xml:space="preserve"> </w:t>
      </w:r>
      <w:proofErr w:type="spellStart"/>
      <w:r w:rsidR="00DB1D6C" w:rsidRPr="00DB1D6C">
        <w:rPr>
          <w:rFonts w:cs="Arial"/>
          <w:sz w:val="24"/>
          <w:szCs w:val="24"/>
        </w:rPr>
        <w:t>de.,“Dynamic</w:t>
      </w:r>
      <w:proofErr w:type="spellEnd"/>
      <w:r w:rsidR="00DB1D6C" w:rsidRPr="00DB1D6C">
        <w:rPr>
          <w:rFonts w:cs="Arial"/>
          <w:sz w:val="24"/>
          <w:szCs w:val="24"/>
        </w:rPr>
        <w:t xml:space="preserve"> Strategic Planning for Technology Policy,” </w:t>
      </w:r>
      <w:r w:rsidR="00DB1D6C" w:rsidRPr="00DB1D6C">
        <w:rPr>
          <w:rFonts w:cs="Arial"/>
          <w:i/>
          <w:sz w:val="24"/>
          <w:szCs w:val="24"/>
        </w:rPr>
        <w:t>International Journal of Technology Management</w:t>
      </w:r>
      <w:r w:rsidR="00DB1D6C" w:rsidRPr="00DB1D6C">
        <w:rPr>
          <w:rFonts w:cs="Arial"/>
          <w:sz w:val="24"/>
          <w:szCs w:val="24"/>
        </w:rPr>
        <w:t>, Vol. 19, No.3</w:t>
      </w:r>
      <w:r w:rsidR="00DB1D6C" w:rsidRPr="00DB1D6C">
        <w:rPr>
          <w:rFonts w:cs="Arial"/>
          <w:sz w:val="24"/>
          <w:szCs w:val="24"/>
          <w:lang w:val="en-US"/>
        </w:rPr>
        <w:t>,</w:t>
      </w:r>
      <w:r w:rsidR="00DB1D6C" w:rsidRPr="00DB1D6C">
        <w:rPr>
          <w:rFonts w:cs="Arial"/>
          <w:sz w:val="24"/>
          <w:szCs w:val="24"/>
        </w:rPr>
        <w:t xml:space="preserve"> 2000</w:t>
      </w:r>
      <w:r w:rsidR="00DB1D6C" w:rsidRPr="00DB1D6C">
        <w:rPr>
          <w:rFonts w:cs="Arial"/>
          <w:sz w:val="24"/>
          <w:szCs w:val="24"/>
          <w:lang w:val="en-US"/>
        </w:rPr>
        <w:t>.</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232</w:t>
      </w:r>
      <w:r w:rsidR="00DB1D6C" w:rsidRPr="00DB1D6C">
        <w:rPr>
          <w:rFonts w:cs="Arial"/>
          <w:sz w:val="24"/>
          <w:szCs w:val="24"/>
        </w:rPr>
        <w:t xml:space="preserve"> Chen, H</w:t>
      </w:r>
      <w:r w:rsidR="00DB1D6C" w:rsidRPr="00DB1D6C">
        <w:rPr>
          <w:rFonts w:cs="Arial"/>
          <w:sz w:val="24"/>
          <w:szCs w:val="24"/>
          <w:lang w:val="en-US"/>
        </w:rPr>
        <w:t>.,</w:t>
      </w:r>
      <w:r w:rsidR="00DB1D6C" w:rsidRPr="00DB1D6C">
        <w:rPr>
          <w:rFonts w:cs="Arial"/>
          <w:sz w:val="24"/>
          <w:szCs w:val="24"/>
        </w:rPr>
        <w:t xml:space="preserve"> Ho,</w:t>
      </w:r>
      <w:r w:rsidR="00DB1D6C" w:rsidRPr="00DB1D6C">
        <w:rPr>
          <w:rFonts w:cs="Arial"/>
          <w:sz w:val="24"/>
          <w:szCs w:val="24"/>
          <w:lang w:val="en-US"/>
        </w:rPr>
        <w:t xml:space="preserve"> J.C.,</w:t>
      </w:r>
      <w:r w:rsidR="00DB1D6C" w:rsidRPr="00DB1D6C">
        <w:rPr>
          <w:rFonts w:cs="Arial"/>
          <w:sz w:val="24"/>
          <w:szCs w:val="24"/>
        </w:rPr>
        <w:t xml:space="preserve"> and D</w:t>
      </w:r>
      <w:r w:rsidR="00DB1D6C" w:rsidRPr="00DB1D6C">
        <w:rPr>
          <w:rFonts w:cs="Arial"/>
          <w:sz w:val="24"/>
          <w:szCs w:val="24"/>
          <w:lang w:val="en-US"/>
        </w:rPr>
        <w:t>.</w:t>
      </w:r>
      <w:r w:rsidR="00DB1D6C" w:rsidRPr="00DB1D6C">
        <w:rPr>
          <w:rFonts w:cs="Arial"/>
          <w:sz w:val="24"/>
          <w:szCs w:val="24"/>
        </w:rPr>
        <w:t xml:space="preserve"> F. </w:t>
      </w:r>
      <w:proofErr w:type="spellStart"/>
      <w:r w:rsidR="00DB1D6C" w:rsidRPr="00DB1D6C">
        <w:rPr>
          <w:rFonts w:cs="Arial"/>
          <w:sz w:val="24"/>
          <w:szCs w:val="24"/>
        </w:rPr>
        <w:t>Koaoglu</w:t>
      </w:r>
      <w:proofErr w:type="spellEnd"/>
      <w:r w:rsidR="00DB1D6C" w:rsidRPr="00DB1D6C">
        <w:rPr>
          <w:rFonts w:cs="Arial"/>
          <w:sz w:val="24"/>
          <w:szCs w:val="24"/>
        </w:rPr>
        <w:t xml:space="preserve">,  “A Strategic Technology Planning Framework: A Case of Taiwan’s Semiconductor Foundry Industry,” IEEE Transactions on </w:t>
      </w:r>
      <w:r w:rsidR="00DB1D6C" w:rsidRPr="00DB1D6C">
        <w:rPr>
          <w:rFonts w:cs="Arial"/>
          <w:sz w:val="24"/>
          <w:szCs w:val="24"/>
          <w:lang w:val="en-US"/>
        </w:rPr>
        <w:t>EM</w:t>
      </w:r>
      <w:r w:rsidR="00DB1D6C" w:rsidRPr="00DB1D6C">
        <w:rPr>
          <w:rFonts w:cs="Arial"/>
          <w:sz w:val="24"/>
          <w:szCs w:val="24"/>
        </w:rPr>
        <w:t>, Vol. 56, No.1</w:t>
      </w:r>
      <w:r w:rsidR="00DB1D6C" w:rsidRPr="00DB1D6C">
        <w:rPr>
          <w:rFonts w:cs="Arial"/>
          <w:sz w:val="24"/>
          <w:szCs w:val="24"/>
          <w:lang w:val="en-US"/>
        </w:rPr>
        <w:t>, 2008</w:t>
      </w:r>
      <w:r w:rsidR="000E7CE7">
        <w:rPr>
          <w:rFonts w:cs="Arial"/>
          <w:sz w:val="24"/>
          <w:szCs w:val="24"/>
          <w:lang w:val="en-US"/>
        </w:rPr>
        <w:t>.</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233</w:t>
      </w:r>
      <w:r w:rsidR="00DB1D6C" w:rsidRPr="00DB1D6C">
        <w:rPr>
          <w:rFonts w:cs="Arial"/>
          <w:sz w:val="24"/>
          <w:szCs w:val="24"/>
        </w:rPr>
        <w:t xml:space="preserve"> </w:t>
      </w:r>
      <w:proofErr w:type="spellStart"/>
      <w:r w:rsidR="00DB1D6C" w:rsidRPr="00DB1D6C">
        <w:rPr>
          <w:rFonts w:cs="Arial"/>
          <w:sz w:val="24"/>
          <w:szCs w:val="24"/>
        </w:rPr>
        <w:t>Cornford</w:t>
      </w:r>
      <w:proofErr w:type="spellEnd"/>
      <w:r w:rsidR="00DB1D6C" w:rsidRPr="00DB1D6C">
        <w:rPr>
          <w:rFonts w:cs="Arial"/>
          <w:sz w:val="24"/>
          <w:szCs w:val="24"/>
        </w:rPr>
        <w:t>, S</w:t>
      </w:r>
      <w:r w:rsidR="00DB1D6C" w:rsidRPr="00DB1D6C">
        <w:rPr>
          <w:rFonts w:cs="Arial"/>
          <w:sz w:val="24"/>
          <w:szCs w:val="24"/>
          <w:lang w:val="en-US"/>
        </w:rPr>
        <w:t>.</w:t>
      </w:r>
      <w:r w:rsidR="00DB1D6C" w:rsidRPr="00DB1D6C">
        <w:rPr>
          <w:rFonts w:cs="Arial"/>
          <w:sz w:val="24"/>
          <w:szCs w:val="24"/>
        </w:rPr>
        <w:t xml:space="preserve"> L., </w:t>
      </w:r>
      <w:proofErr w:type="spellStart"/>
      <w:r w:rsidR="00DB1D6C" w:rsidRPr="00DB1D6C">
        <w:rPr>
          <w:rFonts w:cs="Arial"/>
          <w:sz w:val="24"/>
          <w:szCs w:val="24"/>
        </w:rPr>
        <w:t>Dunphy</w:t>
      </w:r>
      <w:proofErr w:type="spellEnd"/>
      <w:r w:rsidR="00DB1D6C" w:rsidRPr="00DB1D6C">
        <w:rPr>
          <w:rFonts w:cs="Arial"/>
          <w:sz w:val="24"/>
          <w:szCs w:val="24"/>
        </w:rPr>
        <w:t>, J</w:t>
      </w:r>
      <w:r w:rsidR="00DB1D6C" w:rsidRPr="00DB1D6C">
        <w:rPr>
          <w:rFonts w:cs="Arial"/>
          <w:sz w:val="24"/>
          <w:szCs w:val="24"/>
          <w:lang w:val="en-US"/>
        </w:rPr>
        <w:t>.</w:t>
      </w:r>
      <w:r w:rsidR="00DB1D6C" w:rsidRPr="00DB1D6C">
        <w:rPr>
          <w:rFonts w:cs="Arial"/>
          <w:sz w:val="24"/>
          <w:szCs w:val="24"/>
        </w:rPr>
        <w:t>, and M</w:t>
      </w:r>
      <w:r w:rsidR="00DB1D6C" w:rsidRPr="00DB1D6C">
        <w:rPr>
          <w:rFonts w:cs="Arial"/>
          <w:sz w:val="24"/>
          <w:szCs w:val="24"/>
          <w:lang w:val="en-US"/>
        </w:rPr>
        <w:t>.</w:t>
      </w:r>
      <w:r w:rsidR="00DB1D6C" w:rsidRPr="00DB1D6C">
        <w:rPr>
          <w:rFonts w:cs="Arial"/>
          <w:sz w:val="24"/>
          <w:szCs w:val="24"/>
        </w:rPr>
        <w:t xml:space="preserve"> S. Feather,</w:t>
      </w:r>
      <w:r w:rsidR="00DB1D6C" w:rsidRPr="00DB1D6C">
        <w:rPr>
          <w:rFonts w:cs="Arial"/>
          <w:sz w:val="24"/>
          <w:szCs w:val="24"/>
          <w:lang w:val="en-US"/>
        </w:rPr>
        <w:t xml:space="preserve"> </w:t>
      </w:r>
      <w:r w:rsidR="00DB1D6C" w:rsidRPr="00DB1D6C">
        <w:rPr>
          <w:rFonts w:cs="Arial"/>
          <w:sz w:val="24"/>
          <w:szCs w:val="24"/>
        </w:rPr>
        <w:t>“Optimizing the design of spacecraft system using risk as currency,” IEEE 0-7803-7231-X/01</w:t>
      </w:r>
      <w:r w:rsidR="00DB1D6C" w:rsidRPr="00DB1D6C">
        <w:rPr>
          <w:rFonts w:cs="Arial"/>
          <w:sz w:val="24"/>
          <w:szCs w:val="24"/>
          <w:lang w:val="en-US"/>
        </w:rPr>
        <w:t>,</w:t>
      </w:r>
      <w:r w:rsidR="00DB1D6C" w:rsidRPr="00DB1D6C">
        <w:rPr>
          <w:rFonts w:cs="Arial"/>
          <w:sz w:val="24"/>
          <w:szCs w:val="24"/>
        </w:rPr>
        <w:t xml:space="preserve"> 2002</w:t>
      </w:r>
      <w:r w:rsidR="00DB1D6C" w:rsidRPr="00DB1D6C">
        <w:rPr>
          <w:rFonts w:cs="Arial"/>
          <w:sz w:val="24"/>
          <w:szCs w:val="24"/>
          <w:lang w:val="en-US"/>
        </w:rPr>
        <w:t>.</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234</w:t>
      </w:r>
      <w:r w:rsidR="00DB1D6C" w:rsidRPr="00DB1D6C">
        <w:rPr>
          <w:rFonts w:cs="Arial"/>
          <w:sz w:val="24"/>
          <w:szCs w:val="24"/>
        </w:rPr>
        <w:t xml:space="preserve"> Ramirez-Marquez, J</w:t>
      </w:r>
      <w:r w:rsidR="00DB1D6C" w:rsidRPr="00DB1D6C">
        <w:rPr>
          <w:rFonts w:cs="Arial"/>
          <w:sz w:val="24"/>
          <w:szCs w:val="24"/>
          <w:lang w:val="en-US"/>
        </w:rPr>
        <w:t>.</w:t>
      </w:r>
      <w:r w:rsidR="00DB1D6C" w:rsidRPr="00DB1D6C">
        <w:rPr>
          <w:rFonts w:cs="Arial"/>
          <w:sz w:val="24"/>
          <w:szCs w:val="24"/>
        </w:rPr>
        <w:t xml:space="preserve"> E</w:t>
      </w:r>
      <w:r w:rsidR="00DB1D6C" w:rsidRPr="00DB1D6C">
        <w:rPr>
          <w:rFonts w:cs="Arial"/>
          <w:sz w:val="24"/>
          <w:szCs w:val="24"/>
          <w:lang w:val="en-US"/>
        </w:rPr>
        <w:t>.</w:t>
      </w:r>
      <w:r w:rsidR="00DB1D6C" w:rsidRPr="00DB1D6C">
        <w:rPr>
          <w:rFonts w:cs="Arial"/>
          <w:sz w:val="24"/>
          <w:szCs w:val="24"/>
        </w:rPr>
        <w:t xml:space="preserve"> and B</w:t>
      </w:r>
      <w:r w:rsidR="00DB1D6C" w:rsidRPr="00DB1D6C">
        <w:rPr>
          <w:rFonts w:cs="Arial"/>
          <w:sz w:val="24"/>
          <w:szCs w:val="24"/>
          <w:lang w:val="en-US"/>
        </w:rPr>
        <w:t>.</w:t>
      </w:r>
      <w:r w:rsidR="00DB1D6C" w:rsidRPr="00DB1D6C">
        <w:rPr>
          <w:rFonts w:cs="Arial"/>
          <w:sz w:val="24"/>
          <w:szCs w:val="24"/>
        </w:rPr>
        <w:t xml:space="preserve"> J. </w:t>
      </w:r>
      <w:proofErr w:type="spellStart"/>
      <w:r w:rsidR="00DB1D6C" w:rsidRPr="00DB1D6C">
        <w:rPr>
          <w:rFonts w:cs="Arial"/>
          <w:sz w:val="24"/>
          <w:szCs w:val="24"/>
        </w:rPr>
        <w:t>Sauser</w:t>
      </w:r>
      <w:proofErr w:type="spellEnd"/>
      <w:r w:rsidR="00DB1D6C" w:rsidRPr="00DB1D6C">
        <w:rPr>
          <w:rFonts w:cs="Arial"/>
          <w:sz w:val="24"/>
          <w:szCs w:val="24"/>
        </w:rPr>
        <w:t>,</w:t>
      </w:r>
      <w:r w:rsidR="00DB1D6C" w:rsidRPr="00DB1D6C">
        <w:rPr>
          <w:rFonts w:cs="Arial"/>
          <w:sz w:val="24"/>
          <w:szCs w:val="24"/>
          <w:lang w:val="en-US"/>
        </w:rPr>
        <w:t xml:space="preserve"> </w:t>
      </w:r>
      <w:r w:rsidR="00DB1D6C" w:rsidRPr="00DB1D6C">
        <w:rPr>
          <w:rFonts w:cs="Arial"/>
          <w:sz w:val="24"/>
          <w:szCs w:val="24"/>
        </w:rPr>
        <w:t xml:space="preserve">“System development planning via system maturity optimization,” </w:t>
      </w:r>
      <w:r w:rsidR="00DB1D6C" w:rsidRPr="00DB1D6C">
        <w:rPr>
          <w:rFonts w:cs="Arial"/>
          <w:i/>
          <w:sz w:val="24"/>
          <w:szCs w:val="24"/>
        </w:rPr>
        <w:t>IEEE transactions on Engineering Management</w:t>
      </w:r>
      <w:r w:rsidR="00DB1D6C" w:rsidRPr="00DB1D6C">
        <w:rPr>
          <w:rFonts w:cs="Arial"/>
          <w:sz w:val="24"/>
          <w:szCs w:val="24"/>
        </w:rPr>
        <w:t>, Vol. 56, No.</w:t>
      </w:r>
      <w:r w:rsidR="00DB1D6C" w:rsidRPr="00DB1D6C">
        <w:rPr>
          <w:rFonts w:cs="Arial"/>
          <w:sz w:val="24"/>
          <w:szCs w:val="24"/>
          <w:lang w:val="en-US"/>
        </w:rPr>
        <w:t xml:space="preserve"> </w:t>
      </w:r>
      <w:r w:rsidR="00DB1D6C" w:rsidRPr="00DB1D6C">
        <w:rPr>
          <w:rFonts w:cs="Arial"/>
          <w:sz w:val="24"/>
          <w:szCs w:val="24"/>
        </w:rPr>
        <w:t>3, pp</w:t>
      </w:r>
      <w:r w:rsidR="00DB1D6C" w:rsidRPr="00DB1D6C">
        <w:rPr>
          <w:rFonts w:cs="Arial"/>
          <w:sz w:val="24"/>
          <w:szCs w:val="24"/>
          <w:lang w:val="en-US"/>
        </w:rPr>
        <w:t>.</w:t>
      </w:r>
      <w:r w:rsidR="00DB1D6C" w:rsidRPr="00DB1D6C">
        <w:rPr>
          <w:rFonts w:cs="Arial"/>
          <w:sz w:val="24"/>
          <w:szCs w:val="24"/>
        </w:rPr>
        <w:t xml:space="preserve"> 533-548</w:t>
      </w:r>
      <w:r w:rsidR="00DB1D6C" w:rsidRPr="00DB1D6C">
        <w:rPr>
          <w:rFonts w:cs="Arial"/>
          <w:sz w:val="24"/>
          <w:szCs w:val="24"/>
          <w:lang w:val="en-US"/>
        </w:rPr>
        <w:t>,</w:t>
      </w:r>
      <w:r w:rsidR="00DB1D6C" w:rsidRPr="00DB1D6C">
        <w:rPr>
          <w:rFonts w:cs="Arial"/>
          <w:sz w:val="24"/>
          <w:szCs w:val="24"/>
        </w:rPr>
        <w:t xml:space="preserve"> 2009</w:t>
      </w:r>
      <w:r w:rsidR="00DB1D6C" w:rsidRPr="00DB1D6C">
        <w:rPr>
          <w:rFonts w:cs="Arial"/>
          <w:sz w:val="24"/>
          <w:szCs w:val="24"/>
          <w:lang w:val="en-US"/>
        </w:rPr>
        <w:t>.</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235</w:t>
      </w:r>
      <w:r w:rsidR="00DB1D6C" w:rsidRPr="00DB1D6C">
        <w:rPr>
          <w:rFonts w:cs="Arial"/>
          <w:sz w:val="24"/>
          <w:szCs w:val="24"/>
        </w:rPr>
        <w:t xml:space="preserve"> Hedrick, F</w:t>
      </w:r>
      <w:r w:rsidR="00DB1D6C" w:rsidRPr="00DB1D6C">
        <w:rPr>
          <w:rFonts w:cs="Arial"/>
          <w:sz w:val="24"/>
          <w:szCs w:val="24"/>
          <w:lang w:val="en-US"/>
        </w:rPr>
        <w:t>.</w:t>
      </w:r>
      <w:r w:rsidR="00DB1D6C" w:rsidRPr="00DB1D6C">
        <w:rPr>
          <w:rFonts w:cs="Arial"/>
          <w:sz w:val="24"/>
          <w:szCs w:val="24"/>
        </w:rPr>
        <w:t xml:space="preserve"> D., Barnes, F</w:t>
      </w:r>
      <w:r w:rsidR="00DB1D6C" w:rsidRPr="00DB1D6C">
        <w:rPr>
          <w:rFonts w:cs="Arial"/>
          <w:sz w:val="24"/>
          <w:szCs w:val="24"/>
          <w:lang w:val="en-US"/>
        </w:rPr>
        <w:t>.</w:t>
      </w:r>
      <w:r w:rsidR="00DB1D6C" w:rsidRPr="00DB1D6C">
        <w:rPr>
          <w:rFonts w:cs="Arial"/>
          <w:sz w:val="24"/>
          <w:szCs w:val="24"/>
        </w:rPr>
        <w:t xml:space="preserve"> C., Davis, E</w:t>
      </w:r>
      <w:r w:rsidR="00DB1D6C" w:rsidRPr="00DB1D6C">
        <w:rPr>
          <w:rFonts w:cs="Arial"/>
          <w:sz w:val="24"/>
          <w:szCs w:val="24"/>
          <w:lang w:val="en-US"/>
        </w:rPr>
        <w:t>.</w:t>
      </w:r>
      <w:r w:rsidR="00DB1D6C" w:rsidRPr="00DB1D6C">
        <w:rPr>
          <w:rFonts w:cs="Arial"/>
          <w:sz w:val="24"/>
          <w:szCs w:val="24"/>
        </w:rPr>
        <w:t xml:space="preserve"> W., </w:t>
      </w:r>
      <w:proofErr w:type="spellStart"/>
      <w:r w:rsidR="00DB1D6C" w:rsidRPr="00DB1D6C">
        <w:rPr>
          <w:rFonts w:cs="Arial"/>
          <w:sz w:val="24"/>
          <w:szCs w:val="24"/>
        </w:rPr>
        <w:t>Whybark</w:t>
      </w:r>
      <w:proofErr w:type="spellEnd"/>
      <w:r w:rsidR="00DB1D6C" w:rsidRPr="00DB1D6C">
        <w:rPr>
          <w:rFonts w:cs="Arial"/>
          <w:sz w:val="24"/>
          <w:szCs w:val="24"/>
        </w:rPr>
        <w:t>, D. C</w:t>
      </w:r>
      <w:r w:rsidR="00DB1D6C" w:rsidRPr="00DB1D6C">
        <w:rPr>
          <w:rFonts w:cs="Arial"/>
          <w:sz w:val="24"/>
          <w:szCs w:val="24"/>
          <w:lang w:val="en-US"/>
        </w:rPr>
        <w:t>.</w:t>
      </w:r>
      <w:r w:rsidR="00DB1D6C" w:rsidRPr="00DB1D6C">
        <w:rPr>
          <w:rFonts w:cs="Arial"/>
          <w:sz w:val="24"/>
          <w:szCs w:val="24"/>
        </w:rPr>
        <w:t>, and M</w:t>
      </w:r>
      <w:r w:rsidR="00DB1D6C" w:rsidRPr="00DB1D6C">
        <w:rPr>
          <w:rFonts w:cs="Arial"/>
          <w:sz w:val="24"/>
          <w:szCs w:val="24"/>
          <w:lang w:val="en-US"/>
        </w:rPr>
        <w:t>.</w:t>
      </w:r>
      <w:r w:rsidR="00DB1D6C" w:rsidRPr="00DB1D6C">
        <w:rPr>
          <w:rFonts w:cs="Arial"/>
          <w:sz w:val="24"/>
          <w:szCs w:val="24"/>
        </w:rPr>
        <w:t xml:space="preserve"> Krieger, “Inventory Management,” MP-22, U.S. Small Business Administration, Washington D.C</w:t>
      </w:r>
      <w:r w:rsidR="00DB1D6C" w:rsidRPr="00DB1D6C">
        <w:rPr>
          <w:rFonts w:cs="Arial"/>
          <w:sz w:val="24"/>
          <w:szCs w:val="24"/>
          <w:lang w:val="en-US"/>
        </w:rPr>
        <w:t>, 2007.</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236</w:t>
      </w:r>
      <w:r w:rsidR="00DB1D6C" w:rsidRPr="00DB1D6C">
        <w:rPr>
          <w:rFonts w:cs="Arial"/>
          <w:sz w:val="24"/>
          <w:szCs w:val="24"/>
        </w:rPr>
        <w:t xml:space="preserve"> </w:t>
      </w:r>
      <w:proofErr w:type="spellStart"/>
      <w:r w:rsidR="00DB1D6C" w:rsidRPr="00DB1D6C">
        <w:rPr>
          <w:rFonts w:cs="Arial"/>
          <w:sz w:val="24"/>
          <w:szCs w:val="24"/>
        </w:rPr>
        <w:t>Mentzer</w:t>
      </w:r>
      <w:proofErr w:type="spellEnd"/>
      <w:r w:rsidR="00DB1D6C" w:rsidRPr="00DB1D6C">
        <w:rPr>
          <w:rFonts w:cs="Arial"/>
          <w:sz w:val="24"/>
          <w:szCs w:val="24"/>
        </w:rPr>
        <w:t>, J</w:t>
      </w:r>
      <w:r w:rsidR="00DB1D6C" w:rsidRPr="00DB1D6C">
        <w:rPr>
          <w:rFonts w:cs="Arial"/>
          <w:sz w:val="24"/>
          <w:szCs w:val="24"/>
          <w:lang w:val="en-US"/>
        </w:rPr>
        <w:t>.</w:t>
      </w:r>
      <w:r w:rsidR="00DB1D6C" w:rsidRPr="00DB1D6C">
        <w:rPr>
          <w:rFonts w:cs="Arial"/>
          <w:sz w:val="24"/>
          <w:szCs w:val="24"/>
        </w:rPr>
        <w:t xml:space="preserve"> T, DeWitt, W</w:t>
      </w:r>
      <w:r w:rsidR="00DB1D6C" w:rsidRPr="00DB1D6C">
        <w:rPr>
          <w:rFonts w:cs="Arial"/>
          <w:sz w:val="24"/>
          <w:szCs w:val="24"/>
          <w:lang w:val="en-US"/>
        </w:rPr>
        <w:t>.</w:t>
      </w:r>
      <w:r w:rsidR="00DB1D6C" w:rsidRPr="00DB1D6C">
        <w:rPr>
          <w:rFonts w:cs="Arial"/>
          <w:sz w:val="24"/>
          <w:szCs w:val="24"/>
        </w:rPr>
        <w:t>, Keebler, J</w:t>
      </w:r>
      <w:r w:rsidR="00DB1D6C" w:rsidRPr="00DB1D6C">
        <w:rPr>
          <w:rFonts w:cs="Arial"/>
          <w:sz w:val="24"/>
          <w:szCs w:val="24"/>
          <w:lang w:val="en-US"/>
        </w:rPr>
        <w:t>.,</w:t>
      </w:r>
      <w:r w:rsidR="00DB1D6C" w:rsidRPr="00DB1D6C">
        <w:rPr>
          <w:rFonts w:cs="Arial"/>
          <w:sz w:val="24"/>
          <w:szCs w:val="24"/>
        </w:rPr>
        <w:t xml:space="preserve"> S, M</w:t>
      </w:r>
      <w:r w:rsidR="00DB1D6C" w:rsidRPr="00DB1D6C">
        <w:rPr>
          <w:rFonts w:cs="Arial"/>
          <w:sz w:val="24"/>
          <w:szCs w:val="24"/>
          <w:lang w:val="en-US"/>
        </w:rPr>
        <w:t>.</w:t>
      </w:r>
      <w:r w:rsidR="00DB1D6C" w:rsidRPr="00DB1D6C">
        <w:rPr>
          <w:rFonts w:cs="Arial"/>
          <w:sz w:val="24"/>
          <w:szCs w:val="24"/>
        </w:rPr>
        <w:t xml:space="preserve">, </w:t>
      </w:r>
      <w:proofErr w:type="spellStart"/>
      <w:r w:rsidR="00DB1D6C" w:rsidRPr="00DB1D6C">
        <w:rPr>
          <w:rFonts w:cs="Arial"/>
          <w:sz w:val="24"/>
          <w:szCs w:val="24"/>
        </w:rPr>
        <w:t>Soonhong</w:t>
      </w:r>
      <w:proofErr w:type="spellEnd"/>
      <w:r w:rsidR="00DB1D6C" w:rsidRPr="00DB1D6C">
        <w:rPr>
          <w:rFonts w:cs="Arial"/>
          <w:sz w:val="24"/>
          <w:szCs w:val="24"/>
        </w:rPr>
        <w:t xml:space="preserve">, “Defining Supply Chain Management,” </w:t>
      </w:r>
      <w:r w:rsidR="00DB1D6C" w:rsidRPr="00DB1D6C">
        <w:rPr>
          <w:rFonts w:cs="Arial"/>
          <w:i/>
          <w:sz w:val="24"/>
          <w:szCs w:val="24"/>
        </w:rPr>
        <w:t>Journal of Business Logistics</w:t>
      </w:r>
      <w:r w:rsidR="00DB1D6C" w:rsidRPr="00DB1D6C">
        <w:rPr>
          <w:rFonts w:cs="Arial"/>
          <w:sz w:val="24"/>
          <w:szCs w:val="24"/>
        </w:rPr>
        <w:t>, Vol. 22, No. 2, pp. 1–25</w:t>
      </w:r>
      <w:r w:rsidR="00DB1D6C" w:rsidRPr="00DB1D6C">
        <w:rPr>
          <w:rFonts w:cs="Arial"/>
          <w:sz w:val="24"/>
          <w:szCs w:val="24"/>
          <w:lang w:val="en-US"/>
        </w:rPr>
        <w:t xml:space="preserve">, </w:t>
      </w:r>
      <w:r w:rsidR="00DB1D6C" w:rsidRPr="00DB1D6C">
        <w:rPr>
          <w:rFonts w:cs="Arial"/>
          <w:sz w:val="24"/>
          <w:szCs w:val="24"/>
        </w:rPr>
        <w:t>2001</w:t>
      </w:r>
      <w:r w:rsidR="00DB1D6C" w:rsidRPr="00DB1D6C">
        <w:rPr>
          <w:rFonts w:cs="Arial"/>
          <w:sz w:val="24"/>
          <w:szCs w:val="24"/>
          <w:lang w:val="en-US"/>
        </w:rPr>
        <w:t>.</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237</w:t>
      </w:r>
      <w:r w:rsidR="00DB1D6C" w:rsidRPr="00DB1D6C">
        <w:rPr>
          <w:rFonts w:cs="Arial"/>
          <w:sz w:val="24"/>
          <w:szCs w:val="24"/>
        </w:rPr>
        <w:t xml:space="preserve"> Elder, J</w:t>
      </w:r>
      <w:r w:rsidR="00DB1D6C" w:rsidRPr="00DB1D6C">
        <w:rPr>
          <w:rFonts w:cs="Arial"/>
          <w:sz w:val="24"/>
          <w:szCs w:val="24"/>
          <w:lang w:val="en-US"/>
        </w:rPr>
        <w:t>.</w:t>
      </w:r>
      <w:r w:rsidR="00DB1D6C" w:rsidRPr="00DB1D6C">
        <w:rPr>
          <w:rFonts w:cs="Arial"/>
          <w:sz w:val="24"/>
          <w:szCs w:val="24"/>
        </w:rPr>
        <w:t>, Meyer-</w:t>
      </w:r>
      <w:proofErr w:type="spellStart"/>
      <w:r w:rsidR="00DB1D6C" w:rsidRPr="00DB1D6C">
        <w:rPr>
          <w:rFonts w:cs="Arial"/>
          <w:sz w:val="24"/>
          <w:szCs w:val="24"/>
        </w:rPr>
        <w:t>Krahmer</w:t>
      </w:r>
      <w:proofErr w:type="spellEnd"/>
      <w:r w:rsidR="00DB1D6C" w:rsidRPr="00DB1D6C">
        <w:rPr>
          <w:rFonts w:cs="Arial"/>
          <w:sz w:val="24"/>
          <w:szCs w:val="24"/>
          <w:lang w:val="en-US"/>
        </w:rPr>
        <w:t>, F.,</w:t>
      </w:r>
      <w:r w:rsidR="00DB1D6C" w:rsidRPr="00DB1D6C">
        <w:rPr>
          <w:rFonts w:cs="Arial"/>
          <w:sz w:val="24"/>
          <w:szCs w:val="24"/>
        </w:rPr>
        <w:t xml:space="preserve"> and G</w:t>
      </w:r>
      <w:r w:rsidR="00DB1D6C" w:rsidRPr="00DB1D6C">
        <w:rPr>
          <w:rFonts w:cs="Arial"/>
          <w:sz w:val="24"/>
          <w:szCs w:val="24"/>
          <w:lang w:val="en-US"/>
        </w:rPr>
        <w:t>.</w:t>
      </w:r>
      <w:r w:rsidR="00DB1D6C" w:rsidRPr="00DB1D6C">
        <w:rPr>
          <w:rFonts w:cs="Arial"/>
          <w:sz w:val="24"/>
          <w:szCs w:val="24"/>
        </w:rPr>
        <w:t xml:space="preserve"> </w:t>
      </w:r>
      <w:proofErr w:type="spellStart"/>
      <w:r w:rsidR="00DB1D6C" w:rsidRPr="00DB1D6C">
        <w:rPr>
          <w:rFonts w:cs="Arial"/>
          <w:sz w:val="24"/>
          <w:szCs w:val="24"/>
        </w:rPr>
        <w:t>Reger</w:t>
      </w:r>
      <w:proofErr w:type="spellEnd"/>
      <w:r w:rsidR="00DB1D6C" w:rsidRPr="00DB1D6C">
        <w:rPr>
          <w:rFonts w:cs="Arial"/>
          <w:sz w:val="24"/>
          <w:szCs w:val="24"/>
        </w:rPr>
        <w:t xml:space="preserve">, “Changes in the strategic management of technology: results of a global benchmarking study,” R&amp;D Management, </w:t>
      </w:r>
      <w:r w:rsidR="00DB1D6C" w:rsidRPr="00DB1D6C">
        <w:rPr>
          <w:rFonts w:cs="Arial"/>
          <w:sz w:val="24"/>
          <w:szCs w:val="24"/>
          <w:lang w:val="en-US"/>
        </w:rPr>
        <w:t xml:space="preserve">Vol. </w:t>
      </w:r>
      <w:r w:rsidR="00DB1D6C" w:rsidRPr="00DB1D6C">
        <w:rPr>
          <w:rFonts w:cs="Arial"/>
          <w:sz w:val="24"/>
          <w:szCs w:val="24"/>
        </w:rPr>
        <w:t xml:space="preserve">32, </w:t>
      </w:r>
      <w:r w:rsidR="00DB1D6C" w:rsidRPr="00DB1D6C">
        <w:rPr>
          <w:rFonts w:cs="Arial"/>
          <w:sz w:val="24"/>
          <w:szCs w:val="24"/>
          <w:lang w:val="en-US"/>
        </w:rPr>
        <w:t xml:space="preserve">No. </w:t>
      </w:r>
      <w:r w:rsidR="00DB1D6C" w:rsidRPr="00DB1D6C">
        <w:rPr>
          <w:rFonts w:cs="Arial"/>
          <w:sz w:val="24"/>
          <w:szCs w:val="24"/>
        </w:rPr>
        <w:t>2</w:t>
      </w:r>
      <w:r w:rsidR="00DB1D6C" w:rsidRPr="00DB1D6C">
        <w:rPr>
          <w:rFonts w:cs="Arial"/>
          <w:sz w:val="24"/>
          <w:szCs w:val="24"/>
          <w:lang w:val="en-US"/>
        </w:rPr>
        <w:t>, 2002</w:t>
      </w:r>
      <w:r w:rsidR="000E7CE7">
        <w:rPr>
          <w:rFonts w:cs="Arial"/>
          <w:sz w:val="24"/>
          <w:szCs w:val="24"/>
          <w:lang w:val="en-US"/>
        </w:rPr>
        <w:t>.</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238</w:t>
      </w:r>
      <w:r w:rsidR="00DB1D6C" w:rsidRPr="00DB1D6C">
        <w:rPr>
          <w:rFonts w:cs="Arial"/>
          <w:sz w:val="24"/>
          <w:szCs w:val="24"/>
        </w:rPr>
        <w:t xml:space="preserve"> </w:t>
      </w:r>
      <w:proofErr w:type="gramStart"/>
      <w:r w:rsidR="00DB1D6C" w:rsidRPr="00DB1D6C">
        <w:rPr>
          <w:rFonts w:cs="Arial"/>
          <w:sz w:val="24"/>
          <w:szCs w:val="24"/>
          <w:lang w:val="en-US"/>
        </w:rPr>
        <w:t xml:space="preserve">Ibid </w:t>
      </w:r>
      <w:proofErr w:type="spellStart"/>
      <w:r w:rsidR="00DB1D6C" w:rsidRPr="00DB1D6C">
        <w:rPr>
          <w:rFonts w:cs="Arial"/>
          <w:sz w:val="24"/>
          <w:szCs w:val="24"/>
          <w:lang w:val="en-US"/>
        </w:rPr>
        <w:t>Kerzner</w:t>
      </w:r>
      <w:proofErr w:type="spellEnd"/>
      <w:r w:rsidR="00DB1D6C" w:rsidRPr="00DB1D6C">
        <w:rPr>
          <w:rFonts w:cs="Arial"/>
          <w:sz w:val="24"/>
          <w:szCs w:val="24"/>
          <w:lang w:val="en-US"/>
        </w:rPr>
        <w:t>, 2006.</w:t>
      </w:r>
      <w:proofErr w:type="gramEnd"/>
    </w:p>
    <w:p w:rsidR="00DB1D6C" w:rsidRPr="00DB1D6C" w:rsidRDefault="00311C33" w:rsidP="00DB1D6C">
      <w:pPr>
        <w:pStyle w:val="EndnoteText"/>
        <w:rPr>
          <w:rFonts w:cs="Arial"/>
          <w:sz w:val="24"/>
          <w:szCs w:val="24"/>
          <w:lang w:val="en-US"/>
        </w:rPr>
      </w:pPr>
      <w:r>
        <w:rPr>
          <w:rStyle w:val="EndnoteReference"/>
          <w:rFonts w:cs="Arial"/>
          <w:sz w:val="24"/>
          <w:szCs w:val="24"/>
          <w:lang w:val="en-US"/>
        </w:rPr>
        <w:t>239</w:t>
      </w:r>
      <w:r w:rsidR="00DB1D6C" w:rsidRPr="00DB1D6C">
        <w:rPr>
          <w:rFonts w:cs="Arial"/>
          <w:sz w:val="24"/>
          <w:szCs w:val="24"/>
        </w:rPr>
        <w:t xml:space="preserve"> </w:t>
      </w:r>
      <w:proofErr w:type="gramStart"/>
      <w:r w:rsidR="00DB1D6C" w:rsidRPr="00DB1D6C">
        <w:rPr>
          <w:rFonts w:cs="Arial"/>
          <w:sz w:val="24"/>
          <w:szCs w:val="24"/>
          <w:lang w:val="en-US"/>
        </w:rPr>
        <w:t xml:space="preserve">Daniels, J., Werner, </w:t>
      </w:r>
      <w:proofErr w:type="spellStart"/>
      <w:r w:rsidR="00DB1D6C" w:rsidRPr="00DB1D6C">
        <w:rPr>
          <w:rFonts w:cs="Arial"/>
          <w:sz w:val="24"/>
          <w:szCs w:val="24"/>
          <w:lang w:val="en-US"/>
        </w:rPr>
        <w:t>P.w</w:t>
      </w:r>
      <w:proofErr w:type="spellEnd"/>
      <w:r w:rsidR="00DB1D6C" w:rsidRPr="00DB1D6C">
        <w:rPr>
          <w:rFonts w:cs="Arial"/>
          <w:sz w:val="24"/>
          <w:szCs w:val="24"/>
          <w:lang w:val="en-US"/>
        </w:rPr>
        <w:t xml:space="preserve">., and A.T. </w:t>
      </w:r>
      <w:proofErr w:type="spellStart"/>
      <w:r w:rsidR="00DB1D6C" w:rsidRPr="00DB1D6C">
        <w:rPr>
          <w:rFonts w:cs="Arial"/>
          <w:sz w:val="24"/>
          <w:szCs w:val="24"/>
          <w:lang w:val="en-US"/>
        </w:rPr>
        <w:t>Bahill</w:t>
      </w:r>
      <w:proofErr w:type="spellEnd"/>
      <w:r w:rsidR="00DB1D6C" w:rsidRPr="00DB1D6C">
        <w:rPr>
          <w:rFonts w:cs="Arial"/>
          <w:sz w:val="24"/>
          <w:szCs w:val="24"/>
          <w:lang w:val="en-US"/>
        </w:rPr>
        <w:t>.</w:t>
      </w:r>
      <w:proofErr w:type="gramEnd"/>
      <w:r w:rsidR="00DB1D6C" w:rsidRPr="00DB1D6C">
        <w:rPr>
          <w:rFonts w:cs="Arial"/>
          <w:sz w:val="24"/>
          <w:szCs w:val="24"/>
          <w:lang w:val="en-US"/>
        </w:rPr>
        <w:t xml:space="preserve"> </w:t>
      </w:r>
      <w:proofErr w:type="gramStart"/>
      <w:r w:rsidR="00DB1D6C" w:rsidRPr="00DB1D6C">
        <w:rPr>
          <w:rFonts w:cs="Arial"/>
          <w:sz w:val="24"/>
          <w:szCs w:val="24"/>
          <w:lang w:val="en-US"/>
        </w:rPr>
        <w:t>“Quantitative methods for tradeoff analysis,” Systems Engineering, Vol. 4, No. 3, 2001.</w:t>
      </w:r>
      <w:proofErr w:type="gramEnd"/>
    </w:p>
    <w:p w:rsidR="00DB1D6C" w:rsidRPr="00DB1D6C" w:rsidRDefault="00311C33" w:rsidP="00DB1D6C">
      <w:pPr>
        <w:autoSpaceDE w:val="0"/>
        <w:autoSpaceDN w:val="0"/>
        <w:adjustRightInd w:val="0"/>
        <w:rPr>
          <w:rFonts w:cs="Arial"/>
        </w:rPr>
      </w:pPr>
      <w:r>
        <w:rPr>
          <w:rStyle w:val="EndnoteReference"/>
          <w:rFonts w:cs="Arial"/>
        </w:rPr>
        <w:t>240</w:t>
      </w:r>
      <w:r w:rsidR="00DB1D6C" w:rsidRPr="00DB1D6C">
        <w:rPr>
          <w:rFonts w:cs="Arial"/>
        </w:rPr>
        <w:t xml:space="preserve"> J.O. Grady, </w:t>
      </w:r>
      <w:proofErr w:type="spellStart"/>
      <w:r w:rsidR="00DB1D6C" w:rsidRPr="00DB1D6C">
        <w:rPr>
          <w:rFonts w:cs="Arial"/>
        </w:rPr>
        <w:t>J.o</w:t>
      </w:r>
      <w:proofErr w:type="spellEnd"/>
      <w:r w:rsidR="00DB1D6C" w:rsidRPr="00DB1D6C">
        <w:rPr>
          <w:rFonts w:cs="Arial"/>
        </w:rPr>
        <w:t xml:space="preserve">.,” System engineering deployment,” CRC </w:t>
      </w:r>
      <w:proofErr w:type="spellStart"/>
      <w:r w:rsidR="00DB1D6C" w:rsidRPr="00DB1D6C">
        <w:rPr>
          <w:rFonts w:cs="Arial"/>
        </w:rPr>
        <w:t>Press</w:t>
      </w:r>
      <w:proofErr w:type="gramStart"/>
      <w:r w:rsidR="00DB1D6C" w:rsidRPr="00DB1D6C">
        <w:rPr>
          <w:rFonts w:cs="Arial"/>
        </w:rPr>
        <w:t>,Boca</w:t>
      </w:r>
      <w:proofErr w:type="spellEnd"/>
      <w:proofErr w:type="gramEnd"/>
      <w:r w:rsidR="00DB1D6C" w:rsidRPr="00DB1D6C">
        <w:rPr>
          <w:rFonts w:cs="Arial"/>
        </w:rPr>
        <w:t xml:space="preserve"> Raton, FL, 2000.</w:t>
      </w:r>
    </w:p>
    <w:p w:rsidR="00DB1D6C" w:rsidRPr="00DB1D6C" w:rsidRDefault="00311C33" w:rsidP="00DB1D6C">
      <w:pPr>
        <w:pStyle w:val="EndnoteText"/>
        <w:rPr>
          <w:rFonts w:cs="Arial"/>
          <w:sz w:val="24"/>
          <w:szCs w:val="24"/>
        </w:rPr>
      </w:pPr>
      <w:r>
        <w:rPr>
          <w:rStyle w:val="EndnoteReference"/>
          <w:rFonts w:cs="Arial"/>
          <w:sz w:val="24"/>
          <w:szCs w:val="24"/>
          <w:lang w:val="en-US"/>
        </w:rPr>
        <w:t>241</w:t>
      </w:r>
      <w:r w:rsidR="00DB1D6C" w:rsidRPr="00DB1D6C">
        <w:rPr>
          <w:rFonts w:cs="Arial"/>
          <w:sz w:val="24"/>
          <w:szCs w:val="24"/>
        </w:rPr>
        <w:t xml:space="preserve"> ISO 31000:2009 “Risk Management – Principles and Guidelines” http://www.iso.org/iso/home/standards/iso31000.htm</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242</w:t>
      </w:r>
      <w:r w:rsidR="00DB1D6C" w:rsidRPr="00DB1D6C">
        <w:rPr>
          <w:rFonts w:cs="Arial"/>
          <w:sz w:val="24"/>
          <w:szCs w:val="24"/>
        </w:rPr>
        <w:t xml:space="preserve"> </w:t>
      </w:r>
      <w:r w:rsidR="00DB1D6C" w:rsidRPr="00DB1D6C">
        <w:rPr>
          <w:rFonts w:cs="Arial"/>
          <w:sz w:val="24"/>
          <w:szCs w:val="24"/>
          <w:lang w:val="en-US"/>
        </w:rPr>
        <w:t>Stevenson, W.J.</w:t>
      </w:r>
      <w:proofErr w:type="gramStart"/>
      <w:r w:rsidR="00DB1D6C" w:rsidRPr="00DB1D6C">
        <w:rPr>
          <w:rFonts w:cs="Arial"/>
          <w:sz w:val="24"/>
          <w:szCs w:val="24"/>
          <w:lang w:val="en-US"/>
        </w:rPr>
        <w:t>, ”</w:t>
      </w:r>
      <w:proofErr w:type="gramEnd"/>
      <w:r w:rsidR="00DB1D6C" w:rsidRPr="00DB1D6C">
        <w:rPr>
          <w:rFonts w:cs="Arial"/>
          <w:sz w:val="24"/>
          <w:szCs w:val="24"/>
          <w:lang w:val="en-US"/>
        </w:rPr>
        <w:t>Operations Management,” 10</w:t>
      </w:r>
      <w:r w:rsidR="00DB1D6C" w:rsidRPr="00DB1D6C">
        <w:rPr>
          <w:rFonts w:cs="Arial"/>
          <w:sz w:val="24"/>
          <w:szCs w:val="24"/>
          <w:vertAlign w:val="superscript"/>
          <w:lang w:val="en-US"/>
        </w:rPr>
        <w:t>th</w:t>
      </w:r>
      <w:r w:rsidR="00DB1D6C" w:rsidRPr="00DB1D6C">
        <w:rPr>
          <w:rFonts w:cs="Arial"/>
          <w:sz w:val="24"/>
          <w:szCs w:val="24"/>
          <w:lang w:val="en-US"/>
        </w:rPr>
        <w:t xml:space="preserve"> Ed., McGraw-Hill Irwin , New York, 2009</w:t>
      </w:r>
      <w:r w:rsidR="000E7CE7">
        <w:rPr>
          <w:rFonts w:cs="Arial"/>
          <w:sz w:val="24"/>
          <w:szCs w:val="24"/>
          <w:lang w:val="en-US"/>
        </w:rPr>
        <w:t>.</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243</w:t>
      </w:r>
      <w:r w:rsidR="00DB1D6C" w:rsidRPr="00DB1D6C">
        <w:rPr>
          <w:rFonts w:cs="Arial"/>
          <w:sz w:val="24"/>
          <w:szCs w:val="24"/>
        </w:rPr>
        <w:t xml:space="preserve"> </w:t>
      </w:r>
      <w:proofErr w:type="spellStart"/>
      <w:r w:rsidR="00DB1D6C" w:rsidRPr="00DB1D6C">
        <w:rPr>
          <w:rFonts w:cs="Arial"/>
          <w:sz w:val="24"/>
          <w:szCs w:val="24"/>
          <w:lang w:val="en-US"/>
        </w:rPr>
        <w:t>Horngren</w:t>
      </w:r>
      <w:proofErr w:type="spellEnd"/>
      <w:r w:rsidR="00DB1D6C" w:rsidRPr="00DB1D6C">
        <w:rPr>
          <w:rFonts w:cs="Arial"/>
          <w:sz w:val="24"/>
          <w:szCs w:val="24"/>
          <w:lang w:val="en-US"/>
        </w:rPr>
        <w:t xml:space="preserve">, C.T., </w:t>
      </w:r>
      <w:proofErr w:type="spellStart"/>
      <w:r w:rsidR="00DB1D6C" w:rsidRPr="00DB1D6C">
        <w:rPr>
          <w:rFonts w:cs="Arial"/>
          <w:sz w:val="24"/>
          <w:szCs w:val="24"/>
          <w:lang w:val="en-US"/>
        </w:rPr>
        <w:t>Sundem</w:t>
      </w:r>
      <w:proofErr w:type="spellEnd"/>
      <w:r w:rsidR="00DB1D6C" w:rsidRPr="00DB1D6C">
        <w:rPr>
          <w:rFonts w:cs="Arial"/>
          <w:sz w:val="24"/>
          <w:szCs w:val="24"/>
          <w:lang w:val="en-US"/>
        </w:rPr>
        <w:t xml:space="preserve">, G.L., Stratton, W.O., </w:t>
      </w:r>
      <w:proofErr w:type="spellStart"/>
      <w:r w:rsidR="00DB1D6C" w:rsidRPr="00DB1D6C">
        <w:rPr>
          <w:rFonts w:cs="Arial"/>
          <w:sz w:val="24"/>
          <w:szCs w:val="24"/>
          <w:lang w:val="en-US"/>
        </w:rPr>
        <w:t>Burgstahler</w:t>
      </w:r>
      <w:proofErr w:type="spellEnd"/>
      <w:r w:rsidR="00DB1D6C" w:rsidRPr="00DB1D6C">
        <w:rPr>
          <w:rFonts w:cs="Arial"/>
          <w:sz w:val="24"/>
          <w:szCs w:val="24"/>
          <w:lang w:val="en-US"/>
        </w:rPr>
        <w:t xml:space="preserve">, D., and J. </w:t>
      </w:r>
      <w:proofErr w:type="spellStart"/>
      <w:r w:rsidR="00DB1D6C" w:rsidRPr="00DB1D6C">
        <w:rPr>
          <w:rFonts w:cs="Arial"/>
          <w:sz w:val="24"/>
          <w:szCs w:val="24"/>
          <w:lang w:val="en-US"/>
        </w:rPr>
        <w:t>Schatzberg</w:t>
      </w:r>
      <w:proofErr w:type="spellEnd"/>
      <w:r w:rsidR="00DB1D6C" w:rsidRPr="00DB1D6C">
        <w:rPr>
          <w:rFonts w:cs="Arial"/>
          <w:sz w:val="24"/>
          <w:szCs w:val="24"/>
          <w:lang w:val="en-US"/>
        </w:rPr>
        <w:t>, “Introduction to Management Accounting,”15</w:t>
      </w:r>
      <w:r w:rsidR="00DB1D6C" w:rsidRPr="00DB1D6C">
        <w:rPr>
          <w:rFonts w:cs="Arial"/>
          <w:sz w:val="24"/>
          <w:szCs w:val="24"/>
          <w:vertAlign w:val="superscript"/>
          <w:lang w:val="en-US"/>
        </w:rPr>
        <w:t>th</w:t>
      </w:r>
      <w:r w:rsidR="00DB1D6C" w:rsidRPr="00DB1D6C">
        <w:rPr>
          <w:rFonts w:cs="Arial"/>
          <w:sz w:val="24"/>
          <w:szCs w:val="24"/>
          <w:lang w:val="en-US"/>
        </w:rPr>
        <w:t xml:space="preserve"> Ed.</w:t>
      </w:r>
      <w:proofErr w:type="gramStart"/>
      <w:r w:rsidR="00DB1D6C" w:rsidRPr="00DB1D6C">
        <w:rPr>
          <w:rFonts w:cs="Arial"/>
          <w:sz w:val="24"/>
          <w:szCs w:val="24"/>
          <w:lang w:val="en-US"/>
        </w:rPr>
        <w:t>,  Prentice</w:t>
      </w:r>
      <w:proofErr w:type="gramEnd"/>
      <w:r w:rsidR="00DB1D6C" w:rsidRPr="00DB1D6C">
        <w:rPr>
          <w:rFonts w:cs="Arial"/>
          <w:sz w:val="24"/>
          <w:szCs w:val="24"/>
          <w:lang w:val="en-US"/>
        </w:rPr>
        <w:t xml:space="preserve"> Hall, New York, 2011.</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244</w:t>
      </w:r>
      <w:r w:rsidR="00DB1D6C" w:rsidRPr="00DB1D6C">
        <w:rPr>
          <w:rFonts w:cs="Arial"/>
          <w:sz w:val="24"/>
          <w:szCs w:val="24"/>
        </w:rPr>
        <w:t xml:space="preserve"> </w:t>
      </w:r>
      <w:proofErr w:type="gramStart"/>
      <w:r w:rsidR="00DB1D6C" w:rsidRPr="00DB1D6C">
        <w:rPr>
          <w:rFonts w:cs="Arial"/>
          <w:sz w:val="24"/>
          <w:szCs w:val="24"/>
          <w:lang w:val="en-US"/>
        </w:rPr>
        <w:t xml:space="preserve">Ibid </w:t>
      </w:r>
      <w:proofErr w:type="spellStart"/>
      <w:r w:rsidR="00DB1D6C" w:rsidRPr="00DB1D6C">
        <w:rPr>
          <w:rFonts w:cs="Arial"/>
          <w:sz w:val="24"/>
          <w:szCs w:val="24"/>
          <w:lang w:val="en-US"/>
        </w:rPr>
        <w:t>Horngren</w:t>
      </w:r>
      <w:proofErr w:type="spellEnd"/>
      <w:r w:rsidR="00DB1D6C" w:rsidRPr="00DB1D6C">
        <w:rPr>
          <w:rFonts w:cs="Arial"/>
          <w:sz w:val="24"/>
          <w:szCs w:val="24"/>
          <w:lang w:val="en-US"/>
        </w:rPr>
        <w:t xml:space="preserve"> et.al.</w:t>
      </w:r>
      <w:proofErr w:type="gramEnd"/>
      <w:r w:rsidR="00DB1D6C" w:rsidRPr="00DB1D6C">
        <w:rPr>
          <w:rFonts w:cs="Arial"/>
          <w:sz w:val="24"/>
          <w:szCs w:val="24"/>
          <w:lang w:val="en-US"/>
        </w:rPr>
        <w:t xml:space="preserve"> 2011.</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245</w:t>
      </w:r>
      <w:r w:rsidR="00DB1D6C" w:rsidRPr="00DB1D6C">
        <w:rPr>
          <w:rFonts w:cs="Arial"/>
          <w:sz w:val="24"/>
          <w:szCs w:val="24"/>
        </w:rPr>
        <w:t xml:space="preserve"> </w:t>
      </w:r>
      <w:proofErr w:type="gramStart"/>
      <w:r w:rsidR="00DB1D6C" w:rsidRPr="00DB1D6C">
        <w:rPr>
          <w:rFonts w:cs="Arial"/>
          <w:sz w:val="24"/>
          <w:szCs w:val="24"/>
          <w:lang w:val="en-US"/>
        </w:rPr>
        <w:t>Ibid Winston, 2004.</w:t>
      </w:r>
      <w:proofErr w:type="gramEnd"/>
    </w:p>
    <w:p w:rsidR="00DB1D6C" w:rsidRPr="00DB1D6C" w:rsidRDefault="00311C33" w:rsidP="00DB1D6C">
      <w:pPr>
        <w:pStyle w:val="EndnoteText"/>
        <w:rPr>
          <w:rFonts w:cs="Arial"/>
          <w:sz w:val="24"/>
          <w:szCs w:val="24"/>
          <w:lang w:val="en-US"/>
        </w:rPr>
      </w:pPr>
      <w:r>
        <w:rPr>
          <w:rStyle w:val="EndnoteReference"/>
          <w:rFonts w:cs="Arial"/>
          <w:sz w:val="24"/>
          <w:szCs w:val="24"/>
          <w:lang w:val="en-US"/>
        </w:rPr>
        <w:t>246</w:t>
      </w:r>
      <w:r w:rsidR="00DB1D6C" w:rsidRPr="00DB1D6C">
        <w:rPr>
          <w:rFonts w:cs="Arial"/>
          <w:sz w:val="24"/>
          <w:szCs w:val="24"/>
        </w:rPr>
        <w:t xml:space="preserve"> </w:t>
      </w:r>
      <w:proofErr w:type="spellStart"/>
      <w:r w:rsidR="00DB1D6C" w:rsidRPr="00DB1D6C">
        <w:rPr>
          <w:rStyle w:val="reference-text"/>
          <w:rFonts w:cs="Arial"/>
          <w:sz w:val="24"/>
          <w:szCs w:val="24"/>
          <w:lang w:val="en"/>
        </w:rPr>
        <w:t>Paruolo</w:t>
      </w:r>
      <w:proofErr w:type="spellEnd"/>
      <w:r w:rsidR="00DB1D6C" w:rsidRPr="00DB1D6C">
        <w:rPr>
          <w:rStyle w:val="reference-text"/>
          <w:rFonts w:cs="Arial"/>
          <w:sz w:val="24"/>
          <w:szCs w:val="24"/>
          <w:lang w:val="en"/>
        </w:rPr>
        <w:t xml:space="preserve">, P., </w:t>
      </w:r>
      <w:proofErr w:type="spellStart"/>
      <w:r w:rsidR="00DB1D6C" w:rsidRPr="00DB1D6C">
        <w:rPr>
          <w:rStyle w:val="reference-text"/>
          <w:rFonts w:cs="Arial"/>
          <w:sz w:val="24"/>
          <w:szCs w:val="24"/>
          <w:lang w:val="en"/>
        </w:rPr>
        <w:t>Saisana</w:t>
      </w:r>
      <w:proofErr w:type="spellEnd"/>
      <w:r w:rsidR="00DB1D6C" w:rsidRPr="00DB1D6C">
        <w:rPr>
          <w:rStyle w:val="reference-text"/>
          <w:rFonts w:cs="Arial"/>
          <w:sz w:val="24"/>
          <w:szCs w:val="24"/>
          <w:lang w:val="en"/>
        </w:rPr>
        <w:t xml:space="preserve">, M., and </w:t>
      </w:r>
      <w:proofErr w:type="spellStart"/>
      <w:r w:rsidR="00DB1D6C" w:rsidRPr="00DB1D6C">
        <w:rPr>
          <w:rStyle w:val="reference-text"/>
          <w:rFonts w:cs="Arial"/>
          <w:sz w:val="24"/>
          <w:szCs w:val="24"/>
          <w:lang w:val="en"/>
        </w:rPr>
        <w:t>Saltelli</w:t>
      </w:r>
      <w:proofErr w:type="spellEnd"/>
      <w:r w:rsidR="00DB1D6C" w:rsidRPr="00DB1D6C">
        <w:rPr>
          <w:rStyle w:val="reference-text"/>
          <w:rFonts w:cs="Arial"/>
          <w:sz w:val="24"/>
          <w:szCs w:val="24"/>
          <w:lang w:val="en"/>
        </w:rPr>
        <w:t xml:space="preserve">, A., Ratings and rankings: voodoo or science? </w:t>
      </w:r>
      <w:r w:rsidR="00DB1D6C" w:rsidRPr="00DB1D6C">
        <w:rPr>
          <w:rStyle w:val="reference-text"/>
          <w:rFonts w:cs="Arial"/>
          <w:iCs/>
          <w:sz w:val="24"/>
          <w:szCs w:val="24"/>
          <w:lang w:val="en"/>
        </w:rPr>
        <w:t>The Royal Statistical Society: Journal Series A, 2012.</w:t>
      </w:r>
    </w:p>
    <w:p w:rsidR="00DB1D6C" w:rsidRPr="00DB1D6C" w:rsidRDefault="00311C33" w:rsidP="00DB1D6C">
      <w:pPr>
        <w:pStyle w:val="EndnoteText"/>
        <w:rPr>
          <w:rFonts w:cs="Arial"/>
          <w:sz w:val="24"/>
          <w:szCs w:val="24"/>
          <w:lang w:val="en-US"/>
        </w:rPr>
      </w:pPr>
      <w:r>
        <w:rPr>
          <w:rStyle w:val="EndnoteReference"/>
          <w:rFonts w:cs="Arial"/>
          <w:sz w:val="24"/>
          <w:szCs w:val="24"/>
          <w:lang w:val="en-US"/>
        </w:rPr>
        <w:t>247</w:t>
      </w:r>
      <w:r w:rsidR="00DB1D6C" w:rsidRPr="00DB1D6C">
        <w:rPr>
          <w:rFonts w:cs="Arial"/>
          <w:sz w:val="24"/>
          <w:szCs w:val="24"/>
        </w:rPr>
        <w:t xml:space="preserve"> </w:t>
      </w:r>
      <w:proofErr w:type="gramStart"/>
      <w:r w:rsidR="00DB1D6C" w:rsidRPr="00DB1D6C">
        <w:rPr>
          <w:rStyle w:val="reference-text"/>
          <w:rFonts w:cs="Arial"/>
          <w:sz w:val="24"/>
          <w:szCs w:val="24"/>
          <w:lang w:val="en"/>
        </w:rPr>
        <w:t xml:space="preserve">Homma, T. and A. </w:t>
      </w:r>
      <w:proofErr w:type="spellStart"/>
      <w:r w:rsidR="00DB1D6C" w:rsidRPr="00DB1D6C">
        <w:rPr>
          <w:rStyle w:val="reference-text"/>
          <w:rFonts w:cs="Arial"/>
          <w:sz w:val="24"/>
          <w:szCs w:val="24"/>
          <w:lang w:val="en"/>
        </w:rPr>
        <w:t>Saltelli</w:t>
      </w:r>
      <w:proofErr w:type="spellEnd"/>
      <w:r w:rsidR="00DB1D6C" w:rsidRPr="00DB1D6C">
        <w:rPr>
          <w:rStyle w:val="reference-text"/>
          <w:rFonts w:cs="Arial"/>
          <w:sz w:val="24"/>
          <w:szCs w:val="24"/>
          <w:lang w:val="en"/>
        </w:rPr>
        <w:t xml:space="preserve">, “Importance measures in global sensitivity analysis of nonlinear models,” </w:t>
      </w:r>
      <w:r w:rsidR="00DB1D6C" w:rsidRPr="00DB1D6C">
        <w:rPr>
          <w:rStyle w:val="reference-text"/>
          <w:rFonts w:cs="Arial"/>
          <w:iCs/>
          <w:sz w:val="24"/>
          <w:szCs w:val="24"/>
          <w:lang w:val="en"/>
        </w:rPr>
        <w:t>Reliability Engineering and System Safety</w:t>
      </w:r>
      <w:r w:rsidR="00DB1D6C" w:rsidRPr="00DB1D6C">
        <w:rPr>
          <w:rStyle w:val="reference-text"/>
          <w:rFonts w:cs="Arial"/>
          <w:sz w:val="24"/>
          <w:szCs w:val="24"/>
          <w:lang w:val="en"/>
        </w:rPr>
        <w:t xml:space="preserve">, Vol. </w:t>
      </w:r>
      <w:r w:rsidR="00DB1D6C" w:rsidRPr="00DB1D6C">
        <w:rPr>
          <w:rStyle w:val="reference-text"/>
          <w:rFonts w:cs="Arial"/>
          <w:bCs/>
          <w:sz w:val="24"/>
          <w:szCs w:val="24"/>
          <w:lang w:val="en"/>
        </w:rPr>
        <w:t>52</w:t>
      </w:r>
      <w:r w:rsidR="00DB1D6C" w:rsidRPr="00DB1D6C">
        <w:rPr>
          <w:rStyle w:val="reference-text"/>
          <w:rFonts w:cs="Arial"/>
          <w:sz w:val="24"/>
          <w:szCs w:val="24"/>
          <w:lang w:val="en"/>
        </w:rPr>
        <w:t>, pp. 1–17, 1996.</w:t>
      </w:r>
      <w:proofErr w:type="gramEnd"/>
    </w:p>
    <w:p w:rsidR="00DB1D6C" w:rsidRPr="00DB1D6C" w:rsidRDefault="002749C0" w:rsidP="00DB1D6C">
      <w:pPr>
        <w:pStyle w:val="EndnoteText"/>
        <w:rPr>
          <w:rFonts w:cs="Arial"/>
          <w:sz w:val="24"/>
          <w:szCs w:val="24"/>
          <w:lang w:val="en-US"/>
        </w:rPr>
      </w:pPr>
      <w:r>
        <w:rPr>
          <w:rStyle w:val="EndnoteReference"/>
          <w:rFonts w:cs="Arial"/>
          <w:sz w:val="24"/>
          <w:szCs w:val="24"/>
          <w:lang w:val="en-US"/>
        </w:rPr>
        <w:lastRenderedPageBreak/>
        <w:t>248</w:t>
      </w:r>
      <w:r w:rsidR="00DB1D6C" w:rsidRPr="00DB1D6C">
        <w:rPr>
          <w:rFonts w:cs="Arial"/>
          <w:sz w:val="24"/>
          <w:szCs w:val="24"/>
        </w:rPr>
        <w:t xml:space="preserve"> </w:t>
      </w:r>
      <w:proofErr w:type="spellStart"/>
      <w:r w:rsidR="00DB1D6C" w:rsidRPr="00DB1D6C">
        <w:rPr>
          <w:rStyle w:val="reference-text"/>
          <w:rFonts w:cs="Arial"/>
          <w:sz w:val="24"/>
          <w:szCs w:val="24"/>
          <w:lang w:val="en"/>
        </w:rPr>
        <w:t>Saltelli</w:t>
      </w:r>
      <w:proofErr w:type="spellEnd"/>
      <w:r w:rsidR="00DB1D6C" w:rsidRPr="00DB1D6C">
        <w:rPr>
          <w:rStyle w:val="reference-text"/>
          <w:rFonts w:cs="Arial"/>
          <w:sz w:val="24"/>
          <w:szCs w:val="24"/>
          <w:lang w:val="en"/>
        </w:rPr>
        <w:t>, A., K. Chan, and M. Scott (Eds.) “</w:t>
      </w:r>
      <w:r w:rsidR="00DB1D6C" w:rsidRPr="00DB1D6C">
        <w:rPr>
          <w:rStyle w:val="reference-text"/>
          <w:rFonts w:cs="Arial"/>
          <w:iCs/>
          <w:sz w:val="24"/>
          <w:szCs w:val="24"/>
          <w:lang w:val="en"/>
        </w:rPr>
        <w:t xml:space="preserve">Sensitivity </w:t>
      </w:r>
      <w:proofErr w:type="spellStart"/>
      <w:r w:rsidR="00DB1D6C" w:rsidRPr="00DB1D6C">
        <w:rPr>
          <w:rStyle w:val="reference-text"/>
          <w:rFonts w:cs="Arial"/>
          <w:iCs/>
          <w:sz w:val="24"/>
          <w:szCs w:val="24"/>
          <w:lang w:val="en"/>
        </w:rPr>
        <w:t>Analysi</w:t>
      </w:r>
      <w:proofErr w:type="spellEnd"/>
      <w:r w:rsidR="00DB1D6C" w:rsidRPr="00DB1D6C">
        <w:rPr>
          <w:rStyle w:val="reference-text"/>
          <w:rFonts w:cs="Arial"/>
          <w:iCs/>
          <w:sz w:val="24"/>
          <w:szCs w:val="24"/>
          <w:lang w:val="en"/>
        </w:rPr>
        <w:t>,</w:t>
      </w:r>
      <w:proofErr w:type="gramStart"/>
      <w:r w:rsidR="00DB1D6C" w:rsidRPr="00DB1D6C">
        <w:rPr>
          <w:rStyle w:val="reference-text"/>
          <w:rFonts w:cs="Arial"/>
          <w:iCs/>
          <w:sz w:val="24"/>
          <w:szCs w:val="24"/>
          <w:lang w:val="en"/>
        </w:rPr>
        <w:t>”</w:t>
      </w:r>
      <w:r w:rsidR="00DB1D6C" w:rsidRPr="00DB1D6C">
        <w:rPr>
          <w:rStyle w:val="reference-text"/>
          <w:rFonts w:cs="Arial"/>
          <w:sz w:val="24"/>
          <w:szCs w:val="24"/>
          <w:lang w:val="en"/>
        </w:rPr>
        <w:t>.</w:t>
      </w:r>
      <w:proofErr w:type="gramEnd"/>
      <w:r w:rsidR="00DB1D6C" w:rsidRPr="00DB1D6C">
        <w:rPr>
          <w:rStyle w:val="reference-text"/>
          <w:rFonts w:cs="Arial"/>
          <w:sz w:val="24"/>
          <w:szCs w:val="24"/>
          <w:lang w:val="en"/>
        </w:rPr>
        <w:t xml:space="preserve"> </w:t>
      </w:r>
      <w:proofErr w:type="gramStart"/>
      <w:r w:rsidR="00DB1D6C" w:rsidRPr="00DB1D6C">
        <w:rPr>
          <w:rStyle w:val="reference-text"/>
          <w:rFonts w:cs="Arial"/>
          <w:sz w:val="24"/>
          <w:szCs w:val="24"/>
          <w:lang w:val="en"/>
        </w:rPr>
        <w:t>Wiley Series in Probability and Statistics.</w:t>
      </w:r>
      <w:proofErr w:type="gramEnd"/>
      <w:r w:rsidR="00DB1D6C" w:rsidRPr="00DB1D6C">
        <w:rPr>
          <w:rStyle w:val="reference-text"/>
          <w:rFonts w:cs="Arial"/>
          <w:sz w:val="24"/>
          <w:szCs w:val="24"/>
          <w:lang w:val="en"/>
        </w:rPr>
        <w:t xml:space="preserve"> New York: John Wiley and Sons, 2000.</w:t>
      </w:r>
    </w:p>
    <w:p w:rsidR="00DB1D6C" w:rsidRPr="00DB1D6C" w:rsidRDefault="002749C0" w:rsidP="00DB1D6C">
      <w:pPr>
        <w:pStyle w:val="EndnoteText"/>
        <w:rPr>
          <w:rFonts w:cs="Arial"/>
          <w:sz w:val="24"/>
          <w:szCs w:val="24"/>
          <w:lang w:val="en-US"/>
        </w:rPr>
      </w:pPr>
      <w:r>
        <w:rPr>
          <w:rStyle w:val="EndnoteReference"/>
          <w:rFonts w:cs="Arial"/>
          <w:sz w:val="24"/>
          <w:szCs w:val="24"/>
          <w:lang w:val="en-US"/>
        </w:rPr>
        <w:t>249</w:t>
      </w:r>
      <w:r w:rsidR="00DB1D6C" w:rsidRPr="00DB1D6C">
        <w:rPr>
          <w:rFonts w:cs="Arial"/>
          <w:sz w:val="24"/>
          <w:szCs w:val="24"/>
        </w:rPr>
        <w:t xml:space="preserve"> </w:t>
      </w:r>
      <w:proofErr w:type="gramStart"/>
      <w:r w:rsidR="00DB1D6C" w:rsidRPr="00DB1D6C">
        <w:rPr>
          <w:rStyle w:val="reference-text"/>
          <w:rFonts w:cs="Arial"/>
          <w:sz w:val="24"/>
          <w:szCs w:val="24"/>
          <w:lang w:val="en"/>
        </w:rPr>
        <w:t xml:space="preserve">Morris, M. D., “Factorial sampling plans for preliminary computational experiments,” </w:t>
      </w:r>
      <w:proofErr w:type="spellStart"/>
      <w:r w:rsidR="00DB1D6C" w:rsidRPr="00DB1D6C">
        <w:rPr>
          <w:rStyle w:val="reference-text"/>
          <w:rFonts w:cs="Arial"/>
          <w:iCs/>
          <w:sz w:val="24"/>
          <w:szCs w:val="24"/>
          <w:lang w:val="en"/>
        </w:rPr>
        <w:t>Technometrics</w:t>
      </w:r>
      <w:proofErr w:type="spellEnd"/>
      <w:r w:rsidR="00DB1D6C" w:rsidRPr="00DB1D6C">
        <w:rPr>
          <w:rStyle w:val="reference-text"/>
          <w:rFonts w:cs="Arial"/>
          <w:sz w:val="24"/>
          <w:szCs w:val="24"/>
          <w:lang w:val="en"/>
        </w:rPr>
        <w:t xml:space="preserve">, Vol. </w:t>
      </w:r>
      <w:r w:rsidR="00DB1D6C" w:rsidRPr="00DB1D6C">
        <w:rPr>
          <w:rStyle w:val="reference-text"/>
          <w:rFonts w:cs="Arial"/>
          <w:bCs/>
          <w:sz w:val="24"/>
          <w:szCs w:val="24"/>
          <w:lang w:val="en"/>
        </w:rPr>
        <w:t>33</w:t>
      </w:r>
      <w:r w:rsidR="00DB1D6C" w:rsidRPr="00DB1D6C">
        <w:rPr>
          <w:rStyle w:val="reference-text"/>
          <w:rFonts w:cs="Arial"/>
          <w:sz w:val="24"/>
          <w:szCs w:val="24"/>
          <w:lang w:val="en"/>
        </w:rPr>
        <w:t>, pp.161–174, 1991.</w:t>
      </w:r>
      <w:proofErr w:type="gramEnd"/>
    </w:p>
    <w:p w:rsidR="00DB1D6C" w:rsidRPr="00DB1D6C" w:rsidRDefault="002749C0" w:rsidP="00DB1D6C">
      <w:pPr>
        <w:pStyle w:val="EndnoteText"/>
        <w:rPr>
          <w:rFonts w:cs="Arial"/>
          <w:sz w:val="24"/>
          <w:szCs w:val="24"/>
          <w:lang w:val="en-US"/>
        </w:rPr>
      </w:pPr>
      <w:r>
        <w:rPr>
          <w:rStyle w:val="EndnoteReference"/>
          <w:rFonts w:cs="Arial"/>
          <w:sz w:val="24"/>
          <w:szCs w:val="24"/>
          <w:lang w:val="en-US"/>
        </w:rPr>
        <w:t>250</w:t>
      </w:r>
      <w:r w:rsidR="00DB1D6C" w:rsidRPr="00DB1D6C">
        <w:rPr>
          <w:rFonts w:cs="Arial"/>
          <w:sz w:val="24"/>
          <w:szCs w:val="24"/>
        </w:rPr>
        <w:t xml:space="preserve"> </w:t>
      </w:r>
      <w:proofErr w:type="spellStart"/>
      <w:r w:rsidR="00DB1D6C" w:rsidRPr="00DB1D6C">
        <w:rPr>
          <w:rStyle w:val="reference-text"/>
          <w:rFonts w:cs="Arial"/>
          <w:sz w:val="24"/>
          <w:szCs w:val="24"/>
          <w:lang w:val="en"/>
        </w:rPr>
        <w:t>Campolongo</w:t>
      </w:r>
      <w:proofErr w:type="spellEnd"/>
      <w:r w:rsidR="00DB1D6C" w:rsidRPr="00DB1D6C">
        <w:rPr>
          <w:rStyle w:val="reference-text"/>
          <w:rFonts w:cs="Arial"/>
          <w:sz w:val="24"/>
          <w:szCs w:val="24"/>
          <w:lang w:val="en"/>
        </w:rPr>
        <w:t xml:space="preserve">, F., J. </w:t>
      </w:r>
      <w:proofErr w:type="spellStart"/>
      <w:r w:rsidR="00DB1D6C" w:rsidRPr="00DB1D6C">
        <w:rPr>
          <w:rStyle w:val="reference-text"/>
          <w:rFonts w:cs="Arial"/>
          <w:sz w:val="24"/>
          <w:szCs w:val="24"/>
          <w:lang w:val="en"/>
        </w:rPr>
        <w:t>Cariboni</w:t>
      </w:r>
      <w:proofErr w:type="spellEnd"/>
      <w:r w:rsidR="00DB1D6C" w:rsidRPr="00DB1D6C">
        <w:rPr>
          <w:rStyle w:val="reference-text"/>
          <w:rFonts w:cs="Arial"/>
          <w:sz w:val="24"/>
          <w:szCs w:val="24"/>
          <w:lang w:val="en"/>
        </w:rPr>
        <w:t xml:space="preserve">, and A. </w:t>
      </w:r>
      <w:proofErr w:type="spellStart"/>
      <w:r w:rsidR="00DB1D6C" w:rsidRPr="00DB1D6C">
        <w:rPr>
          <w:rStyle w:val="reference-text"/>
          <w:rFonts w:cs="Arial"/>
          <w:sz w:val="24"/>
          <w:szCs w:val="24"/>
          <w:lang w:val="en"/>
        </w:rPr>
        <w:t>Saltelli</w:t>
      </w:r>
      <w:proofErr w:type="spellEnd"/>
      <w:r w:rsidR="00DB1D6C" w:rsidRPr="00DB1D6C">
        <w:rPr>
          <w:rStyle w:val="reference-text"/>
          <w:rFonts w:cs="Arial"/>
          <w:sz w:val="24"/>
          <w:szCs w:val="24"/>
          <w:lang w:val="en"/>
        </w:rPr>
        <w:t xml:space="preserve">, </w:t>
      </w:r>
      <w:proofErr w:type="gramStart"/>
      <w:r w:rsidR="00DB1D6C" w:rsidRPr="00DB1D6C">
        <w:rPr>
          <w:rStyle w:val="reference-text"/>
          <w:rFonts w:cs="Arial"/>
          <w:sz w:val="24"/>
          <w:szCs w:val="24"/>
          <w:lang w:val="en"/>
        </w:rPr>
        <w:t>“ An</w:t>
      </w:r>
      <w:proofErr w:type="gramEnd"/>
      <w:r w:rsidR="00DB1D6C" w:rsidRPr="00DB1D6C">
        <w:rPr>
          <w:rStyle w:val="reference-text"/>
          <w:rFonts w:cs="Arial"/>
          <w:sz w:val="24"/>
          <w:szCs w:val="24"/>
          <w:lang w:val="en"/>
        </w:rPr>
        <w:t xml:space="preserve"> effective screening design for sensitivity analysis of large models,” </w:t>
      </w:r>
      <w:r w:rsidR="00DB1D6C" w:rsidRPr="00DB1D6C">
        <w:rPr>
          <w:rStyle w:val="reference-text"/>
          <w:rFonts w:cs="Arial"/>
          <w:iCs/>
          <w:sz w:val="24"/>
          <w:szCs w:val="24"/>
          <w:lang w:val="en"/>
        </w:rPr>
        <w:t>Environmental Modeling and Software</w:t>
      </w:r>
      <w:r w:rsidR="00DB1D6C" w:rsidRPr="00DB1D6C">
        <w:rPr>
          <w:rStyle w:val="reference-text"/>
          <w:rFonts w:cs="Arial"/>
          <w:sz w:val="24"/>
          <w:szCs w:val="24"/>
          <w:lang w:val="en"/>
        </w:rPr>
        <w:t xml:space="preserve">, Vol. </w:t>
      </w:r>
      <w:r w:rsidR="00DB1D6C" w:rsidRPr="00DB1D6C">
        <w:rPr>
          <w:rStyle w:val="reference-text"/>
          <w:rFonts w:cs="Arial"/>
          <w:bCs/>
          <w:sz w:val="24"/>
          <w:szCs w:val="24"/>
          <w:lang w:val="en"/>
        </w:rPr>
        <w:t>22</w:t>
      </w:r>
      <w:r w:rsidR="00DB1D6C" w:rsidRPr="00DB1D6C">
        <w:rPr>
          <w:rStyle w:val="reference-text"/>
          <w:rFonts w:cs="Arial"/>
          <w:sz w:val="24"/>
          <w:szCs w:val="24"/>
          <w:lang w:val="en"/>
        </w:rPr>
        <w:t>, pp. 1509–1518, 2007</w:t>
      </w:r>
      <w:r w:rsidR="003F64E8">
        <w:rPr>
          <w:rStyle w:val="reference-text"/>
          <w:rFonts w:cs="Arial"/>
          <w:sz w:val="24"/>
          <w:szCs w:val="24"/>
          <w:lang w:val="en"/>
        </w:rPr>
        <w:t>.</w:t>
      </w:r>
    </w:p>
    <w:p w:rsidR="00DB1D6C" w:rsidRPr="00DB1D6C" w:rsidRDefault="002749C0" w:rsidP="00DB1D6C">
      <w:pPr>
        <w:pStyle w:val="EndnoteText"/>
        <w:rPr>
          <w:rFonts w:cs="Arial"/>
          <w:sz w:val="24"/>
          <w:szCs w:val="24"/>
          <w:lang w:val="en-US"/>
        </w:rPr>
      </w:pPr>
      <w:r>
        <w:rPr>
          <w:rStyle w:val="EndnoteReference"/>
          <w:rFonts w:cs="Arial"/>
          <w:sz w:val="24"/>
          <w:szCs w:val="24"/>
          <w:lang w:val="en-US"/>
        </w:rPr>
        <w:t>251</w:t>
      </w:r>
      <w:r w:rsidR="00DB1D6C" w:rsidRPr="00DB1D6C">
        <w:rPr>
          <w:rFonts w:cs="Arial"/>
          <w:sz w:val="24"/>
          <w:szCs w:val="24"/>
        </w:rPr>
        <w:t xml:space="preserve"> </w:t>
      </w:r>
      <w:proofErr w:type="gramStart"/>
      <w:r w:rsidR="00DB1D6C" w:rsidRPr="00DB1D6C">
        <w:rPr>
          <w:rFonts w:cs="Arial"/>
          <w:sz w:val="24"/>
          <w:szCs w:val="24"/>
          <w:lang w:val="en-US"/>
        </w:rPr>
        <w:t xml:space="preserve">Ibid </w:t>
      </w:r>
      <w:proofErr w:type="spellStart"/>
      <w:r w:rsidR="00DB1D6C" w:rsidRPr="00DB1D6C">
        <w:rPr>
          <w:rFonts w:cs="Arial"/>
          <w:sz w:val="24"/>
          <w:szCs w:val="24"/>
          <w:lang w:val="en-US"/>
        </w:rPr>
        <w:t>Kerzner</w:t>
      </w:r>
      <w:proofErr w:type="spellEnd"/>
      <w:r w:rsidR="00DB1D6C" w:rsidRPr="00DB1D6C">
        <w:rPr>
          <w:rFonts w:cs="Arial"/>
          <w:sz w:val="24"/>
          <w:szCs w:val="24"/>
          <w:lang w:val="en-US"/>
        </w:rPr>
        <w:t>, 2006.</w:t>
      </w:r>
      <w:proofErr w:type="gramEnd"/>
    </w:p>
    <w:p w:rsidR="00DB1D6C" w:rsidRPr="00DB1D6C" w:rsidRDefault="002749C0" w:rsidP="00DB1D6C">
      <w:pPr>
        <w:pStyle w:val="EndnoteText"/>
        <w:rPr>
          <w:rFonts w:cs="Arial"/>
          <w:sz w:val="24"/>
          <w:szCs w:val="24"/>
          <w:lang w:val="en-US"/>
        </w:rPr>
      </w:pPr>
      <w:r>
        <w:rPr>
          <w:rStyle w:val="EndnoteReference"/>
          <w:rFonts w:cs="Arial"/>
          <w:sz w:val="24"/>
          <w:szCs w:val="24"/>
          <w:lang w:val="en-US"/>
        </w:rPr>
        <w:t>252</w:t>
      </w:r>
      <w:r w:rsidR="00DB1D6C" w:rsidRPr="00DB1D6C">
        <w:rPr>
          <w:rFonts w:cs="Arial"/>
          <w:sz w:val="24"/>
          <w:szCs w:val="24"/>
        </w:rPr>
        <w:t xml:space="preserve"> </w:t>
      </w:r>
      <w:proofErr w:type="spellStart"/>
      <w:r w:rsidR="00DB1D6C" w:rsidRPr="00DB1D6C">
        <w:rPr>
          <w:rFonts w:cs="Arial"/>
          <w:sz w:val="24"/>
          <w:szCs w:val="24"/>
        </w:rPr>
        <w:t>Saltelli</w:t>
      </w:r>
      <w:proofErr w:type="spellEnd"/>
      <w:r w:rsidR="00DB1D6C" w:rsidRPr="00DB1D6C">
        <w:rPr>
          <w:rFonts w:cs="Arial"/>
          <w:sz w:val="24"/>
          <w:szCs w:val="24"/>
        </w:rPr>
        <w:t xml:space="preserve">, A., </w:t>
      </w:r>
      <w:proofErr w:type="spellStart"/>
      <w:r w:rsidR="00DB1D6C" w:rsidRPr="00DB1D6C">
        <w:rPr>
          <w:rFonts w:cs="Arial"/>
          <w:sz w:val="24"/>
          <w:szCs w:val="24"/>
        </w:rPr>
        <w:t>Annoni</w:t>
      </w:r>
      <w:proofErr w:type="spellEnd"/>
      <w:r w:rsidR="00DB1D6C" w:rsidRPr="00DB1D6C">
        <w:rPr>
          <w:rFonts w:cs="Arial"/>
          <w:sz w:val="24"/>
          <w:szCs w:val="24"/>
        </w:rPr>
        <w:t>, P.,</w:t>
      </w:r>
      <w:r w:rsidR="00DB1D6C" w:rsidRPr="00DB1D6C">
        <w:rPr>
          <w:rFonts w:cs="Arial"/>
          <w:sz w:val="24"/>
          <w:szCs w:val="24"/>
          <w:lang w:val="en-US"/>
        </w:rPr>
        <w:t>”</w:t>
      </w:r>
      <w:r w:rsidR="00DB1D6C" w:rsidRPr="00DB1D6C">
        <w:rPr>
          <w:rFonts w:cs="Arial"/>
          <w:sz w:val="24"/>
          <w:szCs w:val="24"/>
        </w:rPr>
        <w:t xml:space="preserve"> How to avoid a perfunctory sensitivity analysis,</w:t>
      </w:r>
      <w:r w:rsidR="00DB1D6C" w:rsidRPr="00DB1D6C">
        <w:rPr>
          <w:rFonts w:cs="Arial"/>
          <w:sz w:val="24"/>
          <w:szCs w:val="24"/>
          <w:lang w:val="en-US"/>
        </w:rPr>
        <w:t>”</w:t>
      </w:r>
      <w:r w:rsidR="00DB1D6C" w:rsidRPr="00DB1D6C">
        <w:rPr>
          <w:rFonts w:cs="Arial"/>
          <w:sz w:val="24"/>
          <w:szCs w:val="24"/>
        </w:rPr>
        <w:t xml:space="preserve"> Environmental Modeling and Software </w:t>
      </w:r>
      <w:r w:rsidR="00DB1D6C" w:rsidRPr="00DB1D6C">
        <w:rPr>
          <w:rFonts w:cs="Arial"/>
          <w:sz w:val="24"/>
          <w:szCs w:val="24"/>
          <w:lang w:val="en-US"/>
        </w:rPr>
        <w:t xml:space="preserve">, Vol. </w:t>
      </w:r>
      <w:r w:rsidR="00DB1D6C" w:rsidRPr="00DB1D6C">
        <w:rPr>
          <w:rFonts w:cs="Arial"/>
          <w:sz w:val="24"/>
          <w:szCs w:val="24"/>
        </w:rPr>
        <w:t xml:space="preserve">25, </w:t>
      </w:r>
      <w:r w:rsidR="00DB1D6C" w:rsidRPr="00DB1D6C">
        <w:rPr>
          <w:rFonts w:cs="Arial"/>
          <w:sz w:val="24"/>
          <w:szCs w:val="24"/>
          <w:lang w:val="en-US"/>
        </w:rPr>
        <w:t xml:space="preserve">pp. </w:t>
      </w:r>
      <w:r w:rsidR="00DB1D6C" w:rsidRPr="00DB1D6C">
        <w:rPr>
          <w:rFonts w:cs="Arial"/>
          <w:sz w:val="24"/>
          <w:szCs w:val="24"/>
        </w:rPr>
        <w:t>1508-1517</w:t>
      </w:r>
      <w:r w:rsidR="00DB1D6C" w:rsidRPr="00DB1D6C">
        <w:rPr>
          <w:rFonts w:cs="Arial"/>
          <w:sz w:val="24"/>
          <w:szCs w:val="24"/>
          <w:lang w:val="en-US"/>
        </w:rPr>
        <w:t>, 2010.</w:t>
      </w:r>
    </w:p>
    <w:p w:rsidR="00DB1D6C" w:rsidRPr="00DB1D6C" w:rsidRDefault="002749C0" w:rsidP="00DB1D6C">
      <w:pPr>
        <w:pStyle w:val="EndnoteText"/>
        <w:rPr>
          <w:rFonts w:cs="Arial"/>
          <w:sz w:val="24"/>
          <w:szCs w:val="24"/>
          <w:lang w:val="en-US"/>
        </w:rPr>
      </w:pPr>
      <w:r>
        <w:rPr>
          <w:rStyle w:val="EndnoteReference"/>
          <w:rFonts w:cs="Arial"/>
          <w:sz w:val="24"/>
          <w:szCs w:val="24"/>
          <w:lang w:val="en-US"/>
        </w:rPr>
        <w:t>253</w:t>
      </w:r>
      <w:r w:rsidR="00DB1D6C" w:rsidRPr="00DB1D6C">
        <w:rPr>
          <w:rFonts w:cs="Arial"/>
          <w:sz w:val="24"/>
          <w:szCs w:val="24"/>
        </w:rPr>
        <w:t xml:space="preserve"> </w:t>
      </w:r>
      <w:proofErr w:type="gramStart"/>
      <w:r w:rsidR="00DB1D6C" w:rsidRPr="00DB1D6C">
        <w:rPr>
          <w:rFonts w:cs="Arial"/>
          <w:sz w:val="24"/>
          <w:szCs w:val="24"/>
          <w:lang w:val="en-US"/>
        </w:rPr>
        <w:t xml:space="preserve">Ibid </w:t>
      </w:r>
      <w:proofErr w:type="spellStart"/>
      <w:r w:rsidR="00DB1D6C" w:rsidRPr="00DB1D6C">
        <w:rPr>
          <w:rStyle w:val="reference-text"/>
          <w:rFonts w:cs="Arial"/>
          <w:sz w:val="24"/>
          <w:szCs w:val="24"/>
          <w:lang w:val="en"/>
        </w:rPr>
        <w:t>Czitrom</w:t>
      </w:r>
      <w:proofErr w:type="spellEnd"/>
      <w:r w:rsidR="00DB1D6C" w:rsidRPr="00DB1D6C">
        <w:rPr>
          <w:rStyle w:val="reference-text"/>
          <w:rFonts w:cs="Arial"/>
          <w:sz w:val="24"/>
          <w:szCs w:val="24"/>
          <w:lang w:val="en"/>
        </w:rPr>
        <w:t>, 1999.</w:t>
      </w:r>
      <w:proofErr w:type="gramEnd"/>
    </w:p>
    <w:p w:rsidR="00DB1D6C" w:rsidRPr="00DB1D6C" w:rsidRDefault="002749C0" w:rsidP="00DB1D6C">
      <w:pPr>
        <w:pStyle w:val="EndnoteText"/>
        <w:rPr>
          <w:rFonts w:cs="Arial"/>
          <w:sz w:val="24"/>
          <w:szCs w:val="24"/>
          <w:lang w:val="en-US"/>
        </w:rPr>
      </w:pPr>
      <w:r>
        <w:rPr>
          <w:rStyle w:val="EndnoteReference"/>
          <w:rFonts w:cs="Arial"/>
          <w:sz w:val="24"/>
          <w:szCs w:val="24"/>
          <w:lang w:val="en-US"/>
        </w:rPr>
        <w:t>254</w:t>
      </w:r>
      <w:r w:rsidR="00DB1D6C" w:rsidRPr="00DB1D6C">
        <w:rPr>
          <w:rFonts w:cs="Arial"/>
          <w:sz w:val="24"/>
          <w:szCs w:val="24"/>
          <w:lang w:val="en-US"/>
        </w:rPr>
        <w:t xml:space="preserve"> </w:t>
      </w:r>
      <w:proofErr w:type="spellStart"/>
      <w:r w:rsidR="00DB1D6C" w:rsidRPr="00DB1D6C">
        <w:rPr>
          <w:rFonts w:cs="Arial"/>
          <w:sz w:val="24"/>
          <w:szCs w:val="24"/>
          <w:lang w:val="en-US"/>
        </w:rPr>
        <w:t>Dziuban</w:t>
      </w:r>
      <w:proofErr w:type="spellEnd"/>
      <w:r w:rsidR="00DB1D6C" w:rsidRPr="00DB1D6C">
        <w:rPr>
          <w:rFonts w:cs="Arial"/>
          <w:sz w:val="24"/>
          <w:szCs w:val="24"/>
          <w:lang w:val="en-US"/>
        </w:rPr>
        <w:t>, Steve,</w:t>
      </w:r>
      <w:r w:rsidR="00DB1D6C" w:rsidRPr="00DB1D6C">
        <w:rPr>
          <w:rFonts w:cs="Arial"/>
          <w:sz w:val="24"/>
          <w:szCs w:val="24"/>
        </w:rPr>
        <w:t xml:space="preserve"> </w:t>
      </w:r>
      <w:r w:rsidR="00DB1D6C" w:rsidRPr="00DB1D6C">
        <w:rPr>
          <w:rFonts w:cs="Arial"/>
          <w:sz w:val="24"/>
          <w:szCs w:val="24"/>
          <w:lang w:val="en-US"/>
        </w:rPr>
        <w:t>“Intermediate Design of Experiments,” participants guide, Northrup Grumman, 2008.</w:t>
      </w:r>
    </w:p>
    <w:p w:rsidR="00DB1D6C" w:rsidRPr="00DB1D6C" w:rsidRDefault="002749C0" w:rsidP="00DB1D6C">
      <w:pPr>
        <w:pStyle w:val="EndnoteText"/>
        <w:rPr>
          <w:rFonts w:cs="Arial"/>
          <w:sz w:val="24"/>
          <w:szCs w:val="24"/>
          <w:lang w:val="en-US"/>
        </w:rPr>
      </w:pPr>
      <w:r>
        <w:rPr>
          <w:rStyle w:val="EndnoteReference"/>
          <w:rFonts w:cs="Arial"/>
          <w:sz w:val="24"/>
          <w:szCs w:val="24"/>
          <w:lang w:val="en-US"/>
        </w:rPr>
        <w:t>255</w:t>
      </w:r>
      <w:r w:rsidR="00DB1D6C" w:rsidRPr="00DB1D6C">
        <w:rPr>
          <w:rFonts w:cs="Arial"/>
          <w:sz w:val="24"/>
          <w:szCs w:val="24"/>
        </w:rPr>
        <w:t xml:space="preserve"> </w:t>
      </w:r>
      <w:r w:rsidR="00DB1D6C" w:rsidRPr="00DB1D6C">
        <w:rPr>
          <w:rFonts w:cs="Arial"/>
          <w:sz w:val="24"/>
          <w:szCs w:val="24"/>
          <w:lang w:val="en-US"/>
        </w:rPr>
        <w:t xml:space="preserve">Bower, Keith, </w:t>
      </w:r>
      <w:hyperlink r:id="rId78" w:history="1">
        <w:r w:rsidR="00DB1D6C" w:rsidRPr="00DB1D6C">
          <w:rPr>
            <w:rStyle w:val="Hyperlink"/>
            <w:rFonts w:cs="Arial"/>
            <w:sz w:val="24"/>
            <w:szCs w:val="24"/>
          </w:rPr>
          <w:t>http://asq.org/learn-about-quality/data-collection-analysis-tools/overview/design-of-experiments.html</w:t>
        </w:r>
      </w:hyperlink>
      <w:r w:rsidR="00DB1D6C" w:rsidRPr="00DB1D6C">
        <w:rPr>
          <w:rFonts w:cs="Arial"/>
          <w:sz w:val="24"/>
          <w:szCs w:val="24"/>
          <w:lang w:val="en-US"/>
        </w:rPr>
        <w:t>, visited Oct 2013.</w:t>
      </w:r>
    </w:p>
    <w:p w:rsidR="00DB1D6C" w:rsidRPr="00DB1D6C" w:rsidRDefault="002749C0" w:rsidP="00DB1D6C">
      <w:pPr>
        <w:pStyle w:val="EndnoteText"/>
        <w:rPr>
          <w:rFonts w:cs="Arial"/>
          <w:sz w:val="24"/>
          <w:szCs w:val="24"/>
          <w:lang w:val="en-US"/>
        </w:rPr>
      </w:pPr>
      <w:r>
        <w:rPr>
          <w:rStyle w:val="EndnoteReference"/>
          <w:rFonts w:cs="Arial"/>
          <w:sz w:val="24"/>
          <w:szCs w:val="24"/>
          <w:lang w:val="en-US"/>
        </w:rPr>
        <w:t xml:space="preserve">256 </w:t>
      </w:r>
      <w:proofErr w:type="gramStart"/>
      <w:r w:rsidR="00DB1D6C" w:rsidRPr="00DB1D6C">
        <w:rPr>
          <w:rFonts w:cs="Arial"/>
          <w:sz w:val="24"/>
          <w:szCs w:val="24"/>
          <w:lang w:val="en-US"/>
        </w:rPr>
        <w:t>Telford, J.K., “A Brief introduction to design of Experiments,” John Hopkins APL Technical Digest, Vol. 27, No. 3, pp. 224-232, 2007.</w:t>
      </w:r>
      <w:proofErr w:type="gramEnd"/>
    </w:p>
    <w:p w:rsidR="00DB1D6C" w:rsidRPr="00DB1D6C" w:rsidRDefault="002749C0" w:rsidP="00DB1D6C">
      <w:pPr>
        <w:pStyle w:val="EndnoteText"/>
        <w:rPr>
          <w:rFonts w:cs="Arial"/>
          <w:sz w:val="24"/>
          <w:szCs w:val="24"/>
          <w:lang w:val="en-US"/>
        </w:rPr>
      </w:pPr>
      <w:r>
        <w:rPr>
          <w:rStyle w:val="EndnoteReference"/>
          <w:rFonts w:cs="Arial"/>
          <w:sz w:val="24"/>
          <w:szCs w:val="24"/>
          <w:lang w:val="en-US"/>
        </w:rPr>
        <w:t xml:space="preserve">257 </w:t>
      </w:r>
      <w:r w:rsidR="00DB1D6C" w:rsidRPr="00DB1D6C">
        <w:rPr>
          <w:rFonts w:cs="Arial"/>
          <w:sz w:val="24"/>
          <w:szCs w:val="24"/>
        </w:rPr>
        <w:t xml:space="preserve">Graham, D. R., "Incremental development: review of </w:t>
      </w:r>
      <w:proofErr w:type="spellStart"/>
      <w:r w:rsidR="00DB1D6C" w:rsidRPr="00DB1D6C">
        <w:rPr>
          <w:rFonts w:cs="Arial"/>
          <w:sz w:val="24"/>
          <w:szCs w:val="24"/>
        </w:rPr>
        <w:t>nonmonolithic</w:t>
      </w:r>
      <w:proofErr w:type="spellEnd"/>
      <w:r w:rsidR="00DB1D6C" w:rsidRPr="00DB1D6C">
        <w:rPr>
          <w:rFonts w:cs="Arial"/>
          <w:sz w:val="24"/>
          <w:szCs w:val="24"/>
        </w:rPr>
        <w:t xml:space="preserve"> life-cycle development models", Information and Software Technology, 1989, </w:t>
      </w:r>
      <w:r w:rsidR="00DB1D6C" w:rsidRPr="003F64E8">
        <w:rPr>
          <w:rFonts w:cs="Arial"/>
          <w:sz w:val="24"/>
          <w:szCs w:val="24"/>
          <w:lang w:val="en-US"/>
        </w:rPr>
        <w:t xml:space="preserve">Vol. </w:t>
      </w:r>
      <w:r w:rsidR="00DB1D6C" w:rsidRPr="003F64E8">
        <w:rPr>
          <w:rFonts w:cs="Arial"/>
          <w:bCs/>
          <w:sz w:val="24"/>
          <w:szCs w:val="24"/>
        </w:rPr>
        <w:t>31</w:t>
      </w:r>
      <w:r w:rsidR="00DB1D6C" w:rsidRPr="003F64E8">
        <w:rPr>
          <w:rFonts w:cs="Arial"/>
          <w:bCs/>
          <w:sz w:val="24"/>
          <w:szCs w:val="24"/>
          <w:lang w:val="en-US"/>
        </w:rPr>
        <w:t>,</w:t>
      </w:r>
      <w:r w:rsidR="00DB1D6C" w:rsidRPr="00DB1D6C">
        <w:rPr>
          <w:rFonts w:cs="Arial"/>
          <w:bCs/>
          <w:sz w:val="24"/>
          <w:szCs w:val="24"/>
          <w:lang w:val="en-US"/>
        </w:rPr>
        <w:t xml:space="preserve"> No. </w:t>
      </w:r>
      <w:r w:rsidR="00DB1D6C" w:rsidRPr="00DB1D6C">
        <w:rPr>
          <w:rFonts w:cs="Arial"/>
          <w:sz w:val="24"/>
          <w:szCs w:val="24"/>
        </w:rPr>
        <w:t>1,</w:t>
      </w:r>
      <w:r w:rsidR="00DB1D6C" w:rsidRPr="00DB1D6C">
        <w:rPr>
          <w:rFonts w:cs="Arial"/>
          <w:sz w:val="24"/>
          <w:szCs w:val="24"/>
          <w:lang w:val="en-US"/>
        </w:rPr>
        <w:t>pp.</w:t>
      </w:r>
      <w:r w:rsidR="00DB1D6C" w:rsidRPr="00DB1D6C">
        <w:rPr>
          <w:rFonts w:cs="Arial"/>
          <w:sz w:val="24"/>
          <w:szCs w:val="24"/>
        </w:rPr>
        <w:t xml:space="preserve"> 7-20</w:t>
      </w:r>
      <w:r w:rsidR="00DB1D6C" w:rsidRPr="00DB1D6C">
        <w:rPr>
          <w:rFonts w:cs="Arial"/>
          <w:sz w:val="24"/>
          <w:szCs w:val="24"/>
          <w:lang w:val="en-US"/>
        </w:rPr>
        <w:t>, 1989.</w:t>
      </w:r>
    </w:p>
    <w:p w:rsidR="00DB1D6C" w:rsidRPr="00DB1D6C" w:rsidRDefault="002749C0" w:rsidP="00DB1D6C">
      <w:pPr>
        <w:pStyle w:val="EndnoteText"/>
        <w:rPr>
          <w:rFonts w:cs="Arial"/>
          <w:sz w:val="24"/>
          <w:szCs w:val="24"/>
          <w:lang w:val="en-US"/>
        </w:rPr>
      </w:pPr>
      <w:r>
        <w:rPr>
          <w:rStyle w:val="EndnoteReference"/>
          <w:rFonts w:cs="Arial"/>
          <w:sz w:val="24"/>
          <w:szCs w:val="24"/>
          <w:lang w:val="en-US"/>
        </w:rPr>
        <w:t>258</w:t>
      </w:r>
      <w:r w:rsidR="00DB1D6C" w:rsidRPr="00DB1D6C">
        <w:rPr>
          <w:rFonts w:cs="Arial"/>
          <w:sz w:val="24"/>
          <w:szCs w:val="24"/>
        </w:rPr>
        <w:t xml:space="preserve"> </w:t>
      </w:r>
      <w:proofErr w:type="spellStart"/>
      <w:r w:rsidR="00DB1D6C" w:rsidRPr="00DB1D6C">
        <w:rPr>
          <w:rFonts w:cs="Arial"/>
          <w:sz w:val="24"/>
          <w:szCs w:val="24"/>
        </w:rPr>
        <w:t>Wiegers</w:t>
      </w:r>
      <w:proofErr w:type="spellEnd"/>
      <w:r w:rsidR="00DB1D6C" w:rsidRPr="00DB1D6C">
        <w:rPr>
          <w:rFonts w:cs="Arial"/>
          <w:sz w:val="24"/>
          <w:szCs w:val="24"/>
          <w:lang w:val="en-US"/>
        </w:rPr>
        <w:t xml:space="preserve">, K.E., “Writing quality requirements,”  </w:t>
      </w:r>
      <w:hyperlink r:id="rId79" w:history="1">
        <w:r w:rsidR="00DB1D6C" w:rsidRPr="00DB1D6C">
          <w:rPr>
            <w:rStyle w:val="Hyperlink"/>
            <w:rFonts w:cs="Arial"/>
            <w:sz w:val="24"/>
            <w:szCs w:val="24"/>
          </w:rPr>
          <w:t>www.processimpact.com</w:t>
        </w:r>
      </w:hyperlink>
      <w:r w:rsidR="00DB1D6C" w:rsidRPr="00DB1D6C">
        <w:rPr>
          <w:rFonts w:cs="Arial"/>
          <w:sz w:val="24"/>
          <w:szCs w:val="24"/>
          <w:lang w:val="en-US"/>
        </w:rPr>
        <w:t>, visited February 2013</w:t>
      </w:r>
      <w:r w:rsidR="003F64E8">
        <w:rPr>
          <w:rFonts w:cs="Arial"/>
          <w:sz w:val="24"/>
          <w:szCs w:val="24"/>
          <w:lang w:val="en-US"/>
        </w:rPr>
        <w:t>.</w:t>
      </w:r>
    </w:p>
    <w:p w:rsidR="00DB1D6C" w:rsidRPr="00DB1D6C" w:rsidRDefault="002749C0" w:rsidP="00DB1D6C">
      <w:pPr>
        <w:pStyle w:val="EndnoteText"/>
        <w:rPr>
          <w:rFonts w:cs="Arial"/>
          <w:sz w:val="24"/>
          <w:szCs w:val="24"/>
          <w:lang w:val="en-US"/>
        </w:rPr>
      </w:pPr>
      <w:r>
        <w:rPr>
          <w:rStyle w:val="EndnoteReference"/>
          <w:rFonts w:cs="Arial"/>
          <w:sz w:val="24"/>
          <w:szCs w:val="24"/>
          <w:lang w:val="en-US"/>
        </w:rPr>
        <w:t>259</w:t>
      </w:r>
      <w:r w:rsidR="00DB1D6C" w:rsidRPr="00DB1D6C">
        <w:rPr>
          <w:rFonts w:cs="Arial"/>
          <w:sz w:val="24"/>
          <w:szCs w:val="24"/>
        </w:rPr>
        <w:t xml:space="preserve"> </w:t>
      </w:r>
      <w:hyperlink r:id="rId80" w:history="1">
        <w:r w:rsidR="00DB1D6C" w:rsidRPr="00DB1D6C">
          <w:rPr>
            <w:rStyle w:val="Hyperlink"/>
            <w:rFonts w:cs="Arial"/>
            <w:sz w:val="24"/>
            <w:szCs w:val="24"/>
          </w:rPr>
          <w:t>http://www.sciencebuddies.org/engineering-design-process/design-requirements-examples.shtml</w:t>
        </w:r>
      </w:hyperlink>
      <w:r w:rsidR="00DB1D6C" w:rsidRPr="00DB1D6C">
        <w:rPr>
          <w:rFonts w:cs="Arial"/>
          <w:sz w:val="24"/>
          <w:szCs w:val="24"/>
          <w:lang w:val="en-US"/>
        </w:rPr>
        <w:t>, visited 13 December 2013.</w:t>
      </w:r>
    </w:p>
    <w:p w:rsidR="00DB1D6C" w:rsidRPr="00DB1D6C" w:rsidRDefault="002749C0" w:rsidP="00DB1D6C">
      <w:pPr>
        <w:pStyle w:val="EndnoteText"/>
        <w:rPr>
          <w:rFonts w:cs="Arial"/>
          <w:sz w:val="24"/>
          <w:szCs w:val="24"/>
          <w:lang w:val="en-US"/>
        </w:rPr>
      </w:pPr>
      <w:r>
        <w:rPr>
          <w:rStyle w:val="EndnoteReference"/>
          <w:rFonts w:cs="Arial"/>
          <w:sz w:val="24"/>
          <w:szCs w:val="24"/>
          <w:lang w:val="en-US"/>
        </w:rPr>
        <w:t>260</w:t>
      </w:r>
      <w:r w:rsidR="00DB1D6C" w:rsidRPr="00DB1D6C">
        <w:rPr>
          <w:rFonts w:cs="Arial"/>
          <w:sz w:val="24"/>
          <w:szCs w:val="24"/>
        </w:rPr>
        <w:t xml:space="preserve"> </w:t>
      </w:r>
      <w:proofErr w:type="gramStart"/>
      <w:r w:rsidR="00DB1D6C" w:rsidRPr="00DB1D6C">
        <w:rPr>
          <w:rFonts w:cs="Arial"/>
          <w:sz w:val="24"/>
          <w:szCs w:val="24"/>
          <w:lang w:val="en-US"/>
        </w:rPr>
        <w:t>Ibid DAU 2001</w:t>
      </w:r>
      <w:r w:rsidR="003F64E8">
        <w:rPr>
          <w:rFonts w:cs="Arial"/>
          <w:sz w:val="24"/>
          <w:szCs w:val="24"/>
          <w:lang w:val="en-US"/>
        </w:rPr>
        <w:t>.</w:t>
      </w:r>
      <w:proofErr w:type="gramEnd"/>
    </w:p>
    <w:p w:rsidR="00DB1D6C" w:rsidRPr="00DB1D6C" w:rsidRDefault="002749C0" w:rsidP="00DB1D6C">
      <w:pPr>
        <w:pStyle w:val="EndnoteText"/>
        <w:rPr>
          <w:rFonts w:cs="Arial"/>
          <w:sz w:val="24"/>
          <w:szCs w:val="24"/>
          <w:lang w:val="en-US"/>
        </w:rPr>
      </w:pPr>
      <w:r>
        <w:rPr>
          <w:rStyle w:val="EndnoteReference"/>
          <w:rFonts w:cs="Arial"/>
          <w:sz w:val="24"/>
          <w:szCs w:val="24"/>
          <w:lang w:val="en-US"/>
        </w:rPr>
        <w:t>261</w:t>
      </w:r>
      <w:r w:rsidR="00DB1D6C" w:rsidRPr="00DB1D6C">
        <w:rPr>
          <w:rFonts w:cs="Arial"/>
          <w:sz w:val="24"/>
          <w:szCs w:val="24"/>
        </w:rPr>
        <w:t xml:space="preserve"> </w:t>
      </w:r>
      <w:r w:rsidR="00DB1D6C" w:rsidRPr="00DB1D6C">
        <w:rPr>
          <w:rFonts w:cs="Arial"/>
          <w:sz w:val="24"/>
          <w:szCs w:val="24"/>
          <w:lang w:val="en"/>
        </w:rPr>
        <w:t xml:space="preserve">EPA/240/R-02/004, </w:t>
      </w:r>
      <w:r w:rsidR="00DB1D6C" w:rsidRPr="00DB1D6C">
        <w:rPr>
          <w:rFonts w:cs="Arial"/>
          <w:iCs/>
          <w:sz w:val="24"/>
          <w:szCs w:val="24"/>
          <w:lang w:val="en"/>
        </w:rPr>
        <w:t>Guidance on Environmental Data Verification and Data Validation (G-8)</w:t>
      </w:r>
      <w:r w:rsidR="00DB1D6C" w:rsidRPr="00DB1D6C">
        <w:rPr>
          <w:rFonts w:cs="Arial"/>
          <w:sz w:val="24"/>
          <w:szCs w:val="24"/>
          <w:lang w:val="en"/>
        </w:rPr>
        <w:t xml:space="preserve"> Nov. 2002.</w:t>
      </w:r>
    </w:p>
    <w:p w:rsidR="00DB1D6C" w:rsidRPr="00DB1D6C" w:rsidRDefault="002749C0" w:rsidP="00DB1D6C">
      <w:pPr>
        <w:pStyle w:val="EndnoteText"/>
        <w:rPr>
          <w:rFonts w:cs="Arial"/>
          <w:sz w:val="24"/>
          <w:szCs w:val="24"/>
          <w:lang w:val="en-US"/>
        </w:rPr>
      </w:pPr>
      <w:r>
        <w:rPr>
          <w:rStyle w:val="EndnoteReference"/>
          <w:rFonts w:cs="Arial"/>
          <w:sz w:val="24"/>
          <w:szCs w:val="24"/>
          <w:lang w:val="en-US"/>
        </w:rPr>
        <w:t>262</w:t>
      </w:r>
      <w:r w:rsidR="00DB1D6C" w:rsidRPr="00DB1D6C">
        <w:rPr>
          <w:rFonts w:cs="Arial"/>
          <w:sz w:val="24"/>
          <w:szCs w:val="24"/>
        </w:rPr>
        <w:t xml:space="preserve"> </w:t>
      </w:r>
      <w:proofErr w:type="gramStart"/>
      <w:r w:rsidR="00DB1D6C" w:rsidRPr="00DB1D6C">
        <w:rPr>
          <w:rFonts w:cs="Arial"/>
          <w:sz w:val="24"/>
          <w:szCs w:val="24"/>
          <w:lang w:val="en-US"/>
        </w:rPr>
        <w:t xml:space="preserve">Ibid </w:t>
      </w:r>
      <w:proofErr w:type="spellStart"/>
      <w:r w:rsidR="00DB1D6C" w:rsidRPr="00DB1D6C">
        <w:rPr>
          <w:rFonts w:cs="Arial"/>
          <w:sz w:val="24"/>
          <w:szCs w:val="24"/>
          <w:lang w:val="en-US"/>
        </w:rPr>
        <w:t>Minning</w:t>
      </w:r>
      <w:proofErr w:type="spellEnd"/>
      <w:r w:rsidR="00DB1D6C" w:rsidRPr="00DB1D6C">
        <w:rPr>
          <w:rFonts w:cs="Arial"/>
          <w:sz w:val="24"/>
          <w:szCs w:val="24"/>
          <w:lang w:val="en-US"/>
        </w:rPr>
        <w:t>, 1995</w:t>
      </w:r>
      <w:r w:rsidR="003F64E8">
        <w:rPr>
          <w:rFonts w:cs="Arial"/>
          <w:sz w:val="24"/>
          <w:szCs w:val="24"/>
          <w:lang w:val="en-US"/>
        </w:rPr>
        <w:t>.</w:t>
      </w:r>
      <w:proofErr w:type="gramEnd"/>
    </w:p>
    <w:p w:rsidR="00DB1D6C" w:rsidRPr="00DB1D6C" w:rsidRDefault="002749C0" w:rsidP="00DB1D6C">
      <w:pPr>
        <w:pStyle w:val="EndnoteText"/>
        <w:rPr>
          <w:rFonts w:cs="Arial"/>
          <w:sz w:val="24"/>
          <w:szCs w:val="24"/>
          <w:lang w:val="en-US"/>
        </w:rPr>
      </w:pPr>
      <w:r>
        <w:rPr>
          <w:rStyle w:val="EndnoteReference"/>
          <w:rFonts w:cs="Arial"/>
          <w:sz w:val="24"/>
          <w:szCs w:val="24"/>
          <w:lang w:val="en-US"/>
        </w:rPr>
        <w:t>263</w:t>
      </w:r>
      <w:r w:rsidR="00DB1D6C" w:rsidRPr="00DB1D6C">
        <w:rPr>
          <w:rFonts w:cs="Arial"/>
          <w:sz w:val="24"/>
          <w:szCs w:val="24"/>
        </w:rPr>
        <w:t xml:space="preserve"> </w:t>
      </w:r>
      <w:proofErr w:type="spellStart"/>
      <w:r w:rsidR="00DB1D6C" w:rsidRPr="00DB1D6C">
        <w:rPr>
          <w:rFonts w:cs="Arial"/>
          <w:sz w:val="24"/>
          <w:szCs w:val="24"/>
          <w:lang w:val="en-US"/>
        </w:rPr>
        <w:t>Geaslin</w:t>
      </w:r>
      <w:proofErr w:type="gramStart"/>
      <w:r w:rsidR="00DB1D6C" w:rsidRPr="00DB1D6C">
        <w:rPr>
          <w:rFonts w:cs="Arial"/>
          <w:sz w:val="24"/>
          <w:szCs w:val="24"/>
          <w:lang w:val="en-US"/>
        </w:rPr>
        <w:t>,D</w:t>
      </w:r>
      <w:proofErr w:type="spellEnd"/>
      <w:proofErr w:type="gramEnd"/>
      <w:r w:rsidR="00DB1D6C" w:rsidRPr="00DB1D6C">
        <w:rPr>
          <w:rFonts w:cs="Arial"/>
          <w:sz w:val="24"/>
          <w:szCs w:val="24"/>
          <w:lang w:val="en-US"/>
        </w:rPr>
        <w:t xml:space="preserve">., “The Effect of the "Inverse-Square Rule for Deferred Maintenance" on Operational Readiness, White paper, </w:t>
      </w:r>
      <w:hyperlink r:id="rId81" w:history="1">
        <w:r w:rsidR="00DB1D6C" w:rsidRPr="00DB1D6C">
          <w:rPr>
            <w:rStyle w:val="Hyperlink"/>
            <w:rFonts w:cs="Arial"/>
            <w:sz w:val="24"/>
            <w:szCs w:val="24"/>
            <w:lang w:val="en-US"/>
          </w:rPr>
          <w:t>http://www.geaslin.com/inverse-square_rule.htm</w:t>
        </w:r>
      </w:hyperlink>
      <w:r w:rsidR="00DB1D6C" w:rsidRPr="00DB1D6C">
        <w:rPr>
          <w:rFonts w:cs="Arial"/>
          <w:sz w:val="24"/>
          <w:szCs w:val="24"/>
          <w:lang w:val="en-US"/>
        </w:rPr>
        <w:t>, visited February 2013</w:t>
      </w:r>
      <w:r w:rsidR="003F64E8">
        <w:rPr>
          <w:rFonts w:cs="Arial"/>
          <w:sz w:val="24"/>
          <w:szCs w:val="24"/>
          <w:lang w:val="en-US"/>
        </w:rPr>
        <w:t>.</w:t>
      </w:r>
    </w:p>
    <w:p w:rsidR="00DB1D6C" w:rsidRPr="003F64E8" w:rsidRDefault="002749C0" w:rsidP="00DB1D6C">
      <w:pPr>
        <w:pStyle w:val="EndnoteText"/>
        <w:rPr>
          <w:rFonts w:cs="Arial"/>
          <w:sz w:val="24"/>
          <w:szCs w:val="24"/>
          <w:lang w:val="en-US"/>
        </w:rPr>
      </w:pPr>
      <w:r>
        <w:rPr>
          <w:rStyle w:val="EndnoteReference"/>
          <w:rFonts w:cs="Arial"/>
          <w:sz w:val="24"/>
          <w:szCs w:val="24"/>
          <w:lang w:val="en-US"/>
        </w:rPr>
        <w:t>264</w:t>
      </w:r>
      <w:r w:rsidR="00DB1D6C" w:rsidRPr="00DB1D6C">
        <w:rPr>
          <w:rFonts w:cs="Arial"/>
          <w:sz w:val="24"/>
          <w:szCs w:val="24"/>
        </w:rPr>
        <w:t xml:space="preserve"> “Cost and performance data for power generation,” National Renewa</w:t>
      </w:r>
      <w:r w:rsidR="003F64E8">
        <w:rPr>
          <w:rFonts w:cs="Arial"/>
          <w:sz w:val="24"/>
          <w:szCs w:val="24"/>
        </w:rPr>
        <w:t>ble Energy Laboratory, Feb 2012</w:t>
      </w:r>
      <w:r w:rsidR="000E7CE7">
        <w:rPr>
          <w:rFonts w:cs="Arial"/>
          <w:sz w:val="24"/>
          <w:szCs w:val="24"/>
          <w:lang w:val="en-US"/>
        </w:rPr>
        <w:t xml:space="preserve">. </w:t>
      </w:r>
      <w:r w:rsidR="003F64E8">
        <w:rPr>
          <w:rFonts w:cs="Arial"/>
          <w:sz w:val="24"/>
          <w:szCs w:val="24"/>
          <w:lang w:val="en-US"/>
        </w:rPr>
        <w:t xml:space="preserve"> </w:t>
      </w:r>
      <w:r w:rsidR="00DB1D6C" w:rsidRPr="00DB1D6C">
        <w:rPr>
          <w:rFonts w:cs="Arial"/>
          <w:sz w:val="24"/>
          <w:szCs w:val="24"/>
        </w:rPr>
        <w:t>http://bv.com/docs/reports-studies/nrel-cost-report.pdf</w:t>
      </w:r>
      <w:r w:rsidR="003F64E8">
        <w:rPr>
          <w:rFonts w:cs="Arial"/>
          <w:sz w:val="24"/>
          <w:szCs w:val="24"/>
          <w:lang w:val="en-US"/>
        </w:rPr>
        <w:t>.</w:t>
      </w:r>
    </w:p>
    <w:p w:rsidR="00DB1D6C" w:rsidRPr="003F64E8" w:rsidRDefault="002749C0" w:rsidP="00DB1D6C">
      <w:pPr>
        <w:pStyle w:val="EndnoteText"/>
        <w:rPr>
          <w:rFonts w:cs="Arial"/>
          <w:sz w:val="24"/>
          <w:szCs w:val="24"/>
          <w:lang w:val="en-US"/>
        </w:rPr>
      </w:pPr>
      <w:r>
        <w:rPr>
          <w:rStyle w:val="EndnoteReference"/>
          <w:rFonts w:cs="Arial"/>
          <w:sz w:val="24"/>
          <w:szCs w:val="24"/>
          <w:lang w:val="en-US"/>
        </w:rPr>
        <w:t>265</w:t>
      </w:r>
      <w:r w:rsidR="00DB1D6C" w:rsidRPr="00DB1D6C">
        <w:rPr>
          <w:rFonts w:cs="Arial"/>
          <w:sz w:val="24"/>
          <w:szCs w:val="24"/>
        </w:rPr>
        <w:t xml:space="preserve"> “Capital Budget Cost Estimating Guidelines,” Bureau of Portfolio Management Project Development and Building Program Section, Sate of Wisconsin, 2009.</w:t>
      </w:r>
      <w:r w:rsidR="00DB1D6C" w:rsidRPr="00DB1D6C">
        <w:rPr>
          <w:rFonts w:cs="Arial"/>
          <w:sz w:val="24"/>
          <w:szCs w:val="24"/>
          <w:lang w:val="en-US"/>
        </w:rPr>
        <w:t xml:space="preserve">  </w:t>
      </w:r>
      <w:r w:rsidR="00DB1D6C" w:rsidRPr="00DB1D6C">
        <w:rPr>
          <w:rFonts w:cs="Arial"/>
          <w:sz w:val="24"/>
          <w:szCs w:val="24"/>
        </w:rPr>
        <w:t>http://doa.wi.gov/docs_view2.asp?docid=5512</w:t>
      </w:r>
      <w:r w:rsidR="003F64E8">
        <w:rPr>
          <w:rFonts w:cs="Arial"/>
          <w:sz w:val="24"/>
          <w:szCs w:val="24"/>
          <w:lang w:val="en-US"/>
        </w:rPr>
        <w:t>.</w:t>
      </w:r>
    </w:p>
    <w:p w:rsidR="00DB1D6C" w:rsidRPr="003F64E8" w:rsidRDefault="002749C0" w:rsidP="00DB1D6C">
      <w:pPr>
        <w:pStyle w:val="EndnoteText"/>
        <w:rPr>
          <w:rFonts w:cs="Arial"/>
          <w:sz w:val="24"/>
          <w:szCs w:val="24"/>
          <w:lang w:val="en-US"/>
        </w:rPr>
      </w:pPr>
      <w:r>
        <w:rPr>
          <w:rStyle w:val="EndnoteReference"/>
          <w:rFonts w:cs="Arial"/>
          <w:sz w:val="24"/>
          <w:szCs w:val="24"/>
          <w:lang w:val="en-US"/>
        </w:rPr>
        <w:t>266</w:t>
      </w:r>
      <w:r w:rsidR="00DB1D6C" w:rsidRPr="00DB1D6C">
        <w:rPr>
          <w:rFonts w:cs="Arial"/>
          <w:sz w:val="24"/>
          <w:szCs w:val="24"/>
        </w:rPr>
        <w:t xml:space="preserve"> “Cost estimation guidelines for generation IV nuclear energy systems,” revision 4.2, </w:t>
      </w:r>
      <w:r w:rsidR="00DB1D6C" w:rsidRPr="00DB1D6C">
        <w:rPr>
          <w:rFonts w:cs="Arial"/>
          <w:bCs/>
          <w:sz w:val="24"/>
          <w:szCs w:val="24"/>
        </w:rPr>
        <w:t>GIF/EMWG/2007/004, 2007.</w:t>
      </w:r>
      <w:r w:rsidR="00DB1D6C" w:rsidRPr="00DB1D6C">
        <w:rPr>
          <w:rFonts w:cs="Arial"/>
          <w:bCs/>
          <w:sz w:val="24"/>
          <w:szCs w:val="24"/>
          <w:lang w:val="en-US"/>
        </w:rPr>
        <w:t xml:space="preserve">  </w:t>
      </w:r>
      <w:r w:rsidR="00DB1D6C" w:rsidRPr="00DB1D6C">
        <w:rPr>
          <w:rFonts w:cs="Arial"/>
          <w:sz w:val="24"/>
          <w:szCs w:val="24"/>
        </w:rPr>
        <w:t>http://www.gen-4.org/Technology/horizontal/EMWG_Guidelines.pdf</w:t>
      </w:r>
      <w:r w:rsidR="003F64E8">
        <w:rPr>
          <w:rFonts w:cs="Arial"/>
          <w:sz w:val="24"/>
          <w:szCs w:val="24"/>
          <w:lang w:val="en-US"/>
        </w:rPr>
        <w:t>.</w:t>
      </w:r>
    </w:p>
    <w:p w:rsidR="00DB1D6C" w:rsidRPr="003F64E8" w:rsidRDefault="002749C0" w:rsidP="00DB1D6C">
      <w:pPr>
        <w:pStyle w:val="EndnoteText"/>
        <w:rPr>
          <w:rFonts w:cs="Arial"/>
          <w:sz w:val="24"/>
          <w:szCs w:val="24"/>
          <w:lang w:val="en-US"/>
        </w:rPr>
      </w:pPr>
      <w:r>
        <w:rPr>
          <w:rStyle w:val="EndnoteReference"/>
          <w:rFonts w:cs="Arial"/>
          <w:sz w:val="24"/>
          <w:szCs w:val="24"/>
          <w:lang w:val="en-US"/>
        </w:rPr>
        <w:t>267</w:t>
      </w:r>
      <w:r w:rsidR="00DB1D6C" w:rsidRPr="00DB1D6C">
        <w:rPr>
          <w:rFonts w:cs="Arial"/>
          <w:sz w:val="24"/>
          <w:szCs w:val="24"/>
        </w:rPr>
        <w:t xml:space="preserve"> “Estimating specialty costs,”  DOE G 430.1-1, </w:t>
      </w:r>
      <w:proofErr w:type="spellStart"/>
      <w:r w:rsidR="00DB1D6C" w:rsidRPr="00DB1D6C">
        <w:rPr>
          <w:rFonts w:cs="Arial"/>
          <w:sz w:val="24"/>
          <w:szCs w:val="24"/>
        </w:rPr>
        <w:t>Chp</w:t>
      </w:r>
      <w:proofErr w:type="spellEnd"/>
      <w:r w:rsidR="00DB1D6C" w:rsidRPr="00DB1D6C">
        <w:rPr>
          <w:rFonts w:cs="Arial"/>
          <w:sz w:val="24"/>
          <w:szCs w:val="24"/>
          <w:lang w:val="en-US"/>
        </w:rPr>
        <w:t>.</w:t>
      </w:r>
      <w:r w:rsidR="00DB1D6C" w:rsidRPr="00DB1D6C">
        <w:rPr>
          <w:rFonts w:cs="Arial"/>
          <w:sz w:val="24"/>
          <w:szCs w:val="24"/>
        </w:rPr>
        <w:t xml:space="preserve"> 20, 1997</w:t>
      </w:r>
      <w:r w:rsidR="003F64E8">
        <w:rPr>
          <w:rFonts w:cs="Arial"/>
          <w:sz w:val="24"/>
          <w:szCs w:val="24"/>
          <w:lang w:val="en-US"/>
        </w:rPr>
        <w:t>.</w:t>
      </w:r>
    </w:p>
    <w:p w:rsidR="00DB1D6C" w:rsidRPr="003F64E8" w:rsidRDefault="002749C0" w:rsidP="00DB1D6C">
      <w:pPr>
        <w:pStyle w:val="EndnoteText"/>
        <w:rPr>
          <w:rFonts w:cs="Arial"/>
          <w:sz w:val="24"/>
          <w:szCs w:val="24"/>
          <w:lang w:val="en-US"/>
        </w:rPr>
      </w:pPr>
      <w:r>
        <w:rPr>
          <w:rStyle w:val="EndnoteReference"/>
          <w:rFonts w:cs="Arial"/>
          <w:sz w:val="24"/>
          <w:szCs w:val="24"/>
          <w:lang w:val="en-US"/>
        </w:rPr>
        <w:t>268</w:t>
      </w:r>
      <w:r w:rsidR="00DB1D6C" w:rsidRPr="00DB1D6C">
        <w:rPr>
          <w:rFonts w:cs="Arial"/>
          <w:sz w:val="24"/>
          <w:szCs w:val="24"/>
        </w:rPr>
        <w:t xml:space="preserve"> </w:t>
      </w:r>
      <w:proofErr w:type="spellStart"/>
      <w:r w:rsidR="00DB1D6C" w:rsidRPr="00DB1D6C">
        <w:rPr>
          <w:rFonts w:cs="Arial"/>
          <w:sz w:val="24"/>
          <w:szCs w:val="24"/>
        </w:rPr>
        <w:t>Ereev</w:t>
      </w:r>
      <w:proofErr w:type="spellEnd"/>
      <w:r w:rsidR="00DB1D6C" w:rsidRPr="00DB1D6C">
        <w:rPr>
          <w:rFonts w:cs="Arial"/>
          <w:sz w:val="24"/>
          <w:szCs w:val="24"/>
        </w:rPr>
        <w:t>, S.Y. and M.K. Patel, “Standardized cost estimation for new technologies (SCENT) - methodology and tool,” Journal of Business Chemistry, No. 2, 2012</w:t>
      </w:r>
      <w:r w:rsidR="000E7CE7">
        <w:rPr>
          <w:rFonts w:cs="Arial"/>
          <w:sz w:val="24"/>
          <w:szCs w:val="24"/>
          <w:lang w:val="en-US"/>
        </w:rPr>
        <w:t xml:space="preserve">. </w:t>
      </w:r>
      <w:r w:rsidR="00DB1D6C" w:rsidRPr="00DB1D6C">
        <w:rPr>
          <w:rFonts w:cs="Arial"/>
          <w:sz w:val="24"/>
          <w:szCs w:val="24"/>
          <w:lang w:val="en-US"/>
        </w:rPr>
        <w:t xml:space="preserve"> </w:t>
      </w:r>
      <w:r w:rsidR="00DB1D6C" w:rsidRPr="00DB1D6C">
        <w:rPr>
          <w:rFonts w:cs="Arial"/>
          <w:sz w:val="24"/>
          <w:szCs w:val="24"/>
        </w:rPr>
        <w:t>http://www.businesschemistry.org/article/?article=150</w:t>
      </w:r>
      <w:r w:rsidR="003F64E8">
        <w:rPr>
          <w:rFonts w:cs="Arial"/>
          <w:sz w:val="24"/>
          <w:szCs w:val="24"/>
          <w:lang w:val="en-US"/>
        </w:rPr>
        <w:t>.</w:t>
      </w:r>
    </w:p>
    <w:p w:rsidR="00DB1D6C" w:rsidRPr="00DB1D6C" w:rsidRDefault="002749C0" w:rsidP="00DB1D6C">
      <w:pPr>
        <w:pStyle w:val="EndnoteText"/>
        <w:rPr>
          <w:rFonts w:cs="Arial"/>
          <w:sz w:val="24"/>
          <w:szCs w:val="24"/>
          <w:lang w:val="en-US"/>
        </w:rPr>
      </w:pPr>
      <w:r>
        <w:rPr>
          <w:rStyle w:val="EndnoteReference"/>
          <w:rFonts w:cs="Arial"/>
          <w:sz w:val="24"/>
          <w:szCs w:val="24"/>
          <w:lang w:val="en-US"/>
        </w:rPr>
        <w:t xml:space="preserve">269 </w:t>
      </w:r>
      <w:proofErr w:type="spellStart"/>
      <w:r w:rsidR="00DB1D6C" w:rsidRPr="00DB1D6C">
        <w:rPr>
          <w:rFonts w:cs="Arial"/>
          <w:sz w:val="24"/>
          <w:szCs w:val="24"/>
        </w:rPr>
        <w:t>Ikerzner</w:t>
      </w:r>
      <w:proofErr w:type="spellEnd"/>
      <w:r w:rsidR="00DB1D6C" w:rsidRPr="00DB1D6C">
        <w:rPr>
          <w:rFonts w:cs="Arial"/>
          <w:sz w:val="24"/>
          <w:szCs w:val="24"/>
          <w:lang w:val="en-US"/>
        </w:rPr>
        <w:t>, H.</w:t>
      </w:r>
      <w:r w:rsidR="00DB1D6C" w:rsidRPr="00DB1D6C">
        <w:rPr>
          <w:rFonts w:cs="Arial"/>
          <w:sz w:val="24"/>
          <w:szCs w:val="24"/>
        </w:rPr>
        <w:t>,</w:t>
      </w:r>
      <w:r w:rsidR="00DB1D6C" w:rsidRPr="00DB1D6C">
        <w:rPr>
          <w:rFonts w:cs="Arial"/>
          <w:sz w:val="24"/>
          <w:szCs w:val="24"/>
          <w:lang w:val="en-US"/>
        </w:rPr>
        <w:t>”</w:t>
      </w:r>
      <w:proofErr w:type="gramStart"/>
      <w:r w:rsidR="00DB1D6C" w:rsidRPr="00DB1D6C">
        <w:rPr>
          <w:rFonts w:cs="Arial"/>
          <w:sz w:val="24"/>
          <w:szCs w:val="24"/>
          <w:lang w:val="en-US"/>
        </w:rPr>
        <w:t>Project Management,” 9</w:t>
      </w:r>
      <w:r w:rsidR="00DB1D6C" w:rsidRPr="00DB1D6C">
        <w:rPr>
          <w:rFonts w:cs="Arial"/>
          <w:sz w:val="24"/>
          <w:szCs w:val="24"/>
          <w:vertAlign w:val="superscript"/>
          <w:lang w:val="en-US"/>
        </w:rPr>
        <w:t>th</w:t>
      </w:r>
      <w:r w:rsidR="00DB1D6C" w:rsidRPr="00DB1D6C">
        <w:rPr>
          <w:rFonts w:cs="Arial"/>
          <w:sz w:val="24"/>
          <w:szCs w:val="24"/>
          <w:lang w:val="en-US"/>
        </w:rPr>
        <w:t xml:space="preserve"> Ed., Wiley &amp; sons, Inc., New Jersey,</w:t>
      </w:r>
      <w:r w:rsidR="00DB1D6C" w:rsidRPr="00DB1D6C">
        <w:rPr>
          <w:rFonts w:cs="Arial"/>
          <w:sz w:val="24"/>
          <w:szCs w:val="24"/>
        </w:rPr>
        <w:t xml:space="preserve"> 200</w:t>
      </w:r>
      <w:r w:rsidR="00DB1D6C" w:rsidRPr="00DB1D6C">
        <w:rPr>
          <w:rFonts w:cs="Arial"/>
          <w:sz w:val="24"/>
          <w:szCs w:val="24"/>
          <w:lang w:val="en-US"/>
        </w:rPr>
        <w:t>6</w:t>
      </w:r>
      <w:r w:rsidR="003F64E8">
        <w:rPr>
          <w:rFonts w:cs="Arial"/>
          <w:sz w:val="24"/>
          <w:szCs w:val="24"/>
          <w:lang w:val="en-US"/>
        </w:rPr>
        <w:t>.</w:t>
      </w:r>
      <w:proofErr w:type="gramEnd"/>
    </w:p>
    <w:p w:rsidR="00DB1D6C" w:rsidRPr="003F64E8" w:rsidRDefault="002749C0" w:rsidP="00DB1D6C">
      <w:pPr>
        <w:pStyle w:val="EndnoteText"/>
        <w:rPr>
          <w:rFonts w:cs="Arial"/>
          <w:sz w:val="24"/>
          <w:szCs w:val="24"/>
          <w:lang w:val="en-US"/>
        </w:rPr>
      </w:pPr>
      <w:r>
        <w:rPr>
          <w:rStyle w:val="EndnoteReference"/>
          <w:rFonts w:cs="Arial"/>
          <w:sz w:val="24"/>
          <w:szCs w:val="24"/>
          <w:lang w:val="en-US"/>
        </w:rPr>
        <w:lastRenderedPageBreak/>
        <w:t>270</w:t>
      </w:r>
      <w:r w:rsidR="00DB1D6C" w:rsidRPr="00DB1D6C">
        <w:rPr>
          <w:rFonts w:cs="Arial"/>
          <w:sz w:val="24"/>
          <w:szCs w:val="24"/>
        </w:rPr>
        <w:t xml:space="preserve"> Males, R.M,” Beyond Expected Value: Making decision under risk and uncertainty,” US Army Corps of Engineers, Task order #27, Contract No. DACW72-99-D-0001, 2002</w:t>
      </w:r>
      <w:r w:rsidR="003F64E8">
        <w:rPr>
          <w:rFonts w:cs="Arial"/>
          <w:sz w:val="24"/>
          <w:szCs w:val="24"/>
          <w:lang w:val="en-US"/>
        </w:rPr>
        <w:t>.</w:t>
      </w:r>
    </w:p>
    <w:p w:rsidR="00DB1D6C" w:rsidRPr="00DB1D6C" w:rsidRDefault="002749C0" w:rsidP="00DB1D6C">
      <w:pPr>
        <w:pStyle w:val="EndnoteText"/>
        <w:rPr>
          <w:rFonts w:cs="Arial"/>
          <w:sz w:val="24"/>
          <w:szCs w:val="24"/>
        </w:rPr>
      </w:pPr>
      <w:r>
        <w:rPr>
          <w:rStyle w:val="EndnoteReference"/>
          <w:rFonts w:cs="Arial"/>
          <w:sz w:val="24"/>
          <w:szCs w:val="24"/>
          <w:lang w:val="en-US"/>
        </w:rPr>
        <w:t>271</w:t>
      </w:r>
      <w:r w:rsidR="00DB1D6C" w:rsidRPr="00DB1D6C">
        <w:rPr>
          <w:rFonts w:cs="Arial"/>
          <w:sz w:val="24"/>
          <w:szCs w:val="24"/>
        </w:rPr>
        <w:t xml:space="preserve"> Moore, P. G., “Risk in Business Decision”, Longman Group Limited, Great Britain, 1972.</w:t>
      </w:r>
    </w:p>
    <w:p w:rsidR="00DB1D6C" w:rsidRPr="00DB1D6C" w:rsidRDefault="002749C0" w:rsidP="00DB1D6C">
      <w:pPr>
        <w:pStyle w:val="EndnoteText"/>
        <w:rPr>
          <w:rFonts w:cs="Arial"/>
          <w:sz w:val="24"/>
          <w:szCs w:val="24"/>
          <w:lang w:val="en-US"/>
        </w:rPr>
      </w:pPr>
      <w:r>
        <w:rPr>
          <w:rStyle w:val="EndnoteReference"/>
          <w:rFonts w:cs="Arial"/>
          <w:sz w:val="24"/>
          <w:szCs w:val="24"/>
          <w:lang w:val="en-US"/>
        </w:rPr>
        <w:t>272</w:t>
      </w:r>
      <w:r w:rsidR="00DB1D6C" w:rsidRPr="00DB1D6C">
        <w:rPr>
          <w:rFonts w:cs="Arial"/>
          <w:sz w:val="24"/>
          <w:szCs w:val="24"/>
        </w:rPr>
        <w:t xml:space="preserve"> </w:t>
      </w:r>
      <w:hyperlink r:id="rId82" w:history="1">
        <w:r w:rsidR="00DB1D6C" w:rsidRPr="00DB1D6C">
          <w:rPr>
            <w:rStyle w:val="Hyperlink"/>
            <w:rFonts w:cs="Arial"/>
            <w:sz w:val="24"/>
            <w:szCs w:val="24"/>
          </w:rPr>
          <w:t>http://office.microsoft.com/en-us/project/</w:t>
        </w:r>
      </w:hyperlink>
      <w:r w:rsidR="00DB1D6C" w:rsidRPr="00DB1D6C">
        <w:rPr>
          <w:rFonts w:cs="Arial"/>
          <w:sz w:val="24"/>
          <w:szCs w:val="24"/>
          <w:lang w:val="en-US"/>
        </w:rPr>
        <w:t xml:space="preserve"> visited 12 January 2014.</w:t>
      </w:r>
    </w:p>
    <w:p w:rsidR="00DB1D6C" w:rsidRPr="00DB1D6C" w:rsidRDefault="002749C0" w:rsidP="00DB1D6C">
      <w:pPr>
        <w:pStyle w:val="EndnoteText"/>
        <w:rPr>
          <w:rFonts w:cs="Arial"/>
          <w:sz w:val="24"/>
          <w:szCs w:val="24"/>
          <w:lang w:val="en-US"/>
        </w:rPr>
      </w:pPr>
      <w:r>
        <w:rPr>
          <w:rStyle w:val="EndnoteReference"/>
          <w:rFonts w:cs="Arial"/>
          <w:sz w:val="24"/>
          <w:szCs w:val="24"/>
          <w:lang w:val="en-US"/>
        </w:rPr>
        <w:t>273</w:t>
      </w:r>
      <w:r w:rsidR="00DB1D6C" w:rsidRPr="00DB1D6C">
        <w:rPr>
          <w:rFonts w:cs="Arial"/>
          <w:sz w:val="24"/>
          <w:szCs w:val="24"/>
        </w:rPr>
        <w:t xml:space="preserve"> </w:t>
      </w:r>
      <w:proofErr w:type="gramStart"/>
      <w:r w:rsidR="00DB1D6C" w:rsidRPr="00DB1D6C">
        <w:rPr>
          <w:rFonts w:cs="Arial"/>
          <w:sz w:val="24"/>
          <w:szCs w:val="24"/>
          <w:lang w:val="en-US"/>
        </w:rPr>
        <w:t>Ibid Sasaki, 2000.</w:t>
      </w:r>
      <w:proofErr w:type="gramEnd"/>
    </w:p>
    <w:p w:rsidR="00DB1D6C" w:rsidRPr="00DB1D6C" w:rsidRDefault="002749C0" w:rsidP="00DB1D6C">
      <w:pPr>
        <w:pStyle w:val="EndnoteText"/>
        <w:rPr>
          <w:rFonts w:cs="Arial"/>
          <w:sz w:val="24"/>
          <w:szCs w:val="24"/>
          <w:lang w:val="en-US"/>
        </w:rPr>
      </w:pPr>
      <w:r>
        <w:rPr>
          <w:rStyle w:val="EndnoteReference"/>
          <w:rFonts w:cs="Arial"/>
          <w:sz w:val="24"/>
          <w:szCs w:val="24"/>
          <w:lang w:val="en-US"/>
        </w:rPr>
        <w:t>274</w:t>
      </w:r>
      <w:r w:rsidR="00DB1D6C" w:rsidRPr="00DB1D6C">
        <w:rPr>
          <w:rFonts w:cs="Arial"/>
          <w:sz w:val="24"/>
          <w:szCs w:val="24"/>
        </w:rPr>
        <w:t xml:space="preserve"> </w:t>
      </w:r>
      <w:proofErr w:type="gramStart"/>
      <w:r w:rsidR="00DB1D6C" w:rsidRPr="00DB1D6C">
        <w:rPr>
          <w:rFonts w:cs="Arial"/>
          <w:sz w:val="24"/>
          <w:szCs w:val="24"/>
          <w:lang w:val="en-US"/>
        </w:rPr>
        <w:t>Diaz-Gomes, P.</w:t>
      </w:r>
      <w:proofErr w:type="gramEnd"/>
      <w:r w:rsidR="00DB1D6C" w:rsidRPr="00DB1D6C">
        <w:rPr>
          <w:rFonts w:cs="Arial"/>
          <w:sz w:val="24"/>
          <w:szCs w:val="24"/>
          <w:lang w:val="en-US"/>
        </w:rPr>
        <w:t xml:space="preserve"> A and D.F. </w:t>
      </w:r>
      <w:proofErr w:type="spellStart"/>
      <w:r w:rsidR="00DB1D6C" w:rsidRPr="00DB1D6C">
        <w:rPr>
          <w:rFonts w:cs="Arial"/>
          <w:sz w:val="24"/>
          <w:szCs w:val="24"/>
          <w:lang w:val="en-US"/>
        </w:rPr>
        <w:t>Hougen</w:t>
      </w:r>
      <w:proofErr w:type="spellEnd"/>
      <w:r w:rsidR="00DB1D6C" w:rsidRPr="00DB1D6C">
        <w:rPr>
          <w:rFonts w:cs="Arial"/>
          <w:sz w:val="24"/>
          <w:szCs w:val="24"/>
          <w:lang w:val="en-US"/>
        </w:rPr>
        <w:t>, “Initial population for Genetic Algorithms: a metric approach,” GEM, pp. 43-49, 2007.</w:t>
      </w:r>
    </w:p>
    <w:p w:rsidR="00DB1D6C" w:rsidRPr="00DB1D6C" w:rsidRDefault="002749C0" w:rsidP="00DB1D6C">
      <w:pPr>
        <w:pStyle w:val="EndnoteText"/>
        <w:rPr>
          <w:rFonts w:cs="Arial"/>
          <w:sz w:val="24"/>
          <w:szCs w:val="24"/>
          <w:lang w:val="en-US"/>
        </w:rPr>
      </w:pPr>
      <w:r>
        <w:rPr>
          <w:rStyle w:val="EndnoteReference"/>
          <w:rFonts w:cs="Arial"/>
          <w:sz w:val="24"/>
          <w:szCs w:val="24"/>
          <w:lang w:val="en-US"/>
        </w:rPr>
        <w:t>275</w:t>
      </w:r>
      <w:r w:rsidR="00DB1D6C" w:rsidRPr="00DB1D6C">
        <w:rPr>
          <w:rFonts w:cs="Arial"/>
          <w:sz w:val="24"/>
          <w:szCs w:val="24"/>
        </w:rPr>
        <w:t xml:space="preserve"> </w:t>
      </w:r>
      <w:proofErr w:type="spellStart"/>
      <w:r w:rsidR="00DB1D6C" w:rsidRPr="00DB1D6C">
        <w:rPr>
          <w:rFonts w:cs="Arial"/>
          <w:sz w:val="24"/>
          <w:szCs w:val="24"/>
          <w:lang w:val="en-US"/>
        </w:rPr>
        <w:t>Leardi</w:t>
      </w:r>
      <w:proofErr w:type="spellEnd"/>
      <w:r w:rsidR="00DB1D6C" w:rsidRPr="00DB1D6C">
        <w:rPr>
          <w:rFonts w:cs="Arial"/>
          <w:sz w:val="24"/>
          <w:szCs w:val="24"/>
          <w:lang w:val="en-US"/>
        </w:rPr>
        <w:t xml:space="preserve">, R, </w:t>
      </w:r>
      <w:proofErr w:type="spellStart"/>
      <w:r w:rsidR="00DB1D6C" w:rsidRPr="00DB1D6C">
        <w:rPr>
          <w:rFonts w:cs="Arial"/>
          <w:sz w:val="24"/>
          <w:szCs w:val="24"/>
          <w:lang w:val="en-US"/>
        </w:rPr>
        <w:t>Boggia</w:t>
      </w:r>
      <w:proofErr w:type="spellEnd"/>
      <w:r w:rsidR="00DB1D6C" w:rsidRPr="00DB1D6C">
        <w:rPr>
          <w:rFonts w:cs="Arial"/>
          <w:sz w:val="24"/>
          <w:szCs w:val="24"/>
          <w:lang w:val="en-US"/>
        </w:rPr>
        <w:t xml:space="preserve">, R., and M </w:t>
      </w:r>
      <w:proofErr w:type="spellStart"/>
      <w:r w:rsidR="00DB1D6C" w:rsidRPr="00DB1D6C">
        <w:rPr>
          <w:rFonts w:cs="Arial"/>
          <w:sz w:val="24"/>
          <w:szCs w:val="24"/>
          <w:lang w:val="en-US"/>
        </w:rPr>
        <w:t>Terrille</w:t>
      </w:r>
      <w:proofErr w:type="spellEnd"/>
      <w:r w:rsidR="00DB1D6C" w:rsidRPr="00DB1D6C">
        <w:rPr>
          <w:rFonts w:cs="Arial"/>
          <w:sz w:val="24"/>
          <w:szCs w:val="24"/>
          <w:lang w:val="en-US"/>
        </w:rPr>
        <w:t xml:space="preserve">, “Genetic Algorithms as a strategy for feature selection,” Journal of </w:t>
      </w:r>
      <w:proofErr w:type="spellStart"/>
      <w:r w:rsidR="00DB1D6C" w:rsidRPr="00DB1D6C">
        <w:rPr>
          <w:rFonts w:cs="Arial"/>
          <w:sz w:val="24"/>
          <w:szCs w:val="24"/>
          <w:lang w:val="en-US"/>
        </w:rPr>
        <w:t>Chemometrics</w:t>
      </w:r>
      <w:proofErr w:type="spellEnd"/>
      <w:r w:rsidR="00DB1D6C" w:rsidRPr="00DB1D6C">
        <w:rPr>
          <w:rFonts w:cs="Arial"/>
          <w:sz w:val="24"/>
          <w:szCs w:val="24"/>
          <w:lang w:val="en-US"/>
        </w:rPr>
        <w:t>, Vol. 6, pp. 267-281, 1992.</w:t>
      </w:r>
    </w:p>
    <w:p w:rsidR="00DB1D6C" w:rsidRPr="00DB1D6C" w:rsidRDefault="002749C0" w:rsidP="00DB1D6C">
      <w:pPr>
        <w:pStyle w:val="EndnoteText"/>
        <w:rPr>
          <w:rFonts w:cs="Arial"/>
          <w:sz w:val="24"/>
          <w:szCs w:val="24"/>
          <w:lang w:val="en-US"/>
        </w:rPr>
      </w:pPr>
      <w:r>
        <w:rPr>
          <w:rStyle w:val="EndnoteReference"/>
          <w:rFonts w:cs="Arial"/>
          <w:sz w:val="24"/>
          <w:szCs w:val="24"/>
          <w:lang w:val="en-US"/>
        </w:rPr>
        <w:t xml:space="preserve">276 </w:t>
      </w:r>
      <w:proofErr w:type="gramStart"/>
      <w:r w:rsidR="00DB1D6C" w:rsidRPr="00DB1D6C">
        <w:rPr>
          <w:rFonts w:cs="Arial"/>
          <w:sz w:val="24"/>
          <w:szCs w:val="24"/>
          <w:lang w:val="en-US"/>
        </w:rPr>
        <w:t>Luke, S., “Essentials of Metaheuristics,” George Mason University, 1</w:t>
      </w:r>
      <w:r w:rsidR="00DB1D6C" w:rsidRPr="00DB1D6C">
        <w:rPr>
          <w:rFonts w:cs="Arial"/>
          <w:sz w:val="24"/>
          <w:szCs w:val="24"/>
          <w:vertAlign w:val="superscript"/>
          <w:lang w:val="en-US"/>
        </w:rPr>
        <w:t>st</w:t>
      </w:r>
      <w:r w:rsidR="00DB1D6C" w:rsidRPr="00DB1D6C">
        <w:rPr>
          <w:rFonts w:cs="Arial"/>
          <w:sz w:val="24"/>
          <w:szCs w:val="24"/>
          <w:lang w:val="en-US"/>
        </w:rPr>
        <w:t xml:space="preserve"> Ed, Rev. C, Online version 1.3</w:t>
      </w:r>
      <w:r w:rsidR="003F64E8">
        <w:rPr>
          <w:rFonts w:cs="Arial"/>
          <w:sz w:val="24"/>
          <w:szCs w:val="24"/>
          <w:lang w:val="en-US"/>
        </w:rPr>
        <w:t>,</w:t>
      </w:r>
      <w:r w:rsidR="00DB1D6C" w:rsidRPr="00DB1D6C">
        <w:rPr>
          <w:rFonts w:cs="Arial"/>
          <w:sz w:val="24"/>
          <w:szCs w:val="24"/>
          <w:lang w:val="en-US"/>
        </w:rPr>
        <w:t xml:space="preserve"> 2012</w:t>
      </w:r>
      <w:r w:rsidR="003F64E8">
        <w:rPr>
          <w:rFonts w:cs="Arial"/>
          <w:sz w:val="24"/>
          <w:szCs w:val="24"/>
          <w:lang w:val="en-US"/>
        </w:rPr>
        <w:t>.</w:t>
      </w:r>
      <w:proofErr w:type="gramEnd"/>
    </w:p>
    <w:p w:rsidR="00DB1D6C" w:rsidRPr="00DB1D6C" w:rsidRDefault="002749C0" w:rsidP="00DB1D6C">
      <w:pPr>
        <w:pStyle w:val="EndnoteText"/>
        <w:rPr>
          <w:rFonts w:cs="Arial"/>
          <w:sz w:val="24"/>
          <w:szCs w:val="24"/>
          <w:lang w:val="en-US"/>
        </w:rPr>
      </w:pPr>
      <w:r>
        <w:rPr>
          <w:rStyle w:val="EndnoteReference"/>
          <w:rFonts w:cs="Arial"/>
          <w:sz w:val="24"/>
          <w:szCs w:val="24"/>
          <w:lang w:val="en-US"/>
        </w:rPr>
        <w:t>277</w:t>
      </w:r>
      <w:r w:rsidR="00DB1D6C" w:rsidRPr="00DB1D6C">
        <w:rPr>
          <w:rFonts w:cs="Arial"/>
          <w:sz w:val="24"/>
          <w:szCs w:val="24"/>
        </w:rPr>
        <w:t xml:space="preserve"> </w:t>
      </w:r>
      <w:proofErr w:type="gramStart"/>
      <w:r w:rsidR="00DB1D6C" w:rsidRPr="00DB1D6C">
        <w:rPr>
          <w:rFonts w:cs="Arial"/>
          <w:sz w:val="24"/>
          <w:szCs w:val="24"/>
          <w:lang w:val="en-US"/>
        </w:rPr>
        <w:t xml:space="preserve">Ibid </w:t>
      </w:r>
      <w:proofErr w:type="spellStart"/>
      <w:r w:rsidR="00DB1D6C" w:rsidRPr="00DB1D6C">
        <w:rPr>
          <w:rFonts w:cs="Arial"/>
          <w:sz w:val="24"/>
          <w:szCs w:val="24"/>
          <w:lang w:val="en-US"/>
        </w:rPr>
        <w:t>Kerzner</w:t>
      </w:r>
      <w:proofErr w:type="spellEnd"/>
      <w:r w:rsidR="00DB1D6C" w:rsidRPr="00DB1D6C">
        <w:rPr>
          <w:rFonts w:cs="Arial"/>
          <w:sz w:val="24"/>
          <w:szCs w:val="24"/>
          <w:lang w:val="en-US"/>
        </w:rPr>
        <w:t>, 2006</w:t>
      </w:r>
      <w:r w:rsidR="003F64E8">
        <w:rPr>
          <w:rFonts w:cs="Arial"/>
          <w:sz w:val="24"/>
          <w:szCs w:val="24"/>
          <w:lang w:val="en-US"/>
        </w:rPr>
        <w:t>.</w:t>
      </w:r>
      <w:proofErr w:type="gramEnd"/>
    </w:p>
    <w:p w:rsidR="00DB1D6C" w:rsidRPr="003F64E8" w:rsidRDefault="002749C0" w:rsidP="00DB1D6C">
      <w:pPr>
        <w:pStyle w:val="EndnoteText"/>
        <w:ind w:left="180" w:hanging="180"/>
        <w:rPr>
          <w:rFonts w:cs="Arial"/>
          <w:sz w:val="24"/>
          <w:szCs w:val="24"/>
          <w:lang w:val="en-US"/>
        </w:rPr>
      </w:pPr>
      <w:r>
        <w:rPr>
          <w:rStyle w:val="EndnoteReference"/>
          <w:rFonts w:cs="Arial"/>
          <w:sz w:val="24"/>
          <w:szCs w:val="24"/>
          <w:lang w:val="en-US"/>
        </w:rPr>
        <w:t>278</w:t>
      </w:r>
      <w:r w:rsidR="00DB1D6C" w:rsidRPr="00DB1D6C">
        <w:rPr>
          <w:rFonts w:cs="Arial"/>
          <w:sz w:val="24"/>
          <w:szCs w:val="24"/>
        </w:rPr>
        <w:t xml:space="preserve"> C. </w:t>
      </w:r>
      <w:proofErr w:type="spellStart"/>
      <w:r w:rsidR="00DB1D6C" w:rsidRPr="00DB1D6C">
        <w:rPr>
          <w:rFonts w:cs="Arial"/>
          <w:sz w:val="24"/>
          <w:szCs w:val="24"/>
        </w:rPr>
        <w:t>Loutan</w:t>
      </w:r>
      <w:proofErr w:type="spellEnd"/>
      <w:r w:rsidR="00DB1D6C" w:rsidRPr="00DB1D6C">
        <w:rPr>
          <w:rFonts w:cs="Arial"/>
          <w:sz w:val="24"/>
          <w:szCs w:val="24"/>
        </w:rPr>
        <w:t xml:space="preserve"> and D. Hawkins Principal Investigators, “Integration of Renewable Resources, Transmission and operating issues and recommendations for integrating renewable resources on the California ISO-controlled grid”, CAISO, Nov. 2007</w:t>
      </w:r>
      <w:r w:rsidR="003F64E8">
        <w:rPr>
          <w:rFonts w:cs="Arial"/>
          <w:sz w:val="24"/>
          <w:szCs w:val="24"/>
          <w:lang w:val="en-US"/>
        </w:rPr>
        <w:t>.</w:t>
      </w:r>
    </w:p>
    <w:p w:rsidR="00DB1D6C" w:rsidRPr="00DB1D6C" w:rsidRDefault="002749C0" w:rsidP="00DB1D6C">
      <w:pPr>
        <w:pStyle w:val="EndnoteText"/>
        <w:rPr>
          <w:rFonts w:cs="Arial"/>
          <w:sz w:val="24"/>
          <w:szCs w:val="24"/>
          <w:lang w:val="en-US"/>
        </w:rPr>
      </w:pPr>
      <w:r>
        <w:rPr>
          <w:rStyle w:val="EndnoteReference"/>
          <w:rFonts w:cs="Arial"/>
          <w:sz w:val="24"/>
          <w:szCs w:val="24"/>
          <w:lang w:val="en-US"/>
        </w:rPr>
        <w:t>279</w:t>
      </w:r>
      <w:r>
        <w:rPr>
          <w:rFonts w:cs="Arial"/>
          <w:sz w:val="24"/>
          <w:szCs w:val="24"/>
          <w:lang w:val="en-US"/>
        </w:rPr>
        <w:t xml:space="preserve"> </w:t>
      </w:r>
      <w:proofErr w:type="gramStart"/>
      <w:r w:rsidR="00DB1D6C" w:rsidRPr="00DB1D6C">
        <w:rPr>
          <w:rFonts w:cs="Arial"/>
          <w:sz w:val="24"/>
          <w:szCs w:val="24"/>
          <w:lang w:val="en-US"/>
        </w:rPr>
        <w:t xml:space="preserve">Yang, Z., Zhang, J., </w:t>
      </w:r>
      <w:proofErr w:type="spellStart"/>
      <w:r w:rsidR="00DB1D6C" w:rsidRPr="00DB1D6C">
        <w:rPr>
          <w:rFonts w:cs="Arial"/>
          <w:sz w:val="24"/>
          <w:szCs w:val="24"/>
          <w:lang w:val="en-US"/>
        </w:rPr>
        <w:t>Kinter</w:t>
      </w:r>
      <w:proofErr w:type="spellEnd"/>
      <w:r w:rsidR="00DB1D6C" w:rsidRPr="00DB1D6C">
        <w:rPr>
          <w:rFonts w:cs="Arial"/>
          <w:sz w:val="24"/>
          <w:szCs w:val="24"/>
          <w:lang w:val="en-US"/>
        </w:rPr>
        <w:t xml:space="preserve">-Meyer, M. C., Lu, X., Choi, D., Lemmon, J. P., and J. </w:t>
      </w:r>
      <w:proofErr w:type="spellStart"/>
      <w:r w:rsidR="00DB1D6C" w:rsidRPr="00DB1D6C">
        <w:rPr>
          <w:rFonts w:cs="Arial"/>
          <w:sz w:val="24"/>
          <w:szCs w:val="24"/>
          <w:lang w:val="en-US"/>
        </w:rPr>
        <w:t>Lui</w:t>
      </w:r>
      <w:proofErr w:type="spellEnd"/>
      <w:r w:rsidR="00DB1D6C" w:rsidRPr="00DB1D6C">
        <w:rPr>
          <w:rFonts w:cs="Arial"/>
          <w:sz w:val="24"/>
          <w:szCs w:val="24"/>
          <w:lang w:val="en-US"/>
        </w:rPr>
        <w:t xml:space="preserve">, “Electrochemical energy storage for green grid,” Chemical Review, Vol. 111, </w:t>
      </w:r>
      <w:proofErr w:type="spellStart"/>
      <w:r w:rsidR="00DB1D6C" w:rsidRPr="00DB1D6C">
        <w:rPr>
          <w:rFonts w:cs="Arial"/>
          <w:sz w:val="24"/>
          <w:szCs w:val="24"/>
          <w:lang w:val="en-US"/>
        </w:rPr>
        <w:t>Iss</w:t>
      </w:r>
      <w:proofErr w:type="spellEnd"/>
      <w:r w:rsidR="00DB1D6C" w:rsidRPr="00DB1D6C">
        <w:rPr>
          <w:rFonts w:cs="Arial"/>
          <w:sz w:val="24"/>
          <w:szCs w:val="24"/>
          <w:lang w:val="en-US"/>
        </w:rPr>
        <w:t>.</w:t>
      </w:r>
      <w:proofErr w:type="gramEnd"/>
      <w:r w:rsidR="00DB1D6C" w:rsidRPr="00DB1D6C">
        <w:rPr>
          <w:rFonts w:cs="Arial"/>
          <w:sz w:val="24"/>
          <w:szCs w:val="24"/>
          <w:lang w:val="en-US"/>
        </w:rPr>
        <w:t xml:space="preserve"> </w:t>
      </w:r>
      <w:proofErr w:type="gramStart"/>
      <w:r w:rsidR="00DB1D6C" w:rsidRPr="00DB1D6C">
        <w:rPr>
          <w:rFonts w:cs="Arial"/>
          <w:sz w:val="24"/>
          <w:szCs w:val="24"/>
          <w:lang w:val="en-US"/>
        </w:rPr>
        <w:t>5, pp 3577-3613, 2011.</w:t>
      </w:r>
      <w:proofErr w:type="gramEnd"/>
    </w:p>
    <w:p w:rsidR="00DB1D6C" w:rsidRPr="00DB1D6C" w:rsidRDefault="002749C0" w:rsidP="00DB1D6C">
      <w:pPr>
        <w:pStyle w:val="FootnoteText"/>
        <w:ind w:left="180" w:hanging="180"/>
        <w:rPr>
          <w:rFonts w:ascii="Arial" w:hAnsi="Arial" w:cs="Arial"/>
          <w:sz w:val="24"/>
          <w:szCs w:val="24"/>
        </w:rPr>
      </w:pPr>
      <w:r>
        <w:rPr>
          <w:rStyle w:val="EndnoteReference"/>
          <w:rFonts w:ascii="Arial" w:hAnsi="Arial" w:cs="Arial"/>
          <w:sz w:val="24"/>
          <w:szCs w:val="24"/>
        </w:rPr>
        <w:t>280</w:t>
      </w:r>
      <w:r w:rsidR="00DB1D6C" w:rsidRPr="00DB1D6C">
        <w:rPr>
          <w:rFonts w:ascii="Arial" w:hAnsi="Arial" w:cs="Arial"/>
          <w:sz w:val="24"/>
          <w:szCs w:val="24"/>
        </w:rPr>
        <w:t xml:space="preserve"> </w:t>
      </w:r>
      <w:hyperlink r:id="rId83" w:history="1">
        <w:r w:rsidR="003F64E8" w:rsidRPr="0037184E">
          <w:rPr>
            <w:rStyle w:val="Hyperlink"/>
            <w:rFonts w:ascii="Arial" w:hAnsi="Arial" w:cs="Arial"/>
            <w:sz w:val="24"/>
            <w:szCs w:val="24"/>
          </w:rPr>
          <w:t>http://solarcellcentral.com/storage_page.html</w:t>
        </w:r>
      </w:hyperlink>
      <w:r w:rsidR="003F64E8">
        <w:rPr>
          <w:rFonts w:ascii="Arial" w:hAnsi="Arial" w:cs="Arial"/>
          <w:sz w:val="24"/>
          <w:szCs w:val="24"/>
        </w:rPr>
        <w:t xml:space="preserve">, </w:t>
      </w:r>
      <w:r w:rsidR="003F64E8" w:rsidRPr="003F64E8">
        <w:rPr>
          <w:rFonts w:ascii="Arial" w:hAnsi="Arial" w:cs="Arial"/>
          <w:sz w:val="24"/>
          <w:szCs w:val="24"/>
        </w:rPr>
        <w:t>visited 13 December 2013.</w:t>
      </w:r>
    </w:p>
    <w:p w:rsidR="00DB1D6C" w:rsidRPr="003F64E8" w:rsidRDefault="002749C0" w:rsidP="00DB1D6C">
      <w:pPr>
        <w:pStyle w:val="EndnoteText"/>
        <w:rPr>
          <w:rFonts w:cs="Arial"/>
          <w:sz w:val="24"/>
          <w:szCs w:val="24"/>
          <w:lang w:val="en-US"/>
        </w:rPr>
      </w:pPr>
      <w:r>
        <w:rPr>
          <w:rStyle w:val="EndnoteReference"/>
          <w:rFonts w:cs="Arial"/>
          <w:sz w:val="24"/>
          <w:szCs w:val="24"/>
          <w:lang w:val="en-US"/>
        </w:rPr>
        <w:t>281</w:t>
      </w:r>
      <w:r w:rsidR="00DB1D6C" w:rsidRPr="00DB1D6C">
        <w:rPr>
          <w:rFonts w:cs="Arial"/>
          <w:sz w:val="24"/>
          <w:szCs w:val="24"/>
        </w:rPr>
        <w:t xml:space="preserve"> </w:t>
      </w:r>
      <w:hyperlink r:id="rId84" w:history="1">
        <w:r w:rsidR="003F64E8" w:rsidRPr="0037184E">
          <w:rPr>
            <w:rStyle w:val="Hyperlink"/>
            <w:rFonts w:cs="Arial"/>
            <w:sz w:val="24"/>
            <w:szCs w:val="24"/>
          </w:rPr>
          <w:t>http://viridityenergy.com/wp-content/uploads/2012/10/Viridity-Energy-PJM-Regulation-pdf.pdf</w:t>
        </w:r>
      </w:hyperlink>
      <w:r w:rsidR="003F64E8">
        <w:rPr>
          <w:rFonts w:cs="Arial"/>
          <w:sz w:val="24"/>
          <w:szCs w:val="24"/>
          <w:lang w:val="en-US"/>
        </w:rPr>
        <w:t xml:space="preserve">, </w:t>
      </w:r>
      <w:r w:rsidR="003F64E8" w:rsidRPr="00DB1D6C">
        <w:rPr>
          <w:rFonts w:cs="Arial"/>
          <w:sz w:val="24"/>
          <w:szCs w:val="24"/>
          <w:lang w:val="en-US"/>
        </w:rPr>
        <w:t>visited 13 December 2013.</w:t>
      </w:r>
    </w:p>
    <w:p w:rsidR="00DB1D6C" w:rsidRPr="00DB1D6C" w:rsidRDefault="002749C0" w:rsidP="00DB1D6C">
      <w:pPr>
        <w:pStyle w:val="EndnoteText"/>
        <w:rPr>
          <w:rFonts w:cs="Arial"/>
          <w:sz w:val="24"/>
          <w:szCs w:val="24"/>
          <w:lang w:val="en-US"/>
        </w:rPr>
      </w:pPr>
      <w:r>
        <w:rPr>
          <w:rStyle w:val="EndnoteReference"/>
          <w:rFonts w:cs="Arial"/>
          <w:sz w:val="24"/>
          <w:szCs w:val="24"/>
          <w:lang w:val="en-US"/>
        </w:rPr>
        <w:t>282</w:t>
      </w:r>
      <w:r w:rsidR="00DB1D6C" w:rsidRPr="00DB1D6C">
        <w:rPr>
          <w:rFonts w:cs="Arial"/>
          <w:sz w:val="24"/>
          <w:szCs w:val="24"/>
        </w:rPr>
        <w:t xml:space="preserve"> </w:t>
      </w:r>
      <w:r w:rsidR="00DB1D6C" w:rsidRPr="00DB1D6C">
        <w:rPr>
          <w:rFonts w:cs="Arial"/>
          <w:sz w:val="24"/>
          <w:szCs w:val="24"/>
          <w:lang w:val="en-US"/>
        </w:rPr>
        <w:t xml:space="preserve">Adapted from </w:t>
      </w:r>
      <w:r w:rsidR="00DB1D6C" w:rsidRPr="00DB1D6C">
        <w:rPr>
          <w:rFonts w:cs="Arial"/>
          <w:sz w:val="24"/>
          <w:szCs w:val="24"/>
        </w:rPr>
        <w:t>Brendan Kirby, W</w:t>
      </w:r>
      <w:r w:rsidR="00DB1D6C" w:rsidRPr="00DB1D6C">
        <w:rPr>
          <w:rFonts w:cs="Arial"/>
          <w:sz w:val="24"/>
          <w:szCs w:val="24"/>
          <w:lang w:val="en-US"/>
        </w:rPr>
        <w:t>.</w:t>
      </w:r>
      <w:r w:rsidR="00DB1D6C" w:rsidRPr="00DB1D6C">
        <w:rPr>
          <w:rFonts w:cs="Arial"/>
          <w:sz w:val="24"/>
          <w:szCs w:val="24"/>
        </w:rPr>
        <w:t>, “Ancillary Services: Technical and Commercial Insights,” July 2007.</w:t>
      </w:r>
    </w:p>
    <w:p w:rsidR="00DB1D6C" w:rsidRPr="00DB1D6C" w:rsidRDefault="002749C0" w:rsidP="00DB1D6C">
      <w:pPr>
        <w:pStyle w:val="EndnoteText"/>
        <w:rPr>
          <w:rFonts w:cs="Arial"/>
          <w:sz w:val="24"/>
          <w:szCs w:val="24"/>
          <w:lang w:val="en-US"/>
        </w:rPr>
      </w:pPr>
      <w:r>
        <w:rPr>
          <w:rStyle w:val="EndnoteReference"/>
          <w:rFonts w:cs="Arial"/>
          <w:sz w:val="24"/>
          <w:szCs w:val="24"/>
          <w:lang w:val="en-US"/>
        </w:rPr>
        <w:t>283</w:t>
      </w:r>
      <w:r w:rsidR="00DB1D6C" w:rsidRPr="00DB1D6C">
        <w:rPr>
          <w:rFonts w:cs="Arial"/>
          <w:sz w:val="24"/>
          <w:szCs w:val="24"/>
        </w:rPr>
        <w:t xml:space="preserve"> Brendan Kirby, W</w:t>
      </w:r>
      <w:r w:rsidR="00DB1D6C" w:rsidRPr="00DB1D6C">
        <w:rPr>
          <w:rFonts w:cs="Arial"/>
          <w:sz w:val="24"/>
          <w:szCs w:val="24"/>
          <w:lang w:val="en-US"/>
        </w:rPr>
        <w:t>.</w:t>
      </w:r>
      <w:r w:rsidR="00DB1D6C" w:rsidRPr="00DB1D6C">
        <w:rPr>
          <w:rFonts w:cs="Arial"/>
          <w:sz w:val="24"/>
          <w:szCs w:val="24"/>
        </w:rPr>
        <w:t>, “Ancillary Services: Technical and Commercial Insights,” July 2007.</w:t>
      </w:r>
    </w:p>
    <w:p w:rsidR="00DB1D6C" w:rsidRPr="003F64E8" w:rsidRDefault="002749C0" w:rsidP="00DB1D6C">
      <w:pPr>
        <w:pStyle w:val="EndnoteText"/>
        <w:rPr>
          <w:rFonts w:cs="Arial"/>
          <w:sz w:val="24"/>
          <w:szCs w:val="24"/>
          <w:lang w:val="en-US"/>
        </w:rPr>
      </w:pPr>
      <w:r>
        <w:rPr>
          <w:rStyle w:val="EndnoteReference"/>
          <w:rFonts w:cs="Arial"/>
          <w:sz w:val="24"/>
          <w:szCs w:val="24"/>
          <w:lang w:val="en-US"/>
        </w:rPr>
        <w:t>284</w:t>
      </w:r>
      <w:r w:rsidR="00DB1D6C" w:rsidRPr="00DB1D6C">
        <w:rPr>
          <w:rFonts w:cs="Arial"/>
          <w:sz w:val="24"/>
          <w:szCs w:val="24"/>
        </w:rPr>
        <w:t xml:space="preserve"> ISO-NE’s three part compensation mechanism: Section III.3.2.2 (b) and (c) of the ISO-NE Market Rule 1. </w:t>
      </w:r>
      <w:r w:rsidR="004454DB">
        <w:fldChar w:fldCharType="begin"/>
      </w:r>
      <w:r w:rsidR="004454DB">
        <w:instrText xml:space="preserve"> HYPERLINK "http://www.iso-ne.com/" </w:instrText>
      </w:r>
      <w:r w:rsidR="004454DB">
        <w:fldChar w:fldCharType="separate"/>
      </w:r>
      <w:r w:rsidR="003F64E8" w:rsidRPr="0037184E">
        <w:rPr>
          <w:rStyle w:val="Hyperlink"/>
          <w:rFonts w:cs="Arial"/>
          <w:sz w:val="24"/>
          <w:szCs w:val="24"/>
        </w:rPr>
        <w:t>http://www.iso-ne.com/</w:t>
      </w:r>
      <w:r w:rsidR="004454DB">
        <w:rPr>
          <w:rStyle w:val="Hyperlink"/>
          <w:rFonts w:cs="Arial"/>
          <w:sz w:val="24"/>
          <w:szCs w:val="24"/>
        </w:rPr>
        <w:fldChar w:fldCharType="end"/>
      </w:r>
      <w:r w:rsidR="003F64E8">
        <w:rPr>
          <w:rFonts w:cs="Arial"/>
          <w:sz w:val="24"/>
          <w:szCs w:val="24"/>
          <w:lang w:val="en-US"/>
        </w:rPr>
        <w:t xml:space="preserve">, </w:t>
      </w:r>
      <w:r w:rsidR="003F64E8" w:rsidRPr="00DB1D6C">
        <w:rPr>
          <w:rFonts w:cs="Arial"/>
          <w:sz w:val="24"/>
          <w:szCs w:val="24"/>
          <w:lang w:val="en-US"/>
        </w:rPr>
        <w:t>visited 13 December 2013.</w:t>
      </w:r>
    </w:p>
    <w:p w:rsidR="00DB1D6C" w:rsidRPr="00DB1D6C" w:rsidRDefault="002749C0" w:rsidP="00DB1D6C">
      <w:pPr>
        <w:pStyle w:val="EndnoteText"/>
        <w:rPr>
          <w:rFonts w:cs="Arial"/>
          <w:sz w:val="24"/>
          <w:szCs w:val="24"/>
          <w:lang w:val="en-US"/>
        </w:rPr>
      </w:pPr>
      <w:r>
        <w:rPr>
          <w:rStyle w:val="EndnoteReference"/>
          <w:rFonts w:cs="Arial"/>
          <w:sz w:val="24"/>
          <w:szCs w:val="24"/>
          <w:lang w:val="en-US"/>
        </w:rPr>
        <w:t>285</w:t>
      </w:r>
      <w:r w:rsidR="00DB1D6C" w:rsidRPr="00DB1D6C">
        <w:rPr>
          <w:rFonts w:cs="Arial"/>
          <w:sz w:val="24"/>
          <w:szCs w:val="24"/>
        </w:rPr>
        <w:t xml:space="preserve"> </w:t>
      </w:r>
      <w:proofErr w:type="gramStart"/>
      <w:r w:rsidR="00DB1D6C" w:rsidRPr="00DB1D6C">
        <w:rPr>
          <w:rFonts w:cs="Arial"/>
          <w:sz w:val="24"/>
          <w:szCs w:val="24"/>
          <w:lang w:val="en-US"/>
        </w:rPr>
        <w:t>Lin, J., D. Giovanni, and P. Hand, “Energy Storage – a cheaper, faster &amp; Cleaner alternative to conventional Frequency Regulation,” CESA White paper, 2011</w:t>
      </w:r>
      <w:r w:rsidR="003F64E8">
        <w:rPr>
          <w:rFonts w:cs="Arial"/>
          <w:sz w:val="24"/>
          <w:szCs w:val="24"/>
          <w:lang w:val="en-US"/>
        </w:rPr>
        <w:t>.</w:t>
      </w:r>
      <w:proofErr w:type="gramEnd"/>
    </w:p>
    <w:p w:rsidR="00DB1D6C" w:rsidRPr="00DB1D6C" w:rsidRDefault="002749C0" w:rsidP="00DB1D6C">
      <w:pPr>
        <w:pStyle w:val="EndnoteText"/>
        <w:rPr>
          <w:rFonts w:cs="Arial"/>
          <w:sz w:val="24"/>
          <w:szCs w:val="24"/>
          <w:lang w:val="en-US"/>
        </w:rPr>
      </w:pPr>
      <w:r>
        <w:rPr>
          <w:rStyle w:val="EndnoteReference"/>
          <w:rFonts w:cs="Arial"/>
          <w:sz w:val="24"/>
          <w:szCs w:val="24"/>
          <w:lang w:val="en-US"/>
        </w:rPr>
        <w:t>286</w:t>
      </w:r>
      <w:r w:rsidR="00DB1D6C" w:rsidRPr="00DB1D6C">
        <w:rPr>
          <w:rFonts w:cs="Arial"/>
          <w:sz w:val="24"/>
          <w:szCs w:val="24"/>
        </w:rPr>
        <w:t xml:space="preserve"> </w:t>
      </w:r>
      <w:r w:rsidR="003F64E8">
        <w:rPr>
          <w:rFonts w:cs="Arial"/>
          <w:sz w:val="24"/>
          <w:szCs w:val="24"/>
          <w:lang w:val="en-US"/>
        </w:rPr>
        <w:t>“Grid Energy Storage</w:t>
      </w:r>
      <w:proofErr w:type="gramStart"/>
      <w:r w:rsidR="00DB1D6C" w:rsidRPr="00DB1D6C">
        <w:rPr>
          <w:rFonts w:cs="Arial"/>
          <w:sz w:val="24"/>
          <w:szCs w:val="24"/>
          <w:lang w:val="en-US"/>
        </w:rPr>
        <w:t>“ DOE</w:t>
      </w:r>
      <w:proofErr w:type="gramEnd"/>
      <w:r w:rsidR="00DB1D6C" w:rsidRPr="00DB1D6C">
        <w:rPr>
          <w:rFonts w:cs="Arial"/>
          <w:sz w:val="24"/>
          <w:szCs w:val="24"/>
          <w:lang w:val="en-US"/>
        </w:rPr>
        <w:t>, 2013</w:t>
      </w:r>
      <w:r w:rsidR="003F64E8">
        <w:rPr>
          <w:rFonts w:cs="Arial"/>
          <w:sz w:val="24"/>
          <w:szCs w:val="24"/>
          <w:lang w:val="en-US"/>
        </w:rPr>
        <w:t>.</w:t>
      </w:r>
    </w:p>
    <w:p w:rsidR="00DB1D6C" w:rsidRPr="00DB1D6C" w:rsidRDefault="002749C0" w:rsidP="00DB1D6C">
      <w:pPr>
        <w:pStyle w:val="EndnoteText"/>
        <w:rPr>
          <w:rFonts w:cs="Arial"/>
          <w:sz w:val="24"/>
          <w:szCs w:val="24"/>
          <w:lang w:val="en-US"/>
        </w:rPr>
      </w:pPr>
      <w:r>
        <w:rPr>
          <w:rStyle w:val="EndnoteReference"/>
          <w:rFonts w:cs="Arial"/>
          <w:sz w:val="24"/>
          <w:szCs w:val="24"/>
          <w:lang w:val="en-US"/>
        </w:rPr>
        <w:t>287</w:t>
      </w:r>
      <w:r w:rsidR="00DB1D6C" w:rsidRPr="00DB1D6C">
        <w:rPr>
          <w:rFonts w:cs="Arial"/>
          <w:sz w:val="24"/>
          <w:szCs w:val="24"/>
        </w:rPr>
        <w:t xml:space="preserve"> </w:t>
      </w:r>
      <w:r w:rsidR="00DB1D6C" w:rsidRPr="00DB1D6C">
        <w:rPr>
          <w:rFonts w:cs="Arial"/>
          <w:sz w:val="24"/>
          <w:szCs w:val="24"/>
          <w:lang w:val="en-US"/>
        </w:rPr>
        <w:t>Ibid Lin et al, 2011</w:t>
      </w:r>
      <w:r w:rsidR="003F64E8">
        <w:rPr>
          <w:rFonts w:cs="Arial"/>
          <w:sz w:val="24"/>
          <w:szCs w:val="24"/>
          <w:lang w:val="en-US"/>
        </w:rPr>
        <w:t>.</w:t>
      </w:r>
    </w:p>
    <w:p w:rsidR="00DB1D6C" w:rsidRPr="00DB1D6C" w:rsidRDefault="002749C0" w:rsidP="00DB1D6C">
      <w:pPr>
        <w:pStyle w:val="EndnoteText"/>
        <w:rPr>
          <w:rFonts w:cs="Arial"/>
          <w:sz w:val="24"/>
          <w:szCs w:val="24"/>
          <w:lang w:val="en-US"/>
        </w:rPr>
      </w:pPr>
      <w:r>
        <w:rPr>
          <w:rStyle w:val="EndnoteReference"/>
          <w:rFonts w:cs="Arial"/>
          <w:sz w:val="24"/>
          <w:szCs w:val="24"/>
          <w:lang w:val="en-US"/>
        </w:rPr>
        <w:t>288</w:t>
      </w:r>
      <w:r w:rsidR="00DB1D6C" w:rsidRPr="00DB1D6C">
        <w:rPr>
          <w:rFonts w:cs="Arial"/>
          <w:sz w:val="24"/>
          <w:szCs w:val="24"/>
        </w:rPr>
        <w:t xml:space="preserve"> </w:t>
      </w:r>
      <w:r w:rsidR="00DB1D6C" w:rsidRPr="00DB1D6C">
        <w:rPr>
          <w:rFonts w:cs="Arial"/>
          <w:sz w:val="24"/>
          <w:szCs w:val="24"/>
          <w:lang w:val="en-US"/>
        </w:rPr>
        <w:t>“Energy Storage for Power Systems Applications: A Regional assessment for the Northwest Power Pool (NWPP),” DOE contract report PNNL-19300, 2010.</w:t>
      </w:r>
    </w:p>
    <w:p w:rsidR="00DB1D6C" w:rsidRPr="00DB1D6C" w:rsidRDefault="002749C0" w:rsidP="00DB1D6C">
      <w:pPr>
        <w:pStyle w:val="EndnoteText"/>
        <w:rPr>
          <w:rFonts w:cs="Arial"/>
          <w:sz w:val="24"/>
          <w:szCs w:val="24"/>
          <w:lang w:val="en-US"/>
        </w:rPr>
      </w:pPr>
      <w:r>
        <w:rPr>
          <w:rStyle w:val="EndnoteReference"/>
          <w:rFonts w:cs="Arial"/>
          <w:sz w:val="24"/>
          <w:szCs w:val="24"/>
          <w:lang w:val="en-US"/>
        </w:rPr>
        <w:t>289</w:t>
      </w:r>
      <w:r w:rsidR="00DB1D6C" w:rsidRPr="00DB1D6C">
        <w:rPr>
          <w:rFonts w:cs="Arial"/>
          <w:sz w:val="24"/>
          <w:szCs w:val="24"/>
        </w:rPr>
        <w:t xml:space="preserve"> </w:t>
      </w:r>
      <w:proofErr w:type="gramStart"/>
      <w:r w:rsidR="00DB1D6C" w:rsidRPr="00DB1D6C">
        <w:rPr>
          <w:rFonts w:cs="Arial"/>
          <w:sz w:val="24"/>
          <w:szCs w:val="24"/>
          <w:lang w:val="en-US"/>
        </w:rPr>
        <w:t>“An Assessment of hydroelectric pumped storage,” US Army Corp of Engineers, DACW -31-80 -C -0090, 1981.</w:t>
      </w:r>
      <w:proofErr w:type="gramEnd"/>
    </w:p>
    <w:p w:rsidR="00DB1D6C" w:rsidRPr="00DB1D6C" w:rsidRDefault="002749C0" w:rsidP="00DB1D6C">
      <w:pPr>
        <w:pStyle w:val="EndnoteText"/>
        <w:rPr>
          <w:rFonts w:cs="Arial"/>
          <w:sz w:val="24"/>
          <w:szCs w:val="24"/>
          <w:lang w:val="en-US"/>
        </w:rPr>
      </w:pPr>
      <w:r>
        <w:rPr>
          <w:rStyle w:val="EndnoteReference"/>
          <w:rFonts w:cs="Arial"/>
          <w:sz w:val="24"/>
          <w:szCs w:val="24"/>
          <w:lang w:val="en-US"/>
        </w:rPr>
        <w:t>290</w:t>
      </w:r>
      <w:r w:rsidR="00DB1D6C" w:rsidRPr="00DB1D6C">
        <w:rPr>
          <w:rFonts w:cs="Arial"/>
          <w:sz w:val="24"/>
          <w:szCs w:val="24"/>
        </w:rPr>
        <w:t xml:space="preserve"> </w:t>
      </w:r>
      <w:proofErr w:type="gramStart"/>
      <w:r w:rsidR="00DB1D6C" w:rsidRPr="00DB1D6C">
        <w:rPr>
          <w:rFonts w:cs="Arial"/>
          <w:sz w:val="24"/>
          <w:szCs w:val="24"/>
          <w:lang w:val="en-US"/>
        </w:rPr>
        <w:t>Ibid PNNL-19300</w:t>
      </w:r>
      <w:r w:rsidR="003F64E8">
        <w:rPr>
          <w:rFonts w:cs="Arial"/>
          <w:sz w:val="24"/>
          <w:szCs w:val="24"/>
          <w:lang w:val="en-US"/>
        </w:rPr>
        <w:t>.</w:t>
      </w:r>
      <w:proofErr w:type="gramEnd"/>
    </w:p>
    <w:p w:rsidR="00DB1D6C" w:rsidRPr="00DB1D6C" w:rsidRDefault="002749C0" w:rsidP="00DB1D6C">
      <w:pPr>
        <w:pStyle w:val="EndnoteText"/>
        <w:rPr>
          <w:rFonts w:cs="Arial"/>
          <w:sz w:val="24"/>
          <w:szCs w:val="24"/>
          <w:lang w:val="en-US"/>
        </w:rPr>
      </w:pPr>
      <w:r>
        <w:rPr>
          <w:rStyle w:val="EndnoteReference"/>
          <w:rFonts w:cs="Arial"/>
          <w:sz w:val="24"/>
          <w:szCs w:val="24"/>
          <w:lang w:val="en-US"/>
        </w:rPr>
        <w:t xml:space="preserve">291 </w:t>
      </w:r>
      <w:proofErr w:type="spellStart"/>
      <w:r w:rsidR="00DB1D6C" w:rsidRPr="00DB1D6C">
        <w:rPr>
          <w:rFonts w:cs="Arial"/>
          <w:sz w:val="24"/>
          <w:szCs w:val="24"/>
          <w:lang w:val="en-US"/>
        </w:rPr>
        <w:t>Hoexter</w:t>
      </w:r>
      <w:proofErr w:type="spellEnd"/>
      <w:r w:rsidR="00DB1D6C" w:rsidRPr="00DB1D6C">
        <w:rPr>
          <w:rFonts w:cs="Arial"/>
          <w:sz w:val="24"/>
          <w:szCs w:val="24"/>
          <w:lang w:val="en-US"/>
        </w:rPr>
        <w:t xml:space="preserve">, M., “The renewable electron economy Part VII: Stationary energy storage – Key to the renewable grid,” </w:t>
      </w:r>
      <w:hyperlink r:id="rId85" w:history="1">
        <w:r w:rsidR="00DB1D6C" w:rsidRPr="00DB1D6C">
          <w:rPr>
            <w:rStyle w:val="Hyperlink"/>
            <w:rFonts w:cs="Arial"/>
            <w:sz w:val="24"/>
            <w:szCs w:val="24"/>
            <w:lang w:val="en-US"/>
          </w:rPr>
          <w:t>www.Futerlab.net</w:t>
        </w:r>
      </w:hyperlink>
      <w:r w:rsidR="00DB1D6C" w:rsidRPr="00DB1D6C">
        <w:rPr>
          <w:rFonts w:cs="Arial"/>
          <w:sz w:val="24"/>
          <w:szCs w:val="24"/>
          <w:lang w:val="en-US"/>
        </w:rPr>
        <w:t>, visited 05 February 2014.</w:t>
      </w:r>
    </w:p>
    <w:p w:rsidR="00DB1D6C" w:rsidRPr="00DB1D6C" w:rsidRDefault="002749C0" w:rsidP="00DB1D6C">
      <w:pPr>
        <w:pStyle w:val="EndnoteText"/>
        <w:rPr>
          <w:rFonts w:cs="Arial"/>
          <w:sz w:val="24"/>
          <w:szCs w:val="24"/>
          <w:lang w:val="en-US"/>
        </w:rPr>
      </w:pPr>
      <w:r>
        <w:rPr>
          <w:rStyle w:val="EndnoteReference"/>
          <w:rFonts w:cs="Arial"/>
          <w:sz w:val="24"/>
          <w:szCs w:val="24"/>
          <w:lang w:val="en-US"/>
        </w:rPr>
        <w:t>292</w:t>
      </w:r>
      <w:r w:rsidR="00DB1D6C" w:rsidRPr="00DB1D6C">
        <w:rPr>
          <w:rFonts w:cs="Arial"/>
          <w:sz w:val="24"/>
          <w:szCs w:val="24"/>
        </w:rPr>
        <w:t xml:space="preserve"> </w:t>
      </w:r>
      <w:hyperlink r:id="rId86" w:history="1">
        <w:r w:rsidR="00DB1D6C" w:rsidRPr="00DB1D6C">
          <w:rPr>
            <w:rStyle w:val="Hyperlink"/>
            <w:rFonts w:cs="Arial"/>
            <w:sz w:val="24"/>
            <w:szCs w:val="24"/>
          </w:rPr>
          <w:t>http://energystorage.org/</w:t>
        </w:r>
      </w:hyperlink>
      <w:r w:rsidR="00DB1D6C" w:rsidRPr="00DB1D6C">
        <w:rPr>
          <w:rFonts w:cs="Arial"/>
          <w:sz w:val="24"/>
          <w:szCs w:val="24"/>
          <w:lang w:val="en-US"/>
        </w:rPr>
        <w:t>, visited 05 February 2014</w:t>
      </w:r>
      <w:r w:rsidR="003F64E8">
        <w:rPr>
          <w:rFonts w:cs="Arial"/>
          <w:sz w:val="24"/>
          <w:szCs w:val="24"/>
          <w:lang w:val="en-US"/>
        </w:rPr>
        <w:t>.</w:t>
      </w:r>
    </w:p>
    <w:p w:rsidR="00DB1D6C" w:rsidRPr="00DB1D6C" w:rsidRDefault="002749C0" w:rsidP="00DB1D6C">
      <w:pPr>
        <w:pStyle w:val="EndnoteText"/>
        <w:rPr>
          <w:rFonts w:cs="Arial"/>
          <w:sz w:val="24"/>
          <w:szCs w:val="24"/>
          <w:lang w:val="en-US"/>
        </w:rPr>
      </w:pPr>
      <w:r>
        <w:rPr>
          <w:rStyle w:val="EndnoteReference"/>
          <w:rFonts w:cs="Arial"/>
          <w:sz w:val="24"/>
          <w:szCs w:val="24"/>
          <w:lang w:val="en-US"/>
        </w:rPr>
        <w:t>293</w:t>
      </w:r>
      <w:r w:rsidR="00DB1D6C" w:rsidRPr="00DB1D6C">
        <w:rPr>
          <w:rFonts w:cs="Arial"/>
          <w:sz w:val="24"/>
          <w:szCs w:val="24"/>
        </w:rPr>
        <w:t xml:space="preserve"> </w:t>
      </w:r>
      <w:hyperlink r:id="rId87" w:history="1">
        <w:r w:rsidR="00DB1D6C" w:rsidRPr="00DB1D6C">
          <w:rPr>
            <w:rStyle w:val="Hyperlink"/>
            <w:rFonts w:cs="Arial"/>
            <w:sz w:val="24"/>
            <w:szCs w:val="24"/>
          </w:rPr>
          <w:t>http://www.a123systems.com/lithium-iron-phosphate-battery.htm</w:t>
        </w:r>
      </w:hyperlink>
      <w:r w:rsidR="00DB1D6C" w:rsidRPr="00DB1D6C">
        <w:rPr>
          <w:rFonts w:cs="Arial"/>
          <w:sz w:val="24"/>
          <w:szCs w:val="24"/>
          <w:lang w:val="en-US"/>
        </w:rPr>
        <w:t xml:space="preserve"> visited 05 February 2014.</w:t>
      </w:r>
    </w:p>
    <w:p w:rsidR="00DB1D6C" w:rsidRPr="00DB1D6C" w:rsidRDefault="002749C0" w:rsidP="00DB1D6C">
      <w:pPr>
        <w:pStyle w:val="EndnoteText"/>
        <w:rPr>
          <w:rFonts w:cs="Arial"/>
          <w:sz w:val="24"/>
          <w:szCs w:val="24"/>
          <w:lang w:val="en-US"/>
        </w:rPr>
      </w:pPr>
      <w:r>
        <w:rPr>
          <w:rStyle w:val="EndnoteReference"/>
          <w:rFonts w:cs="Arial"/>
          <w:sz w:val="24"/>
          <w:szCs w:val="24"/>
          <w:lang w:val="en-US"/>
        </w:rPr>
        <w:t>294</w:t>
      </w:r>
      <w:r w:rsidR="00DB1D6C" w:rsidRPr="00DB1D6C">
        <w:rPr>
          <w:rFonts w:cs="Arial"/>
          <w:sz w:val="24"/>
          <w:szCs w:val="24"/>
        </w:rPr>
        <w:t xml:space="preserve"> </w:t>
      </w:r>
      <w:proofErr w:type="gramStart"/>
      <w:r w:rsidR="00DB1D6C" w:rsidRPr="00DB1D6C">
        <w:rPr>
          <w:rFonts w:cs="Arial"/>
          <w:sz w:val="24"/>
          <w:szCs w:val="24"/>
          <w:lang w:val="en-US"/>
        </w:rPr>
        <w:t>Ibid PNNL-19300</w:t>
      </w:r>
      <w:r w:rsidR="003F64E8">
        <w:rPr>
          <w:rFonts w:cs="Arial"/>
          <w:sz w:val="24"/>
          <w:szCs w:val="24"/>
          <w:lang w:val="en-US"/>
        </w:rPr>
        <w:t>.</w:t>
      </w:r>
      <w:proofErr w:type="gramEnd"/>
    </w:p>
    <w:p w:rsidR="00DB1D6C" w:rsidRPr="00DB1D6C" w:rsidRDefault="002749C0" w:rsidP="00DB1D6C">
      <w:pPr>
        <w:pStyle w:val="EndnoteText"/>
        <w:rPr>
          <w:rFonts w:cs="Arial"/>
          <w:sz w:val="24"/>
          <w:szCs w:val="24"/>
          <w:lang w:val="en-US"/>
        </w:rPr>
      </w:pPr>
      <w:r>
        <w:rPr>
          <w:rStyle w:val="EndnoteReference"/>
          <w:rFonts w:cs="Arial"/>
          <w:sz w:val="24"/>
          <w:szCs w:val="24"/>
          <w:lang w:val="en-US"/>
        </w:rPr>
        <w:t>295</w:t>
      </w:r>
      <w:r w:rsidR="00DB1D6C" w:rsidRPr="00DB1D6C">
        <w:rPr>
          <w:rFonts w:cs="Arial"/>
          <w:sz w:val="24"/>
          <w:szCs w:val="24"/>
        </w:rPr>
        <w:t xml:space="preserve"> </w:t>
      </w:r>
      <w:hyperlink r:id="rId88" w:history="1">
        <w:r w:rsidR="00DB1D6C" w:rsidRPr="00DB1D6C">
          <w:rPr>
            <w:rStyle w:val="Hyperlink"/>
            <w:rFonts w:cs="Arial"/>
            <w:sz w:val="24"/>
            <w:szCs w:val="24"/>
          </w:rPr>
          <w:t>http://www.energyxtreme.net/main/images/Xtremeinfo-general/LSbrochure.v.1.00.pdf</w:t>
        </w:r>
      </w:hyperlink>
      <w:r w:rsidR="00DB1D6C" w:rsidRPr="00DB1D6C">
        <w:rPr>
          <w:rFonts w:cs="Arial"/>
          <w:sz w:val="24"/>
          <w:szCs w:val="24"/>
          <w:lang w:val="en-US"/>
        </w:rPr>
        <w:t>, visited 5 Feb 2014.</w:t>
      </w:r>
    </w:p>
    <w:p w:rsidR="00DB1D6C" w:rsidRPr="00DB1D6C" w:rsidRDefault="002749C0" w:rsidP="00DB1D6C">
      <w:pPr>
        <w:pStyle w:val="EndnoteText"/>
        <w:rPr>
          <w:rFonts w:cs="Arial"/>
          <w:sz w:val="24"/>
          <w:szCs w:val="24"/>
          <w:lang w:val="en-US"/>
        </w:rPr>
      </w:pPr>
      <w:r>
        <w:rPr>
          <w:rStyle w:val="EndnoteReference"/>
          <w:rFonts w:cs="Arial"/>
          <w:sz w:val="24"/>
          <w:szCs w:val="24"/>
          <w:lang w:val="en-US"/>
        </w:rPr>
        <w:lastRenderedPageBreak/>
        <w:t>296</w:t>
      </w:r>
      <w:r w:rsidR="00DB1D6C" w:rsidRPr="00DB1D6C">
        <w:rPr>
          <w:rFonts w:cs="Arial"/>
          <w:sz w:val="24"/>
          <w:szCs w:val="24"/>
        </w:rPr>
        <w:t xml:space="preserve"> </w:t>
      </w:r>
      <w:proofErr w:type="gramStart"/>
      <w:r w:rsidR="00DB1D6C" w:rsidRPr="00DB1D6C">
        <w:rPr>
          <w:rFonts w:cs="Arial"/>
          <w:sz w:val="24"/>
          <w:szCs w:val="24"/>
          <w:lang w:val="en-US"/>
        </w:rPr>
        <w:t>Ibid PNNL-19300</w:t>
      </w:r>
      <w:r w:rsidR="003F64E8">
        <w:rPr>
          <w:rFonts w:cs="Arial"/>
          <w:sz w:val="24"/>
          <w:szCs w:val="24"/>
          <w:lang w:val="en-US"/>
        </w:rPr>
        <w:t>.</w:t>
      </w:r>
      <w:proofErr w:type="gramEnd"/>
    </w:p>
    <w:p w:rsidR="00DB1D6C" w:rsidRPr="00DB1D6C" w:rsidRDefault="002749C0" w:rsidP="00DB1D6C">
      <w:pPr>
        <w:pStyle w:val="EndnoteText"/>
        <w:rPr>
          <w:rFonts w:cs="Arial"/>
          <w:sz w:val="24"/>
          <w:szCs w:val="24"/>
          <w:lang w:val="en-US"/>
        </w:rPr>
      </w:pPr>
      <w:r>
        <w:rPr>
          <w:rStyle w:val="EndnoteReference"/>
          <w:rFonts w:cs="Arial"/>
          <w:sz w:val="24"/>
          <w:szCs w:val="24"/>
          <w:lang w:val="en-US"/>
        </w:rPr>
        <w:t>297</w:t>
      </w:r>
      <w:r w:rsidR="00DB1D6C" w:rsidRPr="00DB1D6C">
        <w:rPr>
          <w:rFonts w:cs="Arial"/>
          <w:sz w:val="24"/>
          <w:szCs w:val="24"/>
        </w:rPr>
        <w:t xml:space="preserve"> </w:t>
      </w:r>
      <w:r w:rsidR="00DB1D6C" w:rsidRPr="00DB1D6C">
        <w:rPr>
          <w:rFonts w:cs="Arial"/>
          <w:sz w:val="24"/>
          <w:szCs w:val="24"/>
          <w:lang w:val="en-US"/>
        </w:rPr>
        <w:t xml:space="preserve">“Flywheel fact sheet,” Beacon Power, </w:t>
      </w:r>
      <w:hyperlink r:id="rId89" w:history="1">
        <w:r w:rsidR="00DB1D6C" w:rsidRPr="00DB1D6C">
          <w:rPr>
            <w:rStyle w:val="Hyperlink"/>
            <w:rFonts w:cs="Arial"/>
            <w:sz w:val="24"/>
            <w:szCs w:val="24"/>
            <w:lang w:val="en-US"/>
          </w:rPr>
          <w:t>http://www.beaconpower.com/files/Flywheel_FR-Fact-Sheet.pdf</w:t>
        </w:r>
      </w:hyperlink>
      <w:r w:rsidR="00DB1D6C" w:rsidRPr="00DB1D6C">
        <w:rPr>
          <w:rFonts w:cs="Arial"/>
          <w:sz w:val="24"/>
          <w:szCs w:val="24"/>
          <w:lang w:val="en-US"/>
        </w:rPr>
        <w:t>, visited 10 Oct 2013.</w:t>
      </w:r>
    </w:p>
    <w:p w:rsidR="00DB1D6C" w:rsidRPr="00DB1D6C" w:rsidRDefault="002749C0" w:rsidP="00DB1D6C">
      <w:pPr>
        <w:pStyle w:val="EndnoteText"/>
        <w:rPr>
          <w:rFonts w:cs="Arial"/>
          <w:sz w:val="24"/>
          <w:szCs w:val="24"/>
          <w:lang w:val="en-US"/>
        </w:rPr>
      </w:pPr>
      <w:r>
        <w:rPr>
          <w:rStyle w:val="EndnoteReference"/>
          <w:rFonts w:cs="Arial"/>
          <w:sz w:val="24"/>
          <w:szCs w:val="24"/>
          <w:lang w:val="en-US"/>
        </w:rPr>
        <w:t>298</w:t>
      </w:r>
      <w:r w:rsidR="00DB1D6C" w:rsidRPr="00DB1D6C">
        <w:rPr>
          <w:rFonts w:cs="Arial"/>
          <w:sz w:val="24"/>
          <w:szCs w:val="24"/>
        </w:rPr>
        <w:t xml:space="preserve"> </w:t>
      </w:r>
      <w:hyperlink r:id="rId90" w:history="1">
        <w:r w:rsidR="00DB1D6C" w:rsidRPr="00DB1D6C">
          <w:rPr>
            <w:rStyle w:val="Hyperlink"/>
            <w:rFonts w:cs="Arial"/>
            <w:sz w:val="24"/>
            <w:szCs w:val="24"/>
          </w:rPr>
          <w:t>http://energystorage.org/energy-storage/technologies/flywheels</w:t>
        </w:r>
      </w:hyperlink>
      <w:r w:rsidR="00DB1D6C" w:rsidRPr="00DB1D6C">
        <w:rPr>
          <w:rFonts w:cs="Arial"/>
          <w:sz w:val="24"/>
          <w:szCs w:val="24"/>
          <w:lang w:val="en-US"/>
        </w:rPr>
        <w:t>, visited 05 February 2014</w:t>
      </w:r>
      <w:r w:rsidR="003F64E8">
        <w:rPr>
          <w:rFonts w:cs="Arial"/>
          <w:sz w:val="24"/>
          <w:szCs w:val="24"/>
          <w:lang w:val="en-US"/>
        </w:rPr>
        <w:t>.</w:t>
      </w:r>
    </w:p>
    <w:p w:rsidR="00DB1D6C" w:rsidRPr="00DB1D6C" w:rsidRDefault="002749C0" w:rsidP="00DB1D6C">
      <w:pPr>
        <w:pStyle w:val="EndnoteText"/>
        <w:rPr>
          <w:rFonts w:cs="Arial"/>
          <w:sz w:val="24"/>
          <w:szCs w:val="24"/>
          <w:lang w:val="en-US"/>
        </w:rPr>
      </w:pPr>
      <w:r>
        <w:rPr>
          <w:rStyle w:val="EndnoteReference"/>
          <w:rFonts w:cs="Arial"/>
          <w:sz w:val="24"/>
          <w:szCs w:val="24"/>
          <w:lang w:val="en-US"/>
        </w:rPr>
        <w:t>299</w:t>
      </w:r>
      <w:r w:rsidR="00DB1D6C" w:rsidRPr="00DB1D6C">
        <w:rPr>
          <w:rFonts w:cs="Arial"/>
          <w:sz w:val="24"/>
          <w:szCs w:val="24"/>
        </w:rPr>
        <w:t xml:space="preserve"> </w:t>
      </w:r>
      <w:proofErr w:type="spellStart"/>
      <w:r w:rsidR="00DB1D6C" w:rsidRPr="00DB1D6C">
        <w:rPr>
          <w:rFonts w:cs="Arial"/>
          <w:sz w:val="24"/>
          <w:szCs w:val="24"/>
          <w:lang w:val="en-US"/>
        </w:rPr>
        <w:t>Rastler</w:t>
      </w:r>
      <w:proofErr w:type="spellEnd"/>
      <w:r w:rsidR="00DB1D6C" w:rsidRPr="00DB1D6C">
        <w:rPr>
          <w:rFonts w:cs="Arial"/>
          <w:sz w:val="24"/>
          <w:szCs w:val="24"/>
          <w:lang w:val="en-US"/>
        </w:rPr>
        <w:t>, d., “Electricity energy storage technical options,” EPRI white paper, 2010</w:t>
      </w:r>
      <w:r w:rsidR="009B2BA2">
        <w:rPr>
          <w:rFonts w:cs="Arial"/>
          <w:sz w:val="24"/>
          <w:szCs w:val="24"/>
          <w:lang w:val="en-US"/>
        </w:rPr>
        <w:t>.</w:t>
      </w:r>
    </w:p>
    <w:p w:rsidR="00DB1D6C" w:rsidRPr="00DB1D6C" w:rsidRDefault="002749C0" w:rsidP="00DB1D6C">
      <w:pPr>
        <w:pStyle w:val="EndnoteText"/>
        <w:rPr>
          <w:rFonts w:cs="Arial"/>
          <w:sz w:val="24"/>
          <w:szCs w:val="24"/>
          <w:lang w:val="en-US"/>
        </w:rPr>
      </w:pPr>
      <w:r>
        <w:rPr>
          <w:rStyle w:val="EndnoteReference"/>
          <w:rFonts w:cs="Arial"/>
          <w:sz w:val="24"/>
          <w:szCs w:val="24"/>
          <w:lang w:val="en-US"/>
        </w:rPr>
        <w:t>300</w:t>
      </w:r>
      <w:r w:rsidR="00DB1D6C" w:rsidRPr="00DB1D6C">
        <w:rPr>
          <w:rFonts w:cs="Arial"/>
          <w:sz w:val="24"/>
          <w:szCs w:val="24"/>
        </w:rPr>
        <w:t xml:space="preserve"> </w:t>
      </w:r>
      <w:hyperlink r:id="rId91" w:history="1">
        <w:r w:rsidR="00DB1D6C" w:rsidRPr="00DB1D6C">
          <w:rPr>
            <w:rStyle w:val="Hyperlink"/>
            <w:rFonts w:cs="Arial"/>
            <w:sz w:val="24"/>
            <w:szCs w:val="24"/>
          </w:rPr>
          <w:t>http://energystorage.org/</w:t>
        </w:r>
      </w:hyperlink>
      <w:r w:rsidR="00DB1D6C" w:rsidRPr="00DB1D6C">
        <w:rPr>
          <w:rFonts w:cs="Arial"/>
          <w:sz w:val="24"/>
          <w:szCs w:val="24"/>
          <w:lang w:val="en-US"/>
        </w:rPr>
        <w:t xml:space="preserve"> visited 05 February 2014</w:t>
      </w:r>
      <w:r w:rsidR="003F64E8">
        <w:rPr>
          <w:rFonts w:cs="Arial"/>
          <w:sz w:val="24"/>
          <w:szCs w:val="24"/>
          <w:lang w:val="en-US"/>
        </w:rPr>
        <w:t>.</w:t>
      </w:r>
    </w:p>
    <w:p w:rsidR="00DB1D6C" w:rsidRPr="00DB1D6C" w:rsidRDefault="00812AE1" w:rsidP="00DB1D6C">
      <w:pPr>
        <w:pStyle w:val="EndnoteText"/>
        <w:rPr>
          <w:rFonts w:cs="Arial"/>
          <w:sz w:val="24"/>
          <w:szCs w:val="24"/>
          <w:lang w:val="en-US"/>
        </w:rPr>
      </w:pPr>
      <w:r>
        <w:rPr>
          <w:rStyle w:val="EndnoteReference"/>
          <w:rFonts w:cs="Arial"/>
          <w:sz w:val="24"/>
          <w:szCs w:val="24"/>
          <w:lang w:val="en-US"/>
        </w:rPr>
        <w:t>301</w:t>
      </w:r>
      <w:r w:rsidR="00DB1D6C" w:rsidRPr="00DB1D6C">
        <w:rPr>
          <w:rFonts w:cs="Arial"/>
          <w:sz w:val="24"/>
          <w:szCs w:val="24"/>
        </w:rPr>
        <w:t xml:space="preserve"> </w:t>
      </w:r>
      <w:proofErr w:type="gramStart"/>
      <w:r w:rsidR="00DB1D6C" w:rsidRPr="00DB1D6C">
        <w:rPr>
          <w:rFonts w:cs="Arial"/>
          <w:sz w:val="24"/>
          <w:szCs w:val="24"/>
          <w:lang w:val="en-US"/>
        </w:rPr>
        <w:t>Ibid Lin, 2011</w:t>
      </w:r>
      <w:r w:rsidR="003F64E8">
        <w:rPr>
          <w:rFonts w:cs="Arial"/>
          <w:sz w:val="24"/>
          <w:szCs w:val="24"/>
          <w:lang w:val="en-US"/>
        </w:rPr>
        <w:t>.</w:t>
      </w:r>
      <w:proofErr w:type="gramEnd"/>
    </w:p>
    <w:p w:rsidR="00DB1D6C" w:rsidRPr="009B2BA2" w:rsidRDefault="00812AE1" w:rsidP="00DB1D6C">
      <w:pPr>
        <w:pStyle w:val="EndnoteText"/>
        <w:ind w:left="180" w:hanging="180"/>
        <w:rPr>
          <w:rFonts w:cs="Arial"/>
          <w:sz w:val="24"/>
          <w:szCs w:val="24"/>
          <w:lang w:val="en-US"/>
        </w:rPr>
      </w:pPr>
      <w:r>
        <w:rPr>
          <w:rStyle w:val="EndnoteReference"/>
          <w:rFonts w:cs="Arial"/>
          <w:sz w:val="24"/>
          <w:szCs w:val="24"/>
          <w:lang w:val="en-US"/>
        </w:rPr>
        <w:t>302</w:t>
      </w:r>
      <w:r w:rsidR="00DB1D6C" w:rsidRPr="00DB1D6C">
        <w:rPr>
          <w:rFonts w:cs="Arial"/>
          <w:sz w:val="24"/>
          <w:szCs w:val="24"/>
        </w:rPr>
        <w:t xml:space="preserve"> </w:t>
      </w:r>
      <w:hyperlink r:id="rId92" w:history="1">
        <w:r w:rsidR="009B2BA2" w:rsidRPr="0037184E">
          <w:rPr>
            <w:rStyle w:val="Hyperlink"/>
            <w:rFonts w:cs="Arial"/>
            <w:sz w:val="24"/>
            <w:szCs w:val="24"/>
          </w:rPr>
          <w:t>http://www.activepower.com/</w:t>
        </w:r>
      </w:hyperlink>
      <w:r w:rsidR="009B2BA2">
        <w:rPr>
          <w:rFonts w:cs="Arial"/>
          <w:sz w:val="24"/>
          <w:szCs w:val="24"/>
          <w:lang w:val="en-US"/>
        </w:rPr>
        <w:t xml:space="preserve"> </w:t>
      </w:r>
      <w:r w:rsidR="009B2BA2" w:rsidRPr="00DB1D6C">
        <w:rPr>
          <w:rFonts w:cs="Arial"/>
          <w:sz w:val="24"/>
          <w:szCs w:val="24"/>
          <w:lang w:val="en-US"/>
        </w:rPr>
        <w:t>visited 13 December 2013.</w:t>
      </w:r>
    </w:p>
    <w:p w:rsidR="00DB1D6C" w:rsidRPr="00DB1D6C" w:rsidRDefault="00812AE1" w:rsidP="00DB1D6C">
      <w:pPr>
        <w:pStyle w:val="EndnoteText"/>
        <w:rPr>
          <w:rFonts w:cs="Arial"/>
          <w:sz w:val="24"/>
          <w:szCs w:val="24"/>
          <w:lang w:val="en-US"/>
        </w:rPr>
      </w:pPr>
      <w:r>
        <w:rPr>
          <w:rStyle w:val="EndnoteReference"/>
          <w:rFonts w:cs="Arial"/>
          <w:sz w:val="24"/>
          <w:szCs w:val="24"/>
          <w:lang w:val="en-US"/>
        </w:rPr>
        <w:t>303</w:t>
      </w:r>
      <w:r w:rsidR="00DB1D6C" w:rsidRPr="00DB1D6C">
        <w:rPr>
          <w:rFonts w:cs="Arial"/>
          <w:sz w:val="24"/>
          <w:szCs w:val="24"/>
        </w:rPr>
        <w:t xml:space="preserve"> G. </w:t>
      </w:r>
      <w:proofErr w:type="spellStart"/>
      <w:r w:rsidR="00DB1D6C" w:rsidRPr="00DB1D6C">
        <w:rPr>
          <w:rFonts w:cs="Arial"/>
          <w:sz w:val="24"/>
          <w:szCs w:val="24"/>
        </w:rPr>
        <w:t>Genta</w:t>
      </w:r>
      <w:proofErr w:type="spellEnd"/>
      <w:r w:rsidR="00DB1D6C" w:rsidRPr="00DB1D6C">
        <w:rPr>
          <w:rFonts w:cs="Arial"/>
          <w:sz w:val="24"/>
          <w:szCs w:val="24"/>
        </w:rPr>
        <w:t xml:space="preserve">, </w:t>
      </w:r>
      <w:r w:rsidR="00DB1D6C" w:rsidRPr="00DB1D6C">
        <w:rPr>
          <w:rFonts w:cs="Arial"/>
          <w:i/>
          <w:iCs/>
          <w:sz w:val="24"/>
          <w:szCs w:val="24"/>
        </w:rPr>
        <w:t>Kinetic Energy Storage</w:t>
      </w:r>
      <w:r w:rsidR="00DB1D6C" w:rsidRPr="00DB1D6C">
        <w:rPr>
          <w:rFonts w:cs="Arial"/>
          <w:sz w:val="24"/>
          <w:szCs w:val="24"/>
        </w:rPr>
        <w:t>, University Press, Cambridge</w:t>
      </w:r>
      <w:r w:rsidR="00DB1D6C" w:rsidRPr="00DB1D6C">
        <w:rPr>
          <w:rFonts w:cs="Arial"/>
          <w:i/>
          <w:iCs/>
          <w:sz w:val="24"/>
          <w:szCs w:val="24"/>
        </w:rPr>
        <w:t xml:space="preserve">, </w:t>
      </w:r>
      <w:r w:rsidR="00DB1D6C" w:rsidRPr="00DB1D6C">
        <w:rPr>
          <w:rFonts w:cs="Arial"/>
          <w:sz w:val="24"/>
          <w:szCs w:val="24"/>
        </w:rPr>
        <w:t>1985.</w:t>
      </w:r>
    </w:p>
    <w:p w:rsidR="00DB1D6C" w:rsidRPr="003F64E8" w:rsidRDefault="00812AE1" w:rsidP="00DB1D6C">
      <w:pPr>
        <w:pStyle w:val="EndnoteText"/>
        <w:ind w:left="180" w:hanging="180"/>
        <w:rPr>
          <w:rFonts w:cs="Arial"/>
          <w:sz w:val="24"/>
          <w:szCs w:val="24"/>
          <w:lang w:val="en-US"/>
        </w:rPr>
      </w:pPr>
      <w:r>
        <w:rPr>
          <w:rStyle w:val="EndnoteReference"/>
          <w:rFonts w:cs="Arial"/>
          <w:sz w:val="24"/>
          <w:szCs w:val="24"/>
          <w:lang w:val="en-US"/>
        </w:rPr>
        <w:t>304</w:t>
      </w:r>
      <w:r w:rsidR="00DB1D6C" w:rsidRPr="00DB1D6C">
        <w:rPr>
          <w:rFonts w:cs="Arial"/>
          <w:sz w:val="24"/>
          <w:szCs w:val="24"/>
        </w:rPr>
        <w:t xml:space="preserve"> Levy, Davis L., “Overcoming hurdles to clean energy commercialization,” Alt Energy Stocks, Nov</w:t>
      </w:r>
      <w:r w:rsidR="00DB1D6C" w:rsidRPr="00DB1D6C">
        <w:rPr>
          <w:rFonts w:cs="Arial"/>
          <w:sz w:val="24"/>
          <w:szCs w:val="24"/>
          <w:lang w:val="en-US"/>
        </w:rPr>
        <w:t>.</w:t>
      </w:r>
      <w:r w:rsidR="00DB1D6C" w:rsidRPr="00DB1D6C">
        <w:rPr>
          <w:rFonts w:cs="Arial"/>
          <w:sz w:val="24"/>
          <w:szCs w:val="24"/>
        </w:rPr>
        <w:t xml:space="preserve"> 2011</w:t>
      </w:r>
      <w:r w:rsidR="003F64E8">
        <w:rPr>
          <w:rFonts w:cs="Arial"/>
          <w:sz w:val="24"/>
          <w:szCs w:val="24"/>
          <w:lang w:val="en-US"/>
        </w:rPr>
        <w:t>.</w:t>
      </w:r>
    </w:p>
    <w:p w:rsidR="00DB1D6C" w:rsidRPr="00DB1D6C" w:rsidRDefault="00812AE1" w:rsidP="00DB1D6C">
      <w:pPr>
        <w:pStyle w:val="EndnoteText"/>
        <w:ind w:left="180" w:hanging="180"/>
        <w:rPr>
          <w:rFonts w:cs="Arial"/>
          <w:sz w:val="24"/>
          <w:szCs w:val="24"/>
          <w:lang w:val="en-US"/>
        </w:rPr>
      </w:pPr>
      <w:r>
        <w:rPr>
          <w:rStyle w:val="EndnoteReference"/>
          <w:rFonts w:cs="Arial"/>
          <w:sz w:val="24"/>
          <w:szCs w:val="24"/>
          <w:lang w:val="en-US"/>
        </w:rPr>
        <w:t>305</w:t>
      </w:r>
      <w:r w:rsidR="00DB1D6C" w:rsidRPr="00DB1D6C">
        <w:rPr>
          <w:rFonts w:cs="Arial"/>
          <w:sz w:val="24"/>
          <w:szCs w:val="24"/>
        </w:rPr>
        <w:t xml:space="preserve"> </w:t>
      </w:r>
      <w:hyperlink r:id="rId93" w:history="1">
        <w:r w:rsidR="00DB1D6C" w:rsidRPr="00DB1D6C">
          <w:rPr>
            <w:rStyle w:val="Hyperlink"/>
            <w:rFonts w:cs="Arial"/>
            <w:sz w:val="24"/>
            <w:szCs w:val="24"/>
          </w:rPr>
          <w:t>www.beaconpower.com/products/presentations-reports.asp</w:t>
        </w:r>
      </w:hyperlink>
      <w:r w:rsidR="00DB1D6C" w:rsidRPr="00DB1D6C">
        <w:rPr>
          <w:rFonts w:cs="Arial"/>
          <w:sz w:val="24"/>
          <w:szCs w:val="24"/>
        </w:rPr>
        <w:t>, fact sheet, “Frequency Regulation and Flywheels</w:t>
      </w:r>
      <w:r w:rsidR="00DB1D6C" w:rsidRPr="00DB1D6C">
        <w:rPr>
          <w:rFonts w:cs="Arial"/>
          <w:sz w:val="24"/>
          <w:szCs w:val="24"/>
          <w:lang w:val="en-US"/>
        </w:rPr>
        <w:t>,” visited October 2012</w:t>
      </w:r>
      <w:r w:rsidR="003F64E8">
        <w:rPr>
          <w:rFonts w:cs="Arial"/>
          <w:sz w:val="24"/>
          <w:szCs w:val="24"/>
          <w:lang w:val="en-US"/>
        </w:rPr>
        <w:t>.</w:t>
      </w:r>
    </w:p>
    <w:p w:rsidR="00DB1D6C" w:rsidRPr="003F64E8" w:rsidRDefault="00812AE1" w:rsidP="00DB1D6C">
      <w:pPr>
        <w:pStyle w:val="EndnoteText"/>
        <w:ind w:left="180" w:hanging="180"/>
        <w:rPr>
          <w:rFonts w:cs="Arial"/>
          <w:sz w:val="24"/>
          <w:szCs w:val="24"/>
          <w:lang w:val="en-US"/>
        </w:rPr>
      </w:pPr>
      <w:r>
        <w:rPr>
          <w:rStyle w:val="EndnoteReference"/>
          <w:rFonts w:cs="Arial"/>
          <w:sz w:val="24"/>
          <w:szCs w:val="24"/>
          <w:lang w:val="en-US"/>
        </w:rPr>
        <w:t>306</w:t>
      </w:r>
      <w:r w:rsidR="00DB1D6C" w:rsidRPr="00DB1D6C">
        <w:rPr>
          <w:rFonts w:cs="Arial"/>
          <w:sz w:val="24"/>
          <w:szCs w:val="24"/>
        </w:rPr>
        <w:t xml:space="preserve"> </w:t>
      </w:r>
      <w:hyperlink r:id="rId94" w:history="1">
        <w:r w:rsidR="003F64E8" w:rsidRPr="0037184E">
          <w:rPr>
            <w:rStyle w:val="Hyperlink"/>
            <w:rFonts w:cs="Arial"/>
            <w:sz w:val="24"/>
            <w:szCs w:val="24"/>
          </w:rPr>
          <w:t>http://www.wikinvest.com/stock/Beacon_Power_(BCON)</w:t>
        </w:r>
      </w:hyperlink>
      <w:r w:rsidR="003F64E8">
        <w:rPr>
          <w:rFonts w:cs="Arial"/>
          <w:sz w:val="24"/>
          <w:szCs w:val="24"/>
          <w:lang w:val="en-US"/>
        </w:rPr>
        <w:t xml:space="preserve">, </w:t>
      </w:r>
      <w:r w:rsidR="003F64E8" w:rsidRPr="00DB1D6C">
        <w:rPr>
          <w:rFonts w:cs="Arial"/>
          <w:sz w:val="24"/>
          <w:szCs w:val="24"/>
          <w:lang w:val="en-US"/>
        </w:rPr>
        <w:t>visited 13 December 2013.</w:t>
      </w:r>
    </w:p>
    <w:p w:rsidR="00DB1D6C" w:rsidRPr="003F64E8" w:rsidRDefault="00812AE1" w:rsidP="00DB1D6C">
      <w:pPr>
        <w:pStyle w:val="EndnoteText"/>
        <w:rPr>
          <w:rFonts w:cs="Arial"/>
          <w:sz w:val="24"/>
          <w:szCs w:val="24"/>
          <w:lang w:val="en-US"/>
        </w:rPr>
      </w:pPr>
      <w:r>
        <w:rPr>
          <w:rStyle w:val="EndnoteReference"/>
          <w:rFonts w:cs="Arial"/>
          <w:sz w:val="24"/>
          <w:szCs w:val="24"/>
          <w:lang w:val="en-US"/>
        </w:rPr>
        <w:t>307</w:t>
      </w:r>
      <w:r w:rsidR="00DB1D6C" w:rsidRPr="00DB1D6C">
        <w:rPr>
          <w:rFonts w:cs="Arial"/>
          <w:sz w:val="24"/>
          <w:szCs w:val="24"/>
        </w:rPr>
        <w:t xml:space="preserve"> </w:t>
      </w:r>
      <w:hyperlink r:id="rId95" w:history="1">
        <w:r w:rsidR="003F64E8" w:rsidRPr="0037184E">
          <w:rPr>
            <w:rStyle w:val="Hyperlink"/>
            <w:rFonts w:cs="Arial"/>
            <w:sz w:val="24"/>
            <w:szCs w:val="24"/>
          </w:rPr>
          <w:t>http://www.beaconpower.com/</w:t>
        </w:r>
      </w:hyperlink>
      <w:r w:rsidR="003F64E8">
        <w:rPr>
          <w:rFonts w:cs="Arial"/>
          <w:sz w:val="24"/>
          <w:szCs w:val="24"/>
          <w:lang w:val="en-US"/>
        </w:rPr>
        <w:t xml:space="preserve"> </w:t>
      </w:r>
      <w:r w:rsidR="003F64E8" w:rsidRPr="00DB1D6C">
        <w:rPr>
          <w:rFonts w:cs="Arial"/>
          <w:sz w:val="24"/>
          <w:szCs w:val="24"/>
          <w:lang w:val="en-US"/>
        </w:rPr>
        <w:t>visited 13 December 2013.</w:t>
      </w:r>
    </w:p>
    <w:p w:rsidR="00DB1D6C" w:rsidRPr="003F64E8" w:rsidRDefault="00812AE1" w:rsidP="00DB1D6C">
      <w:pPr>
        <w:pStyle w:val="EndnoteText"/>
        <w:rPr>
          <w:rFonts w:cs="Arial"/>
          <w:sz w:val="24"/>
          <w:szCs w:val="24"/>
          <w:lang w:val="en-US"/>
        </w:rPr>
      </w:pPr>
      <w:r>
        <w:rPr>
          <w:rStyle w:val="EndnoteReference"/>
          <w:rFonts w:cs="Arial"/>
          <w:sz w:val="24"/>
          <w:szCs w:val="24"/>
          <w:lang w:val="en-US"/>
        </w:rPr>
        <w:t>308</w:t>
      </w:r>
      <w:r w:rsidR="00DB1D6C" w:rsidRPr="00DB1D6C">
        <w:rPr>
          <w:rFonts w:cs="Arial"/>
          <w:sz w:val="24"/>
          <w:szCs w:val="24"/>
        </w:rPr>
        <w:t xml:space="preserve"> </w:t>
      </w:r>
      <w:hyperlink r:id="rId96" w:history="1">
        <w:r w:rsidR="003F64E8" w:rsidRPr="0037184E">
          <w:rPr>
            <w:rStyle w:val="Hyperlink"/>
            <w:rFonts w:cs="Arial"/>
            <w:sz w:val="24"/>
            <w:szCs w:val="24"/>
          </w:rPr>
          <w:t>http://www.kinetictraction.com/</w:t>
        </w:r>
      </w:hyperlink>
      <w:r w:rsidR="003F64E8">
        <w:rPr>
          <w:rFonts w:cs="Arial"/>
          <w:sz w:val="24"/>
          <w:szCs w:val="24"/>
          <w:lang w:val="en-US"/>
        </w:rPr>
        <w:t xml:space="preserve"> </w:t>
      </w:r>
      <w:r w:rsidR="003F64E8" w:rsidRPr="00DB1D6C">
        <w:rPr>
          <w:rFonts w:cs="Arial"/>
          <w:sz w:val="24"/>
          <w:szCs w:val="24"/>
          <w:lang w:val="en-US"/>
        </w:rPr>
        <w:t>visited 13 December 2013.</w:t>
      </w:r>
      <w:r w:rsidR="003F64E8">
        <w:rPr>
          <w:rFonts w:cs="Arial"/>
          <w:sz w:val="24"/>
          <w:szCs w:val="24"/>
          <w:lang w:val="en-US"/>
        </w:rPr>
        <w:t xml:space="preserve"> </w:t>
      </w:r>
    </w:p>
    <w:p w:rsidR="00DB1D6C" w:rsidRPr="003F64E8" w:rsidRDefault="00812AE1" w:rsidP="00DB1D6C">
      <w:pPr>
        <w:pStyle w:val="EndnoteText"/>
        <w:rPr>
          <w:rFonts w:cs="Arial"/>
          <w:sz w:val="24"/>
          <w:szCs w:val="24"/>
          <w:lang w:val="en-US"/>
        </w:rPr>
      </w:pPr>
      <w:r>
        <w:rPr>
          <w:rStyle w:val="EndnoteReference"/>
          <w:rFonts w:cs="Arial"/>
          <w:sz w:val="24"/>
          <w:szCs w:val="24"/>
          <w:lang w:val="en-US"/>
        </w:rPr>
        <w:t>309</w:t>
      </w:r>
      <w:r w:rsidR="00DB1D6C" w:rsidRPr="00DB1D6C">
        <w:rPr>
          <w:rFonts w:cs="Arial"/>
          <w:sz w:val="24"/>
          <w:szCs w:val="24"/>
        </w:rPr>
        <w:t xml:space="preserve"> </w:t>
      </w:r>
      <w:hyperlink r:id="rId97" w:history="1">
        <w:r w:rsidR="003F64E8" w:rsidRPr="0037184E">
          <w:rPr>
            <w:rStyle w:val="Hyperlink"/>
            <w:rFonts w:cs="Arial"/>
            <w:sz w:val="24"/>
            <w:szCs w:val="24"/>
          </w:rPr>
          <w:t>http://www.vyconenergy.com/pages/flywheeltech.htm</w:t>
        </w:r>
      </w:hyperlink>
      <w:r w:rsidR="003F64E8">
        <w:rPr>
          <w:rFonts w:cs="Arial"/>
          <w:sz w:val="24"/>
          <w:szCs w:val="24"/>
          <w:lang w:val="en-US"/>
        </w:rPr>
        <w:t xml:space="preserve"> </w:t>
      </w:r>
      <w:r w:rsidR="003F64E8" w:rsidRPr="00DB1D6C">
        <w:rPr>
          <w:rFonts w:cs="Arial"/>
          <w:sz w:val="24"/>
          <w:szCs w:val="24"/>
          <w:lang w:val="en-US"/>
        </w:rPr>
        <w:t>visited 13 December 2013.</w:t>
      </w:r>
    </w:p>
    <w:p w:rsidR="00DB1D6C" w:rsidRPr="003F64E8" w:rsidRDefault="00812AE1" w:rsidP="00DB1D6C">
      <w:pPr>
        <w:pStyle w:val="EndnoteText"/>
        <w:rPr>
          <w:rFonts w:cs="Arial"/>
          <w:sz w:val="24"/>
          <w:szCs w:val="24"/>
          <w:lang w:val="en-US"/>
        </w:rPr>
      </w:pPr>
      <w:r>
        <w:rPr>
          <w:rStyle w:val="EndnoteReference"/>
          <w:rFonts w:cs="Arial"/>
          <w:sz w:val="24"/>
          <w:szCs w:val="24"/>
          <w:lang w:val="en-US"/>
        </w:rPr>
        <w:t>310</w:t>
      </w:r>
      <w:r w:rsidR="00DB1D6C" w:rsidRPr="00DB1D6C">
        <w:rPr>
          <w:rFonts w:cs="Arial"/>
          <w:sz w:val="24"/>
          <w:szCs w:val="24"/>
        </w:rPr>
        <w:t xml:space="preserve"> </w:t>
      </w:r>
      <w:hyperlink r:id="rId98" w:history="1">
        <w:r w:rsidR="003F64E8" w:rsidRPr="0037184E">
          <w:rPr>
            <w:rStyle w:val="Hyperlink"/>
            <w:rFonts w:cs="Arial"/>
            <w:sz w:val="24"/>
            <w:szCs w:val="24"/>
          </w:rPr>
          <w:t>http://www.power-thru.com/</w:t>
        </w:r>
      </w:hyperlink>
      <w:r w:rsidR="003F64E8">
        <w:rPr>
          <w:rFonts w:cs="Arial"/>
          <w:sz w:val="24"/>
          <w:szCs w:val="24"/>
          <w:lang w:val="en-US"/>
        </w:rPr>
        <w:t xml:space="preserve"> </w:t>
      </w:r>
      <w:r w:rsidR="003F64E8" w:rsidRPr="00DB1D6C">
        <w:rPr>
          <w:rFonts w:cs="Arial"/>
          <w:sz w:val="24"/>
          <w:szCs w:val="24"/>
          <w:lang w:val="en-US"/>
        </w:rPr>
        <w:t>visited 13 December 2013.</w:t>
      </w:r>
    </w:p>
    <w:p w:rsidR="00DB1D6C" w:rsidRPr="00DB1D6C" w:rsidRDefault="00812AE1" w:rsidP="00DB1D6C">
      <w:pPr>
        <w:pStyle w:val="EndnoteText"/>
        <w:rPr>
          <w:rFonts w:cs="Arial"/>
          <w:sz w:val="24"/>
          <w:szCs w:val="24"/>
        </w:rPr>
      </w:pPr>
      <w:r>
        <w:rPr>
          <w:rStyle w:val="EndnoteReference"/>
          <w:rFonts w:cs="Arial"/>
          <w:sz w:val="24"/>
          <w:szCs w:val="24"/>
          <w:lang w:val="en-US"/>
        </w:rPr>
        <w:t>311</w:t>
      </w:r>
      <w:r w:rsidR="00DB1D6C" w:rsidRPr="00DB1D6C">
        <w:rPr>
          <w:rFonts w:cs="Arial"/>
          <w:sz w:val="24"/>
          <w:szCs w:val="24"/>
        </w:rPr>
        <w:t xml:space="preserve"> </w:t>
      </w:r>
      <w:proofErr w:type="gramStart"/>
      <w:r w:rsidR="00DB1D6C" w:rsidRPr="00DB1D6C">
        <w:rPr>
          <w:rFonts w:cs="Arial"/>
          <w:sz w:val="24"/>
          <w:szCs w:val="24"/>
          <w:lang w:val="en-US"/>
        </w:rPr>
        <w:t>Ibid Roger, 2009</w:t>
      </w:r>
      <w:r w:rsidR="003F64E8">
        <w:rPr>
          <w:rFonts w:cs="Arial"/>
          <w:sz w:val="24"/>
          <w:szCs w:val="24"/>
          <w:lang w:val="en-US"/>
        </w:rPr>
        <w:t>.</w:t>
      </w:r>
      <w:proofErr w:type="gramEnd"/>
    </w:p>
    <w:p w:rsidR="00DB1D6C" w:rsidRPr="00994E29" w:rsidRDefault="00812AE1" w:rsidP="00DB1D6C">
      <w:pPr>
        <w:pStyle w:val="EndnoteText"/>
        <w:rPr>
          <w:rFonts w:cs="Arial"/>
          <w:sz w:val="24"/>
          <w:szCs w:val="24"/>
          <w:lang w:val="en-US"/>
        </w:rPr>
      </w:pPr>
      <w:r>
        <w:rPr>
          <w:rStyle w:val="EndnoteReference"/>
          <w:rFonts w:cs="Arial"/>
          <w:sz w:val="24"/>
          <w:szCs w:val="24"/>
          <w:lang w:val="en-US"/>
        </w:rPr>
        <w:t>312</w:t>
      </w:r>
      <w:r w:rsidR="00DB1D6C" w:rsidRPr="00DB1D6C">
        <w:rPr>
          <w:rFonts w:cs="Arial"/>
          <w:sz w:val="24"/>
          <w:szCs w:val="24"/>
        </w:rPr>
        <w:t xml:space="preserve"> </w:t>
      </w:r>
      <w:hyperlink r:id="rId99" w:history="1">
        <w:r w:rsidR="00994E29" w:rsidRPr="0037184E">
          <w:rPr>
            <w:rStyle w:val="Hyperlink"/>
            <w:rFonts w:cs="Arial"/>
            <w:sz w:val="24"/>
            <w:szCs w:val="24"/>
          </w:rPr>
          <w:t>http://www.activepower.com/</w:t>
        </w:r>
      </w:hyperlink>
      <w:r w:rsidR="00994E29">
        <w:rPr>
          <w:rFonts w:cs="Arial"/>
          <w:sz w:val="24"/>
          <w:szCs w:val="24"/>
          <w:lang w:val="en-US"/>
        </w:rPr>
        <w:t xml:space="preserve"> </w:t>
      </w:r>
      <w:r w:rsidR="00994E29" w:rsidRPr="00DB1D6C">
        <w:rPr>
          <w:rFonts w:cs="Arial"/>
          <w:sz w:val="24"/>
          <w:szCs w:val="24"/>
          <w:lang w:val="en-US"/>
        </w:rPr>
        <w:t>visited 05 February 2014.</w:t>
      </w:r>
    </w:p>
    <w:p w:rsidR="00DB1D6C" w:rsidRPr="00994E29" w:rsidRDefault="00812AE1" w:rsidP="00DB1D6C">
      <w:pPr>
        <w:pStyle w:val="EndnoteText"/>
        <w:rPr>
          <w:rFonts w:cs="Arial"/>
          <w:sz w:val="24"/>
          <w:szCs w:val="24"/>
          <w:lang w:val="en-US"/>
        </w:rPr>
      </w:pPr>
      <w:r>
        <w:rPr>
          <w:rStyle w:val="EndnoteReference"/>
          <w:rFonts w:cs="Arial"/>
          <w:sz w:val="24"/>
          <w:szCs w:val="24"/>
          <w:lang w:val="en-US"/>
        </w:rPr>
        <w:t>313</w:t>
      </w:r>
      <w:r w:rsidR="00DB1D6C" w:rsidRPr="00DB1D6C">
        <w:rPr>
          <w:rFonts w:cs="Arial"/>
          <w:sz w:val="24"/>
          <w:szCs w:val="24"/>
        </w:rPr>
        <w:t xml:space="preserve"> </w:t>
      </w:r>
      <w:hyperlink r:id="rId100" w:history="1">
        <w:r w:rsidR="00994E29" w:rsidRPr="0037184E">
          <w:rPr>
            <w:rStyle w:val="Hyperlink"/>
            <w:rFonts w:cs="Arial"/>
            <w:sz w:val="24"/>
            <w:szCs w:val="24"/>
          </w:rPr>
          <w:t>http://temporalpower.com/</w:t>
        </w:r>
      </w:hyperlink>
      <w:r w:rsidR="00994E29">
        <w:rPr>
          <w:rFonts w:cs="Arial"/>
          <w:sz w:val="24"/>
          <w:szCs w:val="24"/>
          <w:lang w:val="en-US"/>
        </w:rPr>
        <w:t xml:space="preserve"> </w:t>
      </w:r>
      <w:r w:rsidR="00994E29" w:rsidRPr="00DB1D6C">
        <w:rPr>
          <w:rFonts w:cs="Arial"/>
          <w:sz w:val="24"/>
          <w:szCs w:val="24"/>
          <w:lang w:val="en-US"/>
        </w:rPr>
        <w:t>visited 05 February 2014.</w:t>
      </w:r>
    </w:p>
    <w:p w:rsidR="00DB1D6C" w:rsidRPr="00DB1D6C" w:rsidRDefault="00812AE1" w:rsidP="00DB1D6C">
      <w:pPr>
        <w:pStyle w:val="EndnoteText"/>
        <w:rPr>
          <w:rFonts w:cs="Arial"/>
          <w:sz w:val="24"/>
          <w:szCs w:val="24"/>
          <w:lang w:val="en-US"/>
        </w:rPr>
      </w:pPr>
      <w:r>
        <w:rPr>
          <w:rStyle w:val="EndnoteReference"/>
          <w:rFonts w:cs="Arial"/>
          <w:sz w:val="24"/>
          <w:szCs w:val="24"/>
          <w:lang w:val="en-US"/>
        </w:rPr>
        <w:t>314</w:t>
      </w:r>
      <w:r w:rsidR="00DB1D6C" w:rsidRPr="00DB1D6C">
        <w:rPr>
          <w:rFonts w:cs="Arial"/>
          <w:sz w:val="24"/>
          <w:szCs w:val="24"/>
        </w:rPr>
        <w:t xml:space="preserve"> </w:t>
      </w:r>
      <w:proofErr w:type="gramStart"/>
      <w:r w:rsidR="00DB1D6C" w:rsidRPr="00DB1D6C">
        <w:rPr>
          <w:rFonts w:cs="Arial"/>
          <w:sz w:val="24"/>
          <w:szCs w:val="24"/>
          <w:lang w:val="en-US"/>
        </w:rPr>
        <w:t xml:space="preserve">Kaufmann, R., “Upgrading the electric grid with flywheels and air,” National Geographic Daily News, </w:t>
      </w:r>
      <w:hyperlink r:id="rId101" w:history="1">
        <w:r w:rsidR="00DB1D6C" w:rsidRPr="00DB1D6C">
          <w:rPr>
            <w:rStyle w:val="Hyperlink"/>
            <w:rFonts w:cs="Arial"/>
            <w:sz w:val="24"/>
            <w:szCs w:val="24"/>
            <w:lang w:val="en-US"/>
          </w:rPr>
          <w:t>http://news.nationalgeographic.com/news/energy/2011/2/110223-electric-grid-flywheels-compressed-air/</w:t>
        </w:r>
      </w:hyperlink>
      <w:r w:rsidR="00DB1D6C" w:rsidRPr="00DB1D6C">
        <w:rPr>
          <w:rFonts w:cs="Arial"/>
          <w:sz w:val="24"/>
          <w:szCs w:val="24"/>
          <w:lang w:val="en-US"/>
        </w:rPr>
        <w:t xml:space="preserve"> 2011.</w:t>
      </w:r>
      <w:proofErr w:type="gramEnd"/>
    </w:p>
    <w:p w:rsidR="00DB1D6C" w:rsidRPr="00994E29" w:rsidRDefault="00812AE1" w:rsidP="00DB1D6C">
      <w:pPr>
        <w:pStyle w:val="EndnoteText"/>
        <w:rPr>
          <w:rFonts w:cs="Arial"/>
          <w:sz w:val="24"/>
          <w:szCs w:val="24"/>
          <w:lang w:val="en-US"/>
        </w:rPr>
      </w:pPr>
      <w:r>
        <w:rPr>
          <w:rStyle w:val="EndnoteReference"/>
          <w:rFonts w:cs="Arial"/>
          <w:sz w:val="24"/>
          <w:szCs w:val="24"/>
          <w:lang w:val="en-US"/>
        </w:rPr>
        <w:t>315</w:t>
      </w:r>
      <w:r w:rsidR="00DB1D6C" w:rsidRPr="00DB1D6C">
        <w:rPr>
          <w:rFonts w:cs="Arial"/>
          <w:sz w:val="24"/>
          <w:szCs w:val="24"/>
        </w:rPr>
        <w:t xml:space="preserve"> </w:t>
      </w:r>
      <w:hyperlink r:id="rId102" w:history="1">
        <w:r w:rsidR="00994E29" w:rsidRPr="0037184E">
          <w:rPr>
            <w:rStyle w:val="Hyperlink"/>
            <w:rFonts w:cs="Arial"/>
            <w:sz w:val="24"/>
            <w:szCs w:val="24"/>
          </w:rPr>
          <w:t>http://www.beaconpower.com/</w:t>
        </w:r>
      </w:hyperlink>
      <w:r w:rsidR="00994E29">
        <w:rPr>
          <w:rFonts w:cs="Arial"/>
          <w:sz w:val="24"/>
          <w:szCs w:val="24"/>
          <w:lang w:val="en-US"/>
        </w:rPr>
        <w:t xml:space="preserve"> </w:t>
      </w:r>
      <w:r w:rsidR="00994E29" w:rsidRPr="00DB1D6C">
        <w:rPr>
          <w:rFonts w:cs="Arial"/>
          <w:sz w:val="24"/>
          <w:szCs w:val="24"/>
          <w:lang w:val="en-US"/>
        </w:rPr>
        <w:t>visited 05 February 2014.</w:t>
      </w:r>
    </w:p>
    <w:p w:rsidR="00DB1D6C" w:rsidRPr="00DB1D6C" w:rsidRDefault="00812AE1" w:rsidP="00DB1D6C">
      <w:pPr>
        <w:pStyle w:val="EndnoteText"/>
        <w:rPr>
          <w:rFonts w:cs="Arial"/>
          <w:sz w:val="24"/>
          <w:szCs w:val="24"/>
          <w:lang w:val="en-US"/>
        </w:rPr>
      </w:pPr>
      <w:r>
        <w:rPr>
          <w:rStyle w:val="EndnoteReference"/>
          <w:rFonts w:cs="Arial"/>
          <w:sz w:val="24"/>
          <w:szCs w:val="24"/>
          <w:lang w:val="en-US"/>
        </w:rPr>
        <w:t>316</w:t>
      </w:r>
      <w:r w:rsidR="00DB1D6C" w:rsidRPr="00DB1D6C">
        <w:rPr>
          <w:rFonts w:cs="Arial"/>
          <w:sz w:val="24"/>
          <w:szCs w:val="24"/>
        </w:rPr>
        <w:t xml:space="preserve"> </w:t>
      </w:r>
      <w:proofErr w:type="spellStart"/>
      <w:r w:rsidR="00DB1D6C" w:rsidRPr="00DB1D6C">
        <w:rPr>
          <w:rFonts w:cs="Arial"/>
          <w:sz w:val="24"/>
          <w:szCs w:val="24"/>
          <w:lang w:val="en-US"/>
        </w:rPr>
        <w:t>Widmer</w:t>
      </w:r>
      <w:proofErr w:type="spellEnd"/>
      <w:r w:rsidR="00DB1D6C" w:rsidRPr="00DB1D6C">
        <w:rPr>
          <w:rFonts w:cs="Arial"/>
          <w:sz w:val="24"/>
          <w:szCs w:val="24"/>
          <w:lang w:val="en-US"/>
        </w:rPr>
        <w:t xml:space="preserve">, J., “Failure mode and safely considerations of high speed rotors,” ASPES AG, </w:t>
      </w:r>
      <w:hyperlink r:id="rId103" w:history="1">
        <w:r w:rsidR="00DB1D6C" w:rsidRPr="00DB1D6C">
          <w:rPr>
            <w:rStyle w:val="Hyperlink"/>
            <w:rFonts w:cs="Arial"/>
            <w:sz w:val="24"/>
            <w:szCs w:val="24"/>
            <w:lang w:val="en-US"/>
          </w:rPr>
          <w:t>http://www.aspes.ch/publications/EnerComp2.pdf</w:t>
        </w:r>
      </w:hyperlink>
      <w:r w:rsidR="00DB1D6C" w:rsidRPr="00DB1D6C">
        <w:rPr>
          <w:rFonts w:cs="Arial"/>
          <w:sz w:val="24"/>
          <w:szCs w:val="24"/>
          <w:lang w:val="en-US"/>
        </w:rPr>
        <w:t xml:space="preserve"> visited 05 February 2014.</w:t>
      </w:r>
    </w:p>
    <w:p w:rsidR="00DB1D6C" w:rsidRPr="00DB1D6C" w:rsidRDefault="00812AE1" w:rsidP="00DB1D6C">
      <w:pPr>
        <w:pStyle w:val="EndnoteText"/>
        <w:rPr>
          <w:rFonts w:cs="Arial"/>
          <w:sz w:val="24"/>
          <w:szCs w:val="24"/>
          <w:lang w:val="en-US"/>
        </w:rPr>
      </w:pPr>
      <w:r>
        <w:rPr>
          <w:rStyle w:val="EndnoteReference"/>
          <w:rFonts w:cs="Arial"/>
          <w:sz w:val="24"/>
          <w:szCs w:val="24"/>
          <w:lang w:val="en-US"/>
        </w:rPr>
        <w:t>317</w:t>
      </w:r>
      <w:r w:rsidR="00DB1D6C" w:rsidRPr="00DB1D6C">
        <w:rPr>
          <w:rFonts w:cs="Arial"/>
          <w:sz w:val="24"/>
          <w:szCs w:val="24"/>
        </w:rPr>
        <w:t xml:space="preserve"> </w:t>
      </w:r>
      <w:hyperlink r:id="rId104" w:history="1">
        <w:r w:rsidR="00DB1D6C" w:rsidRPr="00DB1D6C">
          <w:rPr>
            <w:rStyle w:val="Hyperlink"/>
            <w:rFonts w:cs="Arial"/>
            <w:sz w:val="24"/>
            <w:szCs w:val="24"/>
          </w:rPr>
          <w:t>http://www.beaconpower.com/</w:t>
        </w:r>
      </w:hyperlink>
      <w:r w:rsidR="00DB1D6C" w:rsidRPr="00DB1D6C">
        <w:rPr>
          <w:rFonts w:cs="Arial"/>
          <w:sz w:val="24"/>
          <w:szCs w:val="24"/>
          <w:lang w:val="en-US"/>
        </w:rPr>
        <w:t xml:space="preserve"> press release 2011</w:t>
      </w:r>
      <w:r w:rsidR="009B2BA2">
        <w:rPr>
          <w:rFonts w:cs="Arial"/>
          <w:sz w:val="24"/>
          <w:szCs w:val="24"/>
          <w:lang w:val="en-US"/>
        </w:rPr>
        <w:t>.</w:t>
      </w:r>
    </w:p>
    <w:p w:rsidR="00DB1D6C" w:rsidRPr="00DB1D6C" w:rsidRDefault="00812AE1" w:rsidP="00DB1D6C">
      <w:pPr>
        <w:pStyle w:val="EndnoteText"/>
        <w:rPr>
          <w:rFonts w:cs="Arial"/>
          <w:sz w:val="24"/>
          <w:szCs w:val="24"/>
          <w:lang w:val="en-US"/>
        </w:rPr>
      </w:pPr>
      <w:r>
        <w:rPr>
          <w:rStyle w:val="EndnoteReference"/>
          <w:rFonts w:cs="Arial"/>
          <w:sz w:val="24"/>
          <w:szCs w:val="24"/>
          <w:lang w:val="en-US"/>
        </w:rPr>
        <w:t>318</w:t>
      </w:r>
      <w:r w:rsidR="00DB1D6C" w:rsidRPr="00DB1D6C">
        <w:rPr>
          <w:rFonts w:cs="Arial"/>
          <w:sz w:val="24"/>
          <w:szCs w:val="24"/>
        </w:rPr>
        <w:t xml:space="preserve"> </w:t>
      </w:r>
      <w:proofErr w:type="gramStart"/>
      <w:r w:rsidR="00DB1D6C" w:rsidRPr="00DB1D6C">
        <w:rPr>
          <w:rFonts w:cs="Arial"/>
          <w:sz w:val="24"/>
          <w:szCs w:val="24"/>
          <w:lang w:val="en-US"/>
        </w:rPr>
        <w:t xml:space="preserve">Ibid </w:t>
      </w:r>
      <w:proofErr w:type="spellStart"/>
      <w:r w:rsidR="00DB1D6C" w:rsidRPr="00DB1D6C">
        <w:rPr>
          <w:rFonts w:cs="Arial"/>
          <w:sz w:val="24"/>
          <w:szCs w:val="24"/>
          <w:lang w:val="en-US"/>
        </w:rPr>
        <w:t>Genta</w:t>
      </w:r>
      <w:proofErr w:type="spellEnd"/>
      <w:r w:rsidR="00DB1D6C" w:rsidRPr="00DB1D6C">
        <w:rPr>
          <w:rFonts w:cs="Arial"/>
          <w:sz w:val="24"/>
          <w:szCs w:val="24"/>
          <w:lang w:val="en-US"/>
        </w:rPr>
        <w:t>, 1985</w:t>
      </w:r>
      <w:r w:rsidR="003F64E8">
        <w:rPr>
          <w:rFonts w:cs="Arial"/>
          <w:sz w:val="24"/>
          <w:szCs w:val="24"/>
          <w:lang w:val="en-US"/>
        </w:rPr>
        <w:t>.</w:t>
      </w:r>
      <w:proofErr w:type="gramEnd"/>
    </w:p>
    <w:p w:rsidR="00DB1D6C" w:rsidRPr="00DB1D6C" w:rsidRDefault="00812AE1" w:rsidP="00DB1D6C">
      <w:pPr>
        <w:pStyle w:val="EndnoteText"/>
        <w:rPr>
          <w:rFonts w:cs="Arial"/>
          <w:sz w:val="24"/>
          <w:szCs w:val="24"/>
          <w:lang w:val="en-US"/>
        </w:rPr>
      </w:pPr>
      <w:r>
        <w:rPr>
          <w:rStyle w:val="EndnoteReference"/>
          <w:rFonts w:cs="Arial"/>
          <w:sz w:val="24"/>
          <w:szCs w:val="24"/>
          <w:lang w:val="en-US"/>
        </w:rPr>
        <w:t>319</w:t>
      </w:r>
      <w:r w:rsidR="00DB1D6C" w:rsidRPr="00DB1D6C">
        <w:rPr>
          <w:rFonts w:cs="Arial"/>
          <w:sz w:val="24"/>
          <w:szCs w:val="24"/>
        </w:rPr>
        <w:t xml:space="preserve"> Mechanics of Material</w:t>
      </w:r>
      <w:r w:rsidR="00DB1D6C" w:rsidRPr="00DB1D6C">
        <w:rPr>
          <w:rFonts w:cs="Arial"/>
          <w:sz w:val="24"/>
          <w:szCs w:val="24"/>
          <w:lang w:val="en-US"/>
        </w:rPr>
        <w:t>s</w:t>
      </w:r>
      <w:r w:rsidR="00DB1D6C" w:rsidRPr="00DB1D6C">
        <w:rPr>
          <w:rFonts w:cs="Arial"/>
          <w:sz w:val="24"/>
          <w:szCs w:val="24"/>
        </w:rPr>
        <w:t xml:space="preserve"> 2, </w:t>
      </w:r>
      <w:r w:rsidR="00DB1D6C" w:rsidRPr="00DB1D6C">
        <w:rPr>
          <w:rFonts w:cs="Arial"/>
          <w:sz w:val="24"/>
          <w:szCs w:val="24"/>
          <w:lang w:val="en-US"/>
        </w:rPr>
        <w:t xml:space="preserve">Chapter 4, </w:t>
      </w:r>
      <w:hyperlink r:id="rId105" w:history="1">
        <w:r w:rsidR="00DB1D6C" w:rsidRPr="00DB1D6C">
          <w:rPr>
            <w:rStyle w:val="Hyperlink"/>
            <w:rFonts w:cs="Arial"/>
            <w:sz w:val="24"/>
            <w:szCs w:val="24"/>
            <w:lang w:val="en-US"/>
          </w:rPr>
          <w:t>http://www.ewp.rpi.edu/hartford/users/papers/engr/ernesto/poworp/Project/4.%20Supporting_Material/Books/32669_04.pdf</w:t>
        </w:r>
      </w:hyperlink>
      <w:r w:rsidR="00DB1D6C" w:rsidRPr="00DB1D6C">
        <w:rPr>
          <w:rFonts w:cs="Arial"/>
          <w:sz w:val="24"/>
          <w:szCs w:val="24"/>
          <w:lang w:val="en-US"/>
        </w:rPr>
        <w:t>, 1997.</w:t>
      </w:r>
    </w:p>
    <w:p w:rsidR="00DB1D6C" w:rsidRPr="00DB1D6C" w:rsidRDefault="00812AE1" w:rsidP="00DB1D6C">
      <w:pPr>
        <w:pStyle w:val="EndnoteText"/>
        <w:rPr>
          <w:rFonts w:cs="Arial"/>
          <w:sz w:val="24"/>
          <w:szCs w:val="24"/>
          <w:lang w:val="en-US"/>
        </w:rPr>
      </w:pPr>
      <w:r>
        <w:rPr>
          <w:rStyle w:val="EndnoteReference"/>
          <w:rFonts w:cs="Arial"/>
          <w:sz w:val="24"/>
          <w:szCs w:val="24"/>
          <w:lang w:val="en-US"/>
        </w:rPr>
        <w:t>320</w:t>
      </w:r>
      <w:r w:rsidR="00DB1D6C" w:rsidRPr="00DB1D6C">
        <w:rPr>
          <w:rFonts w:cs="Arial"/>
          <w:sz w:val="24"/>
          <w:szCs w:val="24"/>
          <w:lang w:val="en-US"/>
        </w:rPr>
        <w:t xml:space="preserve"> </w:t>
      </w:r>
      <w:proofErr w:type="gramStart"/>
      <w:r w:rsidR="00DB1D6C" w:rsidRPr="00DB1D6C">
        <w:rPr>
          <w:rFonts w:cs="Arial"/>
          <w:sz w:val="24"/>
          <w:szCs w:val="24"/>
          <w:lang w:val="en-US"/>
        </w:rPr>
        <w:t xml:space="preserve">Ibid </w:t>
      </w:r>
      <w:r w:rsidR="00DB1D6C" w:rsidRPr="00DB1D6C">
        <w:rPr>
          <w:rFonts w:cs="Arial"/>
          <w:sz w:val="24"/>
          <w:szCs w:val="24"/>
        </w:rPr>
        <w:t>Mechanics of Material</w:t>
      </w:r>
      <w:r w:rsidR="00DB1D6C" w:rsidRPr="00DB1D6C">
        <w:rPr>
          <w:rFonts w:cs="Arial"/>
          <w:sz w:val="24"/>
          <w:szCs w:val="24"/>
          <w:lang w:val="en-US"/>
        </w:rPr>
        <w:t>s</w:t>
      </w:r>
      <w:r w:rsidR="00DB1D6C" w:rsidRPr="00DB1D6C">
        <w:rPr>
          <w:rFonts w:cs="Arial"/>
          <w:sz w:val="24"/>
          <w:szCs w:val="24"/>
        </w:rPr>
        <w:t xml:space="preserve"> 2, </w:t>
      </w:r>
      <w:r w:rsidR="00DB1D6C" w:rsidRPr="00DB1D6C">
        <w:rPr>
          <w:rFonts w:cs="Arial"/>
          <w:sz w:val="24"/>
          <w:szCs w:val="24"/>
          <w:lang w:val="en-US"/>
        </w:rPr>
        <w:t>Chapter 4, 1997</w:t>
      </w:r>
      <w:r w:rsidR="003F64E8">
        <w:rPr>
          <w:rFonts w:cs="Arial"/>
          <w:sz w:val="24"/>
          <w:szCs w:val="24"/>
          <w:lang w:val="en-US"/>
        </w:rPr>
        <w:t>.</w:t>
      </w:r>
      <w:proofErr w:type="gramEnd"/>
    </w:p>
    <w:p w:rsidR="00DB1D6C" w:rsidRPr="00DB1D6C" w:rsidRDefault="00812AE1" w:rsidP="00DB1D6C">
      <w:pPr>
        <w:pStyle w:val="EndnoteText"/>
        <w:rPr>
          <w:rFonts w:cs="Arial"/>
          <w:sz w:val="24"/>
          <w:szCs w:val="24"/>
          <w:lang w:val="en-US"/>
        </w:rPr>
      </w:pPr>
      <w:r>
        <w:rPr>
          <w:rStyle w:val="EndnoteReference"/>
          <w:rFonts w:cs="Arial"/>
          <w:sz w:val="24"/>
          <w:szCs w:val="24"/>
          <w:lang w:val="en-US"/>
        </w:rPr>
        <w:t>321</w:t>
      </w:r>
      <w:r w:rsidR="00DB1D6C" w:rsidRPr="00DB1D6C">
        <w:rPr>
          <w:rFonts w:cs="Arial"/>
          <w:sz w:val="24"/>
          <w:szCs w:val="24"/>
        </w:rPr>
        <w:t xml:space="preserve"> </w:t>
      </w:r>
      <w:proofErr w:type="spellStart"/>
      <w:r w:rsidR="00DB1D6C" w:rsidRPr="00DB1D6C">
        <w:rPr>
          <w:rFonts w:cs="Arial"/>
          <w:sz w:val="24"/>
          <w:szCs w:val="24"/>
        </w:rPr>
        <w:t>Gabrys</w:t>
      </w:r>
      <w:proofErr w:type="spellEnd"/>
      <w:r w:rsidR="00DB1D6C" w:rsidRPr="00DB1D6C">
        <w:rPr>
          <w:rFonts w:cs="Arial"/>
          <w:sz w:val="24"/>
          <w:szCs w:val="24"/>
        </w:rPr>
        <w:t xml:space="preserve"> CW. High Performance Composite Flywheel, US patent Pub. No.: US 2001/0054856 A1; 27 Dec</w:t>
      </w:r>
      <w:r w:rsidR="00DB1D6C" w:rsidRPr="00DB1D6C">
        <w:rPr>
          <w:rFonts w:cs="Arial"/>
          <w:sz w:val="24"/>
          <w:szCs w:val="24"/>
          <w:lang w:val="en-US"/>
        </w:rPr>
        <w:t xml:space="preserve"> </w:t>
      </w:r>
      <w:r w:rsidR="00DB1D6C" w:rsidRPr="00DB1D6C">
        <w:rPr>
          <w:rFonts w:cs="Arial"/>
          <w:sz w:val="24"/>
          <w:szCs w:val="24"/>
        </w:rPr>
        <w:t>2001.</w:t>
      </w:r>
    </w:p>
    <w:p w:rsidR="00DB1D6C" w:rsidRPr="00DB1D6C" w:rsidRDefault="00812AE1" w:rsidP="00DB1D6C">
      <w:pPr>
        <w:pStyle w:val="EndnoteText"/>
        <w:rPr>
          <w:rFonts w:cs="Arial"/>
          <w:sz w:val="24"/>
          <w:szCs w:val="24"/>
          <w:lang w:val="en-US"/>
        </w:rPr>
      </w:pPr>
      <w:r>
        <w:rPr>
          <w:rStyle w:val="EndnoteReference"/>
          <w:rFonts w:cs="Arial"/>
          <w:sz w:val="24"/>
          <w:szCs w:val="24"/>
          <w:lang w:val="en-US"/>
        </w:rPr>
        <w:t>322</w:t>
      </w:r>
      <w:r w:rsidR="00DB1D6C" w:rsidRPr="00DB1D6C">
        <w:rPr>
          <w:rFonts w:cs="Arial"/>
          <w:sz w:val="24"/>
          <w:szCs w:val="24"/>
        </w:rPr>
        <w:t xml:space="preserve"> </w:t>
      </w:r>
      <w:proofErr w:type="gramStart"/>
      <w:r w:rsidR="00DB1D6C" w:rsidRPr="00DB1D6C">
        <w:rPr>
          <w:rFonts w:cs="Arial"/>
          <w:sz w:val="24"/>
          <w:szCs w:val="24"/>
          <w:lang w:val="en-US"/>
        </w:rPr>
        <w:t xml:space="preserve">Discussions with bearing designers at </w:t>
      </w:r>
      <w:hyperlink r:id="rId106" w:history="1">
        <w:r w:rsidR="00DB1D6C" w:rsidRPr="00DB1D6C">
          <w:rPr>
            <w:rStyle w:val="Hyperlink"/>
            <w:rFonts w:cs="Arial"/>
            <w:sz w:val="24"/>
            <w:szCs w:val="24"/>
            <w:lang w:val="en-US"/>
          </w:rPr>
          <w:t>www.NMB.com</w:t>
        </w:r>
      </w:hyperlink>
      <w:r w:rsidR="00DB1D6C" w:rsidRPr="00DB1D6C">
        <w:rPr>
          <w:rFonts w:cs="Arial"/>
          <w:sz w:val="24"/>
          <w:szCs w:val="24"/>
          <w:lang w:val="en-US"/>
        </w:rPr>
        <w:t>, 5 February 2014.</w:t>
      </w:r>
      <w:proofErr w:type="gramEnd"/>
    </w:p>
    <w:p w:rsidR="00DB1D6C" w:rsidRPr="00DB1D6C" w:rsidRDefault="00812AE1" w:rsidP="00DB1D6C">
      <w:pPr>
        <w:pStyle w:val="EndnoteText"/>
        <w:rPr>
          <w:rFonts w:cs="Arial"/>
          <w:sz w:val="24"/>
          <w:szCs w:val="24"/>
          <w:lang w:val="en-US"/>
        </w:rPr>
      </w:pPr>
      <w:r>
        <w:rPr>
          <w:rStyle w:val="EndnoteReference"/>
          <w:rFonts w:cs="Arial"/>
          <w:sz w:val="24"/>
          <w:szCs w:val="24"/>
          <w:lang w:val="en-US"/>
        </w:rPr>
        <w:t>323</w:t>
      </w:r>
      <w:r w:rsidR="00DB1D6C" w:rsidRPr="00DB1D6C">
        <w:rPr>
          <w:rFonts w:cs="Arial"/>
          <w:sz w:val="24"/>
          <w:szCs w:val="24"/>
        </w:rPr>
        <w:t xml:space="preserve"> </w:t>
      </w:r>
      <w:r w:rsidR="00DB1D6C" w:rsidRPr="00DB1D6C">
        <w:rPr>
          <w:rFonts w:cs="Arial"/>
          <w:sz w:val="24"/>
          <w:szCs w:val="24"/>
          <w:lang w:val="en-US"/>
        </w:rPr>
        <w:t xml:space="preserve">Paden, B., Groom, N., and J. F. </w:t>
      </w:r>
      <w:proofErr w:type="spellStart"/>
      <w:r w:rsidR="00DB1D6C" w:rsidRPr="00DB1D6C">
        <w:rPr>
          <w:rFonts w:cs="Arial"/>
          <w:sz w:val="24"/>
          <w:szCs w:val="24"/>
          <w:lang w:val="en-US"/>
        </w:rPr>
        <w:t>Antaki</w:t>
      </w:r>
      <w:proofErr w:type="spellEnd"/>
      <w:r w:rsidR="00DB1D6C" w:rsidRPr="00DB1D6C">
        <w:rPr>
          <w:rFonts w:cs="Arial"/>
          <w:sz w:val="24"/>
          <w:szCs w:val="24"/>
          <w:lang w:val="en-US"/>
        </w:rPr>
        <w:t>, “Design formulas for permanent-magnet bearings,” Transactions of the ASME, Vol. 124, 2003.</w:t>
      </w:r>
    </w:p>
    <w:p w:rsidR="00DB1D6C" w:rsidRPr="00DB1D6C" w:rsidRDefault="00812AE1" w:rsidP="00DB1D6C">
      <w:pPr>
        <w:pStyle w:val="EndnoteText"/>
        <w:rPr>
          <w:rFonts w:cs="Arial"/>
          <w:sz w:val="24"/>
          <w:szCs w:val="24"/>
          <w:lang w:val="en-US"/>
        </w:rPr>
      </w:pPr>
      <w:r>
        <w:rPr>
          <w:rStyle w:val="EndnoteReference"/>
          <w:rFonts w:cs="Arial"/>
          <w:sz w:val="24"/>
          <w:szCs w:val="24"/>
          <w:lang w:val="en-US"/>
        </w:rPr>
        <w:t>324</w:t>
      </w:r>
      <w:r w:rsidR="00DB1D6C" w:rsidRPr="00DB1D6C">
        <w:rPr>
          <w:rFonts w:cs="Arial"/>
          <w:sz w:val="24"/>
          <w:szCs w:val="24"/>
        </w:rPr>
        <w:t xml:space="preserve"> </w:t>
      </w:r>
      <w:proofErr w:type="gramStart"/>
      <w:r w:rsidR="00DB1D6C" w:rsidRPr="00DB1D6C">
        <w:rPr>
          <w:rFonts w:cs="Arial"/>
          <w:sz w:val="24"/>
          <w:szCs w:val="24"/>
          <w:lang w:val="en-US"/>
        </w:rPr>
        <w:t>Ibid Paden, 2003.</w:t>
      </w:r>
      <w:proofErr w:type="gramEnd"/>
    </w:p>
    <w:p w:rsidR="00DB1D6C" w:rsidRPr="00DB1D6C" w:rsidRDefault="00812AE1" w:rsidP="00DB1D6C">
      <w:pPr>
        <w:pStyle w:val="EndnoteText"/>
        <w:rPr>
          <w:rFonts w:cs="Arial"/>
          <w:sz w:val="24"/>
          <w:szCs w:val="24"/>
          <w:lang w:val="en-US"/>
        </w:rPr>
      </w:pPr>
      <w:r>
        <w:rPr>
          <w:rStyle w:val="EndnoteReference"/>
          <w:rFonts w:cs="Arial"/>
          <w:sz w:val="24"/>
          <w:szCs w:val="24"/>
          <w:lang w:val="en-US"/>
        </w:rPr>
        <w:t>325</w:t>
      </w:r>
      <w:r w:rsidR="00DB1D6C" w:rsidRPr="00DB1D6C">
        <w:rPr>
          <w:rFonts w:cs="Arial"/>
          <w:sz w:val="24"/>
          <w:szCs w:val="24"/>
        </w:rPr>
        <w:t xml:space="preserve"> Commercial </w:t>
      </w:r>
      <w:r w:rsidR="00DB1D6C" w:rsidRPr="00DB1D6C">
        <w:rPr>
          <w:rFonts w:cs="Arial"/>
          <w:sz w:val="24"/>
          <w:szCs w:val="24"/>
          <w:lang w:val="en-US"/>
        </w:rPr>
        <w:t>Fusion active magnetic bearing</w:t>
      </w:r>
      <w:r w:rsidR="00DB1D6C" w:rsidRPr="00DB1D6C">
        <w:rPr>
          <w:rFonts w:cs="Arial"/>
          <w:sz w:val="24"/>
          <w:szCs w:val="24"/>
        </w:rPr>
        <w:t xml:space="preserve"> example </w:t>
      </w:r>
      <w:hyperlink r:id="rId107" w:anchor="36" w:history="1">
        <w:r w:rsidR="00DB1D6C" w:rsidRPr="00DB1D6C">
          <w:rPr>
            <w:rStyle w:val="Hyperlink"/>
            <w:rFonts w:cs="Arial"/>
            <w:sz w:val="24"/>
            <w:szCs w:val="24"/>
          </w:rPr>
          <w:t>http://www.synchrony.com/frequently-asked-questions/default.aspx#36</w:t>
        </w:r>
      </w:hyperlink>
      <w:r w:rsidR="00DB1D6C" w:rsidRPr="00DB1D6C">
        <w:rPr>
          <w:rFonts w:cs="Arial"/>
          <w:sz w:val="24"/>
          <w:szCs w:val="24"/>
          <w:lang w:val="en-US"/>
        </w:rPr>
        <w:t>, visited 10 Feb 2014.</w:t>
      </w:r>
    </w:p>
    <w:p w:rsidR="00DB1D6C" w:rsidRPr="00DB1D6C" w:rsidRDefault="00812AE1" w:rsidP="00DB1D6C">
      <w:pPr>
        <w:pStyle w:val="EndnoteText"/>
        <w:rPr>
          <w:rFonts w:cs="Arial"/>
          <w:sz w:val="24"/>
          <w:szCs w:val="24"/>
          <w:lang w:val="en-US"/>
        </w:rPr>
      </w:pPr>
      <w:r>
        <w:rPr>
          <w:rStyle w:val="EndnoteReference"/>
          <w:rFonts w:cs="Arial"/>
          <w:sz w:val="24"/>
          <w:szCs w:val="24"/>
          <w:lang w:val="en-US"/>
        </w:rPr>
        <w:lastRenderedPageBreak/>
        <w:t>326</w:t>
      </w:r>
      <w:r w:rsidR="00DB1D6C" w:rsidRPr="00DB1D6C">
        <w:rPr>
          <w:rFonts w:cs="Arial"/>
          <w:sz w:val="24"/>
          <w:szCs w:val="24"/>
        </w:rPr>
        <w:t xml:space="preserve"> </w:t>
      </w:r>
      <w:proofErr w:type="spellStart"/>
      <w:r w:rsidR="00DB1D6C" w:rsidRPr="00DB1D6C">
        <w:rPr>
          <w:rFonts w:cs="Arial"/>
          <w:sz w:val="24"/>
          <w:szCs w:val="24"/>
          <w:lang w:val="en-US"/>
        </w:rPr>
        <w:t>Hillyard</w:t>
      </w:r>
      <w:proofErr w:type="spellEnd"/>
      <w:r w:rsidR="00DB1D6C" w:rsidRPr="00DB1D6C">
        <w:rPr>
          <w:rFonts w:cs="Arial"/>
          <w:sz w:val="24"/>
          <w:szCs w:val="24"/>
          <w:lang w:val="en-US"/>
        </w:rPr>
        <w:t>, J., “Magnetic Bearings,” Department of Mechanical Engineering, Technical University of Munich, 2006.</w:t>
      </w:r>
    </w:p>
    <w:p w:rsidR="00DB1D6C" w:rsidRPr="00DB1D6C" w:rsidRDefault="00812AE1" w:rsidP="00DB1D6C">
      <w:pPr>
        <w:pStyle w:val="EndnoteText"/>
        <w:rPr>
          <w:rFonts w:cs="Arial"/>
          <w:sz w:val="24"/>
          <w:szCs w:val="24"/>
          <w:lang w:val="en-US"/>
        </w:rPr>
      </w:pPr>
      <w:r>
        <w:rPr>
          <w:rStyle w:val="EndnoteReference"/>
          <w:rFonts w:cs="Arial"/>
          <w:sz w:val="24"/>
          <w:szCs w:val="24"/>
          <w:lang w:val="en-US"/>
        </w:rPr>
        <w:t>327</w:t>
      </w:r>
      <w:r w:rsidR="00DB1D6C" w:rsidRPr="00DB1D6C">
        <w:rPr>
          <w:rFonts w:cs="Arial"/>
          <w:sz w:val="24"/>
          <w:szCs w:val="24"/>
        </w:rPr>
        <w:t xml:space="preserve"> </w:t>
      </w:r>
      <w:r w:rsidR="00DB1D6C" w:rsidRPr="00DB1D6C">
        <w:rPr>
          <w:rFonts w:cs="Arial"/>
          <w:sz w:val="24"/>
          <w:szCs w:val="24"/>
          <w:lang w:val="en-US"/>
        </w:rPr>
        <w:t>Garcia, J. E., B. L. Wardle, Hart, A. J. and N. Yamamoto, “Fabrication and multifunctional properties of a hybrid laminate with aligned carbon nanotubes grown in situ,” Composites Science and Technology, Vol. 68, pp. 2024-2041, 2008.</w:t>
      </w:r>
    </w:p>
    <w:p w:rsidR="00DB1D6C" w:rsidRPr="003F64E8" w:rsidRDefault="00812AE1" w:rsidP="00DB1D6C">
      <w:pPr>
        <w:pStyle w:val="EndnoteText"/>
        <w:rPr>
          <w:rFonts w:cs="Arial"/>
          <w:sz w:val="24"/>
          <w:szCs w:val="24"/>
          <w:lang w:val="en-US"/>
        </w:rPr>
      </w:pPr>
      <w:r>
        <w:rPr>
          <w:rStyle w:val="EndnoteReference"/>
          <w:rFonts w:cs="Arial"/>
          <w:sz w:val="24"/>
          <w:szCs w:val="24"/>
          <w:lang w:val="en-US"/>
        </w:rPr>
        <w:t>328</w:t>
      </w:r>
      <w:r w:rsidR="00DB1D6C" w:rsidRPr="00DB1D6C">
        <w:rPr>
          <w:rFonts w:cs="Arial"/>
          <w:sz w:val="24"/>
          <w:szCs w:val="24"/>
        </w:rPr>
        <w:t xml:space="preserve"> </w:t>
      </w:r>
      <w:hyperlink r:id="rId108" w:history="1">
        <w:r w:rsidR="003F64E8" w:rsidRPr="0037184E">
          <w:rPr>
            <w:rStyle w:val="Hyperlink"/>
            <w:rFonts w:cs="Arial"/>
            <w:sz w:val="24"/>
            <w:szCs w:val="24"/>
          </w:rPr>
          <w:t>http://www.shop.customthermoelectric.com/Power-Generators_c12.htm</w:t>
        </w:r>
      </w:hyperlink>
      <w:r w:rsidR="003F64E8">
        <w:rPr>
          <w:rFonts w:cs="Arial"/>
          <w:sz w:val="24"/>
          <w:szCs w:val="24"/>
          <w:lang w:val="en-US"/>
        </w:rPr>
        <w:t xml:space="preserve"> </w:t>
      </w:r>
      <w:r w:rsidR="003F64E8" w:rsidRPr="00DB1D6C">
        <w:rPr>
          <w:rFonts w:cs="Arial"/>
          <w:sz w:val="24"/>
          <w:szCs w:val="24"/>
          <w:lang w:val="en-US"/>
        </w:rPr>
        <w:t>visited 13 December 2013.</w:t>
      </w:r>
    </w:p>
    <w:p w:rsidR="00DB1D6C" w:rsidRPr="00DB1D6C" w:rsidRDefault="00812AE1" w:rsidP="00DB1D6C">
      <w:pPr>
        <w:pStyle w:val="EndnoteText"/>
        <w:rPr>
          <w:rFonts w:cs="Arial"/>
          <w:sz w:val="24"/>
          <w:szCs w:val="24"/>
          <w:lang w:val="en-US"/>
        </w:rPr>
      </w:pPr>
      <w:r>
        <w:rPr>
          <w:rStyle w:val="EndnoteReference"/>
          <w:rFonts w:cs="Arial"/>
          <w:sz w:val="24"/>
          <w:szCs w:val="24"/>
          <w:lang w:val="en-US"/>
        </w:rPr>
        <w:t>329</w:t>
      </w:r>
      <w:r w:rsidR="00DB1D6C" w:rsidRPr="00DB1D6C">
        <w:rPr>
          <w:rFonts w:cs="Arial"/>
          <w:sz w:val="24"/>
          <w:szCs w:val="24"/>
        </w:rPr>
        <w:t xml:space="preserve"> </w:t>
      </w:r>
      <w:proofErr w:type="spellStart"/>
      <w:proofErr w:type="gramStart"/>
      <w:r w:rsidR="00DB1D6C" w:rsidRPr="00DB1D6C">
        <w:rPr>
          <w:rFonts w:cs="Arial"/>
          <w:sz w:val="24"/>
          <w:szCs w:val="24"/>
          <w:lang w:val="en-US"/>
        </w:rPr>
        <w:t>Azwa</w:t>
      </w:r>
      <w:proofErr w:type="spellEnd"/>
      <w:r w:rsidR="00DB1D6C" w:rsidRPr="00DB1D6C">
        <w:rPr>
          <w:rFonts w:cs="Arial"/>
          <w:sz w:val="24"/>
          <w:szCs w:val="24"/>
          <w:lang w:val="en-US"/>
        </w:rPr>
        <w:t xml:space="preserve"> Z.M., and B.F. </w:t>
      </w:r>
      <w:proofErr w:type="spellStart"/>
      <w:r w:rsidR="00DB1D6C" w:rsidRPr="00DB1D6C">
        <w:rPr>
          <w:rFonts w:cs="Arial"/>
          <w:sz w:val="24"/>
          <w:szCs w:val="24"/>
          <w:lang w:val="en-US"/>
        </w:rPr>
        <w:t>Yousif</w:t>
      </w:r>
      <w:proofErr w:type="spellEnd"/>
      <w:r w:rsidR="00DB1D6C" w:rsidRPr="00DB1D6C">
        <w:rPr>
          <w:rFonts w:cs="Arial"/>
          <w:sz w:val="24"/>
          <w:szCs w:val="24"/>
          <w:lang w:val="en-US"/>
        </w:rPr>
        <w:t xml:space="preserve">, “Thermal degradation study of </w:t>
      </w:r>
      <w:proofErr w:type="spellStart"/>
      <w:r w:rsidR="00DB1D6C" w:rsidRPr="00DB1D6C">
        <w:rPr>
          <w:rFonts w:cs="Arial"/>
          <w:sz w:val="24"/>
          <w:szCs w:val="24"/>
          <w:lang w:val="en-US"/>
        </w:rPr>
        <w:t>Kenaf</w:t>
      </w:r>
      <w:proofErr w:type="spellEnd"/>
      <w:r w:rsidR="00DB1D6C" w:rsidRPr="00DB1D6C">
        <w:rPr>
          <w:rFonts w:cs="Arial"/>
          <w:sz w:val="24"/>
          <w:szCs w:val="24"/>
          <w:lang w:val="en-US"/>
        </w:rPr>
        <w:t xml:space="preserve"> fiber/epoxy composites using thermo gravimetric analysis,” 3</w:t>
      </w:r>
      <w:r w:rsidR="00DB1D6C" w:rsidRPr="00DB1D6C">
        <w:rPr>
          <w:rFonts w:cs="Arial"/>
          <w:sz w:val="24"/>
          <w:szCs w:val="24"/>
          <w:vertAlign w:val="superscript"/>
          <w:lang w:val="en-US"/>
        </w:rPr>
        <w:t>rd</w:t>
      </w:r>
      <w:r w:rsidR="00DB1D6C" w:rsidRPr="00DB1D6C">
        <w:rPr>
          <w:rFonts w:cs="Arial"/>
          <w:sz w:val="24"/>
          <w:szCs w:val="24"/>
          <w:lang w:val="en-US"/>
        </w:rPr>
        <w:t xml:space="preserve"> Malaysian Postgraduate Conference, 2013</w:t>
      </w:r>
      <w:r w:rsidR="003F64E8">
        <w:rPr>
          <w:rFonts w:cs="Arial"/>
          <w:sz w:val="24"/>
          <w:szCs w:val="24"/>
          <w:lang w:val="en-US"/>
        </w:rPr>
        <w:t>.</w:t>
      </w:r>
      <w:proofErr w:type="gramEnd"/>
    </w:p>
    <w:p w:rsidR="00DB1D6C" w:rsidRPr="00994E29" w:rsidRDefault="00812AE1" w:rsidP="00DB1D6C">
      <w:pPr>
        <w:pStyle w:val="EndnoteText"/>
        <w:rPr>
          <w:rFonts w:cs="Arial"/>
          <w:sz w:val="24"/>
          <w:szCs w:val="24"/>
          <w:lang w:val="en-US"/>
        </w:rPr>
      </w:pPr>
      <w:r>
        <w:rPr>
          <w:rStyle w:val="EndnoteReference"/>
          <w:rFonts w:cs="Arial"/>
          <w:sz w:val="24"/>
          <w:szCs w:val="24"/>
          <w:lang w:val="en-US"/>
        </w:rPr>
        <w:t>330</w:t>
      </w:r>
      <w:r w:rsidR="00DB1D6C" w:rsidRPr="00DB1D6C">
        <w:rPr>
          <w:rFonts w:cs="Arial"/>
          <w:sz w:val="24"/>
          <w:szCs w:val="24"/>
        </w:rPr>
        <w:t xml:space="preserve"> </w:t>
      </w:r>
      <w:r w:rsidR="00DB1D6C" w:rsidRPr="00DB1D6C">
        <w:rPr>
          <w:rFonts w:cs="Arial"/>
          <w:sz w:val="24"/>
          <w:szCs w:val="24"/>
          <w:lang w:val="en-US"/>
        </w:rPr>
        <w:t xml:space="preserve">AL 2014-T6 data sheet, </w:t>
      </w:r>
      <w:hyperlink r:id="rId109" w:history="1">
        <w:r w:rsidR="00994E29" w:rsidRPr="0037184E">
          <w:rPr>
            <w:rStyle w:val="Hyperlink"/>
            <w:rFonts w:cs="Arial"/>
            <w:sz w:val="24"/>
            <w:szCs w:val="24"/>
          </w:rPr>
          <w:t>http://asm.matweb.com/search/SpecificMaterial.asp?bassnum=MA2014T6</w:t>
        </w:r>
      </w:hyperlink>
      <w:r w:rsidR="00994E29">
        <w:rPr>
          <w:rFonts w:cs="Arial"/>
          <w:sz w:val="24"/>
          <w:szCs w:val="24"/>
          <w:lang w:val="en-US"/>
        </w:rPr>
        <w:t xml:space="preserve"> </w:t>
      </w:r>
      <w:r w:rsidR="00994E29" w:rsidRPr="00DB1D6C">
        <w:rPr>
          <w:rFonts w:cs="Arial"/>
          <w:sz w:val="24"/>
          <w:szCs w:val="24"/>
          <w:lang w:val="en-US"/>
        </w:rPr>
        <w:t>visited 05 February 2014.</w:t>
      </w:r>
    </w:p>
    <w:p w:rsidR="00DB1D6C" w:rsidRPr="00DB1D6C" w:rsidRDefault="00812AE1" w:rsidP="00DB1D6C">
      <w:pPr>
        <w:pStyle w:val="EndnoteText"/>
        <w:rPr>
          <w:rFonts w:cs="Arial"/>
          <w:sz w:val="24"/>
          <w:szCs w:val="24"/>
          <w:lang w:val="en-US"/>
        </w:rPr>
      </w:pPr>
      <w:r>
        <w:rPr>
          <w:rStyle w:val="EndnoteReference"/>
          <w:rFonts w:cs="Arial"/>
          <w:sz w:val="24"/>
          <w:szCs w:val="24"/>
          <w:lang w:val="en-US"/>
        </w:rPr>
        <w:t>331</w:t>
      </w:r>
      <w:r w:rsidR="00DB1D6C" w:rsidRPr="00DB1D6C">
        <w:rPr>
          <w:rFonts w:cs="Arial"/>
          <w:sz w:val="24"/>
          <w:szCs w:val="24"/>
        </w:rPr>
        <w:t xml:space="preserve"> </w:t>
      </w:r>
      <w:r w:rsidR="00DB1D6C" w:rsidRPr="00DB1D6C">
        <w:rPr>
          <w:rFonts w:cs="Arial"/>
          <w:sz w:val="24"/>
          <w:szCs w:val="24"/>
          <w:lang w:val="en-US"/>
        </w:rPr>
        <w:t>ASTM A514 Steel datasheet</w:t>
      </w:r>
      <w:proofErr w:type="gramStart"/>
      <w:r w:rsidR="00DB1D6C" w:rsidRPr="00DB1D6C">
        <w:rPr>
          <w:rFonts w:cs="Arial"/>
          <w:sz w:val="24"/>
          <w:szCs w:val="24"/>
          <w:lang w:val="en-US"/>
        </w:rPr>
        <w:t xml:space="preserve">,  </w:t>
      </w:r>
      <w:r w:rsidR="00DB1D6C" w:rsidRPr="00DB1D6C">
        <w:rPr>
          <w:rFonts w:cs="Arial"/>
          <w:sz w:val="24"/>
          <w:szCs w:val="24"/>
        </w:rPr>
        <w:t>http</w:t>
      </w:r>
      <w:proofErr w:type="gramEnd"/>
      <w:r w:rsidR="00DB1D6C" w:rsidRPr="00DB1D6C">
        <w:rPr>
          <w:rFonts w:cs="Arial"/>
          <w:sz w:val="24"/>
          <w:szCs w:val="24"/>
        </w:rPr>
        <w:t>://www.matweb.com/search/datasheet.aspx</w:t>
      </w:r>
    </w:p>
    <w:p w:rsidR="00DB1D6C" w:rsidRPr="00DB1D6C" w:rsidRDefault="00812AE1" w:rsidP="00DB1D6C">
      <w:pPr>
        <w:pStyle w:val="EndnoteText"/>
        <w:rPr>
          <w:rFonts w:cs="Arial"/>
          <w:sz w:val="24"/>
          <w:szCs w:val="24"/>
          <w:lang w:val="en-US"/>
        </w:rPr>
      </w:pPr>
      <w:r>
        <w:rPr>
          <w:rStyle w:val="EndnoteReference"/>
          <w:rFonts w:cs="Arial"/>
          <w:sz w:val="24"/>
          <w:szCs w:val="24"/>
          <w:lang w:val="en-US"/>
        </w:rPr>
        <w:t>332</w:t>
      </w:r>
      <w:r w:rsidR="00DB1D6C" w:rsidRPr="00DB1D6C">
        <w:rPr>
          <w:rFonts w:cs="Arial"/>
          <w:sz w:val="24"/>
          <w:szCs w:val="24"/>
        </w:rPr>
        <w:t xml:space="preserve"> </w:t>
      </w:r>
      <w:r w:rsidR="00DB1D6C" w:rsidRPr="00DB1D6C">
        <w:rPr>
          <w:rFonts w:cs="Arial"/>
          <w:sz w:val="24"/>
          <w:szCs w:val="24"/>
          <w:lang w:val="en-US"/>
        </w:rPr>
        <w:t xml:space="preserve">E-Glass datasheet </w:t>
      </w:r>
      <w:r w:rsidR="00994E29" w:rsidRPr="00DB1D6C">
        <w:rPr>
          <w:rFonts w:cs="Arial"/>
          <w:sz w:val="24"/>
          <w:szCs w:val="24"/>
          <w:lang w:val="en-US"/>
        </w:rPr>
        <w:t>visited 05 February 2014.</w:t>
      </w:r>
      <w:r w:rsidR="003F64E8">
        <w:rPr>
          <w:rFonts w:cs="Arial"/>
          <w:sz w:val="24"/>
          <w:szCs w:val="24"/>
          <w:lang w:val="en-US"/>
        </w:rPr>
        <w:t xml:space="preserve"> </w:t>
      </w:r>
      <w:r w:rsidR="00DB1D6C" w:rsidRPr="00DB1D6C">
        <w:rPr>
          <w:rFonts w:cs="Arial"/>
          <w:sz w:val="24"/>
          <w:szCs w:val="24"/>
          <w:lang w:val="en-US"/>
        </w:rPr>
        <w:t>http://agy.com/technical_info/graphics_PDFs/HighStrengthTechPaperEng.pdf</w:t>
      </w:r>
    </w:p>
    <w:p w:rsidR="00DB1D6C" w:rsidRPr="00DB1D6C" w:rsidRDefault="00812AE1" w:rsidP="00DB1D6C">
      <w:pPr>
        <w:pStyle w:val="EndnoteText"/>
        <w:rPr>
          <w:rFonts w:cs="Arial"/>
          <w:sz w:val="24"/>
          <w:szCs w:val="24"/>
          <w:lang w:val="en-US"/>
        </w:rPr>
      </w:pPr>
      <w:r>
        <w:rPr>
          <w:rStyle w:val="EndnoteReference"/>
          <w:rFonts w:cs="Arial"/>
          <w:sz w:val="24"/>
          <w:szCs w:val="24"/>
          <w:lang w:val="en-US"/>
        </w:rPr>
        <w:t>333</w:t>
      </w:r>
      <w:r w:rsidR="00DB1D6C" w:rsidRPr="00DB1D6C">
        <w:rPr>
          <w:rFonts w:cs="Arial"/>
          <w:sz w:val="24"/>
          <w:szCs w:val="24"/>
        </w:rPr>
        <w:t xml:space="preserve"> </w:t>
      </w:r>
      <w:r w:rsidR="00DB1D6C" w:rsidRPr="00DB1D6C">
        <w:rPr>
          <w:rFonts w:cs="Arial"/>
          <w:sz w:val="24"/>
          <w:szCs w:val="24"/>
          <w:lang w:val="en-US"/>
        </w:rPr>
        <w:t xml:space="preserve">S-Glass datasheet </w:t>
      </w:r>
      <w:r w:rsidR="00994E29" w:rsidRPr="00DB1D6C">
        <w:rPr>
          <w:rFonts w:cs="Arial"/>
          <w:sz w:val="24"/>
          <w:szCs w:val="24"/>
          <w:lang w:val="en-US"/>
        </w:rPr>
        <w:t>visited 05 February 2014.</w:t>
      </w:r>
      <w:r w:rsidR="003F64E8">
        <w:rPr>
          <w:rFonts w:cs="Arial"/>
          <w:sz w:val="24"/>
          <w:szCs w:val="24"/>
          <w:lang w:val="en-US"/>
        </w:rPr>
        <w:t xml:space="preserve"> </w:t>
      </w:r>
      <w:r w:rsidR="00DB1D6C" w:rsidRPr="00DB1D6C">
        <w:rPr>
          <w:rFonts w:cs="Arial"/>
          <w:sz w:val="24"/>
          <w:szCs w:val="24"/>
          <w:lang w:val="en-US"/>
        </w:rPr>
        <w:t>http://agy.com/technical_info/graphics_PDFs/HighStrengthTechPaperEng.pdf</w:t>
      </w:r>
    </w:p>
    <w:p w:rsidR="00DB1D6C" w:rsidRPr="00DB1D6C" w:rsidRDefault="00812AE1" w:rsidP="00DB1D6C">
      <w:pPr>
        <w:pStyle w:val="EndnoteText"/>
        <w:rPr>
          <w:rFonts w:cs="Arial"/>
          <w:sz w:val="24"/>
          <w:szCs w:val="24"/>
          <w:lang w:val="en-US"/>
        </w:rPr>
      </w:pPr>
      <w:r>
        <w:rPr>
          <w:rStyle w:val="EndnoteReference"/>
          <w:rFonts w:cs="Arial"/>
          <w:sz w:val="24"/>
          <w:szCs w:val="24"/>
          <w:lang w:val="en-US"/>
        </w:rPr>
        <w:t>334</w:t>
      </w:r>
      <w:r w:rsidR="00DB1D6C" w:rsidRPr="00DB1D6C">
        <w:rPr>
          <w:rFonts w:cs="Arial"/>
          <w:sz w:val="24"/>
          <w:szCs w:val="24"/>
        </w:rPr>
        <w:t xml:space="preserve"> </w:t>
      </w:r>
      <w:r w:rsidR="00DB1D6C" w:rsidRPr="00DB1D6C">
        <w:rPr>
          <w:rFonts w:cs="Arial"/>
          <w:sz w:val="24"/>
          <w:szCs w:val="24"/>
          <w:lang w:val="en-US"/>
        </w:rPr>
        <w:t xml:space="preserve">AS4C datasheet </w:t>
      </w:r>
      <w:hyperlink r:id="rId110" w:history="1">
        <w:r w:rsidR="00994E29" w:rsidRPr="0037184E">
          <w:rPr>
            <w:rStyle w:val="Hyperlink"/>
            <w:rFonts w:cs="Arial"/>
            <w:sz w:val="24"/>
            <w:szCs w:val="24"/>
            <w:lang w:val="en-US"/>
          </w:rPr>
          <w:t>http://www.hexcel.com/Resources/DataSheets/Carbon-Fiber-Data-Sheets/AS4C_4000.pdf</w:t>
        </w:r>
      </w:hyperlink>
      <w:r w:rsidR="00994E29">
        <w:rPr>
          <w:rFonts w:cs="Arial"/>
          <w:sz w:val="24"/>
          <w:szCs w:val="24"/>
          <w:lang w:val="en-US"/>
        </w:rPr>
        <w:t xml:space="preserve"> </w:t>
      </w:r>
      <w:r w:rsidR="00994E29" w:rsidRPr="00DB1D6C">
        <w:rPr>
          <w:rFonts w:cs="Arial"/>
          <w:sz w:val="24"/>
          <w:szCs w:val="24"/>
          <w:lang w:val="en-US"/>
        </w:rPr>
        <w:t>visited 05 February 2014.</w:t>
      </w:r>
    </w:p>
    <w:p w:rsidR="00DB1D6C" w:rsidRPr="00DB1D6C" w:rsidRDefault="00812AE1" w:rsidP="00DB1D6C">
      <w:pPr>
        <w:pStyle w:val="EndnoteText"/>
        <w:rPr>
          <w:rFonts w:cs="Arial"/>
          <w:sz w:val="24"/>
          <w:szCs w:val="24"/>
          <w:lang w:val="en-US"/>
        </w:rPr>
      </w:pPr>
      <w:r>
        <w:rPr>
          <w:rStyle w:val="EndnoteReference"/>
          <w:rFonts w:cs="Arial"/>
          <w:sz w:val="24"/>
          <w:szCs w:val="24"/>
          <w:lang w:val="en-US"/>
        </w:rPr>
        <w:t>335</w:t>
      </w:r>
      <w:r w:rsidR="00DB1D6C" w:rsidRPr="00DB1D6C">
        <w:rPr>
          <w:rFonts w:cs="Arial"/>
          <w:sz w:val="24"/>
          <w:szCs w:val="24"/>
        </w:rPr>
        <w:t xml:space="preserve"> </w:t>
      </w:r>
      <w:r w:rsidR="00DB1D6C" w:rsidRPr="00DB1D6C">
        <w:rPr>
          <w:rFonts w:cs="Arial"/>
          <w:sz w:val="24"/>
          <w:szCs w:val="24"/>
          <w:lang w:val="en-US"/>
        </w:rPr>
        <w:t xml:space="preserve">IM10 datasheet </w:t>
      </w:r>
      <w:hyperlink r:id="rId111" w:history="1">
        <w:r w:rsidR="00994E29" w:rsidRPr="0037184E">
          <w:rPr>
            <w:rStyle w:val="Hyperlink"/>
            <w:rFonts w:cs="Arial"/>
            <w:sz w:val="24"/>
            <w:szCs w:val="24"/>
            <w:lang w:val="en-US"/>
          </w:rPr>
          <w:t>http://www.hexcel.com/Resources/DataSheets/Carbon-Fiber-Data-Sheets/IM10.pdf</w:t>
        </w:r>
      </w:hyperlink>
      <w:r w:rsidR="00994E29">
        <w:rPr>
          <w:rFonts w:cs="Arial"/>
          <w:sz w:val="24"/>
          <w:szCs w:val="24"/>
          <w:lang w:val="en-US"/>
        </w:rPr>
        <w:t xml:space="preserve"> </w:t>
      </w:r>
      <w:r w:rsidR="00994E29" w:rsidRPr="00DB1D6C">
        <w:rPr>
          <w:rFonts w:cs="Arial"/>
          <w:sz w:val="24"/>
          <w:szCs w:val="24"/>
          <w:lang w:val="en-US"/>
        </w:rPr>
        <w:t>visited 05 February 2014.</w:t>
      </w:r>
    </w:p>
    <w:p w:rsidR="00DB1D6C" w:rsidRPr="00DB1D6C" w:rsidRDefault="00812AE1" w:rsidP="00DB1D6C">
      <w:pPr>
        <w:pStyle w:val="EndnoteText"/>
        <w:rPr>
          <w:rFonts w:cs="Arial"/>
          <w:sz w:val="24"/>
          <w:szCs w:val="24"/>
          <w:lang w:val="en-US"/>
        </w:rPr>
      </w:pPr>
      <w:r>
        <w:rPr>
          <w:rStyle w:val="EndnoteReference"/>
          <w:rFonts w:cs="Arial"/>
          <w:sz w:val="24"/>
          <w:szCs w:val="24"/>
          <w:lang w:val="en-US"/>
        </w:rPr>
        <w:t>336</w:t>
      </w:r>
      <w:r w:rsidR="00DB1D6C" w:rsidRPr="00DB1D6C">
        <w:rPr>
          <w:rFonts w:cs="Arial"/>
          <w:sz w:val="24"/>
          <w:szCs w:val="24"/>
        </w:rPr>
        <w:t xml:space="preserve"> </w:t>
      </w:r>
      <w:proofErr w:type="spellStart"/>
      <w:r w:rsidR="00DB1D6C" w:rsidRPr="00DB1D6C">
        <w:rPr>
          <w:rFonts w:cs="Arial"/>
          <w:sz w:val="24"/>
          <w:szCs w:val="24"/>
          <w:lang w:val="en-US"/>
        </w:rPr>
        <w:t>Weeber</w:t>
      </w:r>
      <w:proofErr w:type="gramStart"/>
      <w:r w:rsidR="00DB1D6C" w:rsidRPr="00DB1D6C">
        <w:rPr>
          <w:rFonts w:cs="Arial"/>
          <w:sz w:val="24"/>
          <w:szCs w:val="24"/>
          <w:lang w:val="en-US"/>
        </w:rPr>
        <w:t>,K</w:t>
      </w:r>
      <w:proofErr w:type="spellEnd"/>
      <w:proofErr w:type="gramEnd"/>
      <w:r w:rsidR="00DB1D6C" w:rsidRPr="00DB1D6C">
        <w:rPr>
          <w:rFonts w:cs="Arial"/>
          <w:sz w:val="24"/>
          <w:szCs w:val="24"/>
          <w:lang w:val="en-US"/>
        </w:rPr>
        <w:t>., “Advanced electric machines technology,” Workshop on future large Co2 compression systems, NIST, 2009</w:t>
      </w:r>
      <w:r w:rsidR="003F64E8">
        <w:rPr>
          <w:rFonts w:cs="Arial"/>
          <w:sz w:val="24"/>
          <w:szCs w:val="24"/>
          <w:lang w:val="en-US"/>
        </w:rPr>
        <w:t>.</w:t>
      </w:r>
    </w:p>
    <w:p w:rsidR="00DB1D6C" w:rsidRPr="00DB1D6C" w:rsidRDefault="00812AE1" w:rsidP="00DB1D6C">
      <w:pPr>
        <w:pStyle w:val="EndnoteText"/>
        <w:rPr>
          <w:rFonts w:cs="Arial"/>
          <w:sz w:val="24"/>
          <w:szCs w:val="24"/>
          <w:lang w:val="en-US"/>
        </w:rPr>
      </w:pPr>
      <w:r>
        <w:rPr>
          <w:rStyle w:val="EndnoteReference"/>
          <w:rFonts w:cs="Arial"/>
          <w:sz w:val="24"/>
          <w:szCs w:val="24"/>
          <w:lang w:val="en-US"/>
        </w:rPr>
        <w:t>337</w:t>
      </w:r>
      <w:r w:rsidR="00DB1D6C" w:rsidRPr="00DB1D6C">
        <w:rPr>
          <w:rFonts w:cs="Arial"/>
          <w:sz w:val="24"/>
          <w:szCs w:val="24"/>
        </w:rPr>
        <w:t xml:space="preserve"> </w:t>
      </w:r>
      <w:r w:rsidR="00DB1D6C" w:rsidRPr="00DB1D6C">
        <w:rPr>
          <w:rFonts w:cs="Arial"/>
          <w:sz w:val="24"/>
          <w:szCs w:val="24"/>
          <w:lang w:val="en-US"/>
        </w:rPr>
        <w:t>Roe, G., “</w:t>
      </w:r>
      <w:proofErr w:type="gramStart"/>
      <w:r w:rsidR="00DB1D6C" w:rsidRPr="00DB1D6C">
        <w:rPr>
          <w:rFonts w:cs="Arial"/>
          <w:sz w:val="24"/>
          <w:szCs w:val="24"/>
          <w:lang w:val="en-US"/>
        </w:rPr>
        <w:t>Boeing  flywheel</w:t>
      </w:r>
      <w:proofErr w:type="gramEnd"/>
      <w:r w:rsidR="00DB1D6C" w:rsidRPr="00DB1D6C">
        <w:rPr>
          <w:rFonts w:cs="Arial"/>
          <w:sz w:val="24"/>
          <w:szCs w:val="24"/>
          <w:lang w:val="en-US"/>
        </w:rPr>
        <w:t xml:space="preserve"> energy storage technology,” Boeing Research &amp; Technology presentation 2012.</w:t>
      </w:r>
    </w:p>
    <w:p w:rsidR="00DB1D6C" w:rsidRPr="00DB1D6C" w:rsidRDefault="00812AE1" w:rsidP="00DB1D6C">
      <w:pPr>
        <w:pStyle w:val="EndnoteText"/>
        <w:rPr>
          <w:rFonts w:cs="Arial"/>
          <w:sz w:val="24"/>
          <w:szCs w:val="24"/>
          <w:lang w:val="en-US"/>
        </w:rPr>
      </w:pPr>
      <w:r>
        <w:rPr>
          <w:rStyle w:val="EndnoteReference"/>
          <w:rFonts w:cs="Arial"/>
          <w:sz w:val="24"/>
          <w:szCs w:val="24"/>
          <w:lang w:val="en-US"/>
        </w:rPr>
        <w:t>338</w:t>
      </w:r>
      <w:r w:rsidR="00DB1D6C" w:rsidRPr="00DB1D6C">
        <w:rPr>
          <w:rFonts w:cs="Arial"/>
          <w:sz w:val="24"/>
          <w:szCs w:val="24"/>
        </w:rPr>
        <w:t xml:space="preserve"> </w:t>
      </w:r>
      <w:proofErr w:type="spellStart"/>
      <w:r w:rsidR="00DB1D6C" w:rsidRPr="00DB1D6C">
        <w:rPr>
          <w:rFonts w:cs="Arial"/>
          <w:sz w:val="24"/>
          <w:szCs w:val="24"/>
          <w:lang w:val="en-US"/>
        </w:rPr>
        <w:t>Gieras</w:t>
      </w:r>
      <w:proofErr w:type="spellEnd"/>
      <w:r w:rsidR="00DB1D6C" w:rsidRPr="00DB1D6C">
        <w:rPr>
          <w:rFonts w:cs="Arial"/>
          <w:sz w:val="24"/>
          <w:szCs w:val="24"/>
          <w:lang w:val="en-US"/>
        </w:rPr>
        <w:t>, J.F. “Magnetic motor technology: design and application,” 3</w:t>
      </w:r>
      <w:r w:rsidR="00DB1D6C" w:rsidRPr="00DB1D6C">
        <w:rPr>
          <w:rFonts w:cs="Arial"/>
          <w:sz w:val="24"/>
          <w:szCs w:val="24"/>
          <w:vertAlign w:val="superscript"/>
          <w:lang w:val="en-US"/>
        </w:rPr>
        <w:t>rd</w:t>
      </w:r>
      <w:r w:rsidR="00DB1D6C" w:rsidRPr="00DB1D6C">
        <w:rPr>
          <w:rFonts w:cs="Arial"/>
          <w:sz w:val="24"/>
          <w:szCs w:val="24"/>
          <w:lang w:val="en-US"/>
        </w:rPr>
        <w:t xml:space="preserve"> edition, CRC Press, 2013</w:t>
      </w:r>
      <w:r w:rsidR="003F64E8">
        <w:rPr>
          <w:rFonts w:cs="Arial"/>
          <w:sz w:val="24"/>
          <w:szCs w:val="24"/>
          <w:lang w:val="en-US"/>
        </w:rPr>
        <w:t>.</w:t>
      </w:r>
    </w:p>
    <w:p w:rsidR="00DB1D6C" w:rsidRPr="00994E29" w:rsidRDefault="00812AE1" w:rsidP="00DB1D6C">
      <w:pPr>
        <w:pStyle w:val="EndnoteText"/>
        <w:rPr>
          <w:rFonts w:cs="Arial"/>
          <w:sz w:val="24"/>
          <w:szCs w:val="24"/>
          <w:lang w:val="en-US"/>
        </w:rPr>
      </w:pPr>
      <w:r>
        <w:rPr>
          <w:rStyle w:val="EndnoteReference"/>
          <w:rFonts w:cs="Arial"/>
          <w:sz w:val="24"/>
          <w:szCs w:val="24"/>
          <w:lang w:val="en-US"/>
        </w:rPr>
        <w:t>339</w:t>
      </w:r>
      <w:r w:rsidR="00DB1D6C" w:rsidRPr="00DB1D6C">
        <w:rPr>
          <w:rFonts w:cs="Arial"/>
          <w:sz w:val="24"/>
          <w:szCs w:val="24"/>
        </w:rPr>
        <w:t xml:space="preserve"> </w:t>
      </w:r>
      <w:hyperlink r:id="rId112" w:history="1">
        <w:r w:rsidR="00994E29" w:rsidRPr="0037184E">
          <w:rPr>
            <w:rStyle w:val="Hyperlink"/>
            <w:rFonts w:cs="Arial"/>
            <w:sz w:val="24"/>
            <w:szCs w:val="24"/>
          </w:rPr>
          <w:t>http://www.magnetsource.com/</w:t>
        </w:r>
      </w:hyperlink>
      <w:r w:rsidR="00994E29">
        <w:rPr>
          <w:rFonts w:cs="Arial"/>
          <w:sz w:val="24"/>
          <w:szCs w:val="24"/>
          <w:lang w:val="en-US"/>
        </w:rPr>
        <w:t xml:space="preserve"> </w:t>
      </w:r>
      <w:r w:rsidR="00994E29" w:rsidRPr="00DB1D6C">
        <w:rPr>
          <w:rFonts w:cs="Arial"/>
          <w:sz w:val="24"/>
          <w:szCs w:val="24"/>
          <w:lang w:val="en-US"/>
        </w:rPr>
        <w:t>visited 05 February 2014.</w:t>
      </w:r>
    </w:p>
    <w:p w:rsidR="00DB1D6C" w:rsidRPr="00994E29" w:rsidRDefault="00812AE1" w:rsidP="00DB1D6C">
      <w:pPr>
        <w:pStyle w:val="EndnoteText"/>
        <w:rPr>
          <w:rFonts w:cs="Arial"/>
          <w:sz w:val="24"/>
          <w:szCs w:val="24"/>
          <w:lang w:val="en-US"/>
        </w:rPr>
      </w:pPr>
      <w:r>
        <w:rPr>
          <w:rStyle w:val="EndnoteReference"/>
          <w:rFonts w:cs="Arial"/>
          <w:sz w:val="24"/>
          <w:szCs w:val="24"/>
          <w:lang w:val="en-US"/>
        </w:rPr>
        <w:t>340</w:t>
      </w:r>
      <w:r w:rsidR="00DB1D6C" w:rsidRPr="00DB1D6C">
        <w:rPr>
          <w:rFonts w:cs="Arial"/>
          <w:sz w:val="24"/>
          <w:szCs w:val="24"/>
        </w:rPr>
        <w:t xml:space="preserve"> </w:t>
      </w:r>
      <w:hyperlink r:id="rId113" w:history="1">
        <w:r w:rsidR="00994E29" w:rsidRPr="0037184E">
          <w:rPr>
            <w:rStyle w:val="Hyperlink"/>
            <w:rFonts w:cs="Arial"/>
            <w:sz w:val="24"/>
            <w:szCs w:val="24"/>
          </w:rPr>
          <w:t>http://www.synchrony.com/products/magnetic-bearings/novaglide-magnetic-bearings.aspx</w:t>
        </w:r>
      </w:hyperlink>
      <w:r w:rsidR="00994E29">
        <w:rPr>
          <w:rFonts w:cs="Arial"/>
          <w:sz w:val="24"/>
          <w:szCs w:val="24"/>
          <w:lang w:val="en-US"/>
        </w:rPr>
        <w:t xml:space="preserve"> </w:t>
      </w:r>
      <w:r w:rsidR="00994E29" w:rsidRPr="00DB1D6C">
        <w:rPr>
          <w:rFonts w:cs="Arial"/>
          <w:sz w:val="24"/>
          <w:szCs w:val="24"/>
          <w:lang w:val="en-US"/>
        </w:rPr>
        <w:t>visited 05 February 2014.</w:t>
      </w:r>
    </w:p>
    <w:p w:rsidR="00DB1D6C" w:rsidRPr="00DB1D6C" w:rsidRDefault="00812AE1" w:rsidP="00DB1D6C">
      <w:pPr>
        <w:pStyle w:val="EndnoteText"/>
        <w:rPr>
          <w:rFonts w:cs="Arial"/>
          <w:sz w:val="24"/>
          <w:szCs w:val="24"/>
          <w:lang w:val="en-US"/>
        </w:rPr>
      </w:pPr>
      <w:r>
        <w:rPr>
          <w:rStyle w:val="EndnoteReference"/>
          <w:rFonts w:cs="Arial"/>
          <w:sz w:val="24"/>
          <w:szCs w:val="24"/>
          <w:lang w:val="en-US"/>
        </w:rPr>
        <w:t>341</w:t>
      </w:r>
      <w:r w:rsidR="00DB1D6C" w:rsidRPr="00DB1D6C">
        <w:rPr>
          <w:rFonts w:cs="Arial"/>
          <w:sz w:val="24"/>
          <w:szCs w:val="24"/>
        </w:rPr>
        <w:t xml:space="preserve"> </w:t>
      </w:r>
      <w:proofErr w:type="gramStart"/>
      <w:r w:rsidR="00DB1D6C" w:rsidRPr="00DB1D6C">
        <w:rPr>
          <w:rFonts w:cs="Arial"/>
          <w:sz w:val="24"/>
          <w:szCs w:val="24"/>
          <w:lang w:val="en-US"/>
        </w:rPr>
        <w:t>“Cutting costs of carbon composites,” SAE international, articles.sae.org/11618/, 2013</w:t>
      </w:r>
      <w:r w:rsidR="003F64E8">
        <w:rPr>
          <w:rFonts w:cs="Arial"/>
          <w:sz w:val="24"/>
          <w:szCs w:val="24"/>
          <w:lang w:val="en-US"/>
        </w:rPr>
        <w:t>.</w:t>
      </w:r>
      <w:proofErr w:type="gramEnd"/>
    </w:p>
    <w:p w:rsidR="00DB1D6C" w:rsidRPr="00DB1D6C" w:rsidRDefault="00812AE1" w:rsidP="00DB1D6C">
      <w:pPr>
        <w:pStyle w:val="EndnoteText"/>
        <w:rPr>
          <w:rFonts w:cs="Arial"/>
          <w:sz w:val="24"/>
          <w:szCs w:val="24"/>
          <w:lang w:val="en-US"/>
        </w:rPr>
      </w:pPr>
      <w:r>
        <w:rPr>
          <w:rStyle w:val="EndnoteReference"/>
          <w:rFonts w:cs="Arial"/>
          <w:sz w:val="24"/>
          <w:szCs w:val="24"/>
          <w:lang w:val="en-US"/>
        </w:rPr>
        <w:t>342</w:t>
      </w:r>
      <w:r w:rsidR="00DB1D6C" w:rsidRPr="00DB1D6C">
        <w:rPr>
          <w:rFonts w:cs="Arial"/>
          <w:sz w:val="24"/>
          <w:szCs w:val="24"/>
        </w:rPr>
        <w:t xml:space="preserve"> </w:t>
      </w:r>
      <w:proofErr w:type="spellStart"/>
      <w:r w:rsidR="00DB1D6C" w:rsidRPr="00DB1D6C">
        <w:rPr>
          <w:rFonts w:cs="Arial"/>
          <w:sz w:val="24"/>
          <w:szCs w:val="24"/>
          <w:lang w:val="en-US"/>
        </w:rPr>
        <w:t>Pelter</w:t>
      </w:r>
      <w:proofErr w:type="spellEnd"/>
      <w:r w:rsidR="00DB1D6C" w:rsidRPr="00DB1D6C">
        <w:rPr>
          <w:rFonts w:cs="Arial"/>
          <w:sz w:val="24"/>
          <w:szCs w:val="24"/>
          <w:lang w:val="en-US"/>
        </w:rPr>
        <w:t>, R., “Beacon Power makes a comeback,” POWER magazine, July 2013.</w:t>
      </w:r>
    </w:p>
    <w:p w:rsidR="00DB1D6C" w:rsidRPr="00DB1D6C" w:rsidRDefault="00812AE1" w:rsidP="00DB1D6C">
      <w:pPr>
        <w:pStyle w:val="EndnoteText"/>
        <w:rPr>
          <w:rFonts w:cs="Arial"/>
          <w:sz w:val="24"/>
          <w:szCs w:val="24"/>
          <w:lang w:val="en-US"/>
        </w:rPr>
      </w:pPr>
      <w:r>
        <w:rPr>
          <w:rStyle w:val="EndnoteReference"/>
          <w:rFonts w:cs="Arial"/>
          <w:sz w:val="24"/>
          <w:szCs w:val="24"/>
          <w:lang w:val="en-US"/>
        </w:rPr>
        <w:t>343</w:t>
      </w:r>
      <w:r w:rsidR="00DB1D6C" w:rsidRPr="00DB1D6C">
        <w:rPr>
          <w:rFonts w:cs="Arial"/>
          <w:sz w:val="24"/>
          <w:szCs w:val="24"/>
        </w:rPr>
        <w:t xml:space="preserve"> </w:t>
      </w:r>
      <w:hyperlink r:id="rId114" w:history="1">
        <w:r w:rsidR="00DB1D6C" w:rsidRPr="00DB1D6C">
          <w:rPr>
            <w:rStyle w:val="Hyperlink"/>
            <w:rFonts w:cs="Arial"/>
            <w:sz w:val="24"/>
            <w:szCs w:val="24"/>
            <w:lang w:val="en-US"/>
          </w:rPr>
          <w:t>www.alibaba.com</w:t>
        </w:r>
      </w:hyperlink>
      <w:r w:rsidR="00DB1D6C" w:rsidRPr="00DB1D6C">
        <w:rPr>
          <w:rFonts w:cs="Arial"/>
          <w:sz w:val="24"/>
          <w:szCs w:val="24"/>
          <w:lang w:val="en-US"/>
        </w:rPr>
        <w:t>, 13.8Kv transformers</w:t>
      </w:r>
      <w:r w:rsidR="00994E29">
        <w:rPr>
          <w:rFonts w:cs="Arial"/>
          <w:sz w:val="24"/>
          <w:szCs w:val="24"/>
          <w:lang w:val="en-US"/>
        </w:rPr>
        <w:t xml:space="preserve"> </w:t>
      </w:r>
      <w:r w:rsidR="00994E29" w:rsidRPr="00DB1D6C">
        <w:rPr>
          <w:rFonts w:cs="Arial"/>
          <w:sz w:val="24"/>
          <w:szCs w:val="24"/>
          <w:lang w:val="en-US"/>
        </w:rPr>
        <w:t>visited 05 February 2014.</w:t>
      </w:r>
    </w:p>
    <w:p w:rsidR="00DB1D6C" w:rsidRPr="003F64E8" w:rsidRDefault="00812AE1" w:rsidP="00DB1D6C">
      <w:pPr>
        <w:pStyle w:val="EndnoteText"/>
        <w:rPr>
          <w:rFonts w:cs="Arial"/>
          <w:sz w:val="24"/>
          <w:szCs w:val="24"/>
          <w:lang w:val="en-US"/>
        </w:rPr>
      </w:pPr>
      <w:r>
        <w:rPr>
          <w:rStyle w:val="EndnoteReference"/>
          <w:rFonts w:cs="Arial"/>
          <w:sz w:val="24"/>
          <w:szCs w:val="24"/>
          <w:lang w:val="en-US"/>
        </w:rPr>
        <w:t>344</w:t>
      </w:r>
      <w:r w:rsidR="00DB1D6C" w:rsidRPr="00DB1D6C">
        <w:rPr>
          <w:rFonts w:cs="Arial"/>
          <w:sz w:val="24"/>
          <w:szCs w:val="24"/>
        </w:rPr>
        <w:t xml:space="preserve"> </w:t>
      </w:r>
      <w:hyperlink r:id="rId115" w:history="1">
        <w:r w:rsidR="00DB1D6C" w:rsidRPr="00DB1D6C">
          <w:rPr>
            <w:rStyle w:val="Hyperlink"/>
            <w:rFonts w:cs="Arial"/>
            <w:sz w:val="24"/>
            <w:szCs w:val="24"/>
          </w:rPr>
          <w:t>www.reuters.com</w:t>
        </w:r>
      </w:hyperlink>
      <w:r w:rsidR="00DB1D6C" w:rsidRPr="00DB1D6C">
        <w:rPr>
          <w:rFonts w:cs="Arial"/>
          <w:sz w:val="24"/>
          <w:szCs w:val="24"/>
        </w:rPr>
        <w:t>, “ Beacon Power finds buyer, Energy department sees return,” Feb 6, 2012</w:t>
      </w:r>
      <w:r w:rsidR="003F64E8">
        <w:rPr>
          <w:rFonts w:cs="Arial"/>
          <w:sz w:val="24"/>
          <w:szCs w:val="24"/>
          <w:lang w:val="en-US"/>
        </w:rPr>
        <w:t>.</w:t>
      </w:r>
    </w:p>
    <w:p w:rsidR="00DB1D6C" w:rsidRPr="003F64E8" w:rsidRDefault="00812AE1" w:rsidP="00DB1D6C">
      <w:pPr>
        <w:pStyle w:val="EndnoteText"/>
        <w:rPr>
          <w:rFonts w:cs="Arial"/>
          <w:sz w:val="24"/>
          <w:szCs w:val="24"/>
          <w:lang w:val="en-US"/>
        </w:rPr>
      </w:pPr>
      <w:r>
        <w:rPr>
          <w:rStyle w:val="EndnoteReference"/>
          <w:rFonts w:cs="Arial"/>
          <w:sz w:val="24"/>
          <w:szCs w:val="24"/>
          <w:lang w:val="en-US"/>
        </w:rPr>
        <w:t xml:space="preserve">345 </w:t>
      </w:r>
      <w:r w:rsidR="00DB1D6C" w:rsidRPr="00DB1D6C">
        <w:rPr>
          <w:rFonts w:cs="Arial"/>
          <w:sz w:val="24"/>
          <w:szCs w:val="24"/>
        </w:rPr>
        <w:t>McCarty, Dawn, “Beacon Power, backed by U.S. loan guarantees, files bankruptcy,” Bloomberg, October 31, 2011</w:t>
      </w:r>
      <w:r w:rsidR="003F64E8">
        <w:rPr>
          <w:rFonts w:cs="Arial"/>
          <w:sz w:val="24"/>
          <w:szCs w:val="24"/>
          <w:lang w:val="en-US"/>
        </w:rPr>
        <w:t>.</w:t>
      </w:r>
    </w:p>
    <w:p w:rsidR="00DB1D6C" w:rsidRPr="00DB1D6C" w:rsidRDefault="00812AE1" w:rsidP="00DB1D6C">
      <w:pPr>
        <w:pStyle w:val="EndnoteText"/>
        <w:rPr>
          <w:rFonts w:cs="Arial"/>
          <w:sz w:val="24"/>
          <w:szCs w:val="24"/>
          <w:lang w:val="en-US"/>
        </w:rPr>
      </w:pPr>
      <w:r>
        <w:rPr>
          <w:rStyle w:val="EndnoteReference"/>
          <w:rFonts w:cs="Arial"/>
          <w:sz w:val="24"/>
          <w:szCs w:val="24"/>
          <w:lang w:val="en-US"/>
        </w:rPr>
        <w:t>346</w:t>
      </w:r>
      <w:r w:rsidR="00DB1D6C" w:rsidRPr="00DB1D6C">
        <w:rPr>
          <w:rFonts w:cs="Arial"/>
          <w:sz w:val="24"/>
          <w:szCs w:val="24"/>
        </w:rPr>
        <w:t xml:space="preserve"> </w:t>
      </w:r>
      <w:hyperlink r:id="rId116" w:history="1">
        <w:r w:rsidR="00DB1D6C" w:rsidRPr="00DB1D6C">
          <w:rPr>
            <w:rStyle w:val="Hyperlink"/>
            <w:rFonts w:cs="Arial"/>
            <w:sz w:val="24"/>
            <w:szCs w:val="24"/>
          </w:rPr>
          <w:t>http://www.beaconpower.com/</w:t>
        </w:r>
        <w:r w:rsidR="00DB1D6C" w:rsidRPr="00DB1D6C">
          <w:rPr>
            <w:rStyle w:val="Hyperlink"/>
            <w:rFonts w:cs="Arial"/>
            <w:sz w:val="24"/>
            <w:szCs w:val="24"/>
            <w:lang w:val="en-US"/>
          </w:rPr>
          <w:t>financials</w:t>
        </w:r>
      </w:hyperlink>
      <w:r w:rsidR="00994E29">
        <w:rPr>
          <w:rFonts w:cs="Arial"/>
          <w:sz w:val="24"/>
          <w:szCs w:val="24"/>
          <w:lang w:val="en-US"/>
        </w:rPr>
        <w:t xml:space="preserve"> </w:t>
      </w:r>
      <w:r w:rsidR="00DB1D6C" w:rsidRPr="00DB1D6C">
        <w:rPr>
          <w:rFonts w:cs="Arial"/>
          <w:sz w:val="24"/>
          <w:szCs w:val="24"/>
          <w:lang w:val="en-US"/>
        </w:rPr>
        <w:t>visited 15 Oct 2013.</w:t>
      </w:r>
    </w:p>
    <w:p w:rsidR="00DB1D6C" w:rsidRPr="00DB1D6C" w:rsidRDefault="00812AE1" w:rsidP="00DB1D6C">
      <w:pPr>
        <w:pStyle w:val="EndnoteText"/>
        <w:rPr>
          <w:rFonts w:cs="Arial"/>
          <w:sz w:val="24"/>
          <w:szCs w:val="24"/>
          <w:lang w:val="en-US"/>
        </w:rPr>
      </w:pPr>
      <w:r>
        <w:rPr>
          <w:rStyle w:val="EndnoteReference"/>
          <w:rFonts w:cs="Arial"/>
          <w:sz w:val="24"/>
          <w:szCs w:val="24"/>
          <w:lang w:val="en-US"/>
        </w:rPr>
        <w:t>347</w:t>
      </w:r>
      <w:r w:rsidR="00DB1D6C" w:rsidRPr="00DB1D6C">
        <w:rPr>
          <w:rFonts w:cs="Arial"/>
          <w:sz w:val="24"/>
          <w:szCs w:val="24"/>
        </w:rPr>
        <w:t xml:space="preserve"> </w:t>
      </w:r>
      <w:proofErr w:type="spellStart"/>
      <w:proofErr w:type="gramStart"/>
      <w:r w:rsidR="00DB1D6C" w:rsidRPr="00DB1D6C">
        <w:rPr>
          <w:rFonts w:cs="Arial"/>
          <w:sz w:val="24"/>
          <w:szCs w:val="24"/>
          <w:lang w:val="en-US"/>
        </w:rPr>
        <w:t>Garthwatte</w:t>
      </w:r>
      <w:proofErr w:type="spellEnd"/>
      <w:r w:rsidR="00DB1D6C" w:rsidRPr="00DB1D6C">
        <w:rPr>
          <w:rFonts w:cs="Arial"/>
          <w:sz w:val="24"/>
          <w:szCs w:val="24"/>
          <w:lang w:val="en-US"/>
        </w:rPr>
        <w:t>, J., “Battery maker A123 System’s bankruptcy by the numbers,” National Geographic, 2012</w:t>
      </w:r>
      <w:r w:rsidR="000E7CE7">
        <w:rPr>
          <w:rFonts w:cs="Arial"/>
          <w:sz w:val="24"/>
          <w:szCs w:val="24"/>
          <w:lang w:val="en-US"/>
        </w:rPr>
        <w:t>.</w:t>
      </w:r>
      <w:proofErr w:type="gramEnd"/>
      <w:r w:rsidR="000E7CE7">
        <w:rPr>
          <w:rFonts w:cs="Arial"/>
          <w:sz w:val="24"/>
          <w:szCs w:val="24"/>
          <w:lang w:val="en-US"/>
        </w:rPr>
        <w:t xml:space="preserve">  </w:t>
      </w:r>
      <w:r w:rsidR="00DB1D6C" w:rsidRPr="00DB1D6C">
        <w:rPr>
          <w:rFonts w:cs="Arial"/>
          <w:sz w:val="24"/>
          <w:szCs w:val="24"/>
          <w:lang w:val="en-US"/>
        </w:rPr>
        <w:t xml:space="preserve"> </w:t>
      </w:r>
      <w:r w:rsidR="00DB1D6C" w:rsidRPr="00DB1D6C">
        <w:rPr>
          <w:rFonts w:cs="Arial"/>
          <w:sz w:val="24"/>
          <w:szCs w:val="24"/>
        </w:rPr>
        <w:t>http://energyblog.nationalgeographic.com/2012/10/17/battery-maker-a123-systems-bankruptcy-by-the-numbers/</w:t>
      </w:r>
    </w:p>
    <w:p w:rsidR="00DB1D6C" w:rsidRPr="00DB1D6C" w:rsidRDefault="00812AE1" w:rsidP="00DB1D6C">
      <w:pPr>
        <w:pStyle w:val="EndnoteText"/>
        <w:rPr>
          <w:rFonts w:cs="Arial"/>
          <w:sz w:val="24"/>
          <w:szCs w:val="24"/>
          <w:lang w:val="en-US"/>
        </w:rPr>
      </w:pPr>
      <w:r>
        <w:rPr>
          <w:rStyle w:val="EndnoteReference"/>
          <w:rFonts w:cs="Arial"/>
          <w:sz w:val="24"/>
          <w:szCs w:val="24"/>
          <w:lang w:val="en-US"/>
        </w:rPr>
        <w:t>348</w:t>
      </w:r>
      <w:r w:rsidR="00DB1D6C" w:rsidRPr="00DB1D6C">
        <w:rPr>
          <w:rFonts w:cs="Arial"/>
          <w:sz w:val="24"/>
          <w:szCs w:val="24"/>
        </w:rPr>
        <w:t xml:space="preserve"> </w:t>
      </w:r>
      <w:proofErr w:type="gramStart"/>
      <w:r w:rsidR="00DB1D6C" w:rsidRPr="00DB1D6C">
        <w:rPr>
          <w:rFonts w:cs="Arial"/>
          <w:sz w:val="24"/>
          <w:szCs w:val="24"/>
          <w:lang w:val="en-US"/>
        </w:rPr>
        <w:t>“Cost and performance data for power generation technologies,” Cost Report, National Renewable Energy Laboratory (NREL), 2012</w:t>
      </w:r>
      <w:r w:rsidR="003F64E8">
        <w:rPr>
          <w:rFonts w:cs="Arial"/>
          <w:sz w:val="24"/>
          <w:szCs w:val="24"/>
          <w:lang w:val="en-US"/>
        </w:rPr>
        <w:t>.</w:t>
      </w:r>
      <w:proofErr w:type="gramEnd"/>
    </w:p>
    <w:p w:rsidR="00DB1D6C" w:rsidRPr="003F64E8" w:rsidRDefault="00812AE1" w:rsidP="00DB1D6C">
      <w:pPr>
        <w:pStyle w:val="EndnoteText"/>
        <w:rPr>
          <w:rFonts w:cs="Arial"/>
          <w:sz w:val="24"/>
          <w:szCs w:val="24"/>
          <w:lang w:val="en-US"/>
        </w:rPr>
      </w:pPr>
      <w:r>
        <w:rPr>
          <w:rStyle w:val="EndnoteReference"/>
          <w:rFonts w:cs="Arial"/>
          <w:sz w:val="24"/>
          <w:szCs w:val="24"/>
          <w:lang w:val="en-US"/>
        </w:rPr>
        <w:lastRenderedPageBreak/>
        <w:t>349</w:t>
      </w:r>
      <w:r w:rsidR="00DB1D6C" w:rsidRPr="00DB1D6C">
        <w:rPr>
          <w:rFonts w:cs="Arial"/>
          <w:sz w:val="24"/>
          <w:szCs w:val="24"/>
        </w:rPr>
        <w:t xml:space="preserve"> Crowe, Robert, “Energy Storage Industry Grows To Integrate Wind, Solar,” </w:t>
      </w:r>
      <w:hyperlink r:id="rId117" w:history="1">
        <w:r w:rsidR="00DB1D6C" w:rsidRPr="00DB1D6C">
          <w:rPr>
            <w:rStyle w:val="Hyperlink"/>
            <w:rFonts w:cs="Arial"/>
            <w:sz w:val="24"/>
            <w:szCs w:val="24"/>
          </w:rPr>
          <w:t>www.renewableenergyworld.com</w:t>
        </w:r>
      </w:hyperlink>
      <w:r w:rsidR="00DB1D6C" w:rsidRPr="00DB1D6C">
        <w:rPr>
          <w:rFonts w:cs="Arial"/>
          <w:sz w:val="24"/>
          <w:szCs w:val="24"/>
        </w:rPr>
        <w:t>, August 1, 2011</w:t>
      </w:r>
      <w:r w:rsidR="003F64E8">
        <w:rPr>
          <w:rFonts w:cs="Arial"/>
          <w:sz w:val="24"/>
          <w:szCs w:val="24"/>
          <w:lang w:val="en-US"/>
        </w:rPr>
        <w:t>.</w:t>
      </w:r>
    </w:p>
    <w:p w:rsidR="00DB1D6C" w:rsidRPr="00DB1D6C" w:rsidRDefault="00812AE1" w:rsidP="00DB1D6C">
      <w:pPr>
        <w:pStyle w:val="EndnoteText"/>
        <w:rPr>
          <w:rFonts w:cs="Arial"/>
          <w:sz w:val="24"/>
          <w:szCs w:val="24"/>
          <w:lang w:val="en-US"/>
        </w:rPr>
      </w:pPr>
      <w:r>
        <w:rPr>
          <w:rStyle w:val="EndnoteReference"/>
          <w:rFonts w:cs="Arial"/>
          <w:sz w:val="24"/>
          <w:szCs w:val="24"/>
          <w:lang w:val="en-US"/>
        </w:rPr>
        <w:t>350</w:t>
      </w:r>
      <w:r w:rsidR="00DB1D6C" w:rsidRPr="00DB1D6C">
        <w:rPr>
          <w:rFonts w:cs="Arial"/>
          <w:sz w:val="24"/>
          <w:szCs w:val="24"/>
        </w:rPr>
        <w:t xml:space="preserve"> </w:t>
      </w:r>
      <w:proofErr w:type="gramStart"/>
      <w:r w:rsidR="00DB1D6C" w:rsidRPr="00DB1D6C">
        <w:rPr>
          <w:rFonts w:cs="Arial"/>
          <w:sz w:val="24"/>
          <w:szCs w:val="24"/>
          <w:lang w:val="en-US"/>
        </w:rPr>
        <w:t>Ibid NREL, 2012</w:t>
      </w:r>
      <w:r w:rsidR="009B2BA2">
        <w:rPr>
          <w:rFonts w:cs="Arial"/>
          <w:sz w:val="24"/>
          <w:szCs w:val="24"/>
          <w:lang w:val="en-US"/>
        </w:rPr>
        <w:t>.</w:t>
      </w:r>
      <w:proofErr w:type="gramEnd"/>
    </w:p>
    <w:p w:rsidR="00DB1D6C" w:rsidRPr="00DB1D6C" w:rsidRDefault="00812AE1" w:rsidP="00DB1D6C">
      <w:pPr>
        <w:pStyle w:val="EndnoteText"/>
        <w:rPr>
          <w:rFonts w:cs="Arial"/>
          <w:sz w:val="24"/>
          <w:szCs w:val="24"/>
          <w:lang w:val="en-US"/>
        </w:rPr>
      </w:pPr>
      <w:r>
        <w:rPr>
          <w:rStyle w:val="EndnoteReference"/>
          <w:rFonts w:cs="Arial"/>
          <w:sz w:val="24"/>
          <w:szCs w:val="24"/>
          <w:lang w:val="en-US"/>
        </w:rPr>
        <w:t>351</w:t>
      </w:r>
      <w:r w:rsidR="00DB1D6C" w:rsidRPr="00DB1D6C">
        <w:rPr>
          <w:rFonts w:cs="Arial"/>
          <w:sz w:val="24"/>
          <w:szCs w:val="24"/>
        </w:rPr>
        <w:t xml:space="preserve"> </w:t>
      </w:r>
      <w:proofErr w:type="spellStart"/>
      <w:proofErr w:type="gramStart"/>
      <w:r w:rsidR="00DB1D6C" w:rsidRPr="00DB1D6C">
        <w:rPr>
          <w:rFonts w:cs="Arial"/>
          <w:sz w:val="24"/>
          <w:szCs w:val="24"/>
          <w:lang w:val="en-US"/>
        </w:rPr>
        <w:t>Kolodny</w:t>
      </w:r>
      <w:proofErr w:type="spellEnd"/>
      <w:r w:rsidR="00DB1D6C" w:rsidRPr="00DB1D6C">
        <w:rPr>
          <w:rFonts w:cs="Arial"/>
          <w:sz w:val="24"/>
          <w:szCs w:val="24"/>
          <w:lang w:val="en-US"/>
        </w:rPr>
        <w:t>, L., “</w:t>
      </w:r>
      <w:proofErr w:type="spellStart"/>
      <w:r w:rsidR="00DB1D6C" w:rsidRPr="00DB1D6C">
        <w:rPr>
          <w:rFonts w:cs="Arial"/>
          <w:sz w:val="24"/>
          <w:szCs w:val="24"/>
          <w:lang w:val="en-US"/>
        </w:rPr>
        <w:t>Xtreme</w:t>
      </w:r>
      <w:proofErr w:type="spellEnd"/>
      <w:r w:rsidR="00DB1D6C" w:rsidRPr="00DB1D6C">
        <w:rPr>
          <w:rFonts w:cs="Arial"/>
          <w:sz w:val="24"/>
          <w:szCs w:val="24"/>
          <w:lang w:val="en-US"/>
        </w:rPr>
        <w:t xml:space="preserve"> power gets $29.5 Million to </w:t>
      </w:r>
      <w:proofErr w:type="spellStart"/>
      <w:r w:rsidR="00DB1D6C" w:rsidRPr="00DB1D6C">
        <w:rPr>
          <w:rFonts w:cs="Arial"/>
          <w:sz w:val="24"/>
          <w:szCs w:val="24"/>
          <w:lang w:val="en-US"/>
        </w:rPr>
        <w:t>stor</w:t>
      </w:r>
      <w:proofErr w:type="spellEnd"/>
      <w:r w:rsidR="00DB1D6C" w:rsidRPr="00DB1D6C">
        <w:rPr>
          <w:rFonts w:cs="Arial"/>
          <w:sz w:val="24"/>
          <w:szCs w:val="24"/>
          <w:lang w:val="en-US"/>
        </w:rPr>
        <w:t xml:space="preserve"> more power from renewables,” </w:t>
      </w:r>
      <w:hyperlink r:id="rId118" w:history="1">
        <w:r w:rsidR="00DB1D6C" w:rsidRPr="00DB1D6C">
          <w:rPr>
            <w:rStyle w:val="Hyperlink"/>
            <w:rFonts w:cs="Arial"/>
            <w:sz w:val="24"/>
            <w:szCs w:val="24"/>
            <w:lang w:val="en-US"/>
          </w:rPr>
          <w:t>http://techcrunch.com/2010/07/27/xtreme-power-funding/</w:t>
        </w:r>
      </w:hyperlink>
      <w:r w:rsidR="00DB1D6C" w:rsidRPr="00DB1D6C">
        <w:rPr>
          <w:rFonts w:cs="Arial"/>
          <w:sz w:val="24"/>
          <w:szCs w:val="24"/>
          <w:lang w:val="en-US"/>
        </w:rPr>
        <w:t>, 2010.</w:t>
      </w:r>
      <w:proofErr w:type="gramEnd"/>
    </w:p>
    <w:p w:rsidR="00DB1D6C" w:rsidRPr="00DB1D6C" w:rsidRDefault="00812AE1" w:rsidP="00DB1D6C">
      <w:pPr>
        <w:pStyle w:val="EndnoteText"/>
        <w:rPr>
          <w:rFonts w:cs="Arial"/>
          <w:sz w:val="24"/>
          <w:szCs w:val="24"/>
          <w:lang w:val="en-US"/>
        </w:rPr>
      </w:pPr>
      <w:r>
        <w:rPr>
          <w:rStyle w:val="EndnoteReference"/>
          <w:rFonts w:cs="Arial"/>
          <w:sz w:val="24"/>
          <w:szCs w:val="24"/>
          <w:lang w:val="en-US"/>
        </w:rPr>
        <w:t xml:space="preserve">352 </w:t>
      </w:r>
      <w:r w:rsidR="00DB1D6C" w:rsidRPr="00DB1D6C">
        <w:rPr>
          <w:rFonts w:cs="Arial"/>
          <w:sz w:val="24"/>
          <w:szCs w:val="24"/>
        </w:rPr>
        <w:t xml:space="preserve">C. </w:t>
      </w:r>
      <w:proofErr w:type="spellStart"/>
      <w:r w:rsidR="00DB1D6C" w:rsidRPr="00DB1D6C">
        <w:rPr>
          <w:rFonts w:cs="Arial"/>
          <w:sz w:val="24"/>
          <w:szCs w:val="24"/>
        </w:rPr>
        <w:t>Loutan</w:t>
      </w:r>
      <w:proofErr w:type="spellEnd"/>
      <w:r w:rsidR="00DB1D6C" w:rsidRPr="00DB1D6C">
        <w:rPr>
          <w:rFonts w:cs="Arial"/>
          <w:sz w:val="24"/>
          <w:szCs w:val="24"/>
        </w:rPr>
        <w:t xml:space="preserve"> and D. Hawkins Principal Investigators, “Integration of Renewable Resources, Transmission and operating issues and recommendations for integrating renewable resources on the California ISO-controlled grid”, CAISO, Nov. 2007</w:t>
      </w:r>
    </w:p>
    <w:p w:rsidR="00DB1D6C" w:rsidRPr="00DB1D6C" w:rsidRDefault="00812AE1" w:rsidP="00DB1D6C">
      <w:pPr>
        <w:pStyle w:val="EndnoteText"/>
        <w:rPr>
          <w:rFonts w:cs="Arial"/>
          <w:sz w:val="24"/>
          <w:szCs w:val="24"/>
          <w:lang w:val="en-US"/>
        </w:rPr>
      </w:pPr>
      <w:r>
        <w:rPr>
          <w:rStyle w:val="EndnoteReference"/>
          <w:rFonts w:cs="Arial"/>
          <w:sz w:val="24"/>
          <w:szCs w:val="24"/>
          <w:lang w:val="en-US"/>
        </w:rPr>
        <w:t>353</w:t>
      </w:r>
      <w:r w:rsidR="00DB1D6C" w:rsidRPr="00DB1D6C">
        <w:rPr>
          <w:rFonts w:cs="Arial"/>
          <w:sz w:val="24"/>
          <w:szCs w:val="24"/>
        </w:rPr>
        <w:t xml:space="preserve"> </w:t>
      </w:r>
      <w:proofErr w:type="gramStart"/>
      <w:r w:rsidR="00DB1D6C" w:rsidRPr="00DB1D6C">
        <w:rPr>
          <w:rFonts w:cs="Arial"/>
          <w:sz w:val="24"/>
          <w:szCs w:val="24"/>
          <w:lang w:val="en-US"/>
        </w:rPr>
        <w:t>Ibid NREL, 2012</w:t>
      </w:r>
      <w:r w:rsidR="00994E29">
        <w:rPr>
          <w:rFonts w:cs="Arial"/>
          <w:sz w:val="24"/>
          <w:szCs w:val="24"/>
          <w:lang w:val="en-US"/>
        </w:rPr>
        <w:t>.</w:t>
      </w:r>
      <w:proofErr w:type="gramEnd"/>
    </w:p>
    <w:p w:rsidR="00DB1D6C" w:rsidRPr="00DB1D6C" w:rsidRDefault="00812AE1" w:rsidP="00DB1D6C">
      <w:pPr>
        <w:pStyle w:val="EndnoteText"/>
        <w:rPr>
          <w:rFonts w:cs="Arial"/>
          <w:sz w:val="24"/>
          <w:szCs w:val="24"/>
          <w:lang w:val="en-US"/>
        </w:rPr>
      </w:pPr>
      <w:r>
        <w:rPr>
          <w:rStyle w:val="EndnoteReference"/>
          <w:rFonts w:cs="Arial"/>
          <w:sz w:val="24"/>
          <w:szCs w:val="24"/>
          <w:lang w:val="en-US"/>
        </w:rPr>
        <w:t xml:space="preserve">354 </w:t>
      </w:r>
      <w:r w:rsidR="00DB1D6C" w:rsidRPr="00DB1D6C">
        <w:rPr>
          <w:rFonts w:cs="Arial"/>
          <w:sz w:val="24"/>
          <w:szCs w:val="24"/>
          <w:lang w:val="en-US"/>
        </w:rPr>
        <w:t>Behr, P., “molten metal batteries return for renewable energy storage,” Scientific American, 2011.</w:t>
      </w:r>
    </w:p>
    <w:p w:rsidR="00DB1D6C" w:rsidRPr="00DB1D6C" w:rsidRDefault="00812AE1" w:rsidP="00DB1D6C">
      <w:pPr>
        <w:pStyle w:val="EndnoteText"/>
        <w:rPr>
          <w:rFonts w:cs="Arial"/>
          <w:sz w:val="24"/>
          <w:szCs w:val="24"/>
          <w:lang w:val="en-US"/>
        </w:rPr>
      </w:pPr>
      <w:r>
        <w:rPr>
          <w:rStyle w:val="EndnoteReference"/>
          <w:rFonts w:cs="Arial"/>
          <w:sz w:val="24"/>
          <w:szCs w:val="24"/>
          <w:lang w:val="en-US"/>
        </w:rPr>
        <w:t>355</w:t>
      </w:r>
      <w:r w:rsidR="00DB1D6C" w:rsidRPr="00DB1D6C">
        <w:rPr>
          <w:rFonts w:cs="Arial"/>
          <w:sz w:val="24"/>
          <w:szCs w:val="24"/>
          <w:lang w:val="en-US"/>
        </w:rPr>
        <w:t xml:space="preserve"> </w:t>
      </w:r>
      <w:proofErr w:type="gramStart"/>
      <w:r w:rsidR="00DB1D6C" w:rsidRPr="00DB1D6C">
        <w:rPr>
          <w:rFonts w:cs="Arial"/>
          <w:sz w:val="24"/>
          <w:szCs w:val="24"/>
          <w:lang w:val="en-US"/>
        </w:rPr>
        <w:t>Ibid NREL, 2012</w:t>
      </w:r>
      <w:r w:rsidR="009B2BA2">
        <w:rPr>
          <w:rFonts w:cs="Arial"/>
          <w:sz w:val="24"/>
          <w:szCs w:val="24"/>
          <w:lang w:val="en-US"/>
        </w:rPr>
        <w:t>.</w:t>
      </w:r>
      <w:proofErr w:type="gramEnd"/>
    </w:p>
    <w:p w:rsidR="00DB1D6C" w:rsidRPr="00DB1D6C" w:rsidRDefault="00812AE1" w:rsidP="00DB1D6C">
      <w:pPr>
        <w:pStyle w:val="EndnoteText"/>
        <w:rPr>
          <w:rFonts w:cs="Arial"/>
          <w:sz w:val="24"/>
          <w:szCs w:val="24"/>
          <w:lang w:val="en-US"/>
        </w:rPr>
      </w:pPr>
      <w:r>
        <w:rPr>
          <w:rStyle w:val="EndnoteReference"/>
          <w:rFonts w:cs="Arial"/>
          <w:sz w:val="24"/>
          <w:szCs w:val="24"/>
          <w:lang w:val="en-US"/>
        </w:rPr>
        <w:t>356</w:t>
      </w:r>
      <w:r w:rsidR="00DB1D6C" w:rsidRPr="00DB1D6C">
        <w:rPr>
          <w:rFonts w:cs="Arial"/>
          <w:sz w:val="24"/>
          <w:szCs w:val="24"/>
        </w:rPr>
        <w:t xml:space="preserve"> </w:t>
      </w:r>
      <w:proofErr w:type="gramStart"/>
      <w:r w:rsidR="00DB1D6C" w:rsidRPr="00DB1D6C">
        <w:rPr>
          <w:rFonts w:cs="Arial"/>
          <w:sz w:val="24"/>
          <w:szCs w:val="24"/>
          <w:lang w:val="en-US"/>
        </w:rPr>
        <w:t xml:space="preserve">Ibid </w:t>
      </w:r>
      <w:proofErr w:type="spellStart"/>
      <w:r w:rsidR="00DB1D6C" w:rsidRPr="00DB1D6C">
        <w:rPr>
          <w:rFonts w:cs="Arial"/>
          <w:sz w:val="24"/>
          <w:szCs w:val="24"/>
          <w:lang w:val="en-US"/>
        </w:rPr>
        <w:t>PNNLl</w:t>
      </w:r>
      <w:proofErr w:type="spellEnd"/>
      <w:r w:rsidR="00DB1D6C" w:rsidRPr="00DB1D6C">
        <w:rPr>
          <w:rFonts w:cs="Arial"/>
          <w:sz w:val="24"/>
          <w:szCs w:val="24"/>
          <w:lang w:val="en-US"/>
        </w:rPr>
        <w:t>, 2010</w:t>
      </w:r>
      <w:r w:rsidR="009B2BA2">
        <w:rPr>
          <w:rFonts w:cs="Arial"/>
          <w:sz w:val="24"/>
          <w:szCs w:val="24"/>
          <w:lang w:val="en-US"/>
        </w:rPr>
        <w:t>.</w:t>
      </w:r>
      <w:proofErr w:type="gramEnd"/>
    </w:p>
    <w:p w:rsidR="00DB1D6C" w:rsidRPr="00DB1D6C" w:rsidRDefault="00812AE1" w:rsidP="00DB1D6C">
      <w:pPr>
        <w:pStyle w:val="EndnoteText"/>
        <w:rPr>
          <w:rFonts w:cs="Arial"/>
          <w:sz w:val="24"/>
          <w:szCs w:val="24"/>
          <w:lang w:val="en-US"/>
        </w:rPr>
      </w:pPr>
      <w:r>
        <w:rPr>
          <w:rStyle w:val="EndnoteReference"/>
          <w:rFonts w:cs="Arial"/>
          <w:sz w:val="24"/>
          <w:szCs w:val="24"/>
          <w:lang w:val="en-US"/>
        </w:rPr>
        <w:t xml:space="preserve">357 </w:t>
      </w:r>
      <w:proofErr w:type="gramStart"/>
      <w:r w:rsidR="00DB1D6C" w:rsidRPr="00DB1D6C">
        <w:rPr>
          <w:rFonts w:cs="Arial"/>
          <w:sz w:val="24"/>
          <w:szCs w:val="24"/>
          <w:lang w:val="en-US"/>
        </w:rPr>
        <w:t>Ibid NREL, 2012.</w:t>
      </w:r>
      <w:proofErr w:type="gramEnd"/>
    </w:p>
    <w:p w:rsidR="00DB1D6C" w:rsidRPr="00DB1D6C" w:rsidRDefault="00812AE1" w:rsidP="00DB1D6C">
      <w:pPr>
        <w:pStyle w:val="EndnoteText"/>
        <w:rPr>
          <w:rFonts w:cs="Arial"/>
          <w:sz w:val="24"/>
          <w:szCs w:val="24"/>
          <w:lang w:val="en-US"/>
        </w:rPr>
      </w:pPr>
      <w:r>
        <w:rPr>
          <w:rStyle w:val="EndnoteReference"/>
          <w:rFonts w:cs="Arial"/>
          <w:sz w:val="24"/>
          <w:szCs w:val="24"/>
          <w:lang w:val="en-US"/>
        </w:rPr>
        <w:t>358</w:t>
      </w:r>
      <w:r w:rsidR="00DB1D6C" w:rsidRPr="00DB1D6C">
        <w:rPr>
          <w:rFonts w:cs="Arial"/>
          <w:sz w:val="24"/>
          <w:szCs w:val="24"/>
        </w:rPr>
        <w:t xml:space="preserve"> </w:t>
      </w:r>
      <w:proofErr w:type="gramStart"/>
      <w:r w:rsidR="00DB1D6C" w:rsidRPr="00DB1D6C">
        <w:rPr>
          <w:rFonts w:cs="Arial"/>
          <w:sz w:val="24"/>
          <w:szCs w:val="24"/>
          <w:lang w:val="en-US"/>
        </w:rPr>
        <w:t>Ibid Crowe, 2011</w:t>
      </w:r>
      <w:r w:rsidR="009B2BA2">
        <w:rPr>
          <w:rFonts w:cs="Arial"/>
          <w:sz w:val="24"/>
          <w:szCs w:val="24"/>
          <w:lang w:val="en-US"/>
        </w:rPr>
        <w:t>.</w:t>
      </w:r>
      <w:proofErr w:type="gramEnd"/>
    </w:p>
    <w:p w:rsidR="008256A7" w:rsidRPr="009B2BA2" w:rsidRDefault="00812AE1" w:rsidP="00DB1D6C">
      <w:pPr>
        <w:pStyle w:val="Title"/>
        <w:jc w:val="left"/>
        <w:rPr>
          <w:rFonts w:cs="Arial"/>
          <w:b w:val="0"/>
          <w:sz w:val="24"/>
          <w:szCs w:val="24"/>
        </w:rPr>
      </w:pPr>
      <w:r w:rsidRPr="009B2BA2">
        <w:rPr>
          <w:rStyle w:val="EndnoteReference"/>
          <w:rFonts w:cs="Arial"/>
          <w:b w:val="0"/>
          <w:sz w:val="24"/>
          <w:szCs w:val="24"/>
        </w:rPr>
        <w:t>359</w:t>
      </w:r>
      <w:r w:rsidR="00DB1D6C" w:rsidRPr="009B2BA2">
        <w:rPr>
          <w:rFonts w:cs="Arial"/>
          <w:b w:val="0"/>
          <w:sz w:val="24"/>
          <w:szCs w:val="24"/>
        </w:rPr>
        <w:t xml:space="preserve"> </w:t>
      </w:r>
      <w:proofErr w:type="gramStart"/>
      <w:r w:rsidR="00DB1D6C" w:rsidRPr="009B2BA2">
        <w:rPr>
          <w:rFonts w:cs="Arial"/>
          <w:b w:val="0"/>
          <w:sz w:val="24"/>
          <w:szCs w:val="24"/>
        </w:rPr>
        <w:t>Ibid NREL, 2012</w:t>
      </w:r>
      <w:r w:rsidR="009B2BA2">
        <w:rPr>
          <w:rFonts w:cs="Arial"/>
          <w:b w:val="0"/>
          <w:sz w:val="24"/>
          <w:szCs w:val="24"/>
        </w:rPr>
        <w:t>.</w:t>
      </w:r>
      <w:proofErr w:type="gramEnd"/>
    </w:p>
    <w:p w:rsidR="008256A7" w:rsidRDefault="008256A7" w:rsidP="008256A7">
      <w:pPr>
        <w:pStyle w:val="Title"/>
        <w:sectPr w:rsidR="008256A7" w:rsidSect="00B648FD">
          <w:endnotePr>
            <w:numFmt w:val="decimal"/>
          </w:endnotePr>
          <w:pgSz w:w="12240" w:h="15840" w:code="1"/>
          <w:pgMar w:top="1440" w:right="1440" w:bottom="1584" w:left="1440" w:header="720" w:footer="1440" w:gutter="0"/>
          <w:cols w:space="720"/>
          <w:noEndnote/>
          <w:docGrid w:linePitch="360"/>
        </w:sectPr>
      </w:pPr>
    </w:p>
    <w:p w:rsidR="008256A7" w:rsidRDefault="008256A7" w:rsidP="008256A7">
      <w:pPr>
        <w:pStyle w:val="Heading1"/>
        <w:numPr>
          <w:ilvl w:val="0"/>
          <w:numId w:val="0"/>
        </w:numPr>
      </w:pPr>
      <w:bookmarkStart w:id="296" w:name="_Toc384914418"/>
      <w:r>
        <w:lastRenderedPageBreak/>
        <w:t>Appendices</w:t>
      </w:r>
      <w:bookmarkEnd w:id="296"/>
    </w:p>
    <w:p w:rsidR="008256A7" w:rsidRDefault="008256A7" w:rsidP="008256A7">
      <w:pPr>
        <w:pStyle w:val="Title"/>
      </w:pPr>
    </w:p>
    <w:p w:rsidR="008256A7" w:rsidRDefault="008256A7" w:rsidP="008256A7">
      <w:pPr>
        <w:pStyle w:val="Title"/>
      </w:pPr>
    </w:p>
    <w:p w:rsidR="008256A7" w:rsidRDefault="008256A7" w:rsidP="008256A7">
      <w:pPr>
        <w:pStyle w:val="Title"/>
        <w:sectPr w:rsidR="008256A7" w:rsidSect="00B648FD">
          <w:endnotePr>
            <w:numFmt w:val="decimal"/>
          </w:endnotePr>
          <w:pgSz w:w="12240" w:h="15840" w:code="1"/>
          <w:pgMar w:top="1440" w:right="1440" w:bottom="1584" w:left="1440" w:header="720" w:footer="1440" w:gutter="0"/>
          <w:cols w:space="720"/>
          <w:noEndnote/>
          <w:docGrid w:linePitch="360"/>
        </w:sectPr>
      </w:pPr>
    </w:p>
    <w:p w:rsidR="00586271" w:rsidRDefault="00586271" w:rsidP="008256A7">
      <w:pPr>
        <w:pStyle w:val="Heading2"/>
        <w:numPr>
          <w:ilvl w:val="0"/>
          <w:numId w:val="0"/>
        </w:numPr>
      </w:pPr>
      <w:bookmarkStart w:id="297" w:name="_Toc384914419"/>
      <w:r>
        <w:lastRenderedPageBreak/>
        <w:t>Appendix A: Heat sink design specifications</w:t>
      </w:r>
      <w:bookmarkEnd w:id="297"/>
    </w:p>
    <w:p w:rsidR="008256A7" w:rsidRPr="008256A7" w:rsidRDefault="008256A7" w:rsidP="008256A7"/>
    <w:p w:rsidR="00586271" w:rsidRDefault="00586271" w:rsidP="00586271">
      <w:pPr>
        <w:jc w:val="center"/>
      </w:pPr>
      <w:r>
        <w:rPr>
          <w:noProof/>
        </w:rPr>
        <w:drawing>
          <wp:inline distT="0" distB="0" distL="0" distR="0" wp14:anchorId="53BC2F70" wp14:editId="7574CFD3">
            <wp:extent cx="5539563" cy="7418883"/>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9" cstate="screen">
                      <a:extLst>
                        <a:ext uri="{28A0092B-C50C-407E-A947-70E740481C1C}">
                          <a14:useLocalDpi xmlns:a14="http://schemas.microsoft.com/office/drawing/2010/main" val="0"/>
                        </a:ext>
                      </a:extLst>
                    </a:blip>
                    <a:srcRect/>
                    <a:stretch>
                      <a:fillRect/>
                    </a:stretch>
                  </pic:blipFill>
                  <pic:spPr bwMode="auto">
                    <a:xfrm>
                      <a:off x="0" y="0"/>
                      <a:ext cx="5544851" cy="7425965"/>
                    </a:xfrm>
                    <a:prstGeom prst="rect">
                      <a:avLst/>
                    </a:prstGeom>
                    <a:noFill/>
                  </pic:spPr>
                </pic:pic>
              </a:graphicData>
            </a:graphic>
          </wp:inline>
        </w:drawing>
      </w:r>
    </w:p>
    <w:p w:rsidR="00586271" w:rsidRDefault="00586271" w:rsidP="00586271">
      <w:pPr>
        <w:jc w:val="center"/>
      </w:pPr>
      <w:r>
        <w:rPr>
          <w:noProof/>
        </w:rPr>
        <w:lastRenderedPageBreak/>
        <w:drawing>
          <wp:inline distT="0" distB="0" distL="0" distR="0" wp14:anchorId="1D55C053" wp14:editId="7DBFEE90">
            <wp:extent cx="5822819" cy="7770775"/>
            <wp:effectExtent l="0" t="0" r="0" b="190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0" cstate="screen">
                      <a:extLst>
                        <a:ext uri="{28A0092B-C50C-407E-A947-70E740481C1C}">
                          <a14:useLocalDpi xmlns:a14="http://schemas.microsoft.com/office/drawing/2010/main" val="0"/>
                        </a:ext>
                      </a:extLst>
                    </a:blip>
                    <a:srcRect/>
                    <a:stretch>
                      <a:fillRect/>
                    </a:stretch>
                  </pic:blipFill>
                  <pic:spPr bwMode="auto">
                    <a:xfrm>
                      <a:off x="0" y="0"/>
                      <a:ext cx="5830920" cy="7781586"/>
                    </a:xfrm>
                    <a:prstGeom prst="rect">
                      <a:avLst/>
                    </a:prstGeom>
                    <a:noFill/>
                  </pic:spPr>
                </pic:pic>
              </a:graphicData>
            </a:graphic>
          </wp:inline>
        </w:drawing>
      </w:r>
    </w:p>
    <w:p w:rsidR="00586271" w:rsidRDefault="00586271" w:rsidP="00586271"/>
    <w:p w:rsidR="00586271" w:rsidRDefault="00586271" w:rsidP="00586271">
      <w:r>
        <w:rPr>
          <w:noProof/>
        </w:rPr>
        <w:lastRenderedPageBreak/>
        <w:drawing>
          <wp:inline distT="0" distB="0" distL="0" distR="0" wp14:anchorId="47301647" wp14:editId="1AD38753">
            <wp:extent cx="5876818" cy="7874424"/>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1" cstate="screen">
                      <a:extLst>
                        <a:ext uri="{28A0092B-C50C-407E-A947-70E740481C1C}">
                          <a14:useLocalDpi xmlns:a14="http://schemas.microsoft.com/office/drawing/2010/main" val="0"/>
                        </a:ext>
                      </a:extLst>
                    </a:blip>
                    <a:srcRect/>
                    <a:stretch>
                      <a:fillRect/>
                    </a:stretch>
                  </pic:blipFill>
                  <pic:spPr bwMode="auto">
                    <a:xfrm>
                      <a:off x="0" y="0"/>
                      <a:ext cx="5878077" cy="7876111"/>
                    </a:xfrm>
                    <a:prstGeom prst="rect">
                      <a:avLst/>
                    </a:prstGeom>
                    <a:noFill/>
                  </pic:spPr>
                </pic:pic>
              </a:graphicData>
            </a:graphic>
          </wp:inline>
        </w:drawing>
      </w:r>
    </w:p>
    <w:p w:rsidR="00586271" w:rsidRDefault="00586271" w:rsidP="00586271"/>
    <w:p w:rsidR="00185449" w:rsidRDefault="00586271" w:rsidP="00586271">
      <w:pPr>
        <w:sectPr w:rsidR="00185449" w:rsidSect="00B648FD">
          <w:endnotePr>
            <w:numFmt w:val="decimal"/>
          </w:endnotePr>
          <w:pgSz w:w="12240" w:h="15840" w:code="1"/>
          <w:pgMar w:top="1440" w:right="1440" w:bottom="1584" w:left="1440" w:header="720" w:footer="1440" w:gutter="0"/>
          <w:cols w:space="720"/>
          <w:noEndnote/>
          <w:docGrid w:linePitch="360"/>
        </w:sectPr>
      </w:pPr>
      <w:r>
        <w:rPr>
          <w:noProof/>
        </w:rPr>
        <w:lastRenderedPageBreak/>
        <w:drawing>
          <wp:inline distT="0" distB="0" distL="0" distR="0" wp14:anchorId="3FFB3359" wp14:editId="22EDC004">
            <wp:extent cx="5916758" cy="7941924"/>
            <wp:effectExtent l="0" t="0" r="0" b="254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2" cstate="screen">
                      <a:extLst>
                        <a:ext uri="{28A0092B-C50C-407E-A947-70E740481C1C}">
                          <a14:useLocalDpi xmlns:a14="http://schemas.microsoft.com/office/drawing/2010/main" val="0"/>
                        </a:ext>
                      </a:extLst>
                    </a:blip>
                    <a:srcRect/>
                    <a:stretch>
                      <a:fillRect/>
                    </a:stretch>
                  </pic:blipFill>
                  <pic:spPr bwMode="auto">
                    <a:xfrm>
                      <a:off x="0" y="0"/>
                      <a:ext cx="5918923" cy="7944830"/>
                    </a:xfrm>
                    <a:prstGeom prst="rect">
                      <a:avLst/>
                    </a:prstGeom>
                    <a:noFill/>
                  </pic:spPr>
                </pic:pic>
              </a:graphicData>
            </a:graphic>
          </wp:inline>
        </w:drawing>
      </w:r>
    </w:p>
    <w:p w:rsidR="007B0508" w:rsidRDefault="007B0508" w:rsidP="008256A7">
      <w:pPr>
        <w:pStyle w:val="Heading2"/>
        <w:numPr>
          <w:ilvl w:val="0"/>
          <w:numId w:val="0"/>
        </w:numPr>
      </w:pPr>
      <w:bookmarkStart w:id="298" w:name="_Toc384914420"/>
      <w:r>
        <w:lastRenderedPageBreak/>
        <w:t>Appendix B: FES rotor designs</w:t>
      </w:r>
      <w:bookmarkEnd w:id="298"/>
    </w:p>
    <w:p w:rsidR="00845566" w:rsidRPr="00845566" w:rsidRDefault="00845566" w:rsidP="00845566"/>
    <w:p w:rsidR="0055107F" w:rsidRDefault="003E0800" w:rsidP="0055107F">
      <w:pPr>
        <w:jc w:val="center"/>
      </w:pPr>
      <w:r w:rsidRPr="003E0800">
        <w:rPr>
          <w:noProof/>
        </w:rPr>
        <w:drawing>
          <wp:inline distT="0" distB="0" distL="0" distR="0" wp14:anchorId="15EC1566" wp14:editId="1CFDA985">
            <wp:extent cx="7903245" cy="5167423"/>
            <wp:effectExtent l="0" t="0" r="254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23" cstate="screen">
                      <a:extLst>
                        <a:ext uri="{28A0092B-C50C-407E-A947-70E740481C1C}">
                          <a14:useLocalDpi xmlns:a14="http://schemas.microsoft.com/office/drawing/2010/main" val="0"/>
                        </a:ext>
                      </a:extLst>
                    </a:blip>
                    <a:srcRect/>
                    <a:stretch>
                      <a:fillRect/>
                    </a:stretch>
                  </pic:blipFill>
                  <pic:spPr bwMode="auto">
                    <a:xfrm>
                      <a:off x="0" y="0"/>
                      <a:ext cx="7918349" cy="5177298"/>
                    </a:xfrm>
                    <a:prstGeom prst="rect">
                      <a:avLst/>
                    </a:prstGeom>
                    <a:noFill/>
                    <a:ln>
                      <a:noFill/>
                    </a:ln>
                  </pic:spPr>
                </pic:pic>
              </a:graphicData>
            </a:graphic>
          </wp:inline>
        </w:drawing>
      </w:r>
    </w:p>
    <w:p w:rsidR="004347E2" w:rsidRDefault="003E0800" w:rsidP="004347E2">
      <w:pPr>
        <w:jc w:val="center"/>
      </w:pPr>
      <w:r w:rsidRPr="003E0800">
        <w:rPr>
          <w:noProof/>
        </w:rPr>
        <w:lastRenderedPageBreak/>
        <w:drawing>
          <wp:inline distT="0" distB="0" distL="0" distR="0" wp14:anchorId="4A5D2763" wp14:editId="72BCD329">
            <wp:extent cx="8138160" cy="5594342"/>
            <wp:effectExtent l="0" t="0" r="0" b="698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24" cstate="screen">
                      <a:extLst>
                        <a:ext uri="{28A0092B-C50C-407E-A947-70E740481C1C}">
                          <a14:useLocalDpi xmlns:a14="http://schemas.microsoft.com/office/drawing/2010/main" val="0"/>
                        </a:ext>
                      </a:extLst>
                    </a:blip>
                    <a:srcRect/>
                    <a:stretch>
                      <a:fillRect/>
                    </a:stretch>
                  </pic:blipFill>
                  <pic:spPr bwMode="auto">
                    <a:xfrm>
                      <a:off x="0" y="0"/>
                      <a:ext cx="8138160" cy="5594342"/>
                    </a:xfrm>
                    <a:prstGeom prst="rect">
                      <a:avLst/>
                    </a:prstGeom>
                    <a:noFill/>
                    <a:ln>
                      <a:noFill/>
                    </a:ln>
                  </pic:spPr>
                </pic:pic>
              </a:graphicData>
            </a:graphic>
          </wp:inline>
        </w:drawing>
      </w:r>
    </w:p>
    <w:p w:rsidR="00E03B8E" w:rsidRDefault="003E0800" w:rsidP="0055107F">
      <w:pPr>
        <w:jc w:val="center"/>
      </w:pPr>
      <w:r w:rsidRPr="003E0800">
        <w:rPr>
          <w:noProof/>
        </w:rPr>
        <w:lastRenderedPageBreak/>
        <w:drawing>
          <wp:inline distT="0" distB="0" distL="0" distR="0" wp14:anchorId="50FDAFB3" wp14:editId="2F4A3DC5">
            <wp:extent cx="8138160" cy="5514682"/>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25" cstate="screen">
                      <a:extLst>
                        <a:ext uri="{28A0092B-C50C-407E-A947-70E740481C1C}">
                          <a14:useLocalDpi xmlns:a14="http://schemas.microsoft.com/office/drawing/2010/main" val="0"/>
                        </a:ext>
                      </a:extLst>
                    </a:blip>
                    <a:srcRect/>
                    <a:stretch>
                      <a:fillRect/>
                    </a:stretch>
                  </pic:blipFill>
                  <pic:spPr bwMode="auto">
                    <a:xfrm>
                      <a:off x="0" y="0"/>
                      <a:ext cx="8138160" cy="5514682"/>
                    </a:xfrm>
                    <a:prstGeom prst="rect">
                      <a:avLst/>
                    </a:prstGeom>
                    <a:noFill/>
                    <a:ln>
                      <a:noFill/>
                    </a:ln>
                  </pic:spPr>
                </pic:pic>
              </a:graphicData>
            </a:graphic>
          </wp:inline>
        </w:drawing>
      </w:r>
    </w:p>
    <w:p w:rsidR="00E03B8E" w:rsidRDefault="003E0800" w:rsidP="0055107F">
      <w:pPr>
        <w:jc w:val="center"/>
      </w:pPr>
      <w:r w:rsidRPr="003E0800">
        <w:rPr>
          <w:noProof/>
        </w:rPr>
        <w:lastRenderedPageBreak/>
        <w:drawing>
          <wp:inline distT="0" distB="0" distL="0" distR="0" wp14:anchorId="4E307CF1" wp14:editId="3536033E">
            <wp:extent cx="8138160" cy="5441453"/>
            <wp:effectExtent l="0" t="0" r="0" b="6985"/>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26" cstate="screen">
                      <a:extLst>
                        <a:ext uri="{28A0092B-C50C-407E-A947-70E740481C1C}">
                          <a14:useLocalDpi xmlns:a14="http://schemas.microsoft.com/office/drawing/2010/main" val="0"/>
                        </a:ext>
                      </a:extLst>
                    </a:blip>
                    <a:srcRect/>
                    <a:stretch>
                      <a:fillRect/>
                    </a:stretch>
                  </pic:blipFill>
                  <pic:spPr bwMode="auto">
                    <a:xfrm>
                      <a:off x="0" y="0"/>
                      <a:ext cx="8138160" cy="5441453"/>
                    </a:xfrm>
                    <a:prstGeom prst="rect">
                      <a:avLst/>
                    </a:prstGeom>
                    <a:noFill/>
                    <a:ln>
                      <a:noFill/>
                    </a:ln>
                  </pic:spPr>
                </pic:pic>
              </a:graphicData>
            </a:graphic>
          </wp:inline>
        </w:drawing>
      </w:r>
    </w:p>
    <w:p w:rsidR="00E03B8E" w:rsidRDefault="003E0800" w:rsidP="0055107F">
      <w:pPr>
        <w:jc w:val="center"/>
      </w:pPr>
      <w:r w:rsidRPr="003E0800">
        <w:rPr>
          <w:noProof/>
        </w:rPr>
        <w:lastRenderedPageBreak/>
        <w:drawing>
          <wp:inline distT="0" distB="0" distL="0" distR="0" wp14:anchorId="74272541" wp14:editId="1CCD369C">
            <wp:extent cx="8138160" cy="5594342"/>
            <wp:effectExtent l="0" t="0" r="0" b="698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27" cstate="screen">
                      <a:extLst>
                        <a:ext uri="{28A0092B-C50C-407E-A947-70E740481C1C}">
                          <a14:useLocalDpi xmlns:a14="http://schemas.microsoft.com/office/drawing/2010/main" val="0"/>
                        </a:ext>
                      </a:extLst>
                    </a:blip>
                    <a:srcRect/>
                    <a:stretch>
                      <a:fillRect/>
                    </a:stretch>
                  </pic:blipFill>
                  <pic:spPr bwMode="auto">
                    <a:xfrm>
                      <a:off x="0" y="0"/>
                      <a:ext cx="8138160" cy="5594342"/>
                    </a:xfrm>
                    <a:prstGeom prst="rect">
                      <a:avLst/>
                    </a:prstGeom>
                    <a:noFill/>
                    <a:ln>
                      <a:noFill/>
                    </a:ln>
                  </pic:spPr>
                </pic:pic>
              </a:graphicData>
            </a:graphic>
          </wp:inline>
        </w:drawing>
      </w:r>
    </w:p>
    <w:p w:rsidR="00E03B8E" w:rsidRDefault="003E0800" w:rsidP="0055107F">
      <w:pPr>
        <w:jc w:val="center"/>
      </w:pPr>
      <w:r w:rsidRPr="003E0800">
        <w:rPr>
          <w:noProof/>
        </w:rPr>
        <w:lastRenderedPageBreak/>
        <w:drawing>
          <wp:inline distT="0" distB="0" distL="0" distR="0" wp14:anchorId="07B4CC3A" wp14:editId="3E0B8079">
            <wp:extent cx="8138160" cy="5514682"/>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28" cstate="screen">
                      <a:extLst>
                        <a:ext uri="{28A0092B-C50C-407E-A947-70E740481C1C}">
                          <a14:useLocalDpi xmlns:a14="http://schemas.microsoft.com/office/drawing/2010/main" val="0"/>
                        </a:ext>
                      </a:extLst>
                    </a:blip>
                    <a:srcRect/>
                    <a:stretch>
                      <a:fillRect/>
                    </a:stretch>
                  </pic:blipFill>
                  <pic:spPr bwMode="auto">
                    <a:xfrm>
                      <a:off x="0" y="0"/>
                      <a:ext cx="8138160" cy="5514682"/>
                    </a:xfrm>
                    <a:prstGeom prst="rect">
                      <a:avLst/>
                    </a:prstGeom>
                    <a:noFill/>
                    <a:ln>
                      <a:noFill/>
                    </a:ln>
                  </pic:spPr>
                </pic:pic>
              </a:graphicData>
            </a:graphic>
          </wp:inline>
        </w:drawing>
      </w:r>
    </w:p>
    <w:p w:rsidR="00E03B8E" w:rsidRDefault="003E0800" w:rsidP="0055107F">
      <w:pPr>
        <w:jc w:val="center"/>
      </w:pPr>
      <w:r w:rsidRPr="003E0800">
        <w:rPr>
          <w:noProof/>
        </w:rPr>
        <w:lastRenderedPageBreak/>
        <w:drawing>
          <wp:inline distT="0" distB="0" distL="0" distR="0" wp14:anchorId="5A4C6CA9" wp14:editId="40F16CE8">
            <wp:extent cx="8138160" cy="5441453"/>
            <wp:effectExtent l="0" t="0" r="0" b="6985"/>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29" cstate="screen">
                      <a:extLst>
                        <a:ext uri="{28A0092B-C50C-407E-A947-70E740481C1C}">
                          <a14:useLocalDpi xmlns:a14="http://schemas.microsoft.com/office/drawing/2010/main" val="0"/>
                        </a:ext>
                      </a:extLst>
                    </a:blip>
                    <a:srcRect/>
                    <a:stretch>
                      <a:fillRect/>
                    </a:stretch>
                  </pic:blipFill>
                  <pic:spPr bwMode="auto">
                    <a:xfrm>
                      <a:off x="0" y="0"/>
                      <a:ext cx="8138160" cy="5441453"/>
                    </a:xfrm>
                    <a:prstGeom prst="rect">
                      <a:avLst/>
                    </a:prstGeom>
                    <a:noFill/>
                    <a:ln>
                      <a:noFill/>
                    </a:ln>
                  </pic:spPr>
                </pic:pic>
              </a:graphicData>
            </a:graphic>
          </wp:inline>
        </w:drawing>
      </w:r>
    </w:p>
    <w:p w:rsidR="00ED6437" w:rsidRDefault="003E0800" w:rsidP="0055107F">
      <w:pPr>
        <w:jc w:val="center"/>
      </w:pPr>
      <w:r w:rsidRPr="003E0800">
        <w:rPr>
          <w:noProof/>
        </w:rPr>
        <w:lastRenderedPageBreak/>
        <w:drawing>
          <wp:inline distT="0" distB="0" distL="0" distR="0" wp14:anchorId="08EBCE23" wp14:editId="594FBDA0">
            <wp:extent cx="8138160" cy="5594342"/>
            <wp:effectExtent l="0" t="0" r="0" b="698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30" cstate="screen">
                      <a:extLst>
                        <a:ext uri="{28A0092B-C50C-407E-A947-70E740481C1C}">
                          <a14:useLocalDpi xmlns:a14="http://schemas.microsoft.com/office/drawing/2010/main" val="0"/>
                        </a:ext>
                      </a:extLst>
                    </a:blip>
                    <a:srcRect/>
                    <a:stretch>
                      <a:fillRect/>
                    </a:stretch>
                  </pic:blipFill>
                  <pic:spPr bwMode="auto">
                    <a:xfrm>
                      <a:off x="0" y="0"/>
                      <a:ext cx="8138160" cy="5594342"/>
                    </a:xfrm>
                    <a:prstGeom prst="rect">
                      <a:avLst/>
                    </a:prstGeom>
                    <a:noFill/>
                    <a:ln>
                      <a:noFill/>
                    </a:ln>
                  </pic:spPr>
                </pic:pic>
              </a:graphicData>
            </a:graphic>
          </wp:inline>
        </w:drawing>
      </w:r>
    </w:p>
    <w:p w:rsidR="00ED6437" w:rsidRDefault="003E0800" w:rsidP="0055107F">
      <w:pPr>
        <w:jc w:val="center"/>
      </w:pPr>
      <w:r w:rsidRPr="003E0800">
        <w:rPr>
          <w:noProof/>
        </w:rPr>
        <w:lastRenderedPageBreak/>
        <w:drawing>
          <wp:inline distT="0" distB="0" distL="0" distR="0" wp14:anchorId="632A83B5" wp14:editId="710B95C3">
            <wp:extent cx="8138160" cy="5514682"/>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31" cstate="screen">
                      <a:extLst>
                        <a:ext uri="{28A0092B-C50C-407E-A947-70E740481C1C}">
                          <a14:useLocalDpi xmlns:a14="http://schemas.microsoft.com/office/drawing/2010/main" val="0"/>
                        </a:ext>
                      </a:extLst>
                    </a:blip>
                    <a:srcRect/>
                    <a:stretch>
                      <a:fillRect/>
                    </a:stretch>
                  </pic:blipFill>
                  <pic:spPr bwMode="auto">
                    <a:xfrm>
                      <a:off x="0" y="0"/>
                      <a:ext cx="8138160" cy="5514682"/>
                    </a:xfrm>
                    <a:prstGeom prst="rect">
                      <a:avLst/>
                    </a:prstGeom>
                    <a:noFill/>
                    <a:ln>
                      <a:noFill/>
                    </a:ln>
                  </pic:spPr>
                </pic:pic>
              </a:graphicData>
            </a:graphic>
          </wp:inline>
        </w:drawing>
      </w:r>
    </w:p>
    <w:p w:rsidR="00AD0F5A" w:rsidRDefault="003E0800" w:rsidP="0055107F">
      <w:pPr>
        <w:jc w:val="center"/>
      </w:pPr>
      <w:r w:rsidRPr="003E0800">
        <w:rPr>
          <w:noProof/>
        </w:rPr>
        <w:lastRenderedPageBreak/>
        <w:drawing>
          <wp:inline distT="0" distB="0" distL="0" distR="0" wp14:anchorId="647D3FF7" wp14:editId="340BD6C0">
            <wp:extent cx="8138160" cy="5441453"/>
            <wp:effectExtent l="0" t="0" r="0" b="698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32" cstate="screen">
                      <a:extLst>
                        <a:ext uri="{28A0092B-C50C-407E-A947-70E740481C1C}">
                          <a14:useLocalDpi xmlns:a14="http://schemas.microsoft.com/office/drawing/2010/main" val="0"/>
                        </a:ext>
                      </a:extLst>
                    </a:blip>
                    <a:srcRect/>
                    <a:stretch>
                      <a:fillRect/>
                    </a:stretch>
                  </pic:blipFill>
                  <pic:spPr bwMode="auto">
                    <a:xfrm>
                      <a:off x="0" y="0"/>
                      <a:ext cx="8138160" cy="5441453"/>
                    </a:xfrm>
                    <a:prstGeom prst="rect">
                      <a:avLst/>
                    </a:prstGeom>
                    <a:noFill/>
                    <a:ln>
                      <a:noFill/>
                    </a:ln>
                  </pic:spPr>
                </pic:pic>
              </a:graphicData>
            </a:graphic>
          </wp:inline>
        </w:drawing>
      </w:r>
    </w:p>
    <w:p w:rsidR="00AD0F5A" w:rsidRDefault="003E0800" w:rsidP="0055107F">
      <w:pPr>
        <w:jc w:val="center"/>
      </w:pPr>
      <w:r w:rsidRPr="003E0800">
        <w:rPr>
          <w:noProof/>
        </w:rPr>
        <w:lastRenderedPageBreak/>
        <w:drawing>
          <wp:inline distT="0" distB="0" distL="0" distR="0" wp14:anchorId="453A4C6E" wp14:editId="6892F924">
            <wp:extent cx="8138160" cy="5594342"/>
            <wp:effectExtent l="0" t="0" r="0" b="698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33" cstate="screen">
                      <a:extLst>
                        <a:ext uri="{28A0092B-C50C-407E-A947-70E740481C1C}">
                          <a14:useLocalDpi xmlns:a14="http://schemas.microsoft.com/office/drawing/2010/main" val="0"/>
                        </a:ext>
                      </a:extLst>
                    </a:blip>
                    <a:srcRect/>
                    <a:stretch>
                      <a:fillRect/>
                    </a:stretch>
                  </pic:blipFill>
                  <pic:spPr bwMode="auto">
                    <a:xfrm>
                      <a:off x="0" y="0"/>
                      <a:ext cx="8138160" cy="5594342"/>
                    </a:xfrm>
                    <a:prstGeom prst="rect">
                      <a:avLst/>
                    </a:prstGeom>
                    <a:noFill/>
                    <a:ln>
                      <a:noFill/>
                    </a:ln>
                  </pic:spPr>
                </pic:pic>
              </a:graphicData>
            </a:graphic>
          </wp:inline>
        </w:drawing>
      </w:r>
    </w:p>
    <w:p w:rsidR="00AD0F5A" w:rsidRDefault="003E0800" w:rsidP="0055107F">
      <w:pPr>
        <w:jc w:val="center"/>
      </w:pPr>
      <w:r w:rsidRPr="003E0800">
        <w:rPr>
          <w:noProof/>
        </w:rPr>
        <w:lastRenderedPageBreak/>
        <w:drawing>
          <wp:inline distT="0" distB="0" distL="0" distR="0" wp14:anchorId="696CCA78" wp14:editId="0DA0491F">
            <wp:extent cx="8138160" cy="5514682"/>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34" cstate="screen">
                      <a:extLst>
                        <a:ext uri="{28A0092B-C50C-407E-A947-70E740481C1C}">
                          <a14:useLocalDpi xmlns:a14="http://schemas.microsoft.com/office/drawing/2010/main" val="0"/>
                        </a:ext>
                      </a:extLst>
                    </a:blip>
                    <a:srcRect/>
                    <a:stretch>
                      <a:fillRect/>
                    </a:stretch>
                  </pic:blipFill>
                  <pic:spPr bwMode="auto">
                    <a:xfrm>
                      <a:off x="0" y="0"/>
                      <a:ext cx="8138160" cy="5514682"/>
                    </a:xfrm>
                    <a:prstGeom prst="rect">
                      <a:avLst/>
                    </a:prstGeom>
                    <a:noFill/>
                    <a:ln>
                      <a:noFill/>
                    </a:ln>
                  </pic:spPr>
                </pic:pic>
              </a:graphicData>
            </a:graphic>
          </wp:inline>
        </w:drawing>
      </w:r>
    </w:p>
    <w:p w:rsidR="00F860C1" w:rsidRDefault="003E0800" w:rsidP="0055107F">
      <w:pPr>
        <w:jc w:val="center"/>
      </w:pPr>
      <w:r w:rsidRPr="003E0800">
        <w:rPr>
          <w:noProof/>
        </w:rPr>
        <w:lastRenderedPageBreak/>
        <w:drawing>
          <wp:inline distT="0" distB="0" distL="0" distR="0" wp14:anchorId="5921D079" wp14:editId="0147A43A">
            <wp:extent cx="8138160" cy="5441453"/>
            <wp:effectExtent l="0" t="0" r="0" b="698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35" cstate="screen">
                      <a:extLst>
                        <a:ext uri="{28A0092B-C50C-407E-A947-70E740481C1C}">
                          <a14:useLocalDpi xmlns:a14="http://schemas.microsoft.com/office/drawing/2010/main" val="0"/>
                        </a:ext>
                      </a:extLst>
                    </a:blip>
                    <a:srcRect/>
                    <a:stretch>
                      <a:fillRect/>
                    </a:stretch>
                  </pic:blipFill>
                  <pic:spPr bwMode="auto">
                    <a:xfrm>
                      <a:off x="0" y="0"/>
                      <a:ext cx="8138160" cy="5441453"/>
                    </a:xfrm>
                    <a:prstGeom prst="rect">
                      <a:avLst/>
                    </a:prstGeom>
                    <a:noFill/>
                    <a:ln>
                      <a:noFill/>
                    </a:ln>
                  </pic:spPr>
                </pic:pic>
              </a:graphicData>
            </a:graphic>
          </wp:inline>
        </w:drawing>
      </w:r>
    </w:p>
    <w:p w:rsidR="00F860C1" w:rsidRDefault="003E0800" w:rsidP="0055107F">
      <w:pPr>
        <w:jc w:val="center"/>
      </w:pPr>
      <w:r w:rsidRPr="003E0800">
        <w:rPr>
          <w:noProof/>
        </w:rPr>
        <w:lastRenderedPageBreak/>
        <w:drawing>
          <wp:inline distT="0" distB="0" distL="0" distR="0" wp14:anchorId="3473F89F" wp14:editId="6015C467">
            <wp:extent cx="8138160" cy="5594342"/>
            <wp:effectExtent l="0" t="0" r="0" b="698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36" cstate="screen">
                      <a:extLst>
                        <a:ext uri="{28A0092B-C50C-407E-A947-70E740481C1C}">
                          <a14:useLocalDpi xmlns:a14="http://schemas.microsoft.com/office/drawing/2010/main" val="0"/>
                        </a:ext>
                      </a:extLst>
                    </a:blip>
                    <a:srcRect/>
                    <a:stretch>
                      <a:fillRect/>
                    </a:stretch>
                  </pic:blipFill>
                  <pic:spPr bwMode="auto">
                    <a:xfrm>
                      <a:off x="0" y="0"/>
                      <a:ext cx="8138160" cy="5594342"/>
                    </a:xfrm>
                    <a:prstGeom prst="rect">
                      <a:avLst/>
                    </a:prstGeom>
                    <a:noFill/>
                    <a:ln>
                      <a:noFill/>
                    </a:ln>
                  </pic:spPr>
                </pic:pic>
              </a:graphicData>
            </a:graphic>
          </wp:inline>
        </w:drawing>
      </w:r>
    </w:p>
    <w:p w:rsidR="00845566" w:rsidRPr="00185449" w:rsidRDefault="003E0800" w:rsidP="00185449">
      <w:r w:rsidRPr="003E0800">
        <w:rPr>
          <w:noProof/>
        </w:rPr>
        <w:lastRenderedPageBreak/>
        <w:drawing>
          <wp:inline distT="0" distB="0" distL="0" distR="0" wp14:anchorId="3E1C8430" wp14:editId="670802B9">
            <wp:extent cx="8138160" cy="5514682"/>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37" cstate="screen">
                      <a:extLst>
                        <a:ext uri="{28A0092B-C50C-407E-A947-70E740481C1C}">
                          <a14:useLocalDpi xmlns:a14="http://schemas.microsoft.com/office/drawing/2010/main" val="0"/>
                        </a:ext>
                      </a:extLst>
                    </a:blip>
                    <a:srcRect/>
                    <a:stretch>
                      <a:fillRect/>
                    </a:stretch>
                  </pic:blipFill>
                  <pic:spPr bwMode="auto">
                    <a:xfrm>
                      <a:off x="0" y="0"/>
                      <a:ext cx="8138160" cy="5514682"/>
                    </a:xfrm>
                    <a:prstGeom prst="rect">
                      <a:avLst/>
                    </a:prstGeom>
                    <a:noFill/>
                    <a:ln>
                      <a:noFill/>
                    </a:ln>
                  </pic:spPr>
                </pic:pic>
              </a:graphicData>
            </a:graphic>
          </wp:inline>
        </w:drawing>
      </w:r>
    </w:p>
    <w:p w:rsidR="007B0508" w:rsidRDefault="003E0800" w:rsidP="00185449">
      <w:pPr>
        <w:jc w:val="center"/>
      </w:pPr>
      <w:r w:rsidRPr="003E0800">
        <w:rPr>
          <w:noProof/>
        </w:rPr>
        <w:lastRenderedPageBreak/>
        <w:drawing>
          <wp:inline distT="0" distB="0" distL="0" distR="0" wp14:anchorId="395D5284" wp14:editId="4C336D97">
            <wp:extent cx="8138160" cy="5441453"/>
            <wp:effectExtent l="0" t="0" r="0" b="698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38" cstate="screen">
                      <a:extLst>
                        <a:ext uri="{28A0092B-C50C-407E-A947-70E740481C1C}">
                          <a14:useLocalDpi xmlns:a14="http://schemas.microsoft.com/office/drawing/2010/main" val="0"/>
                        </a:ext>
                      </a:extLst>
                    </a:blip>
                    <a:srcRect/>
                    <a:stretch>
                      <a:fillRect/>
                    </a:stretch>
                  </pic:blipFill>
                  <pic:spPr bwMode="auto">
                    <a:xfrm>
                      <a:off x="0" y="0"/>
                      <a:ext cx="8138160" cy="5441453"/>
                    </a:xfrm>
                    <a:prstGeom prst="rect">
                      <a:avLst/>
                    </a:prstGeom>
                    <a:noFill/>
                    <a:ln>
                      <a:noFill/>
                    </a:ln>
                  </pic:spPr>
                </pic:pic>
              </a:graphicData>
            </a:graphic>
          </wp:inline>
        </w:drawing>
      </w:r>
    </w:p>
    <w:p w:rsidR="001C46C4" w:rsidRDefault="003E0800" w:rsidP="00185449">
      <w:pPr>
        <w:jc w:val="center"/>
      </w:pPr>
      <w:r w:rsidRPr="003E0800">
        <w:rPr>
          <w:noProof/>
        </w:rPr>
        <w:lastRenderedPageBreak/>
        <w:drawing>
          <wp:inline distT="0" distB="0" distL="0" distR="0" wp14:anchorId="6C001950" wp14:editId="5AD7FBA3">
            <wp:extent cx="8138160" cy="5594342"/>
            <wp:effectExtent l="0" t="0" r="0" b="698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39" cstate="screen">
                      <a:extLst>
                        <a:ext uri="{28A0092B-C50C-407E-A947-70E740481C1C}">
                          <a14:useLocalDpi xmlns:a14="http://schemas.microsoft.com/office/drawing/2010/main" val="0"/>
                        </a:ext>
                      </a:extLst>
                    </a:blip>
                    <a:srcRect/>
                    <a:stretch>
                      <a:fillRect/>
                    </a:stretch>
                  </pic:blipFill>
                  <pic:spPr bwMode="auto">
                    <a:xfrm>
                      <a:off x="0" y="0"/>
                      <a:ext cx="8138160" cy="5594342"/>
                    </a:xfrm>
                    <a:prstGeom prst="rect">
                      <a:avLst/>
                    </a:prstGeom>
                    <a:noFill/>
                    <a:ln>
                      <a:noFill/>
                    </a:ln>
                  </pic:spPr>
                </pic:pic>
              </a:graphicData>
            </a:graphic>
          </wp:inline>
        </w:drawing>
      </w:r>
    </w:p>
    <w:p w:rsidR="007B0508" w:rsidRDefault="003E0800">
      <w:r w:rsidRPr="003E0800">
        <w:rPr>
          <w:noProof/>
        </w:rPr>
        <w:lastRenderedPageBreak/>
        <w:drawing>
          <wp:inline distT="0" distB="0" distL="0" distR="0" wp14:anchorId="2ADD7382" wp14:editId="0CA50D29">
            <wp:extent cx="8138160" cy="5514682"/>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40" cstate="screen">
                      <a:extLst>
                        <a:ext uri="{28A0092B-C50C-407E-A947-70E740481C1C}">
                          <a14:useLocalDpi xmlns:a14="http://schemas.microsoft.com/office/drawing/2010/main" val="0"/>
                        </a:ext>
                      </a:extLst>
                    </a:blip>
                    <a:srcRect/>
                    <a:stretch>
                      <a:fillRect/>
                    </a:stretch>
                  </pic:blipFill>
                  <pic:spPr bwMode="auto">
                    <a:xfrm>
                      <a:off x="0" y="0"/>
                      <a:ext cx="8138160" cy="5514682"/>
                    </a:xfrm>
                    <a:prstGeom prst="rect">
                      <a:avLst/>
                    </a:prstGeom>
                    <a:noFill/>
                    <a:ln>
                      <a:noFill/>
                    </a:ln>
                  </pic:spPr>
                </pic:pic>
              </a:graphicData>
            </a:graphic>
          </wp:inline>
        </w:drawing>
      </w:r>
    </w:p>
    <w:p w:rsidR="00110CA5" w:rsidRDefault="00110CA5" w:rsidP="00B957A2">
      <w:pPr>
        <w:jc w:val="center"/>
      </w:pPr>
    </w:p>
    <w:p w:rsidR="004011D4" w:rsidRDefault="003E0800" w:rsidP="00110CA5">
      <w:pPr>
        <w:jc w:val="center"/>
      </w:pPr>
      <w:r w:rsidRPr="003E0800">
        <w:rPr>
          <w:noProof/>
        </w:rPr>
        <w:lastRenderedPageBreak/>
        <w:drawing>
          <wp:inline distT="0" distB="0" distL="0" distR="0" wp14:anchorId="32F68396" wp14:editId="3622D2FB">
            <wp:extent cx="8138160" cy="5441453"/>
            <wp:effectExtent l="0" t="0" r="0" b="698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41" cstate="screen">
                      <a:extLst>
                        <a:ext uri="{28A0092B-C50C-407E-A947-70E740481C1C}">
                          <a14:useLocalDpi xmlns:a14="http://schemas.microsoft.com/office/drawing/2010/main" val="0"/>
                        </a:ext>
                      </a:extLst>
                    </a:blip>
                    <a:srcRect/>
                    <a:stretch>
                      <a:fillRect/>
                    </a:stretch>
                  </pic:blipFill>
                  <pic:spPr bwMode="auto">
                    <a:xfrm>
                      <a:off x="0" y="0"/>
                      <a:ext cx="8138160" cy="5441453"/>
                    </a:xfrm>
                    <a:prstGeom prst="rect">
                      <a:avLst/>
                    </a:prstGeom>
                    <a:noFill/>
                    <a:ln>
                      <a:noFill/>
                    </a:ln>
                  </pic:spPr>
                </pic:pic>
              </a:graphicData>
            </a:graphic>
          </wp:inline>
        </w:drawing>
      </w:r>
    </w:p>
    <w:p w:rsidR="008944D2" w:rsidRDefault="003E0800" w:rsidP="00110CA5">
      <w:pPr>
        <w:jc w:val="center"/>
      </w:pPr>
      <w:r w:rsidRPr="003E0800">
        <w:rPr>
          <w:noProof/>
        </w:rPr>
        <w:lastRenderedPageBreak/>
        <w:drawing>
          <wp:inline distT="0" distB="0" distL="0" distR="0" wp14:anchorId="7104B794" wp14:editId="5D03A525">
            <wp:extent cx="8138160" cy="5594342"/>
            <wp:effectExtent l="0" t="0" r="0" b="6985"/>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42" cstate="screen">
                      <a:extLst>
                        <a:ext uri="{28A0092B-C50C-407E-A947-70E740481C1C}">
                          <a14:useLocalDpi xmlns:a14="http://schemas.microsoft.com/office/drawing/2010/main" val="0"/>
                        </a:ext>
                      </a:extLst>
                    </a:blip>
                    <a:srcRect/>
                    <a:stretch>
                      <a:fillRect/>
                    </a:stretch>
                  </pic:blipFill>
                  <pic:spPr bwMode="auto">
                    <a:xfrm>
                      <a:off x="0" y="0"/>
                      <a:ext cx="8138160" cy="5594342"/>
                    </a:xfrm>
                    <a:prstGeom prst="rect">
                      <a:avLst/>
                    </a:prstGeom>
                    <a:noFill/>
                    <a:ln>
                      <a:noFill/>
                    </a:ln>
                  </pic:spPr>
                </pic:pic>
              </a:graphicData>
            </a:graphic>
          </wp:inline>
        </w:drawing>
      </w:r>
    </w:p>
    <w:p w:rsidR="008944D2" w:rsidRDefault="003E0800" w:rsidP="008944D2">
      <w:pPr>
        <w:jc w:val="center"/>
      </w:pPr>
      <w:r w:rsidRPr="003E0800">
        <w:rPr>
          <w:noProof/>
        </w:rPr>
        <w:lastRenderedPageBreak/>
        <w:drawing>
          <wp:inline distT="0" distB="0" distL="0" distR="0" wp14:anchorId="6FE36A5C" wp14:editId="0274372C">
            <wp:extent cx="8138160" cy="5514682"/>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43" cstate="screen">
                      <a:extLst>
                        <a:ext uri="{28A0092B-C50C-407E-A947-70E740481C1C}">
                          <a14:useLocalDpi xmlns:a14="http://schemas.microsoft.com/office/drawing/2010/main" val="0"/>
                        </a:ext>
                      </a:extLst>
                    </a:blip>
                    <a:srcRect/>
                    <a:stretch>
                      <a:fillRect/>
                    </a:stretch>
                  </pic:blipFill>
                  <pic:spPr bwMode="auto">
                    <a:xfrm>
                      <a:off x="0" y="0"/>
                      <a:ext cx="8138160" cy="5514682"/>
                    </a:xfrm>
                    <a:prstGeom prst="rect">
                      <a:avLst/>
                    </a:prstGeom>
                    <a:noFill/>
                    <a:ln>
                      <a:noFill/>
                    </a:ln>
                  </pic:spPr>
                </pic:pic>
              </a:graphicData>
            </a:graphic>
          </wp:inline>
        </w:drawing>
      </w:r>
    </w:p>
    <w:p w:rsidR="008944D2" w:rsidRDefault="008944D2" w:rsidP="00110CA5">
      <w:pPr>
        <w:jc w:val="center"/>
      </w:pPr>
    </w:p>
    <w:p w:rsidR="00110CA5" w:rsidRDefault="00110CA5" w:rsidP="00110CA5">
      <w:pPr>
        <w:jc w:val="center"/>
        <w:sectPr w:rsidR="00110CA5" w:rsidSect="00185449">
          <w:endnotePr>
            <w:numFmt w:val="decimal"/>
          </w:endnotePr>
          <w:pgSz w:w="15840" w:h="12240" w:orient="landscape" w:code="1"/>
          <w:pgMar w:top="1440" w:right="1584" w:bottom="1440" w:left="1440" w:header="720" w:footer="1440" w:gutter="0"/>
          <w:cols w:space="720"/>
          <w:noEndnote/>
          <w:docGrid w:linePitch="360"/>
        </w:sectPr>
      </w:pPr>
    </w:p>
    <w:p w:rsidR="00673757" w:rsidRDefault="00673757" w:rsidP="008256A7">
      <w:pPr>
        <w:pStyle w:val="Heading2"/>
        <w:numPr>
          <w:ilvl w:val="0"/>
          <w:numId w:val="0"/>
        </w:numPr>
      </w:pPr>
      <w:bookmarkStart w:id="299" w:name="_Toc384914421"/>
      <w:r>
        <w:lastRenderedPageBreak/>
        <w:t>Appendix C: PM motor mass and cost estimate</w:t>
      </w:r>
      <w:bookmarkEnd w:id="299"/>
    </w:p>
    <w:p w:rsidR="00673757" w:rsidRPr="00673757" w:rsidRDefault="00673757" w:rsidP="00673757">
      <w:pPr>
        <w:rPr>
          <w:sz w:val="16"/>
          <w:szCs w:val="16"/>
        </w:rPr>
      </w:pPr>
    </w:p>
    <w:p w:rsidR="00673757" w:rsidRDefault="00E31F39" w:rsidP="00673757">
      <w:r w:rsidRPr="00E31F39">
        <w:rPr>
          <w:noProof/>
        </w:rPr>
        <w:drawing>
          <wp:inline distT="0" distB="0" distL="0" distR="0" wp14:anchorId="3F754E1A" wp14:editId="1242215A">
            <wp:extent cx="7601400" cy="5273749"/>
            <wp:effectExtent l="0" t="0" r="0" b="317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7600304" cy="5272988"/>
                    </a:xfrm>
                    <a:prstGeom prst="rect">
                      <a:avLst/>
                    </a:prstGeom>
                    <a:noFill/>
                    <a:ln>
                      <a:noFill/>
                    </a:ln>
                  </pic:spPr>
                </pic:pic>
              </a:graphicData>
            </a:graphic>
          </wp:inline>
        </w:drawing>
      </w:r>
    </w:p>
    <w:p w:rsidR="008F4268" w:rsidRDefault="008F4268" w:rsidP="008256A7">
      <w:pPr>
        <w:pStyle w:val="Heading2"/>
        <w:numPr>
          <w:ilvl w:val="0"/>
          <w:numId w:val="0"/>
        </w:numPr>
      </w:pPr>
      <w:bookmarkStart w:id="300" w:name="_Toc384914422"/>
      <w:r>
        <w:lastRenderedPageBreak/>
        <w:t>Appendix D: Detailed FES technology database</w:t>
      </w:r>
      <w:bookmarkEnd w:id="300"/>
    </w:p>
    <w:p w:rsidR="008F4268" w:rsidRDefault="008F4268" w:rsidP="008F4268"/>
    <w:p w:rsidR="008F4268" w:rsidRDefault="008C0F3A" w:rsidP="008F4268">
      <w:r w:rsidRPr="008C0F3A">
        <w:rPr>
          <w:noProof/>
        </w:rPr>
        <w:drawing>
          <wp:inline distT="0" distB="0" distL="0" distR="0" wp14:anchorId="0E064560" wp14:editId="21A038E3">
            <wp:extent cx="8138160" cy="4203354"/>
            <wp:effectExtent l="0" t="0" r="0" b="698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8138160" cy="4203354"/>
                    </a:xfrm>
                    <a:prstGeom prst="rect">
                      <a:avLst/>
                    </a:prstGeom>
                    <a:noFill/>
                    <a:ln>
                      <a:noFill/>
                    </a:ln>
                  </pic:spPr>
                </pic:pic>
              </a:graphicData>
            </a:graphic>
          </wp:inline>
        </w:drawing>
      </w:r>
    </w:p>
    <w:p w:rsidR="008F4268" w:rsidRPr="008F4268" w:rsidRDefault="008F4268" w:rsidP="008F4268"/>
    <w:p w:rsidR="008F4268" w:rsidRPr="008F4268" w:rsidRDefault="007B2625" w:rsidP="008F4268">
      <w:r w:rsidRPr="007B2625">
        <w:rPr>
          <w:noProof/>
        </w:rPr>
        <w:lastRenderedPageBreak/>
        <w:drawing>
          <wp:inline distT="0" distB="0" distL="0" distR="0" wp14:anchorId="1AB31B1C" wp14:editId="6423AEF4">
            <wp:extent cx="8140148" cy="440303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8138160" cy="4401960"/>
                    </a:xfrm>
                    <a:prstGeom prst="rect">
                      <a:avLst/>
                    </a:prstGeom>
                    <a:noFill/>
                    <a:ln>
                      <a:noFill/>
                    </a:ln>
                  </pic:spPr>
                </pic:pic>
              </a:graphicData>
            </a:graphic>
          </wp:inline>
        </w:drawing>
      </w:r>
    </w:p>
    <w:p w:rsidR="008F4268" w:rsidRDefault="008F4268" w:rsidP="00673757"/>
    <w:p w:rsidR="008F4268" w:rsidRDefault="008C0F3A" w:rsidP="00673757">
      <w:r w:rsidRPr="008C0F3A">
        <w:rPr>
          <w:noProof/>
        </w:rPr>
        <w:lastRenderedPageBreak/>
        <w:drawing>
          <wp:inline distT="0" distB="0" distL="0" distR="0" wp14:anchorId="47FB9FCE" wp14:editId="1B2E8186">
            <wp:extent cx="8128076" cy="3607904"/>
            <wp:effectExtent l="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8138160" cy="3612380"/>
                    </a:xfrm>
                    <a:prstGeom prst="rect">
                      <a:avLst/>
                    </a:prstGeom>
                    <a:noFill/>
                    <a:ln>
                      <a:noFill/>
                    </a:ln>
                  </pic:spPr>
                </pic:pic>
              </a:graphicData>
            </a:graphic>
          </wp:inline>
        </w:drawing>
      </w:r>
    </w:p>
    <w:p w:rsidR="00345A91" w:rsidRDefault="00345A91" w:rsidP="00673757"/>
    <w:p w:rsidR="00345A91" w:rsidRDefault="008C0F3A" w:rsidP="00673757">
      <w:r w:rsidRPr="008C0F3A">
        <w:rPr>
          <w:noProof/>
        </w:rPr>
        <w:lastRenderedPageBreak/>
        <w:drawing>
          <wp:inline distT="0" distB="0" distL="0" distR="0" wp14:anchorId="622BA36E" wp14:editId="3F29A42E">
            <wp:extent cx="8138160" cy="349533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8138160" cy="3495333"/>
                    </a:xfrm>
                    <a:prstGeom prst="rect">
                      <a:avLst/>
                    </a:prstGeom>
                    <a:noFill/>
                    <a:ln>
                      <a:noFill/>
                    </a:ln>
                  </pic:spPr>
                </pic:pic>
              </a:graphicData>
            </a:graphic>
          </wp:inline>
        </w:drawing>
      </w:r>
    </w:p>
    <w:p w:rsidR="00345A91" w:rsidRDefault="00345A91" w:rsidP="00673757"/>
    <w:p w:rsidR="008C0F3A" w:rsidRDefault="008C0F3A">
      <w:r>
        <w:br w:type="page"/>
      </w:r>
    </w:p>
    <w:p w:rsidR="00345A91" w:rsidRDefault="00345A91" w:rsidP="008256A7">
      <w:pPr>
        <w:pStyle w:val="Heading2"/>
        <w:numPr>
          <w:ilvl w:val="0"/>
          <w:numId w:val="0"/>
        </w:numPr>
      </w:pPr>
      <w:bookmarkStart w:id="301" w:name="_Toc384914423"/>
      <w:r>
        <w:lastRenderedPageBreak/>
        <w:t>Appendix E: Detailed STMI “Best Value” VE analysis</w:t>
      </w:r>
      <w:bookmarkEnd w:id="301"/>
    </w:p>
    <w:p w:rsidR="00345A91" w:rsidRDefault="00FB2348" w:rsidP="00345A91">
      <w:r>
        <w:t xml:space="preserve">All successful </w:t>
      </w:r>
      <w:r w:rsidR="00F2461B">
        <w:t xml:space="preserve">baseline </w:t>
      </w:r>
      <w:r>
        <w:t>FES design runs + last page of unsuccessful designs which did not meet customer requirements</w:t>
      </w:r>
    </w:p>
    <w:p w:rsidR="00FB2348" w:rsidRPr="00345A91" w:rsidRDefault="00FB2348" w:rsidP="00345A91"/>
    <w:p w:rsidR="00345A91" w:rsidRDefault="00F2461B" w:rsidP="00345A91">
      <w:pPr>
        <w:jc w:val="center"/>
      </w:pPr>
      <w:r>
        <w:rPr>
          <w:noProof/>
        </w:rPr>
        <w:drawing>
          <wp:inline distT="0" distB="0" distL="0" distR="0" wp14:anchorId="3B8C3DCC" wp14:editId="0E2B80B9">
            <wp:extent cx="7692278" cy="5154930"/>
            <wp:effectExtent l="0" t="0" r="4445"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9" cstate="screen">
                      <a:extLst>
                        <a:ext uri="{28A0092B-C50C-407E-A947-70E740481C1C}">
                          <a14:useLocalDpi xmlns:a14="http://schemas.microsoft.com/office/drawing/2010/main" val="0"/>
                        </a:ext>
                      </a:extLst>
                    </a:blip>
                    <a:srcRect/>
                    <a:stretch/>
                  </pic:blipFill>
                  <pic:spPr bwMode="auto">
                    <a:xfrm>
                      <a:off x="0" y="0"/>
                      <a:ext cx="7692397" cy="5155010"/>
                    </a:xfrm>
                    <a:prstGeom prst="rect">
                      <a:avLst/>
                    </a:prstGeom>
                    <a:ln>
                      <a:noFill/>
                    </a:ln>
                    <a:extLst>
                      <a:ext uri="{53640926-AAD7-44D8-BBD7-CCE9431645EC}">
                        <a14:shadowObscured xmlns:a14="http://schemas.microsoft.com/office/drawing/2010/main"/>
                      </a:ext>
                    </a:extLst>
                  </pic:spPr>
                </pic:pic>
              </a:graphicData>
            </a:graphic>
          </wp:inline>
        </w:drawing>
      </w:r>
    </w:p>
    <w:p w:rsidR="00345A91" w:rsidRDefault="005F77FF" w:rsidP="00345A91">
      <w:pPr>
        <w:jc w:val="center"/>
      </w:pPr>
      <w:r>
        <w:rPr>
          <w:noProof/>
        </w:rPr>
        <w:lastRenderedPageBreak/>
        <w:drawing>
          <wp:inline distT="0" distB="0" distL="0" distR="0" wp14:anchorId="35F5E2DE" wp14:editId="350D3830">
            <wp:extent cx="8140854" cy="572643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0" cstate="print">
                      <a:extLst>
                        <a:ext uri="{28A0092B-C50C-407E-A947-70E740481C1C}">
                          <a14:useLocalDpi xmlns:a14="http://schemas.microsoft.com/office/drawing/2010/main" val="0"/>
                        </a:ext>
                      </a:extLst>
                    </a:blip>
                    <a:srcRect/>
                    <a:stretch/>
                  </pic:blipFill>
                  <pic:spPr bwMode="auto">
                    <a:xfrm>
                      <a:off x="0" y="0"/>
                      <a:ext cx="8144151" cy="5728749"/>
                    </a:xfrm>
                    <a:prstGeom prst="rect">
                      <a:avLst/>
                    </a:prstGeom>
                    <a:ln>
                      <a:noFill/>
                    </a:ln>
                    <a:extLst>
                      <a:ext uri="{53640926-AAD7-44D8-BBD7-CCE9431645EC}">
                        <a14:shadowObscured xmlns:a14="http://schemas.microsoft.com/office/drawing/2010/main"/>
                      </a:ext>
                    </a:extLst>
                  </pic:spPr>
                </pic:pic>
              </a:graphicData>
            </a:graphic>
          </wp:inline>
        </w:drawing>
      </w:r>
    </w:p>
    <w:p w:rsidR="001A046E" w:rsidRDefault="005F77FF" w:rsidP="00345A91">
      <w:pPr>
        <w:jc w:val="center"/>
      </w:pPr>
      <w:r>
        <w:rPr>
          <w:noProof/>
        </w:rPr>
        <w:lastRenderedPageBreak/>
        <w:drawing>
          <wp:inline distT="0" distB="0" distL="0" distR="0" wp14:anchorId="57316599" wp14:editId="1D138875">
            <wp:extent cx="8152935" cy="5703570"/>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1" cstate="print">
                      <a:extLst>
                        <a:ext uri="{28A0092B-C50C-407E-A947-70E740481C1C}">
                          <a14:useLocalDpi xmlns:a14="http://schemas.microsoft.com/office/drawing/2010/main" val="0"/>
                        </a:ext>
                      </a:extLst>
                    </a:blip>
                    <a:srcRect/>
                    <a:stretch/>
                  </pic:blipFill>
                  <pic:spPr bwMode="auto">
                    <a:xfrm>
                      <a:off x="0" y="0"/>
                      <a:ext cx="8160664" cy="5708977"/>
                    </a:xfrm>
                    <a:prstGeom prst="rect">
                      <a:avLst/>
                    </a:prstGeom>
                    <a:ln>
                      <a:noFill/>
                    </a:ln>
                    <a:extLst>
                      <a:ext uri="{53640926-AAD7-44D8-BBD7-CCE9431645EC}">
                        <a14:shadowObscured xmlns:a14="http://schemas.microsoft.com/office/drawing/2010/main"/>
                      </a:ext>
                    </a:extLst>
                  </pic:spPr>
                </pic:pic>
              </a:graphicData>
            </a:graphic>
          </wp:inline>
        </w:drawing>
      </w:r>
    </w:p>
    <w:p w:rsidR="001A046E" w:rsidRDefault="005F77FF" w:rsidP="00345A91">
      <w:pPr>
        <w:jc w:val="center"/>
      </w:pPr>
      <w:r>
        <w:rPr>
          <w:noProof/>
        </w:rPr>
        <w:lastRenderedPageBreak/>
        <w:drawing>
          <wp:inline distT="0" distB="0" distL="0" distR="0" wp14:anchorId="1166BD3C" wp14:editId="2D765A46">
            <wp:extent cx="8069580" cy="5660776"/>
            <wp:effectExtent l="0" t="0" r="762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2" cstate="print">
                      <a:extLst>
                        <a:ext uri="{28A0092B-C50C-407E-A947-70E740481C1C}">
                          <a14:useLocalDpi xmlns:a14="http://schemas.microsoft.com/office/drawing/2010/main" val="0"/>
                        </a:ext>
                      </a:extLst>
                    </a:blip>
                    <a:srcRect/>
                    <a:stretch/>
                  </pic:blipFill>
                  <pic:spPr bwMode="auto">
                    <a:xfrm>
                      <a:off x="0" y="0"/>
                      <a:ext cx="8069580" cy="5660776"/>
                    </a:xfrm>
                    <a:prstGeom prst="rect">
                      <a:avLst/>
                    </a:prstGeom>
                    <a:ln>
                      <a:noFill/>
                    </a:ln>
                    <a:extLst>
                      <a:ext uri="{53640926-AAD7-44D8-BBD7-CCE9431645EC}">
                        <a14:shadowObscured xmlns:a14="http://schemas.microsoft.com/office/drawing/2010/main"/>
                      </a:ext>
                    </a:extLst>
                  </pic:spPr>
                </pic:pic>
              </a:graphicData>
            </a:graphic>
          </wp:inline>
        </w:drawing>
      </w:r>
    </w:p>
    <w:p w:rsidR="001A046E" w:rsidRDefault="005F77FF" w:rsidP="00345A91">
      <w:pPr>
        <w:jc w:val="center"/>
      </w:pPr>
      <w:r>
        <w:rPr>
          <w:noProof/>
        </w:rPr>
        <w:lastRenderedPageBreak/>
        <w:drawing>
          <wp:inline distT="0" distB="0" distL="0" distR="0" wp14:anchorId="3072011A" wp14:editId="20A11BD6">
            <wp:extent cx="8038565" cy="5623560"/>
            <wp:effectExtent l="0" t="0" r="63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3" cstate="print">
                      <a:extLst>
                        <a:ext uri="{28A0092B-C50C-407E-A947-70E740481C1C}">
                          <a14:useLocalDpi xmlns:a14="http://schemas.microsoft.com/office/drawing/2010/main" val="0"/>
                        </a:ext>
                      </a:extLst>
                    </a:blip>
                    <a:srcRect/>
                    <a:stretch/>
                  </pic:blipFill>
                  <pic:spPr bwMode="auto">
                    <a:xfrm>
                      <a:off x="0" y="0"/>
                      <a:ext cx="8040110" cy="5624641"/>
                    </a:xfrm>
                    <a:prstGeom prst="rect">
                      <a:avLst/>
                    </a:prstGeom>
                    <a:ln>
                      <a:noFill/>
                    </a:ln>
                    <a:extLst>
                      <a:ext uri="{53640926-AAD7-44D8-BBD7-CCE9431645EC}">
                        <a14:shadowObscured xmlns:a14="http://schemas.microsoft.com/office/drawing/2010/main"/>
                      </a:ext>
                    </a:extLst>
                  </pic:spPr>
                </pic:pic>
              </a:graphicData>
            </a:graphic>
          </wp:inline>
        </w:drawing>
      </w:r>
    </w:p>
    <w:p w:rsidR="001A046E" w:rsidRDefault="005F77FF" w:rsidP="00345A91">
      <w:pPr>
        <w:jc w:val="center"/>
      </w:pPr>
      <w:r>
        <w:rPr>
          <w:noProof/>
        </w:rPr>
        <w:lastRenderedPageBreak/>
        <w:drawing>
          <wp:inline distT="0" distB="0" distL="0" distR="0" wp14:anchorId="5FB5AEF7" wp14:editId="58062BD8">
            <wp:extent cx="8115300" cy="5692849"/>
            <wp:effectExtent l="0" t="0" r="0" b="31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4" cstate="print">
                      <a:extLst>
                        <a:ext uri="{28A0092B-C50C-407E-A947-70E740481C1C}">
                          <a14:useLocalDpi xmlns:a14="http://schemas.microsoft.com/office/drawing/2010/main" val="0"/>
                        </a:ext>
                      </a:extLst>
                    </a:blip>
                    <a:srcRect/>
                    <a:stretch/>
                  </pic:blipFill>
                  <pic:spPr bwMode="auto">
                    <a:xfrm>
                      <a:off x="0" y="0"/>
                      <a:ext cx="8124744" cy="5699474"/>
                    </a:xfrm>
                    <a:prstGeom prst="rect">
                      <a:avLst/>
                    </a:prstGeom>
                    <a:ln>
                      <a:noFill/>
                    </a:ln>
                    <a:extLst>
                      <a:ext uri="{53640926-AAD7-44D8-BBD7-CCE9431645EC}">
                        <a14:shadowObscured xmlns:a14="http://schemas.microsoft.com/office/drawing/2010/main"/>
                      </a:ext>
                    </a:extLst>
                  </pic:spPr>
                </pic:pic>
              </a:graphicData>
            </a:graphic>
          </wp:inline>
        </w:drawing>
      </w:r>
    </w:p>
    <w:p w:rsidR="00314053" w:rsidRDefault="005F77FF" w:rsidP="00345A91">
      <w:pPr>
        <w:jc w:val="center"/>
      </w:pPr>
      <w:r>
        <w:rPr>
          <w:noProof/>
        </w:rPr>
        <w:lastRenderedPageBreak/>
        <w:drawing>
          <wp:inline distT="0" distB="0" distL="0" distR="0" wp14:anchorId="7FCCEFCE" wp14:editId="7418B914">
            <wp:extent cx="8046720" cy="5660214"/>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5" cstate="print">
                      <a:extLst>
                        <a:ext uri="{28A0092B-C50C-407E-A947-70E740481C1C}">
                          <a14:useLocalDpi xmlns:a14="http://schemas.microsoft.com/office/drawing/2010/main" val="0"/>
                        </a:ext>
                      </a:extLst>
                    </a:blip>
                    <a:srcRect/>
                    <a:stretch/>
                  </pic:blipFill>
                  <pic:spPr bwMode="auto">
                    <a:xfrm>
                      <a:off x="0" y="0"/>
                      <a:ext cx="8046720" cy="5660214"/>
                    </a:xfrm>
                    <a:prstGeom prst="rect">
                      <a:avLst/>
                    </a:prstGeom>
                    <a:ln>
                      <a:noFill/>
                    </a:ln>
                    <a:extLst>
                      <a:ext uri="{53640926-AAD7-44D8-BBD7-CCE9431645EC}">
                        <a14:shadowObscured xmlns:a14="http://schemas.microsoft.com/office/drawing/2010/main"/>
                      </a:ext>
                    </a:extLst>
                  </pic:spPr>
                </pic:pic>
              </a:graphicData>
            </a:graphic>
          </wp:inline>
        </w:drawing>
      </w:r>
    </w:p>
    <w:p w:rsidR="00314053" w:rsidRDefault="005F77FF" w:rsidP="00345A91">
      <w:pPr>
        <w:jc w:val="center"/>
      </w:pPr>
      <w:r>
        <w:rPr>
          <w:noProof/>
        </w:rPr>
        <w:lastRenderedPageBreak/>
        <w:drawing>
          <wp:inline distT="0" distB="0" distL="0" distR="0" wp14:anchorId="73812F38" wp14:editId="3DFD7A65">
            <wp:extent cx="8035290" cy="5652174"/>
            <wp:effectExtent l="0" t="0" r="3810" b="57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6" cstate="print">
                      <a:extLst>
                        <a:ext uri="{28A0092B-C50C-407E-A947-70E740481C1C}">
                          <a14:useLocalDpi xmlns:a14="http://schemas.microsoft.com/office/drawing/2010/main" val="0"/>
                        </a:ext>
                      </a:extLst>
                    </a:blip>
                    <a:srcRect/>
                    <a:stretch/>
                  </pic:blipFill>
                  <pic:spPr bwMode="auto">
                    <a:xfrm>
                      <a:off x="0" y="0"/>
                      <a:ext cx="8035290" cy="5652174"/>
                    </a:xfrm>
                    <a:prstGeom prst="rect">
                      <a:avLst/>
                    </a:prstGeom>
                    <a:ln>
                      <a:noFill/>
                    </a:ln>
                    <a:extLst>
                      <a:ext uri="{53640926-AAD7-44D8-BBD7-CCE9431645EC}">
                        <a14:shadowObscured xmlns:a14="http://schemas.microsoft.com/office/drawing/2010/main"/>
                      </a:ext>
                    </a:extLst>
                  </pic:spPr>
                </pic:pic>
              </a:graphicData>
            </a:graphic>
          </wp:inline>
        </w:drawing>
      </w:r>
    </w:p>
    <w:p w:rsidR="00314053" w:rsidRDefault="005F77FF" w:rsidP="00345A91">
      <w:pPr>
        <w:jc w:val="center"/>
      </w:pPr>
      <w:r>
        <w:rPr>
          <w:noProof/>
        </w:rPr>
        <w:lastRenderedPageBreak/>
        <w:drawing>
          <wp:inline distT="0" distB="0" distL="0" distR="0" wp14:anchorId="404D42B1" wp14:editId="6F045D82">
            <wp:extent cx="8001000" cy="5628054"/>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7" cstate="print">
                      <a:extLst>
                        <a:ext uri="{28A0092B-C50C-407E-A947-70E740481C1C}">
                          <a14:useLocalDpi xmlns:a14="http://schemas.microsoft.com/office/drawing/2010/main" val="0"/>
                        </a:ext>
                      </a:extLst>
                    </a:blip>
                    <a:srcRect/>
                    <a:stretch/>
                  </pic:blipFill>
                  <pic:spPr bwMode="auto">
                    <a:xfrm>
                      <a:off x="0" y="0"/>
                      <a:ext cx="8001000" cy="5628054"/>
                    </a:xfrm>
                    <a:prstGeom prst="rect">
                      <a:avLst/>
                    </a:prstGeom>
                    <a:ln>
                      <a:noFill/>
                    </a:ln>
                    <a:extLst>
                      <a:ext uri="{53640926-AAD7-44D8-BBD7-CCE9431645EC}">
                        <a14:shadowObscured xmlns:a14="http://schemas.microsoft.com/office/drawing/2010/main"/>
                      </a:ext>
                    </a:extLst>
                  </pic:spPr>
                </pic:pic>
              </a:graphicData>
            </a:graphic>
          </wp:inline>
        </w:drawing>
      </w:r>
    </w:p>
    <w:p w:rsidR="00314053" w:rsidRDefault="005F77FF" w:rsidP="00345A91">
      <w:pPr>
        <w:jc w:val="center"/>
      </w:pPr>
      <w:r>
        <w:rPr>
          <w:noProof/>
        </w:rPr>
        <w:lastRenderedPageBreak/>
        <w:drawing>
          <wp:inline distT="0" distB="0" distL="0" distR="0" wp14:anchorId="158442EF" wp14:editId="0E08844C">
            <wp:extent cx="8058150" cy="5668254"/>
            <wp:effectExtent l="0" t="0" r="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8" cstate="print">
                      <a:extLst>
                        <a:ext uri="{28A0092B-C50C-407E-A947-70E740481C1C}">
                          <a14:useLocalDpi xmlns:a14="http://schemas.microsoft.com/office/drawing/2010/main" val="0"/>
                        </a:ext>
                      </a:extLst>
                    </a:blip>
                    <a:srcRect/>
                    <a:stretch/>
                  </pic:blipFill>
                  <pic:spPr bwMode="auto">
                    <a:xfrm>
                      <a:off x="0" y="0"/>
                      <a:ext cx="8058150" cy="5668254"/>
                    </a:xfrm>
                    <a:prstGeom prst="rect">
                      <a:avLst/>
                    </a:prstGeom>
                    <a:ln>
                      <a:noFill/>
                    </a:ln>
                    <a:extLst>
                      <a:ext uri="{53640926-AAD7-44D8-BBD7-CCE9431645EC}">
                        <a14:shadowObscured xmlns:a14="http://schemas.microsoft.com/office/drawing/2010/main"/>
                      </a:ext>
                    </a:extLst>
                  </pic:spPr>
                </pic:pic>
              </a:graphicData>
            </a:graphic>
          </wp:inline>
        </w:drawing>
      </w:r>
    </w:p>
    <w:p w:rsidR="00314053" w:rsidRDefault="005F77FF" w:rsidP="00345A91">
      <w:pPr>
        <w:jc w:val="center"/>
      </w:pPr>
      <w:r>
        <w:rPr>
          <w:noProof/>
        </w:rPr>
        <w:lastRenderedPageBreak/>
        <w:drawing>
          <wp:inline distT="0" distB="0" distL="0" distR="0" wp14:anchorId="77C8174C" wp14:editId="5232A795">
            <wp:extent cx="8058150" cy="5652758"/>
            <wp:effectExtent l="0" t="0" r="0" b="571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9" cstate="print">
                      <a:extLst>
                        <a:ext uri="{28A0092B-C50C-407E-A947-70E740481C1C}">
                          <a14:useLocalDpi xmlns:a14="http://schemas.microsoft.com/office/drawing/2010/main" val="0"/>
                        </a:ext>
                      </a:extLst>
                    </a:blip>
                    <a:srcRect/>
                    <a:stretch/>
                  </pic:blipFill>
                  <pic:spPr bwMode="auto">
                    <a:xfrm>
                      <a:off x="0" y="0"/>
                      <a:ext cx="8058150" cy="5652758"/>
                    </a:xfrm>
                    <a:prstGeom prst="rect">
                      <a:avLst/>
                    </a:prstGeom>
                    <a:ln>
                      <a:noFill/>
                    </a:ln>
                    <a:extLst>
                      <a:ext uri="{53640926-AAD7-44D8-BBD7-CCE9431645EC}">
                        <a14:shadowObscured xmlns:a14="http://schemas.microsoft.com/office/drawing/2010/main"/>
                      </a:ext>
                    </a:extLst>
                  </pic:spPr>
                </pic:pic>
              </a:graphicData>
            </a:graphic>
          </wp:inline>
        </w:drawing>
      </w:r>
    </w:p>
    <w:p w:rsidR="005F77FF" w:rsidRDefault="005F77FF" w:rsidP="00345A91">
      <w:pPr>
        <w:jc w:val="center"/>
      </w:pPr>
      <w:r>
        <w:rPr>
          <w:noProof/>
        </w:rPr>
        <w:lastRenderedPageBreak/>
        <w:drawing>
          <wp:inline distT="0" distB="0" distL="0" distR="0" wp14:anchorId="7C53EB66" wp14:editId="3A7A93F4">
            <wp:extent cx="8149590" cy="5701230"/>
            <wp:effectExtent l="0" t="0" r="381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0" cstate="print">
                      <a:extLst>
                        <a:ext uri="{28A0092B-C50C-407E-A947-70E740481C1C}">
                          <a14:useLocalDpi xmlns:a14="http://schemas.microsoft.com/office/drawing/2010/main" val="0"/>
                        </a:ext>
                      </a:extLst>
                    </a:blip>
                    <a:srcRect/>
                    <a:stretch/>
                  </pic:blipFill>
                  <pic:spPr bwMode="auto">
                    <a:xfrm>
                      <a:off x="0" y="0"/>
                      <a:ext cx="8149590" cy="5701230"/>
                    </a:xfrm>
                    <a:prstGeom prst="rect">
                      <a:avLst/>
                    </a:prstGeom>
                    <a:ln>
                      <a:noFill/>
                    </a:ln>
                    <a:extLst>
                      <a:ext uri="{53640926-AAD7-44D8-BBD7-CCE9431645EC}">
                        <a14:shadowObscured xmlns:a14="http://schemas.microsoft.com/office/drawing/2010/main"/>
                      </a:ext>
                    </a:extLst>
                  </pic:spPr>
                </pic:pic>
              </a:graphicData>
            </a:graphic>
          </wp:inline>
        </w:drawing>
      </w:r>
    </w:p>
    <w:p w:rsidR="005F77FF" w:rsidRDefault="005F77FF" w:rsidP="00345A91">
      <w:pPr>
        <w:jc w:val="center"/>
      </w:pPr>
      <w:r>
        <w:rPr>
          <w:noProof/>
        </w:rPr>
        <w:lastRenderedPageBreak/>
        <w:drawing>
          <wp:inline distT="0" distB="0" distL="0" distR="0" wp14:anchorId="0B8AC0B3" wp14:editId="650F4A53">
            <wp:extent cx="8065409" cy="56578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1" cstate="print">
                      <a:extLst>
                        <a:ext uri="{28A0092B-C50C-407E-A947-70E740481C1C}">
                          <a14:useLocalDpi xmlns:a14="http://schemas.microsoft.com/office/drawing/2010/main" val="0"/>
                        </a:ext>
                      </a:extLst>
                    </a:blip>
                    <a:srcRect/>
                    <a:stretch/>
                  </pic:blipFill>
                  <pic:spPr bwMode="auto">
                    <a:xfrm>
                      <a:off x="0" y="0"/>
                      <a:ext cx="8065409" cy="5657850"/>
                    </a:xfrm>
                    <a:prstGeom prst="rect">
                      <a:avLst/>
                    </a:prstGeom>
                    <a:ln>
                      <a:noFill/>
                    </a:ln>
                    <a:extLst>
                      <a:ext uri="{53640926-AAD7-44D8-BBD7-CCE9431645EC}">
                        <a14:shadowObscured xmlns:a14="http://schemas.microsoft.com/office/drawing/2010/main"/>
                      </a:ext>
                    </a:extLst>
                  </pic:spPr>
                </pic:pic>
              </a:graphicData>
            </a:graphic>
          </wp:inline>
        </w:drawing>
      </w:r>
    </w:p>
    <w:p w:rsidR="00345A91" w:rsidRPr="00673757" w:rsidRDefault="00345A91" w:rsidP="00345A91">
      <w:pPr>
        <w:jc w:val="center"/>
        <w:sectPr w:rsidR="00345A91" w:rsidRPr="00673757" w:rsidSect="00673757">
          <w:endnotePr>
            <w:numFmt w:val="decimal"/>
          </w:endnotePr>
          <w:pgSz w:w="15840" w:h="12240" w:orient="landscape" w:code="1"/>
          <w:pgMar w:top="1440" w:right="1584" w:bottom="1440" w:left="1440" w:header="720" w:footer="1440" w:gutter="0"/>
          <w:cols w:space="720"/>
          <w:noEndnote/>
          <w:docGrid w:linePitch="360"/>
        </w:sectPr>
      </w:pPr>
    </w:p>
    <w:p w:rsidR="008256A7" w:rsidRDefault="008256A7" w:rsidP="008256A7">
      <w:pPr>
        <w:pStyle w:val="Heading1"/>
        <w:numPr>
          <w:ilvl w:val="0"/>
          <w:numId w:val="0"/>
        </w:numPr>
      </w:pPr>
      <w:bookmarkStart w:id="302" w:name="_Toc384914424"/>
      <w:r>
        <w:lastRenderedPageBreak/>
        <w:t>Vita</w:t>
      </w:r>
      <w:bookmarkEnd w:id="302"/>
    </w:p>
    <w:p w:rsidR="008256A7" w:rsidRDefault="008256A7" w:rsidP="008256A7">
      <w:pPr>
        <w:pStyle w:val="Title"/>
        <w:jc w:val="both"/>
      </w:pPr>
    </w:p>
    <w:p w:rsidR="00DC1E1F" w:rsidRDefault="006F60C9" w:rsidP="008256A7">
      <w:pPr>
        <w:pStyle w:val="Title"/>
        <w:jc w:val="both"/>
        <w:rPr>
          <w:b w:val="0"/>
          <w:sz w:val="24"/>
        </w:rPr>
      </w:pPr>
      <w:r w:rsidRPr="00DC1E1F">
        <w:rPr>
          <w:b w:val="0"/>
          <w:sz w:val="24"/>
        </w:rPr>
        <w:tab/>
        <w:t>James Brill Clegern was born in Enid, OK, to the parents of Robert and Carol Clegern. He is the first of three children, with a brother, David, and sister, Judith. He attended High School at Sherwood High School, Maryland. After graduation</w:t>
      </w:r>
      <w:r w:rsidR="008E3940" w:rsidRPr="00DC1E1F">
        <w:rPr>
          <w:b w:val="0"/>
          <w:sz w:val="24"/>
        </w:rPr>
        <w:t xml:space="preserve"> in 1987</w:t>
      </w:r>
      <w:r w:rsidRPr="00DC1E1F">
        <w:rPr>
          <w:b w:val="0"/>
          <w:sz w:val="24"/>
        </w:rPr>
        <w:t>, he attended the University of Maryland, College P</w:t>
      </w:r>
      <w:r w:rsidR="00A96769" w:rsidRPr="00DC1E1F">
        <w:rPr>
          <w:b w:val="0"/>
          <w:sz w:val="24"/>
        </w:rPr>
        <w:t xml:space="preserve">ark, where he completed his Bachelors of Science degree in Aerospace Engineering in December 1991. He also completed his Air Force Reserve Officer Training Corps program and was commissioned into the United States Air Force (USAF) as an acquisitions/engineering officer. He accepted a delay to active duty in 1992 and attended the University of Tennessee Space Institute, Tullahoma TN in their Aerospace Engineering program. James graduated with a </w:t>
      </w:r>
      <w:proofErr w:type="spellStart"/>
      <w:r w:rsidR="00A96769" w:rsidRPr="00DC1E1F">
        <w:rPr>
          <w:b w:val="0"/>
          <w:sz w:val="24"/>
        </w:rPr>
        <w:t>Masters</w:t>
      </w:r>
      <w:proofErr w:type="spellEnd"/>
      <w:r w:rsidR="00A96769" w:rsidRPr="00DC1E1F">
        <w:rPr>
          <w:b w:val="0"/>
          <w:sz w:val="24"/>
        </w:rPr>
        <w:t xml:space="preserve"> of Science degree in Aerospace Engineering in May 1993.</w:t>
      </w:r>
    </w:p>
    <w:p w:rsidR="008256A7" w:rsidRPr="00DC1E1F" w:rsidRDefault="00A96769" w:rsidP="00DC1E1F">
      <w:pPr>
        <w:pStyle w:val="Title"/>
        <w:ind w:firstLine="720"/>
        <w:jc w:val="both"/>
        <w:rPr>
          <w:b w:val="0"/>
          <w:sz w:val="24"/>
        </w:rPr>
      </w:pPr>
      <w:r w:rsidRPr="00DC1E1F">
        <w:rPr>
          <w:b w:val="0"/>
          <w:sz w:val="24"/>
        </w:rPr>
        <w:t xml:space="preserve">From May 1993 to May 2013, James served on active duty in the USAF, completing tours in Dayton, OH, Colorado Springs, CO, Lancaster, CA, Bellevue, NE and Albuquerque, NM as an Developmental Engineer, Staff Engineer, Test Director, </w:t>
      </w:r>
      <w:r w:rsidR="004930C2" w:rsidRPr="00DC1E1F">
        <w:rPr>
          <w:b w:val="0"/>
          <w:sz w:val="24"/>
        </w:rPr>
        <w:t>Developmental Test Engineer, Chief Engineer, and Group Test Director. While serving at Kirtland AFB, NM in 2009, he reenrolled with the University of Tennessee Distance Learning program in the Industrial Engineering program. He is continuing his education with a Doctorate of Philosophy in Industrial Engineering at the University of Tennessee, Knoxville, TN.</w:t>
      </w:r>
    </w:p>
    <w:sectPr w:rsidR="008256A7" w:rsidRPr="00DC1E1F" w:rsidSect="00B648FD">
      <w:endnotePr>
        <w:numFmt w:val="decimal"/>
      </w:endnotePr>
      <w:pgSz w:w="12240" w:h="15840" w:code="1"/>
      <w:pgMar w:top="1440" w:right="1440" w:bottom="1584" w:left="1440" w:header="720" w:footer="144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486" w:rsidRDefault="00F37486">
      <w:r>
        <w:separator/>
      </w:r>
    </w:p>
  </w:endnote>
  <w:endnote w:type="continuationSeparator" w:id="0">
    <w:p w:rsidR="00F37486" w:rsidRDefault="00F37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imesNewRoman">
    <w:panose1 w:val="00000000000000000000"/>
    <w:charset w:val="00"/>
    <w:family w:val="auto"/>
    <w:notTrueType/>
    <w:pitch w:val="default"/>
    <w:sig w:usb0="00000003" w:usb1="00000000" w:usb2="00000000" w:usb3="00000000" w:csb0="00000001" w:csb1="00000000"/>
  </w:font>
  <w:font w:name="Calibri,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6723483"/>
      <w:docPartObj>
        <w:docPartGallery w:val="Page Numbers (Bottom of Page)"/>
        <w:docPartUnique/>
      </w:docPartObj>
    </w:sdtPr>
    <w:sdtEndPr>
      <w:rPr>
        <w:noProof/>
      </w:rPr>
    </w:sdtEndPr>
    <w:sdtContent>
      <w:p w:rsidR="004454DB" w:rsidRDefault="004454DB" w:rsidP="007C72D6">
        <w:pPr>
          <w:pStyle w:val="Footer"/>
          <w:jc w:val="center"/>
        </w:pPr>
        <w:r>
          <w:fldChar w:fldCharType="begin"/>
        </w:r>
        <w:r>
          <w:instrText xml:space="preserve"> PAGE   \* MERGEFORMAT </w:instrText>
        </w:r>
        <w:r>
          <w:fldChar w:fldCharType="separate"/>
        </w:r>
        <w:r w:rsidR="008B6D18">
          <w:rPr>
            <w:noProof/>
          </w:rPr>
          <w:t>4</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4DB" w:rsidRDefault="004454DB" w:rsidP="00A30717">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486" w:rsidRDefault="00F37486">
      <w:r>
        <w:separator/>
      </w:r>
    </w:p>
  </w:footnote>
  <w:footnote w:type="continuationSeparator" w:id="0">
    <w:p w:rsidR="00F37486" w:rsidRDefault="00F374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4DB" w:rsidRDefault="004454DB">
    <w:pPr>
      <w:spacing w:line="34"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50943"/>
    <w:multiLevelType w:val="hybridMultilevel"/>
    <w:tmpl w:val="E4C294DE"/>
    <w:lvl w:ilvl="0" w:tplc="0CE4ED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666078"/>
    <w:multiLevelType w:val="hybridMultilevel"/>
    <w:tmpl w:val="40AC802E"/>
    <w:lvl w:ilvl="0" w:tplc="0409000F">
      <w:start w:val="1"/>
      <w:numFmt w:val="decimal"/>
      <w:lvlText w:val="%1."/>
      <w:lvlJc w:val="left"/>
      <w:pPr>
        <w:ind w:left="108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243810"/>
    <w:multiLevelType w:val="hybridMultilevel"/>
    <w:tmpl w:val="0A1297A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3D2FFF"/>
    <w:multiLevelType w:val="hybridMultilevel"/>
    <w:tmpl w:val="13A61B96"/>
    <w:lvl w:ilvl="0" w:tplc="04090011">
      <w:start w:val="1"/>
      <w:numFmt w:val="decimal"/>
      <w:lvlText w:val="%1)"/>
      <w:lvlJc w:val="left"/>
      <w:pPr>
        <w:ind w:left="108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F04C2F"/>
    <w:multiLevelType w:val="multilevel"/>
    <w:tmpl w:val="DE9EF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FC5489"/>
    <w:multiLevelType w:val="hybridMultilevel"/>
    <w:tmpl w:val="92C4D4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E2C6659"/>
    <w:multiLevelType w:val="multilevel"/>
    <w:tmpl w:val="64E2C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B21DB8"/>
    <w:multiLevelType w:val="hybridMultilevel"/>
    <w:tmpl w:val="C52255D6"/>
    <w:lvl w:ilvl="0" w:tplc="3378F6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FB5330"/>
    <w:multiLevelType w:val="multilevel"/>
    <w:tmpl w:val="21E0E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7013DFA"/>
    <w:multiLevelType w:val="hybridMultilevel"/>
    <w:tmpl w:val="CB2CD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900B1E"/>
    <w:multiLevelType w:val="hybridMultilevel"/>
    <w:tmpl w:val="BC00F79A"/>
    <w:lvl w:ilvl="0" w:tplc="C4880FD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1101BC3"/>
    <w:multiLevelType w:val="multilevel"/>
    <w:tmpl w:val="2EA4C9A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21B95BFC"/>
    <w:multiLevelType w:val="hybridMultilevel"/>
    <w:tmpl w:val="2ECE20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22F7253A"/>
    <w:multiLevelType w:val="hybridMultilevel"/>
    <w:tmpl w:val="C2E0C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36E64C0"/>
    <w:multiLevelType w:val="hybridMultilevel"/>
    <w:tmpl w:val="A6FEDE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393058C"/>
    <w:multiLevelType w:val="hybridMultilevel"/>
    <w:tmpl w:val="DE3AE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60425A9"/>
    <w:multiLevelType w:val="multilevel"/>
    <w:tmpl w:val="FB0EE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9D4677C"/>
    <w:multiLevelType w:val="multilevel"/>
    <w:tmpl w:val="80CA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62C6916"/>
    <w:multiLevelType w:val="hybridMultilevel"/>
    <w:tmpl w:val="630667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387B08BC"/>
    <w:multiLevelType w:val="hybridMultilevel"/>
    <w:tmpl w:val="CB2CD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8821C35"/>
    <w:multiLevelType w:val="hybridMultilevel"/>
    <w:tmpl w:val="C3F40FA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1">
    <w:nsid w:val="38F72579"/>
    <w:multiLevelType w:val="multilevel"/>
    <w:tmpl w:val="7A34BB7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AA3331B"/>
    <w:multiLevelType w:val="hybridMultilevel"/>
    <w:tmpl w:val="80BE89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C84630A"/>
    <w:multiLevelType w:val="hybridMultilevel"/>
    <w:tmpl w:val="74F44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C9F6ABD"/>
    <w:multiLevelType w:val="hybridMultilevel"/>
    <w:tmpl w:val="630ACC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46706702"/>
    <w:multiLevelType w:val="hybridMultilevel"/>
    <w:tmpl w:val="26BE93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88133A7"/>
    <w:multiLevelType w:val="hybridMultilevel"/>
    <w:tmpl w:val="897A6E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BDE4A81"/>
    <w:multiLevelType w:val="hybridMultilevel"/>
    <w:tmpl w:val="104CAB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BFD5E3D"/>
    <w:multiLevelType w:val="hybridMultilevel"/>
    <w:tmpl w:val="2ECEE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4CA8093F"/>
    <w:multiLevelType w:val="hybridMultilevel"/>
    <w:tmpl w:val="CB0866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DFD2F53"/>
    <w:multiLevelType w:val="hybridMultilevel"/>
    <w:tmpl w:val="A358E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51AD2F5E"/>
    <w:multiLevelType w:val="hybridMultilevel"/>
    <w:tmpl w:val="E84075E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4EA54EE"/>
    <w:multiLevelType w:val="hybridMultilevel"/>
    <w:tmpl w:val="F8403EC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67805CC"/>
    <w:multiLevelType w:val="hybridMultilevel"/>
    <w:tmpl w:val="5A7A96F4"/>
    <w:lvl w:ilvl="0" w:tplc="2E56080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4">
    <w:nsid w:val="5B935498"/>
    <w:multiLevelType w:val="multilevel"/>
    <w:tmpl w:val="17C2DC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2575DC2"/>
    <w:multiLevelType w:val="multilevel"/>
    <w:tmpl w:val="DF66DC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AC9743E"/>
    <w:multiLevelType w:val="hybridMultilevel"/>
    <w:tmpl w:val="5A0E3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BF5C61"/>
    <w:multiLevelType w:val="hybridMultilevel"/>
    <w:tmpl w:val="8708BB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70F95AD8"/>
    <w:multiLevelType w:val="multilevel"/>
    <w:tmpl w:val="9488B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18F529F"/>
    <w:multiLevelType w:val="multilevel"/>
    <w:tmpl w:val="588ECB68"/>
    <w:lvl w:ilvl="0">
      <w:start w:val="1"/>
      <w:numFmt w:val="bullet"/>
      <w:lvlText w:val=""/>
      <w:lvlJc w:val="left"/>
      <w:pPr>
        <w:tabs>
          <w:tab w:val="num" w:pos="720"/>
        </w:tabs>
        <w:ind w:left="720" w:hanging="360"/>
      </w:pPr>
      <w:rPr>
        <w:rFonts w:ascii="Symbol" w:hAnsi="Symbol" w:hint="default"/>
      </w:rPr>
    </w:lvl>
    <w:lvl w:ilvl="1">
      <w:numFmt w:val="bullet"/>
      <w:lvlText w:val="-"/>
      <w:lvlJc w:val="left"/>
      <w:pPr>
        <w:tabs>
          <w:tab w:val="num" w:pos="720"/>
        </w:tabs>
        <w:ind w:left="720" w:hanging="360"/>
      </w:pPr>
      <w:rPr>
        <w:rFonts w:ascii="Times New Roman" w:eastAsia="Times New Roman" w:hAnsi="Times New Roman" w:cs="Times New Roman" w:hint="default"/>
      </w:rPr>
    </w:lvl>
    <w:lvl w:ilvl="2">
      <w:start w:val="1"/>
      <w:numFmt w:val="bullet"/>
      <w:lvlText w:val=""/>
      <w:lvlJc w:val="left"/>
      <w:pPr>
        <w:tabs>
          <w:tab w:val="num" w:pos="1440"/>
        </w:tabs>
        <w:ind w:left="1224" w:hanging="504"/>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724C2FE5"/>
    <w:multiLevelType w:val="hybridMultilevel"/>
    <w:tmpl w:val="4F3AE0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nsid w:val="753256D2"/>
    <w:multiLevelType w:val="hybridMultilevel"/>
    <w:tmpl w:val="1E260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AB77EA0"/>
    <w:multiLevelType w:val="hybridMultilevel"/>
    <w:tmpl w:val="42D44D74"/>
    <w:lvl w:ilvl="0" w:tplc="550AD01A">
      <w:start w:val="1"/>
      <w:numFmt w:val="decimal"/>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7BB640FB"/>
    <w:multiLevelType w:val="multilevel"/>
    <w:tmpl w:val="5E068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39"/>
  </w:num>
  <w:num w:numId="3">
    <w:abstractNumId w:val="29"/>
  </w:num>
  <w:num w:numId="4">
    <w:abstractNumId w:val="21"/>
  </w:num>
  <w:num w:numId="5">
    <w:abstractNumId w:val="24"/>
  </w:num>
  <w:num w:numId="6">
    <w:abstractNumId w:val="30"/>
  </w:num>
  <w:num w:numId="7">
    <w:abstractNumId w:val="12"/>
  </w:num>
  <w:num w:numId="8">
    <w:abstractNumId w:val="18"/>
  </w:num>
  <w:num w:numId="9">
    <w:abstractNumId w:val="40"/>
  </w:num>
  <w:num w:numId="10">
    <w:abstractNumId w:val="33"/>
  </w:num>
  <w:num w:numId="11">
    <w:abstractNumId w:val="36"/>
  </w:num>
  <w:num w:numId="12">
    <w:abstractNumId w:val="42"/>
  </w:num>
  <w:num w:numId="13">
    <w:abstractNumId w:val="7"/>
  </w:num>
  <w:num w:numId="14">
    <w:abstractNumId w:val="3"/>
  </w:num>
  <w:num w:numId="15">
    <w:abstractNumId w:val="14"/>
  </w:num>
  <w:num w:numId="16">
    <w:abstractNumId w:val="25"/>
  </w:num>
  <w:num w:numId="17">
    <w:abstractNumId w:val="8"/>
  </w:num>
  <w:num w:numId="18">
    <w:abstractNumId w:val="41"/>
  </w:num>
  <w:num w:numId="19">
    <w:abstractNumId w:val="15"/>
  </w:num>
  <w:num w:numId="20">
    <w:abstractNumId w:val="31"/>
  </w:num>
  <w:num w:numId="21">
    <w:abstractNumId w:val="37"/>
  </w:num>
  <w:num w:numId="22">
    <w:abstractNumId w:val="2"/>
  </w:num>
  <w:num w:numId="23">
    <w:abstractNumId w:val="28"/>
  </w:num>
  <w:num w:numId="24">
    <w:abstractNumId w:val="23"/>
  </w:num>
  <w:num w:numId="25">
    <w:abstractNumId w:val="5"/>
  </w:num>
  <w:num w:numId="26">
    <w:abstractNumId w:val="32"/>
  </w:num>
  <w:num w:numId="27">
    <w:abstractNumId w:val="1"/>
  </w:num>
  <w:num w:numId="28">
    <w:abstractNumId w:val="27"/>
  </w:num>
  <w:num w:numId="29">
    <w:abstractNumId w:val="13"/>
  </w:num>
  <w:num w:numId="30">
    <w:abstractNumId w:val="16"/>
  </w:num>
  <w:num w:numId="31">
    <w:abstractNumId w:val="6"/>
  </w:num>
  <w:num w:numId="32">
    <w:abstractNumId w:val="43"/>
  </w:num>
  <w:num w:numId="33">
    <w:abstractNumId w:val="4"/>
  </w:num>
  <w:num w:numId="34">
    <w:abstractNumId w:val="38"/>
  </w:num>
  <w:num w:numId="35">
    <w:abstractNumId w:val="17"/>
  </w:num>
  <w:num w:numId="36">
    <w:abstractNumId w:val="34"/>
  </w:num>
  <w:num w:numId="37">
    <w:abstractNumId w:val="35"/>
  </w:num>
  <w:num w:numId="38">
    <w:abstractNumId w:val="26"/>
  </w:num>
  <w:num w:numId="39">
    <w:abstractNumId w:val="20"/>
  </w:num>
  <w:num w:numId="40">
    <w:abstractNumId w:val="10"/>
  </w:num>
  <w:num w:numId="41">
    <w:abstractNumId w:val="22"/>
  </w:num>
  <w:num w:numId="42">
    <w:abstractNumId w:val="9"/>
  </w:num>
  <w:num w:numId="43">
    <w:abstractNumId w:val="0"/>
  </w:num>
  <w:num w:numId="44">
    <w:abstractNumId w:val="1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A05"/>
    <w:rsid w:val="0000142D"/>
    <w:rsid w:val="00001798"/>
    <w:rsid w:val="00001E99"/>
    <w:rsid w:val="00002048"/>
    <w:rsid w:val="000029FD"/>
    <w:rsid w:val="000039E0"/>
    <w:rsid w:val="0000414A"/>
    <w:rsid w:val="000042FE"/>
    <w:rsid w:val="00005C48"/>
    <w:rsid w:val="00005C54"/>
    <w:rsid w:val="000060FF"/>
    <w:rsid w:val="00006AA7"/>
    <w:rsid w:val="0001037F"/>
    <w:rsid w:val="00010C53"/>
    <w:rsid w:val="00011EF7"/>
    <w:rsid w:val="00013F55"/>
    <w:rsid w:val="0001459E"/>
    <w:rsid w:val="00014A3E"/>
    <w:rsid w:val="00014CC8"/>
    <w:rsid w:val="000153DC"/>
    <w:rsid w:val="00015550"/>
    <w:rsid w:val="0001664C"/>
    <w:rsid w:val="000166A9"/>
    <w:rsid w:val="00016828"/>
    <w:rsid w:val="000179E4"/>
    <w:rsid w:val="00021C56"/>
    <w:rsid w:val="00022A78"/>
    <w:rsid w:val="00023AC2"/>
    <w:rsid w:val="00025162"/>
    <w:rsid w:val="00026DD9"/>
    <w:rsid w:val="00030186"/>
    <w:rsid w:val="000309A3"/>
    <w:rsid w:val="000310EA"/>
    <w:rsid w:val="0003137B"/>
    <w:rsid w:val="00031550"/>
    <w:rsid w:val="000317E0"/>
    <w:rsid w:val="000318DE"/>
    <w:rsid w:val="00032030"/>
    <w:rsid w:val="00032184"/>
    <w:rsid w:val="000353E8"/>
    <w:rsid w:val="000470A2"/>
    <w:rsid w:val="00053C4A"/>
    <w:rsid w:val="00053E8D"/>
    <w:rsid w:val="00055723"/>
    <w:rsid w:val="00056279"/>
    <w:rsid w:val="000563E4"/>
    <w:rsid w:val="00057004"/>
    <w:rsid w:val="0005709A"/>
    <w:rsid w:val="0006273C"/>
    <w:rsid w:val="00063018"/>
    <w:rsid w:val="0006432A"/>
    <w:rsid w:val="00065403"/>
    <w:rsid w:val="00065CD9"/>
    <w:rsid w:val="00067BA4"/>
    <w:rsid w:val="00070132"/>
    <w:rsid w:val="000719A3"/>
    <w:rsid w:val="00071FB8"/>
    <w:rsid w:val="00072276"/>
    <w:rsid w:val="00072310"/>
    <w:rsid w:val="00073E11"/>
    <w:rsid w:val="00076050"/>
    <w:rsid w:val="00076A95"/>
    <w:rsid w:val="00077AC8"/>
    <w:rsid w:val="000812C6"/>
    <w:rsid w:val="00082156"/>
    <w:rsid w:val="00082E38"/>
    <w:rsid w:val="00084651"/>
    <w:rsid w:val="00085E1D"/>
    <w:rsid w:val="0008646D"/>
    <w:rsid w:val="00086CD1"/>
    <w:rsid w:val="00091B8C"/>
    <w:rsid w:val="000923AB"/>
    <w:rsid w:val="000923CB"/>
    <w:rsid w:val="000924F9"/>
    <w:rsid w:val="000951EC"/>
    <w:rsid w:val="00096C80"/>
    <w:rsid w:val="000A0FFA"/>
    <w:rsid w:val="000A108D"/>
    <w:rsid w:val="000A16CF"/>
    <w:rsid w:val="000A3E26"/>
    <w:rsid w:val="000A599F"/>
    <w:rsid w:val="000A62B0"/>
    <w:rsid w:val="000A6824"/>
    <w:rsid w:val="000B070B"/>
    <w:rsid w:val="000B0829"/>
    <w:rsid w:val="000B0AB1"/>
    <w:rsid w:val="000B0B31"/>
    <w:rsid w:val="000B1603"/>
    <w:rsid w:val="000B1AF5"/>
    <w:rsid w:val="000B5C42"/>
    <w:rsid w:val="000B64A2"/>
    <w:rsid w:val="000B6B04"/>
    <w:rsid w:val="000B7192"/>
    <w:rsid w:val="000B71C3"/>
    <w:rsid w:val="000B7D2C"/>
    <w:rsid w:val="000B7F0E"/>
    <w:rsid w:val="000C08AE"/>
    <w:rsid w:val="000C0937"/>
    <w:rsid w:val="000C1123"/>
    <w:rsid w:val="000C1BB7"/>
    <w:rsid w:val="000C259F"/>
    <w:rsid w:val="000C382C"/>
    <w:rsid w:val="000C5AA1"/>
    <w:rsid w:val="000C72AE"/>
    <w:rsid w:val="000C75E3"/>
    <w:rsid w:val="000C7FED"/>
    <w:rsid w:val="000D0504"/>
    <w:rsid w:val="000D4D80"/>
    <w:rsid w:val="000D6876"/>
    <w:rsid w:val="000D68D2"/>
    <w:rsid w:val="000E0393"/>
    <w:rsid w:val="000E2FA9"/>
    <w:rsid w:val="000E40B5"/>
    <w:rsid w:val="000E4B8A"/>
    <w:rsid w:val="000E4FA3"/>
    <w:rsid w:val="000E569B"/>
    <w:rsid w:val="000E5BBE"/>
    <w:rsid w:val="000E61A8"/>
    <w:rsid w:val="000E7CE7"/>
    <w:rsid w:val="000F0714"/>
    <w:rsid w:val="000F0BEA"/>
    <w:rsid w:val="000F5499"/>
    <w:rsid w:val="000F611C"/>
    <w:rsid w:val="000F6741"/>
    <w:rsid w:val="00100025"/>
    <w:rsid w:val="001003BA"/>
    <w:rsid w:val="00100459"/>
    <w:rsid w:val="0010136A"/>
    <w:rsid w:val="00101436"/>
    <w:rsid w:val="00101BCC"/>
    <w:rsid w:val="0010217F"/>
    <w:rsid w:val="00102364"/>
    <w:rsid w:val="001028EF"/>
    <w:rsid w:val="0010395D"/>
    <w:rsid w:val="001039FF"/>
    <w:rsid w:val="0010482C"/>
    <w:rsid w:val="00105080"/>
    <w:rsid w:val="00105A35"/>
    <w:rsid w:val="00106959"/>
    <w:rsid w:val="00106D02"/>
    <w:rsid w:val="00106F96"/>
    <w:rsid w:val="0011022B"/>
    <w:rsid w:val="001108E1"/>
    <w:rsid w:val="00110CA5"/>
    <w:rsid w:val="00112BF2"/>
    <w:rsid w:val="00112F6E"/>
    <w:rsid w:val="00114577"/>
    <w:rsid w:val="00115FBA"/>
    <w:rsid w:val="0011729C"/>
    <w:rsid w:val="00122CAE"/>
    <w:rsid w:val="00123F2E"/>
    <w:rsid w:val="00126917"/>
    <w:rsid w:val="001269A1"/>
    <w:rsid w:val="00126F47"/>
    <w:rsid w:val="00127567"/>
    <w:rsid w:val="001277DD"/>
    <w:rsid w:val="001307B8"/>
    <w:rsid w:val="001309F7"/>
    <w:rsid w:val="00134C5F"/>
    <w:rsid w:val="001350B4"/>
    <w:rsid w:val="00136516"/>
    <w:rsid w:val="00141D0A"/>
    <w:rsid w:val="001438D9"/>
    <w:rsid w:val="00144660"/>
    <w:rsid w:val="001447D4"/>
    <w:rsid w:val="00144856"/>
    <w:rsid w:val="001469A4"/>
    <w:rsid w:val="00146E2E"/>
    <w:rsid w:val="00150E50"/>
    <w:rsid w:val="00151EE6"/>
    <w:rsid w:val="00152C7B"/>
    <w:rsid w:val="00153BD9"/>
    <w:rsid w:val="001546EA"/>
    <w:rsid w:val="00160470"/>
    <w:rsid w:val="001609E7"/>
    <w:rsid w:val="00162413"/>
    <w:rsid w:val="00162E5F"/>
    <w:rsid w:val="00162EFF"/>
    <w:rsid w:val="00163C6F"/>
    <w:rsid w:val="001644F8"/>
    <w:rsid w:val="001655F3"/>
    <w:rsid w:val="00165A74"/>
    <w:rsid w:val="00166208"/>
    <w:rsid w:val="00167633"/>
    <w:rsid w:val="00170801"/>
    <w:rsid w:val="00171C4D"/>
    <w:rsid w:val="00172D1F"/>
    <w:rsid w:val="0017322D"/>
    <w:rsid w:val="00173557"/>
    <w:rsid w:val="0017357C"/>
    <w:rsid w:val="00173763"/>
    <w:rsid w:val="00176136"/>
    <w:rsid w:val="001768C6"/>
    <w:rsid w:val="00176CC6"/>
    <w:rsid w:val="00177485"/>
    <w:rsid w:val="0018356D"/>
    <w:rsid w:val="00184260"/>
    <w:rsid w:val="00184A8B"/>
    <w:rsid w:val="00185449"/>
    <w:rsid w:val="001854FB"/>
    <w:rsid w:val="00185DCF"/>
    <w:rsid w:val="00186B9D"/>
    <w:rsid w:val="001902E5"/>
    <w:rsid w:val="001906EB"/>
    <w:rsid w:val="00193642"/>
    <w:rsid w:val="001940B9"/>
    <w:rsid w:val="001948DF"/>
    <w:rsid w:val="00194F48"/>
    <w:rsid w:val="001972BA"/>
    <w:rsid w:val="001A046E"/>
    <w:rsid w:val="001A0866"/>
    <w:rsid w:val="001A0A24"/>
    <w:rsid w:val="001A0B3E"/>
    <w:rsid w:val="001A176F"/>
    <w:rsid w:val="001A1E27"/>
    <w:rsid w:val="001A211B"/>
    <w:rsid w:val="001A30B1"/>
    <w:rsid w:val="001A4232"/>
    <w:rsid w:val="001A5871"/>
    <w:rsid w:val="001A6B94"/>
    <w:rsid w:val="001A6EEF"/>
    <w:rsid w:val="001B2A2A"/>
    <w:rsid w:val="001B4A8D"/>
    <w:rsid w:val="001B5C8D"/>
    <w:rsid w:val="001B63E1"/>
    <w:rsid w:val="001C0AC9"/>
    <w:rsid w:val="001C1B69"/>
    <w:rsid w:val="001C39F6"/>
    <w:rsid w:val="001C46C4"/>
    <w:rsid w:val="001C63F6"/>
    <w:rsid w:val="001C66FE"/>
    <w:rsid w:val="001C7656"/>
    <w:rsid w:val="001C7A0E"/>
    <w:rsid w:val="001D1ED9"/>
    <w:rsid w:val="001D32A1"/>
    <w:rsid w:val="001D4908"/>
    <w:rsid w:val="001D624A"/>
    <w:rsid w:val="001D6904"/>
    <w:rsid w:val="001E0A9F"/>
    <w:rsid w:val="001E1F01"/>
    <w:rsid w:val="001E37D4"/>
    <w:rsid w:val="001E5DFB"/>
    <w:rsid w:val="001E6CD5"/>
    <w:rsid w:val="001E7C83"/>
    <w:rsid w:val="001F038D"/>
    <w:rsid w:val="001F0E05"/>
    <w:rsid w:val="001F304F"/>
    <w:rsid w:val="001F34D2"/>
    <w:rsid w:val="001F522F"/>
    <w:rsid w:val="001F6A91"/>
    <w:rsid w:val="001F6DF2"/>
    <w:rsid w:val="001F702D"/>
    <w:rsid w:val="001F7C8C"/>
    <w:rsid w:val="0020036F"/>
    <w:rsid w:val="00202F2B"/>
    <w:rsid w:val="00203C86"/>
    <w:rsid w:val="00203FB8"/>
    <w:rsid w:val="002040E2"/>
    <w:rsid w:val="00204384"/>
    <w:rsid w:val="00205BFB"/>
    <w:rsid w:val="00205E58"/>
    <w:rsid w:val="00205EA9"/>
    <w:rsid w:val="00206F09"/>
    <w:rsid w:val="0020746A"/>
    <w:rsid w:val="002130A6"/>
    <w:rsid w:val="00214496"/>
    <w:rsid w:val="00214703"/>
    <w:rsid w:val="00215204"/>
    <w:rsid w:val="002159CA"/>
    <w:rsid w:val="0021655C"/>
    <w:rsid w:val="0021747C"/>
    <w:rsid w:val="0022198A"/>
    <w:rsid w:val="00221D32"/>
    <w:rsid w:val="00223A6A"/>
    <w:rsid w:val="00224F19"/>
    <w:rsid w:val="00225286"/>
    <w:rsid w:val="0022537F"/>
    <w:rsid w:val="00225EB7"/>
    <w:rsid w:val="002273C4"/>
    <w:rsid w:val="002275AE"/>
    <w:rsid w:val="0023171B"/>
    <w:rsid w:val="00232858"/>
    <w:rsid w:val="00234D07"/>
    <w:rsid w:val="0023560A"/>
    <w:rsid w:val="0023606E"/>
    <w:rsid w:val="00236533"/>
    <w:rsid w:val="00236695"/>
    <w:rsid w:val="00236E6D"/>
    <w:rsid w:val="00237D59"/>
    <w:rsid w:val="00237EE4"/>
    <w:rsid w:val="00241F67"/>
    <w:rsid w:val="002429E5"/>
    <w:rsid w:val="00242DC4"/>
    <w:rsid w:val="0024372B"/>
    <w:rsid w:val="002451BE"/>
    <w:rsid w:val="0024687F"/>
    <w:rsid w:val="00247061"/>
    <w:rsid w:val="002540AC"/>
    <w:rsid w:val="00255FDF"/>
    <w:rsid w:val="0025693D"/>
    <w:rsid w:val="00257AD0"/>
    <w:rsid w:val="0026018C"/>
    <w:rsid w:val="0026051A"/>
    <w:rsid w:val="00260A97"/>
    <w:rsid w:val="00260E11"/>
    <w:rsid w:val="00261847"/>
    <w:rsid w:val="00261991"/>
    <w:rsid w:val="00262730"/>
    <w:rsid w:val="002631D5"/>
    <w:rsid w:val="00264F5B"/>
    <w:rsid w:val="00265D83"/>
    <w:rsid w:val="00270FDE"/>
    <w:rsid w:val="00271503"/>
    <w:rsid w:val="002715A2"/>
    <w:rsid w:val="002723B6"/>
    <w:rsid w:val="00272E53"/>
    <w:rsid w:val="00273311"/>
    <w:rsid w:val="00273BCE"/>
    <w:rsid w:val="00274020"/>
    <w:rsid w:val="002749C0"/>
    <w:rsid w:val="00274CC2"/>
    <w:rsid w:val="00274FC0"/>
    <w:rsid w:val="002760B0"/>
    <w:rsid w:val="002809C4"/>
    <w:rsid w:val="00280CEF"/>
    <w:rsid w:val="002831FA"/>
    <w:rsid w:val="0028757A"/>
    <w:rsid w:val="00291130"/>
    <w:rsid w:val="00294076"/>
    <w:rsid w:val="00294719"/>
    <w:rsid w:val="002961AD"/>
    <w:rsid w:val="002964DB"/>
    <w:rsid w:val="002A0FDF"/>
    <w:rsid w:val="002A2A60"/>
    <w:rsid w:val="002A2CE7"/>
    <w:rsid w:val="002A4140"/>
    <w:rsid w:val="002A42EC"/>
    <w:rsid w:val="002A45E8"/>
    <w:rsid w:val="002A5B9F"/>
    <w:rsid w:val="002A72B5"/>
    <w:rsid w:val="002A7ECD"/>
    <w:rsid w:val="002B0251"/>
    <w:rsid w:val="002B24B5"/>
    <w:rsid w:val="002B2EE3"/>
    <w:rsid w:val="002B49D3"/>
    <w:rsid w:val="002B6399"/>
    <w:rsid w:val="002B688A"/>
    <w:rsid w:val="002B73AA"/>
    <w:rsid w:val="002B765F"/>
    <w:rsid w:val="002B7D04"/>
    <w:rsid w:val="002C05A3"/>
    <w:rsid w:val="002C0D5F"/>
    <w:rsid w:val="002C21C9"/>
    <w:rsid w:val="002C259E"/>
    <w:rsid w:val="002C2D5E"/>
    <w:rsid w:val="002C31BB"/>
    <w:rsid w:val="002C531D"/>
    <w:rsid w:val="002C5AAF"/>
    <w:rsid w:val="002C6D7B"/>
    <w:rsid w:val="002D028A"/>
    <w:rsid w:val="002D0827"/>
    <w:rsid w:val="002D0EED"/>
    <w:rsid w:val="002D1F1E"/>
    <w:rsid w:val="002D2808"/>
    <w:rsid w:val="002D55AD"/>
    <w:rsid w:val="002D610F"/>
    <w:rsid w:val="002D73AD"/>
    <w:rsid w:val="002E12FD"/>
    <w:rsid w:val="002E2492"/>
    <w:rsid w:val="002E3A8F"/>
    <w:rsid w:val="002E4ECE"/>
    <w:rsid w:val="002E53A7"/>
    <w:rsid w:val="002E57CD"/>
    <w:rsid w:val="002E60FD"/>
    <w:rsid w:val="002E6B5A"/>
    <w:rsid w:val="002E72BF"/>
    <w:rsid w:val="002E7E5D"/>
    <w:rsid w:val="002F1C4B"/>
    <w:rsid w:val="002F2C18"/>
    <w:rsid w:val="002F3E1A"/>
    <w:rsid w:val="002F4915"/>
    <w:rsid w:val="002F4E33"/>
    <w:rsid w:val="002F5DC7"/>
    <w:rsid w:val="002F622C"/>
    <w:rsid w:val="002F6648"/>
    <w:rsid w:val="003012D3"/>
    <w:rsid w:val="00301D3C"/>
    <w:rsid w:val="00301D77"/>
    <w:rsid w:val="003024E5"/>
    <w:rsid w:val="00303AB9"/>
    <w:rsid w:val="00304BD0"/>
    <w:rsid w:val="00306C72"/>
    <w:rsid w:val="0030711C"/>
    <w:rsid w:val="00307288"/>
    <w:rsid w:val="00307695"/>
    <w:rsid w:val="00307D77"/>
    <w:rsid w:val="00311A1B"/>
    <w:rsid w:val="00311C33"/>
    <w:rsid w:val="00312C6B"/>
    <w:rsid w:val="00313CA2"/>
    <w:rsid w:val="00313E56"/>
    <w:rsid w:val="00313E9E"/>
    <w:rsid w:val="00314053"/>
    <w:rsid w:val="003140B1"/>
    <w:rsid w:val="00314BCF"/>
    <w:rsid w:val="003150D5"/>
    <w:rsid w:val="003151F6"/>
    <w:rsid w:val="00315306"/>
    <w:rsid w:val="0031718F"/>
    <w:rsid w:val="00317E52"/>
    <w:rsid w:val="00320F78"/>
    <w:rsid w:val="003214AF"/>
    <w:rsid w:val="003214BD"/>
    <w:rsid w:val="00323AC4"/>
    <w:rsid w:val="00324B3A"/>
    <w:rsid w:val="00326C10"/>
    <w:rsid w:val="00333869"/>
    <w:rsid w:val="00334C95"/>
    <w:rsid w:val="00335B2C"/>
    <w:rsid w:val="00336214"/>
    <w:rsid w:val="0033785D"/>
    <w:rsid w:val="0034078E"/>
    <w:rsid w:val="003427AA"/>
    <w:rsid w:val="0034366C"/>
    <w:rsid w:val="00345A91"/>
    <w:rsid w:val="00345AD4"/>
    <w:rsid w:val="00350D51"/>
    <w:rsid w:val="003510AF"/>
    <w:rsid w:val="003513B3"/>
    <w:rsid w:val="00352332"/>
    <w:rsid w:val="00352E58"/>
    <w:rsid w:val="00354798"/>
    <w:rsid w:val="00356A24"/>
    <w:rsid w:val="0035768F"/>
    <w:rsid w:val="00362855"/>
    <w:rsid w:val="00363737"/>
    <w:rsid w:val="00363949"/>
    <w:rsid w:val="00363BE0"/>
    <w:rsid w:val="00363BEC"/>
    <w:rsid w:val="00367340"/>
    <w:rsid w:val="00367716"/>
    <w:rsid w:val="003677CC"/>
    <w:rsid w:val="00370C97"/>
    <w:rsid w:val="00371996"/>
    <w:rsid w:val="00372C11"/>
    <w:rsid w:val="00373BAD"/>
    <w:rsid w:val="0038075E"/>
    <w:rsid w:val="0038177C"/>
    <w:rsid w:val="0038179C"/>
    <w:rsid w:val="00381B10"/>
    <w:rsid w:val="00381E50"/>
    <w:rsid w:val="003836EB"/>
    <w:rsid w:val="00384949"/>
    <w:rsid w:val="003860B1"/>
    <w:rsid w:val="00387024"/>
    <w:rsid w:val="0038717F"/>
    <w:rsid w:val="00387B2C"/>
    <w:rsid w:val="00390B19"/>
    <w:rsid w:val="00392575"/>
    <w:rsid w:val="00392FCB"/>
    <w:rsid w:val="003931FE"/>
    <w:rsid w:val="0039340C"/>
    <w:rsid w:val="00393AF8"/>
    <w:rsid w:val="00393C89"/>
    <w:rsid w:val="00394DD3"/>
    <w:rsid w:val="00396795"/>
    <w:rsid w:val="00396851"/>
    <w:rsid w:val="003A0E9E"/>
    <w:rsid w:val="003A1399"/>
    <w:rsid w:val="003A1852"/>
    <w:rsid w:val="003A1C79"/>
    <w:rsid w:val="003A1EDB"/>
    <w:rsid w:val="003A227D"/>
    <w:rsid w:val="003A3807"/>
    <w:rsid w:val="003A3E85"/>
    <w:rsid w:val="003A4208"/>
    <w:rsid w:val="003A46DA"/>
    <w:rsid w:val="003A67CE"/>
    <w:rsid w:val="003A67EF"/>
    <w:rsid w:val="003A6E0D"/>
    <w:rsid w:val="003A7CCA"/>
    <w:rsid w:val="003B2955"/>
    <w:rsid w:val="003B3194"/>
    <w:rsid w:val="003B3379"/>
    <w:rsid w:val="003B34B0"/>
    <w:rsid w:val="003B5319"/>
    <w:rsid w:val="003B5BC9"/>
    <w:rsid w:val="003B64A7"/>
    <w:rsid w:val="003C1575"/>
    <w:rsid w:val="003C1C7E"/>
    <w:rsid w:val="003C2177"/>
    <w:rsid w:val="003C2388"/>
    <w:rsid w:val="003C5255"/>
    <w:rsid w:val="003C5599"/>
    <w:rsid w:val="003C59C3"/>
    <w:rsid w:val="003D05DF"/>
    <w:rsid w:val="003D06D1"/>
    <w:rsid w:val="003D07F7"/>
    <w:rsid w:val="003D0DED"/>
    <w:rsid w:val="003D1FB7"/>
    <w:rsid w:val="003D2B60"/>
    <w:rsid w:val="003D3013"/>
    <w:rsid w:val="003D3EE7"/>
    <w:rsid w:val="003D5275"/>
    <w:rsid w:val="003D5614"/>
    <w:rsid w:val="003D63DF"/>
    <w:rsid w:val="003D737F"/>
    <w:rsid w:val="003E032E"/>
    <w:rsid w:val="003E0800"/>
    <w:rsid w:val="003E1C6A"/>
    <w:rsid w:val="003E1FE3"/>
    <w:rsid w:val="003E2E25"/>
    <w:rsid w:val="003E3746"/>
    <w:rsid w:val="003E435E"/>
    <w:rsid w:val="003E4C2F"/>
    <w:rsid w:val="003E51DB"/>
    <w:rsid w:val="003E6F65"/>
    <w:rsid w:val="003F1BB1"/>
    <w:rsid w:val="003F2798"/>
    <w:rsid w:val="003F30BE"/>
    <w:rsid w:val="003F459D"/>
    <w:rsid w:val="003F50E9"/>
    <w:rsid w:val="003F64E8"/>
    <w:rsid w:val="003F653A"/>
    <w:rsid w:val="003F7474"/>
    <w:rsid w:val="003F7A09"/>
    <w:rsid w:val="003F7FDC"/>
    <w:rsid w:val="004011D4"/>
    <w:rsid w:val="00401215"/>
    <w:rsid w:val="00402DFD"/>
    <w:rsid w:val="00403DAD"/>
    <w:rsid w:val="00404616"/>
    <w:rsid w:val="00404B99"/>
    <w:rsid w:val="0040610D"/>
    <w:rsid w:val="00407B6A"/>
    <w:rsid w:val="00407FEE"/>
    <w:rsid w:val="004116AE"/>
    <w:rsid w:val="00412BA2"/>
    <w:rsid w:val="004134DD"/>
    <w:rsid w:val="0041436C"/>
    <w:rsid w:val="00414400"/>
    <w:rsid w:val="00414929"/>
    <w:rsid w:val="00414CE1"/>
    <w:rsid w:val="004157E5"/>
    <w:rsid w:val="00415C84"/>
    <w:rsid w:val="00416404"/>
    <w:rsid w:val="004167AB"/>
    <w:rsid w:val="00416B44"/>
    <w:rsid w:val="00416C35"/>
    <w:rsid w:val="00417B6F"/>
    <w:rsid w:val="00420698"/>
    <w:rsid w:val="00421CD4"/>
    <w:rsid w:val="004227EC"/>
    <w:rsid w:val="00422B8E"/>
    <w:rsid w:val="00423435"/>
    <w:rsid w:val="0042542E"/>
    <w:rsid w:val="00425B98"/>
    <w:rsid w:val="004263C0"/>
    <w:rsid w:val="00427074"/>
    <w:rsid w:val="004276B4"/>
    <w:rsid w:val="00427833"/>
    <w:rsid w:val="004300DA"/>
    <w:rsid w:val="00431127"/>
    <w:rsid w:val="004347E2"/>
    <w:rsid w:val="004357E2"/>
    <w:rsid w:val="00436D04"/>
    <w:rsid w:val="00436E74"/>
    <w:rsid w:val="00437863"/>
    <w:rsid w:val="004378FC"/>
    <w:rsid w:val="00440738"/>
    <w:rsid w:val="0044196E"/>
    <w:rsid w:val="00443B10"/>
    <w:rsid w:val="00444C5F"/>
    <w:rsid w:val="004454DB"/>
    <w:rsid w:val="00445FCA"/>
    <w:rsid w:val="00446E21"/>
    <w:rsid w:val="004470D8"/>
    <w:rsid w:val="0045343F"/>
    <w:rsid w:val="00454CEB"/>
    <w:rsid w:val="00455518"/>
    <w:rsid w:val="00455833"/>
    <w:rsid w:val="00455F86"/>
    <w:rsid w:val="00456A9A"/>
    <w:rsid w:val="004602A2"/>
    <w:rsid w:val="00461A24"/>
    <w:rsid w:val="00461E52"/>
    <w:rsid w:val="004620D3"/>
    <w:rsid w:val="0046348C"/>
    <w:rsid w:val="00463DEB"/>
    <w:rsid w:val="00464749"/>
    <w:rsid w:val="00471EA1"/>
    <w:rsid w:val="00472EDE"/>
    <w:rsid w:val="00474210"/>
    <w:rsid w:val="004748F2"/>
    <w:rsid w:val="00474BF5"/>
    <w:rsid w:val="00474D32"/>
    <w:rsid w:val="00475288"/>
    <w:rsid w:val="004756D7"/>
    <w:rsid w:val="004759B5"/>
    <w:rsid w:val="00480B96"/>
    <w:rsid w:val="00480F40"/>
    <w:rsid w:val="00482CAB"/>
    <w:rsid w:val="0048303E"/>
    <w:rsid w:val="00484277"/>
    <w:rsid w:val="004868C9"/>
    <w:rsid w:val="00486C5D"/>
    <w:rsid w:val="00486CA0"/>
    <w:rsid w:val="0048737E"/>
    <w:rsid w:val="004920F6"/>
    <w:rsid w:val="00492A71"/>
    <w:rsid w:val="004930C2"/>
    <w:rsid w:val="004935C8"/>
    <w:rsid w:val="00493621"/>
    <w:rsid w:val="00493811"/>
    <w:rsid w:val="004940BD"/>
    <w:rsid w:val="0049426A"/>
    <w:rsid w:val="004A1322"/>
    <w:rsid w:val="004A401A"/>
    <w:rsid w:val="004A4370"/>
    <w:rsid w:val="004A57E0"/>
    <w:rsid w:val="004A67E8"/>
    <w:rsid w:val="004A7872"/>
    <w:rsid w:val="004A78ED"/>
    <w:rsid w:val="004A7D83"/>
    <w:rsid w:val="004B13AB"/>
    <w:rsid w:val="004B1BD6"/>
    <w:rsid w:val="004B21C8"/>
    <w:rsid w:val="004B2377"/>
    <w:rsid w:val="004B262C"/>
    <w:rsid w:val="004B3F79"/>
    <w:rsid w:val="004B4656"/>
    <w:rsid w:val="004B4ED7"/>
    <w:rsid w:val="004B5538"/>
    <w:rsid w:val="004B55B3"/>
    <w:rsid w:val="004B58F7"/>
    <w:rsid w:val="004B595D"/>
    <w:rsid w:val="004B66E0"/>
    <w:rsid w:val="004B76C9"/>
    <w:rsid w:val="004C0EB8"/>
    <w:rsid w:val="004C2C6E"/>
    <w:rsid w:val="004C399C"/>
    <w:rsid w:val="004C3D65"/>
    <w:rsid w:val="004C3DE9"/>
    <w:rsid w:val="004C3F90"/>
    <w:rsid w:val="004C5801"/>
    <w:rsid w:val="004C6E21"/>
    <w:rsid w:val="004C75D8"/>
    <w:rsid w:val="004C786F"/>
    <w:rsid w:val="004D08C7"/>
    <w:rsid w:val="004D14D1"/>
    <w:rsid w:val="004D1AA0"/>
    <w:rsid w:val="004D26E2"/>
    <w:rsid w:val="004D32C6"/>
    <w:rsid w:val="004D34FC"/>
    <w:rsid w:val="004D4532"/>
    <w:rsid w:val="004D5428"/>
    <w:rsid w:val="004D62CD"/>
    <w:rsid w:val="004D6472"/>
    <w:rsid w:val="004D6853"/>
    <w:rsid w:val="004D7BAC"/>
    <w:rsid w:val="004D7BAE"/>
    <w:rsid w:val="004E315C"/>
    <w:rsid w:val="004E468C"/>
    <w:rsid w:val="004E69E2"/>
    <w:rsid w:val="004E6E2E"/>
    <w:rsid w:val="004E7E00"/>
    <w:rsid w:val="004F16A5"/>
    <w:rsid w:val="004F16E7"/>
    <w:rsid w:val="004F1EEA"/>
    <w:rsid w:val="004F3533"/>
    <w:rsid w:val="004F4003"/>
    <w:rsid w:val="004F4389"/>
    <w:rsid w:val="004F4569"/>
    <w:rsid w:val="004F52A3"/>
    <w:rsid w:val="004F5FA0"/>
    <w:rsid w:val="004F6EB4"/>
    <w:rsid w:val="0050152D"/>
    <w:rsid w:val="00502335"/>
    <w:rsid w:val="005035E3"/>
    <w:rsid w:val="00503964"/>
    <w:rsid w:val="00504067"/>
    <w:rsid w:val="00505038"/>
    <w:rsid w:val="00505B9E"/>
    <w:rsid w:val="00506A81"/>
    <w:rsid w:val="005073B5"/>
    <w:rsid w:val="005077F4"/>
    <w:rsid w:val="005131A5"/>
    <w:rsid w:val="00513A74"/>
    <w:rsid w:val="0051646B"/>
    <w:rsid w:val="00516C93"/>
    <w:rsid w:val="00517364"/>
    <w:rsid w:val="00517B52"/>
    <w:rsid w:val="00517EED"/>
    <w:rsid w:val="0052101B"/>
    <w:rsid w:val="0052401D"/>
    <w:rsid w:val="00524E7A"/>
    <w:rsid w:val="0052791B"/>
    <w:rsid w:val="005301E1"/>
    <w:rsid w:val="0053087F"/>
    <w:rsid w:val="00530D05"/>
    <w:rsid w:val="00531C6E"/>
    <w:rsid w:val="00531E54"/>
    <w:rsid w:val="00532898"/>
    <w:rsid w:val="00532AE5"/>
    <w:rsid w:val="00534681"/>
    <w:rsid w:val="00534F78"/>
    <w:rsid w:val="005353C8"/>
    <w:rsid w:val="005359C2"/>
    <w:rsid w:val="00537479"/>
    <w:rsid w:val="005375CF"/>
    <w:rsid w:val="00540BC0"/>
    <w:rsid w:val="005413D8"/>
    <w:rsid w:val="00541F21"/>
    <w:rsid w:val="00542873"/>
    <w:rsid w:val="00543010"/>
    <w:rsid w:val="0054328E"/>
    <w:rsid w:val="0054369A"/>
    <w:rsid w:val="005439A3"/>
    <w:rsid w:val="00543E46"/>
    <w:rsid w:val="00544DB5"/>
    <w:rsid w:val="0054575D"/>
    <w:rsid w:val="00545A4B"/>
    <w:rsid w:val="00550FC2"/>
    <w:rsid w:val="0055107F"/>
    <w:rsid w:val="00551EEB"/>
    <w:rsid w:val="00552DC6"/>
    <w:rsid w:val="00552F06"/>
    <w:rsid w:val="00553BF0"/>
    <w:rsid w:val="00553F9A"/>
    <w:rsid w:val="005547A5"/>
    <w:rsid w:val="00554BEF"/>
    <w:rsid w:val="005552C5"/>
    <w:rsid w:val="00557E2E"/>
    <w:rsid w:val="005609D1"/>
    <w:rsid w:val="0056217C"/>
    <w:rsid w:val="00562BF8"/>
    <w:rsid w:val="00562D33"/>
    <w:rsid w:val="00562FEC"/>
    <w:rsid w:val="00564D00"/>
    <w:rsid w:val="00564F43"/>
    <w:rsid w:val="00570829"/>
    <w:rsid w:val="00570ADE"/>
    <w:rsid w:val="00570BDB"/>
    <w:rsid w:val="0057165A"/>
    <w:rsid w:val="0057253C"/>
    <w:rsid w:val="00574E6B"/>
    <w:rsid w:val="005757A6"/>
    <w:rsid w:val="00575E36"/>
    <w:rsid w:val="0057609E"/>
    <w:rsid w:val="00576326"/>
    <w:rsid w:val="0057674A"/>
    <w:rsid w:val="005775F4"/>
    <w:rsid w:val="0058057E"/>
    <w:rsid w:val="00581CB6"/>
    <w:rsid w:val="00582CBA"/>
    <w:rsid w:val="00584469"/>
    <w:rsid w:val="005859B0"/>
    <w:rsid w:val="00585EAF"/>
    <w:rsid w:val="00586271"/>
    <w:rsid w:val="00587FAD"/>
    <w:rsid w:val="005904FD"/>
    <w:rsid w:val="00590B54"/>
    <w:rsid w:val="00591136"/>
    <w:rsid w:val="0059117D"/>
    <w:rsid w:val="00591583"/>
    <w:rsid w:val="005927D1"/>
    <w:rsid w:val="00593CE1"/>
    <w:rsid w:val="00595A7F"/>
    <w:rsid w:val="00596B54"/>
    <w:rsid w:val="00597D3F"/>
    <w:rsid w:val="005A0434"/>
    <w:rsid w:val="005A1034"/>
    <w:rsid w:val="005A229B"/>
    <w:rsid w:val="005A2AFE"/>
    <w:rsid w:val="005A2D93"/>
    <w:rsid w:val="005A4833"/>
    <w:rsid w:val="005A4AC4"/>
    <w:rsid w:val="005A4C41"/>
    <w:rsid w:val="005A53DB"/>
    <w:rsid w:val="005A6289"/>
    <w:rsid w:val="005A76AA"/>
    <w:rsid w:val="005A77B8"/>
    <w:rsid w:val="005A7B91"/>
    <w:rsid w:val="005A7F6A"/>
    <w:rsid w:val="005B0839"/>
    <w:rsid w:val="005B42AB"/>
    <w:rsid w:val="005B4878"/>
    <w:rsid w:val="005B558A"/>
    <w:rsid w:val="005B76D3"/>
    <w:rsid w:val="005B7838"/>
    <w:rsid w:val="005B79E9"/>
    <w:rsid w:val="005C30B4"/>
    <w:rsid w:val="005C4079"/>
    <w:rsid w:val="005C564B"/>
    <w:rsid w:val="005C58BF"/>
    <w:rsid w:val="005C68F4"/>
    <w:rsid w:val="005C69EB"/>
    <w:rsid w:val="005D1130"/>
    <w:rsid w:val="005D132C"/>
    <w:rsid w:val="005D2829"/>
    <w:rsid w:val="005D2FDB"/>
    <w:rsid w:val="005D3C27"/>
    <w:rsid w:val="005D6AFA"/>
    <w:rsid w:val="005D70C7"/>
    <w:rsid w:val="005E1569"/>
    <w:rsid w:val="005E209C"/>
    <w:rsid w:val="005E4912"/>
    <w:rsid w:val="005E54B6"/>
    <w:rsid w:val="005E5E4B"/>
    <w:rsid w:val="005E6264"/>
    <w:rsid w:val="005E6948"/>
    <w:rsid w:val="005E6D87"/>
    <w:rsid w:val="005E6F1F"/>
    <w:rsid w:val="005E725C"/>
    <w:rsid w:val="005E7C87"/>
    <w:rsid w:val="005F3D6C"/>
    <w:rsid w:val="005F416F"/>
    <w:rsid w:val="005F44D1"/>
    <w:rsid w:val="005F6C73"/>
    <w:rsid w:val="005F77FF"/>
    <w:rsid w:val="005F7A02"/>
    <w:rsid w:val="00604177"/>
    <w:rsid w:val="006067D0"/>
    <w:rsid w:val="006076CB"/>
    <w:rsid w:val="00607FBD"/>
    <w:rsid w:val="0061076D"/>
    <w:rsid w:val="006109CC"/>
    <w:rsid w:val="00614C82"/>
    <w:rsid w:val="00615489"/>
    <w:rsid w:val="00615938"/>
    <w:rsid w:val="00615FCD"/>
    <w:rsid w:val="00617511"/>
    <w:rsid w:val="00621129"/>
    <w:rsid w:val="00621E5B"/>
    <w:rsid w:val="006233A1"/>
    <w:rsid w:val="006235C5"/>
    <w:rsid w:val="00623B37"/>
    <w:rsid w:val="00623DF6"/>
    <w:rsid w:val="006244D5"/>
    <w:rsid w:val="0062575C"/>
    <w:rsid w:val="006315FD"/>
    <w:rsid w:val="00633916"/>
    <w:rsid w:val="0063391C"/>
    <w:rsid w:val="00634058"/>
    <w:rsid w:val="006341C4"/>
    <w:rsid w:val="006368D5"/>
    <w:rsid w:val="00636AF5"/>
    <w:rsid w:val="00640F9F"/>
    <w:rsid w:val="00641D2B"/>
    <w:rsid w:val="00641FE3"/>
    <w:rsid w:val="006440A1"/>
    <w:rsid w:val="00644ECC"/>
    <w:rsid w:val="006479A6"/>
    <w:rsid w:val="00647BF5"/>
    <w:rsid w:val="0065108C"/>
    <w:rsid w:val="00652831"/>
    <w:rsid w:val="00654845"/>
    <w:rsid w:val="00655B98"/>
    <w:rsid w:val="00657E94"/>
    <w:rsid w:val="0066167C"/>
    <w:rsid w:val="00662A7F"/>
    <w:rsid w:val="00662D3E"/>
    <w:rsid w:val="006631C1"/>
    <w:rsid w:val="006633F3"/>
    <w:rsid w:val="00664553"/>
    <w:rsid w:val="00665C7E"/>
    <w:rsid w:val="006664F7"/>
    <w:rsid w:val="0066711E"/>
    <w:rsid w:val="00670314"/>
    <w:rsid w:val="006723F2"/>
    <w:rsid w:val="00672DDD"/>
    <w:rsid w:val="00673041"/>
    <w:rsid w:val="00673757"/>
    <w:rsid w:val="00673D39"/>
    <w:rsid w:val="00674967"/>
    <w:rsid w:val="006751C7"/>
    <w:rsid w:val="00675EF9"/>
    <w:rsid w:val="0067651D"/>
    <w:rsid w:val="00676C91"/>
    <w:rsid w:val="00680021"/>
    <w:rsid w:val="00680ACB"/>
    <w:rsid w:val="0068307E"/>
    <w:rsid w:val="00684717"/>
    <w:rsid w:val="00686EBC"/>
    <w:rsid w:val="006879DC"/>
    <w:rsid w:val="00687A0A"/>
    <w:rsid w:val="00690B77"/>
    <w:rsid w:val="006915CF"/>
    <w:rsid w:val="00696207"/>
    <w:rsid w:val="0069688A"/>
    <w:rsid w:val="00697111"/>
    <w:rsid w:val="00697351"/>
    <w:rsid w:val="00697FC8"/>
    <w:rsid w:val="006A01CE"/>
    <w:rsid w:val="006A1B02"/>
    <w:rsid w:val="006A1C0B"/>
    <w:rsid w:val="006A2D7B"/>
    <w:rsid w:val="006A4513"/>
    <w:rsid w:val="006A45AE"/>
    <w:rsid w:val="006A59A4"/>
    <w:rsid w:val="006A68A5"/>
    <w:rsid w:val="006A6C96"/>
    <w:rsid w:val="006B0099"/>
    <w:rsid w:val="006B21F2"/>
    <w:rsid w:val="006B2573"/>
    <w:rsid w:val="006B4B0E"/>
    <w:rsid w:val="006B4F0D"/>
    <w:rsid w:val="006B5885"/>
    <w:rsid w:val="006B796B"/>
    <w:rsid w:val="006C2AF3"/>
    <w:rsid w:val="006C3240"/>
    <w:rsid w:val="006C4000"/>
    <w:rsid w:val="006C512F"/>
    <w:rsid w:val="006C6556"/>
    <w:rsid w:val="006C798B"/>
    <w:rsid w:val="006D0824"/>
    <w:rsid w:val="006D3734"/>
    <w:rsid w:val="006D3AF1"/>
    <w:rsid w:val="006D5A41"/>
    <w:rsid w:val="006D633F"/>
    <w:rsid w:val="006D635C"/>
    <w:rsid w:val="006D6891"/>
    <w:rsid w:val="006D7811"/>
    <w:rsid w:val="006E14F5"/>
    <w:rsid w:val="006E2FC4"/>
    <w:rsid w:val="006E3804"/>
    <w:rsid w:val="006E56E8"/>
    <w:rsid w:val="006E5FC6"/>
    <w:rsid w:val="006F32DD"/>
    <w:rsid w:val="006F35BD"/>
    <w:rsid w:val="006F3E34"/>
    <w:rsid w:val="006F3FCA"/>
    <w:rsid w:val="006F418E"/>
    <w:rsid w:val="006F50F6"/>
    <w:rsid w:val="006F60C9"/>
    <w:rsid w:val="006F63C5"/>
    <w:rsid w:val="006F6855"/>
    <w:rsid w:val="006F6F8A"/>
    <w:rsid w:val="00706EEB"/>
    <w:rsid w:val="0070795F"/>
    <w:rsid w:val="00710A65"/>
    <w:rsid w:val="00711103"/>
    <w:rsid w:val="00711200"/>
    <w:rsid w:val="00711F4D"/>
    <w:rsid w:val="007129DA"/>
    <w:rsid w:val="007145CB"/>
    <w:rsid w:val="007150FC"/>
    <w:rsid w:val="007160C3"/>
    <w:rsid w:val="00716C21"/>
    <w:rsid w:val="00717101"/>
    <w:rsid w:val="007178E1"/>
    <w:rsid w:val="00721A0D"/>
    <w:rsid w:val="00721AD5"/>
    <w:rsid w:val="00722CB7"/>
    <w:rsid w:val="00723021"/>
    <w:rsid w:val="0072397F"/>
    <w:rsid w:val="00723C41"/>
    <w:rsid w:val="00724E44"/>
    <w:rsid w:val="00724F5D"/>
    <w:rsid w:val="00725BF0"/>
    <w:rsid w:val="00726144"/>
    <w:rsid w:val="0072676D"/>
    <w:rsid w:val="00726DDA"/>
    <w:rsid w:val="00727695"/>
    <w:rsid w:val="00731755"/>
    <w:rsid w:val="00731922"/>
    <w:rsid w:val="00731ACB"/>
    <w:rsid w:val="00733480"/>
    <w:rsid w:val="00734366"/>
    <w:rsid w:val="00734507"/>
    <w:rsid w:val="00735DBA"/>
    <w:rsid w:val="007367BE"/>
    <w:rsid w:val="007368AD"/>
    <w:rsid w:val="00736EF6"/>
    <w:rsid w:val="007374B8"/>
    <w:rsid w:val="0074061A"/>
    <w:rsid w:val="0074133D"/>
    <w:rsid w:val="0074216F"/>
    <w:rsid w:val="00742360"/>
    <w:rsid w:val="00742388"/>
    <w:rsid w:val="007428FF"/>
    <w:rsid w:val="00742B29"/>
    <w:rsid w:val="00742EA3"/>
    <w:rsid w:val="00743057"/>
    <w:rsid w:val="00745675"/>
    <w:rsid w:val="00746837"/>
    <w:rsid w:val="00747467"/>
    <w:rsid w:val="00750A76"/>
    <w:rsid w:val="007515AE"/>
    <w:rsid w:val="0075196D"/>
    <w:rsid w:val="00751A01"/>
    <w:rsid w:val="00754776"/>
    <w:rsid w:val="0075558C"/>
    <w:rsid w:val="00757DE8"/>
    <w:rsid w:val="007609B0"/>
    <w:rsid w:val="00761EFA"/>
    <w:rsid w:val="00764873"/>
    <w:rsid w:val="007653DF"/>
    <w:rsid w:val="007669BA"/>
    <w:rsid w:val="007707DD"/>
    <w:rsid w:val="00770BEC"/>
    <w:rsid w:val="00770C34"/>
    <w:rsid w:val="007711DB"/>
    <w:rsid w:val="007713EF"/>
    <w:rsid w:val="007716DC"/>
    <w:rsid w:val="007729EC"/>
    <w:rsid w:val="00774684"/>
    <w:rsid w:val="00775ADC"/>
    <w:rsid w:val="00775F12"/>
    <w:rsid w:val="007778DD"/>
    <w:rsid w:val="00780DCD"/>
    <w:rsid w:val="00781D3A"/>
    <w:rsid w:val="00783AA8"/>
    <w:rsid w:val="007841BE"/>
    <w:rsid w:val="007849AE"/>
    <w:rsid w:val="00785557"/>
    <w:rsid w:val="0078633E"/>
    <w:rsid w:val="0078638C"/>
    <w:rsid w:val="00786652"/>
    <w:rsid w:val="00786773"/>
    <w:rsid w:val="0078680C"/>
    <w:rsid w:val="0078774C"/>
    <w:rsid w:val="00787D49"/>
    <w:rsid w:val="0079052B"/>
    <w:rsid w:val="007921EA"/>
    <w:rsid w:val="00796322"/>
    <w:rsid w:val="00796693"/>
    <w:rsid w:val="00796E8F"/>
    <w:rsid w:val="007A0871"/>
    <w:rsid w:val="007A0A22"/>
    <w:rsid w:val="007A2509"/>
    <w:rsid w:val="007A2BF2"/>
    <w:rsid w:val="007A4C31"/>
    <w:rsid w:val="007A51A2"/>
    <w:rsid w:val="007A61E6"/>
    <w:rsid w:val="007A67FD"/>
    <w:rsid w:val="007A6DFB"/>
    <w:rsid w:val="007B0508"/>
    <w:rsid w:val="007B2625"/>
    <w:rsid w:val="007B2B4F"/>
    <w:rsid w:val="007B2BFC"/>
    <w:rsid w:val="007B46DE"/>
    <w:rsid w:val="007B5E26"/>
    <w:rsid w:val="007B720D"/>
    <w:rsid w:val="007B7CF9"/>
    <w:rsid w:val="007C0AF9"/>
    <w:rsid w:val="007C36EF"/>
    <w:rsid w:val="007C61A6"/>
    <w:rsid w:val="007C6248"/>
    <w:rsid w:val="007C6540"/>
    <w:rsid w:val="007C72D6"/>
    <w:rsid w:val="007C7591"/>
    <w:rsid w:val="007D00C7"/>
    <w:rsid w:val="007D02BC"/>
    <w:rsid w:val="007D0463"/>
    <w:rsid w:val="007D0753"/>
    <w:rsid w:val="007D1842"/>
    <w:rsid w:val="007D187F"/>
    <w:rsid w:val="007D2083"/>
    <w:rsid w:val="007D5CD5"/>
    <w:rsid w:val="007D6B31"/>
    <w:rsid w:val="007D710F"/>
    <w:rsid w:val="007D773F"/>
    <w:rsid w:val="007E14EF"/>
    <w:rsid w:val="007E214D"/>
    <w:rsid w:val="007E31DC"/>
    <w:rsid w:val="007E3C9A"/>
    <w:rsid w:val="007E5637"/>
    <w:rsid w:val="007E75B2"/>
    <w:rsid w:val="007F1727"/>
    <w:rsid w:val="007F20AA"/>
    <w:rsid w:val="007F2BE0"/>
    <w:rsid w:val="007F55FE"/>
    <w:rsid w:val="007F6AE9"/>
    <w:rsid w:val="007F7562"/>
    <w:rsid w:val="00800CD4"/>
    <w:rsid w:val="008028C1"/>
    <w:rsid w:val="0080294D"/>
    <w:rsid w:val="00802A68"/>
    <w:rsid w:val="00803544"/>
    <w:rsid w:val="0080537A"/>
    <w:rsid w:val="008053E0"/>
    <w:rsid w:val="0080543D"/>
    <w:rsid w:val="008075D5"/>
    <w:rsid w:val="008123E6"/>
    <w:rsid w:val="00812AE1"/>
    <w:rsid w:val="00813876"/>
    <w:rsid w:val="00813AE2"/>
    <w:rsid w:val="00816DB7"/>
    <w:rsid w:val="00817048"/>
    <w:rsid w:val="008170DA"/>
    <w:rsid w:val="00817B6F"/>
    <w:rsid w:val="0082058A"/>
    <w:rsid w:val="008217D6"/>
    <w:rsid w:val="00824129"/>
    <w:rsid w:val="008245FA"/>
    <w:rsid w:val="008246CF"/>
    <w:rsid w:val="008256A7"/>
    <w:rsid w:val="0082647F"/>
    <w:rsid w:val="00826D54"/>
    <w:rsid w:val="008316F7"/>
    <w:rsid w:val="00832D7E"/>
    <w:rsid w:val="00834452"/>
    <w:rsid w:val="0083459F"/>
    <w:rsid w:val="00834A44"/>
    <w:rsid w:val="00834CBF"/>
    <w:rsid w:val="00836F89"/>
    <w:rsid w:val="008376F6"/>
    <w:rsid w:val="008403C5"/>
    <w:rsid w:val="00841643"/>
    <w:rsid w:val="008434FA"/>
    <w:rsid w:val="00844AB5"/>
    <w:rsid w:val="00845566"/>
    <w:rsid w:val="00846251"/>
    <w:rsid w:val="00846459"/>
    <w:rsid w:val="0085017A"/>
    <w:rsid w:val="0085187E"/>
    <w:rsid w:val="00851D00"/>
    <w:rsid w:val="00852B54"/>
    <w:rsid w:val="00853307"/>
    <w:rsid w:val="008625C4"/>
    <w:rsid w:val="008628EE"/>
    <w:rsid w:val="00863435"/>
    <w:rsid w:val="00863651"/>
    <w:rsid w:val="008639CB"/>
    <w:rsid w:val="008639FA"/>
    <w:rsid w:val="00866602"/>
    <w:rsid w:val="00866648"/>
    <w:rsid w:val="00867645"/>
    <w:rsid w:val="00867BFE"/>
    <w:rsid w:val="00872827"/>
    <w:rsid w:val="008730C2"/>
    <w:rsid w:val="0087349A"/>
    <w:rsid w:val="00873CF4"/>
    <w:rsid w:val="00873FCA"/>
    <w:rsid w:val="0087472B"/>
    <w:rsid w:val="00874D39"/>
    <w:rsid w:val="00875429"/>
    <w:rsid w:val="00877E97"/>
    <w:rsid w:val="00880CF9"/>
    <w:rsid w:val="00883684"/>
    <w:rsid w:val="008846CD"/>
    <w:rsid w:val="00884B8E"/>
    <w:rsid w:val="008855E2"/>
    <w:rsid w:val="0088606C"/>
    <w:rsid w:val="008865B6"/>
    <w:rsid w:val="0088692F"/>
    <w:rsid w:val="00892A85"/>
    <w:rsid w:val="0089322C"/>
    <w:rsid w:val="008937EC"/>
    <w:rsid w:val="00893A71"/>
    <w:rsid w:val="00893B23"/>
    <w:rsid w:val="008944D2"/>
    <w:rsid w:val="00895374"/>
    <w:rsid w:val="00895641"/>
    <w:rsid w:val="00895DF4"/>
    <w:rsid w:val="00897E0A"/>
    <w:rsid w:val="008A187E"/>
    <w:rsid w:val="008A23F2"/>
    <w:rsid w:val="008A2415"/>
    <w:rsid w:val="008A41D0"/>
    <w:rsid w:val="008A749B"/>
    <w:rsid w:val="008A7652"/>
    <w:rsid w:val="008A7AC1"/>
    <w:rsid w:val="008B1A4D"/>
    <w:rsid w:val="008B1B76"/>
    <w:rsid w:val="008B2727"/>
    <w:rsid w:val="008B29AE"/>
    <w:rsid w:val="008B30B6"/>
    <w:rsid w:val="008B45A1"/>
    <w:rsid w:val="008B535A"/>
    <w:rsid w:val="008B5F5D"/>
    <w:rsid w:val="008B608F"/>
    <w:rsid w:val="008B6763"/>
    <w:rsid w:val="008B6D18"/>
    <w:rsid w:val="008B6F5C"/>
    <w:rsid w:val="008B7DC0"/>
    <w:rsid w:val="008C0F3A"/>
    <w:rsid w:val="008C1FDB"/>
    <w:rsid w:val="008C45A9"/>
    <w:rsid w:val="008D3A5E"/>
    <w:rsid w:val="008D589C"/>
    <w:rsid w:val="008D596D"/>
    <w:rsid w:val="008E3880"/>
    <w:rsid w:val="008E3940"/>
    <w:rsid w:val="008E44DF"/>
    <w:rsid w:val="008E4800"/>
    <w:rsid w:val="008E5079"/>
    <w:rsid w:val="008E7085"/>
    <w:rsid w:val="008E74CE"/>
    <w:rsid w:val="008F0D55"/>
    <w:rsid w:val="008F0DB9"/>
    <w:rsid w:val="008F1FD9"/>
    <w:rsid w:val="008F3A90"/>
    <w:rsid w:val="008F4268"/>
    <w:rsid w:val="008F529A"/>
    <w:rsid w:val="008F5B97"/>
    <w:rsid w:val="008F60C3"/>
    <w:rsid w:val="008F7A93"/>
    <w:rsid w:val="008F7AE8"/>
    <w:rsid w:val="00901B9F"/>
    <w:rsid w:val="009051AF"/>
    <w:rsid w:val="009054A9"/>
    <w:rsid w:val="00906201"/>
    <w:rsid w:val="0090714E"/>
    <w:rsid w:val="00910E79"/>
    <w:rsid w:val="00911D99"/>
    <w:rsid w:val="00912706"/>
    <w:rsid w:val="00914CD6"/>
    <w:rsid w:val="00916309"/>
    <w:rsid w:val="00917800"/>
    <w:rsid w:val="00920AD6"/>
    <w:rsid w:val="0092146D"/>
    <w:rsid w:val="00921B9D"/>
    <w:rsid w:val="00922652"/>
    <w:rsid w:val="0092298C"/>
    <w:rsid w:val="009238AD"/>
    <w:rsid w:val="0092390E"/>
    <w:rsid w:val="009240A3"/>
    <w:rsid w:val="009251F2"/>
    <w:rsid w:val="009254D6"/>
    <w:rsid w:val="00925BB7"/>
    <w:rsid w:val="00926260"/>
    <w:rsid w:val="009265BD"/>
    <w:rsid w:val="0092669B"/>
    <w:rsid w:val="00926874"/>
    <w:rsid w:val="00927704"/>
    <w:rsid w:val="009302DF"/>
    <w:rsid w:val="00930A95"/>
    <w:rsid w:val="00931604"/>
    <w:rsid w:val="0093163E"/>
    <w:rsid w:val="00932159"/>
    <w:rsid w:val="00932AE7"/>
    <w:rsid w:val="0093344D"/>
    <w:rsid w:val="00933833"/>
    <w:rsid w:val="009339A1"/>
    <w:rsid w:val="00935600"/>
    <w:rsid w:val="00936436"/>
    <w:rsid w:val="00936E20"/>
    <w:rsid w:val="00937A6D"/>
    <w:rsid w:val="009403ED"/>
    <w:rsid w:val="00940D57"/>
    <w:rsid w:val="00941F38"/>
    <w:rsid w:val="00942543"/>
    <w:rsid w:val="0094382E"/>
    <w:rsid w:val="009446F2"/>
    <w:rsid w:val="00944CBF"/>
    <w:rsid w:val="009453B5"/>
    <w:rsid w:val="00945D53"/>
    <w:rsid w:val="00952E2D"/>
    <w:rsid w:val="00953071"/>
    <w:rsid w:val="00953907"/>
    <w:rsid w:val="00954432"/>
    <w:rsid w:val="00956A90"/>
    <w:rsid w:val="00956B75"/>
    <w:rsid w:val="00956D27"/>
    <w:rsid w:val="009603D6"/>
    <w:rsid w:val="0096045E"/>
    <w:rsid w:val="00960C98"/>
    <w:rsid w:val="009616C3"/>
    <w:rsid w:val="0096361B"/>
    <w:rsid w:val="00964ECB"/>
    <w:rsid w:val="00965B8E"/>
    <w:rsid w:val="00965DC6"/>
    <w:rsid w:val="00966374"/>
    <w:rsid w:val="00966BAC"/>
    <w:rsid w:val="00970ACD"/>
    <w:rsid w:val="00971B2B"/>
    <w:rsid w:val="00972023"/>
    <w:rsid w:val="00972846"/>
    <w:rsid w:val="009746E6"/>
    <w:rsid w:val="00975DE1"/>
    <w:rsid w:val="00980397"/>
    <w:rsid w:val="00982D08"/>
    <w:rsid w:val="009836D5"/>
    <w:rsid w:val="00984028"/>
    <w:rsid w:val="00984397"/>
    <w:rsid w:val="00984E38"/>
    <w:rsid w:val="00985102"/>
    <w:rsid w:val="0098597C"/>
    <w:rsid w:val="00986DB2"/>
    <w:rsid w:val="00986E11"/>
    <w:rsid w:val="00991959"/>
    <w:rsid w:val="00994395"/>
    <w:rsid w:val="00994E29"/>
    <w:rsid w:val="0099500D"/>
    <w:rsid w:val="009962FB"/>
    <w:rsid w:val="009966EA"/>
    <w:rsid w:val="00996ACB"/>
    <w:rsid w:val="00997E63"/>
    <w:rsid w:val="009A22E1"/>
    <w:rsid w:val="009A2500"/>
    <w:rsid w:val="009A2ABE"/>
    <w:rsid w:val="009A2D5F"/>
    <w:rsid w:val="009A3F4B"/>
    <w:rsid w:val="009A4320"/>
    <w:rsid w:val="009A48E5"/>
    <w:rsid w:val="009A4A80"/>
    <w:rsid w:val="009A6A2F"/>
    <w:rsid w:val="009A6F57"/>
    <w:rsid w:val="009B0687"/>
    <w:rsid w:val="009B1A5D"/>
    <w:rsid w:val="009B2BA2"/>
    <w:rsid w:val="009B3965"/>
    <w:rsid w:val="009B3C60"/>
    <w:rsid w:val="009B422E"/>
    <w:rsid w:val="009B552E"/>
    <w:rsid w:val="009B6247"/>
    <w:rsid w:val="009B6BA8"/>
    <w:rsid w:val="009B763C"/>
    <w:rsid w:val="009B787D"/>
    <w:rsid w:val="009B7D8B"/>
    <w:rsid w:val="009C098F"/>
    <w:rsid w:val="009C2A6B"/>
    <w:rsid w:val="009C476D"/>
    <w:rsid w:val="009C52BF"/>
    <w:rsid w:val="009C7546"/>
    <w:rsid w:val="009C755C"/>
    <w:rsid w:val="009C780F"/>
    <w:rsid w:val="009C7C2C"/>
    <w:rsid w:val="009D0BD7"/>
    <w:rsid w:val="009D19B3"/>
    <w:rsid w:val="009D23B4"/>
    <w:rsid w:val="009D2464"/>
    <w:rsid w:val="009D30E0"/>
    <w:rsid w:val="009D4A0E"/>
    <w:rsid w:val="009D5260"/>
    <w:rsid w:val="009D5711"/>
    <w:rsid w:val="009D76BD"/>
    <w:rsid w:val="009E3CF3"/>
    <w:rsid w:val="009E516E"/>
    <w:rsid w:val="009E5779"/>
    <w:rsid w:val="009E5B95"/>
    <w:rsid w:val="009F018A"/>
    <w:rsid w:val="009F0F24"/>
    <w:rsid w:val="009F122F"/>
    <w:rsid w:val="009F229D"/>
    <w:rsid w:val="009F26EA"/>
    <w:rsid w:val="009F688C"/>
    <w:rsid w:val="009F6B1F"/>
    <w:rsid w:val="009F7157"/>
    <w:rsid w:val="00A002EE"/>
    <w:rsid w:val="00A006F0"/>
    <w:rsid w:val="00A01F01"/>
    <w:rsid w:val="00A02530"/>
    <w:rsid w:val="00A02719"/>
    <w:rsid w:val="00A02AA5"/>
    <w:rsid w:val="00A02F6C"/>
    <w:rsid w:val="00A03B95"/>
    <w:rsid w:val="00A03F3F"/>
    <w:rsid w:val="00A05041"/>
    <w:rsid w:val="00A06851"/>
    <w:rsid w:val="00A077FB"/>
    <w:rsid w:val="00A10104"/>
    <w:rsid w:val="00A133CF"/>
    <w:rsid w:val="00A135AA"/>
    <w:rsid w:val="00A14189"/>
    <w:rsid w:val="00A16482"/>
    <w:rsid w:val="00A17F05"/>
    <w:rsid w:val="00A206D0"/>
    <w:rsid w:val="00A20C20"/>
    <w:rsid w:val="00A21DB8"/>
    <w:rsid w:val="00A22332"/>
    <w:rsid w:val="00A22DE6"/>
    <w:rsid w:val="00A23A39"/>
    <w:rsid w:val="00A25228"/>
    <w:rsid w:val="00A25353"/>
    <w:rsid w:val="00A26712"/>
    <w:rsid w:val="00A30717"/>
    <w:rsid w:val="00A31CEF"/>
    <w:rsid w:val="00A325C4"/>
    <w:rsid w:val="00A33279"/>
    <w:rsid w:val="00A33916"/>
    <w:rsid w:val="00A33970"/>
    <w:rsid w:val="00A34A8B"/>
    <w:rsid w:val="00A34F5F"/>
    <w:rsid w:val="00A35955"/>
    <w:rsid w:val="00A3730E"/>
    <w:rsid w:val="00A4004A"/>
    <w:rsid w:val="00A4090F"/>
    <w:rsid w:val="00A40DB7"/>
    <w:rsid w:val="00A40F15"/>
    <w:rsid w:val="00A40F92"/>
    <w:rsid w:val="00A43C06"/>
    <w:rsid w:val="00A45185"/>
    <w:rsid w:val="00A45E45"/>
    <w:rsid w:val="00A46A68"/>
    <w:rsid w:val="00A46B3C"/>
    <w:rsid w:val="00A501EA"/>
    <w:rsid w:val="00A50D7A"/>
    <w:rsid w:val="00A50EE9"/>
    <w:rsid w:val="00A51310"/>
    <w:rsid w:val="00A51AD2"/>
    <w:rsid w:val="00A52ABC"/>
    <w:rsid w:val="00A52AF9"/>
    <w:rsid w:val="00A56747"/>
    <w:rsid w:val="00A56A37"/>
    <w:rsid w:val="00A56F22"/>
    <w:rsid w:val="00A57417"/>
    <w:rsid w:val="00A57722"/>
    <w:rsid w:val="00A60D55"/>
    <w:rsid w:val="00A61A1F"/>
    <w:rsid w:val="00A62F07"/>
    <w:rsid w:val="00A63873"/>
    <w:rsid w:val="00A63D2C"/>
    <w:rsid w:val="00A65113"/>
    <w:rsid w:val="00A7089C"/>
    <w:rsid w:val="00A72B54"/>
    <w:rsid w:val="00A737CC"/>
    <w:rsid w:val="00A7430D"/>
    <w:rsid w:val="00A746A0"/>
    <w:rsid w:val="00A74CC6"/>
    <w:rsid w:val="00A7529B"/>
    <w:rsid w:val="00A754AA"/>
    <w:rsid w:val="00A801C4"/>
    <w:rsid w:val="00A81963"/>
    <w:rsid w:val="00A82292"/>
    <w:rsid w:val="00A8266E"/>
    <w:rsid w:val="00A82DD9"/>
    <w:rsid w:val="00A83A0E"/>
    <w:rsid w:val="00A847C1"/>
    <w:rsid w:val="00A854F7"/>
    <w:rsid w:val="00A86216"/>
    <w:rsid w:val="00A8639C"/>
    <w:rsid w:val="00A86686"/>
    <w:rsid w:val="00A86A9C"/>
    <w:rsid w:val="00A86F48"/>
    <w:rsid w:val="00A91110"/>
    <w:rsid w:val="00A9186E"/>
    <w:rsid w:val="00A923FE"/>
    <w:rsid w:val="00A92AA4"/>
    <w:rsid w:val="00A94C03"/>
    <w:rsid w:val="00A9661F"/>
    <w:rsid w:val="00A96769"/>
    <w:rsid w:val="00A97C29"/>
    <w:rsid w:val="00AA019F"/>
    <w:rsid w:val="00AA1531"/>
    <w:rsid w:val="00AA1B84"/>
    <w:rsid w:val="00AA3013"/>
    <w:rsid w:val="00AA4C35"/>
    <w:rsid w:val="00AA4CAE"/>
    <w:rsid w:val="00AA4FF7"/>
    <w:rsid w:val="00AA536F"/>
    <w:rsid w:val="00AA5971"/>
    <w:rsid w:val="00AA630F"/>
    <w:rsid w:val="00AA738C"/>
    <w:rsid w:val="00AB1977"/>
    <w:rsid w:val="00AB1BA2"/>
    <w:rsid w:val="00AB328F"/>
    <w:rsid w:val="00AB457F"/>
    <w:rsid w:val="00AB481B"/>
    <w:rsid w:val="00AB4A77"/>
    <w:rsid w:val="00AB6451"/>
    <w:rsid w:val="00AB666E"/>
    <w:rsid w:val="00AB6A00"/>
    <w:rsid w:val="00AB733A"/>
    <w:rsid w:val="00AC054B"/>
    <w:rsid w:val="00AC07AB"/>
    <w:rsid w:val="00AC1731"/>
    <w:rsid w:val="00AC2511"/>
    <w:rsid w:val="00AC42C3"/>
    <w:rsid w:val="00AD09CF"/>
    <w:rsid w:val="00AD0A33"/>
    <w:rsid w:val="00AD0F5A"/>
    <w:rsid w:val="00AD1549"/>
    <w:rsid w:val="00AD15A1"/>
    <w:rsid w:val="00AD2442"/>
    <w:rsid w:val="00AD31D7"/>
    <w:rsid w:val="00AD3CC7"/>
    <w:rsid w:val="00AD504A"/>
    <w:rsid w:val="00AD51EC"/>
    <w:rsid w:val="00AD55F1"/>
    <w:rsid w:val="00AD58C2"/>
    <w:rsid w:val="00AD7A25"/>
    <w:rsid w:val="00AE014D"/>
    <w:rsid w:val="00AE0982"/>
    <w:rsid w:val="00AE181E"/>
    <w:rsid w:val="00AE2B77"/>
    <w:rsid w:val="00AE483B"/>
    <w:rsid w:val="00AE528F"/>
    <w:rsid w:val="00AE564F"/>
    <w:rsid w:val="00AE5B90"/>
    <w:rsid w:val="00AE6215"/>
    <w:rsid w:val="00AE724E"/>
    <w:rsid w:val="00AF0588"/>
    <w:rsid w:val="00AF100F"/>
    <w:rsid w:val="00AF180F"/>
    <w:rsid w:val="00AF2652"/>
    <w:rsid w:val="00AF274B"/>
    <w:rsid w:val="00AF3B33"/>
    <w:rsid w:val="00AF46C5"/>
    <w:rsid w:val="00AF7B8D"/>
    <w:rsid w:val="00B0064D"/>
    <w:rsid w:val="00B02BCB"/>
    <w:rsid w:val="00B02CF6"/>
    <w:rsid w:val="00B03AFC"/>
    <w:rsid w:val="00B04D1D"/>
    <w:rsid w:val="00B05152"/>
    <w:rsid w:val="00B0526B"/>
    <w:rsid w:val="00B07524"/>
    <w:rsid w:val="00B0786F"/>
    <w:rsid w:val="00B113E7"/>
    <w:rsid w:val="00B1255B"/>
    <w:rsid w:val="00B12A41"/>
    <w:rsid w:val="00B14BA1"/>
    <w:rsid w:val="00B1527E"/>
    <w:rsid w:val="00B156D6"/>
    <w:rsid w:val="00B16C32"/>
    <w:rsid w:val="00B200E9"/>
    <w:rsid w:val="00B21DF6"/>
    <w:rsid w:val="00B24B03"/>
    <w:rsid w:val="00B24CFC"/>
    <w:rsid w:val="00B253D9"/>
    <w:rsid w:val="00B25E07"/>
    <w:rsid w:val="00B27066"/>
    <w:rsid w:val="00B2793F"/>
    <w:rsid w:val="00B30800"/>
    <w:rsid w:val="00B32BFC"/>
    <w:rsid w:val="00B32E86"/>
    <w:rsid w:val="00B34414"/>
    <w:rsid w:val="00B35B7C"/>
    <w:rsid w:val="00B3620B"/>
    <w:rsid w:val="00B3678B"/>
    <w:rsid w:val="00B36D73"/>
    <w:rsid w:val="00B37344"/>
    <w:rsid w:val="00B40684"/>
    <w:rsid w:val="00B406AB"/>
    <w:rsid w:val="00B45273"/>
    <w:rsid w:val="00B50819"/>
    <w:rsid w:val="00B50931"/>
    <w:rsid w:val="00B50A1D"/>
    <w:rsid w:val="00B52379"/>
    <w:rsid w:val="00B52F26"/>
    <w:rsid w:val="00B53807"/>
    <w:rsid w:val="00B53C15"/>
    <w:rsid w:val="00B54F4D"/>
    <w:rsid w:val="00B551E6"/>
    <w:rsid w:val="00B560A0"/>
    <w:rsid w:val="00B560D1"/>
    <w:rsid w:val="00B566D4"/>
    <w:rsid w:val="00B605C2"/>
    <w:rsid w:val="00B61495"/>
    <w:rsid w:val="00B63EA5"/>
    <w:rsid w:val="00B648FD"/>
    <w:rsid w:val="00B649AB"/>
    <w:rsid w:val="00B65B7B"/>
    <w:rsid w:val="00B66910"/>
    <w:rsid w:val="00B66929"/>
    <w:rsid w:val="00B714D7"/>
    <w:rsid w:val="00B7354E"/>
    <w:rsid w:val="00B7361D"/>
    <w:rsid w:val="00B7456D"/>
    <w:rsid w:val="00B74F15"/>
    <w:rsid w:val="00B757F2"/>
    <w:rsid w:val="00B80408"/>
    <w:rsid w:val="00B8042D"/>
    <w:rsid w:val="00B81ACD"/>
    <w:rsid w:val="00B821F2"/>
    <w:rsid w:val="00B82200"/>
    <w:rsid w:val="00B82D4A"/>
    <w:rsid w:val="00B84D19"/>
    <w:rsid w:val="00B8506B"/>
    <w:rsid w:val="00B85446"/>
    <w:rsid w:val="00B8647B"/>
    <w:rsid w:val="00B864BF"/>
    <w:rsid w:val="00B90095"/>
    <w:rsid w:val="00B92C09"/>
    <w:rsid w:val="00B957A2"/>
    <w:rsid w:val="00B95BEB"/>
    <w:rsid w:val="00B95E81"/>
    <w:rsid w:val="00B9685E"/>
    <w:rsid w:val="00B979B2"/>
    <w:rsid w:val="00B97DDF"/>
    <w:rsid w:val="00BA0B9E"/>
    <w:rsid w:val="00BA0C86"/>
    <w:rsid w:val="00BA2247"/>
    <w:rsid w:val="00BA2898"/>
    <w:rsid w:val="00BA317D"/>
    <w:rsid w:val="00BA3494"/>
    <w:rsid w:val="00BA36B9"/>
    <w:rsid w:val="00BA5248"/>
    <w:rsid w:val="00BB0AA7"/>
    <w:rsid w:val="00BB0B3C"/>
    <w:rsid w:val="00BB137C"/>
    <w:rsid w:val="00BB1B84"/>
    <w:rsid w:val="00BB1F62"/>
    <w:rsid w:val="00BB39CB"/>
    <w:rsid w:val="00BB4366"/>
    <w:rsid w:val="00BB4E06"/>
    <w:rsid w:val="00BB5144"/>
    <w:rsid w:val="00BB6447"/>
    <w:rsid w:val="00BB71DD"/>
    <w:rsid w:val="00BB742B"/>
    <w:rsid w:val="00BC07FB"/>
    <w:rsid w:val="00BC0877"/>
    <w:rsid w:val="00BC0A72"/>
    <w:rsid w:val="00BC0F4E"/>
    <w:rsid w:val="00BC2A78"/>
    <w:rsid w:val="00BC2DC4"/>
    <w:rsid w:val="00BC2F1E"/>
    <w:rsid w:val="00BC304C"/>
    <w:rsid w:val="00BC3F0C"/>
    <w:rsid w:val="00BC5514"/>
    <w:rsid w:val="00BC5A33"/>
    <w:rsid w:val="00BC607D"/>
    <w:rsid w:val="00BC77CD"/>
    <w:rsid w:val="00BD08D5"/>
    <w:rsid w:val="00BD3114"/>
    <w:rsid w:val="00BD3522"/>
    <w:rsid w:val="00BD4282"/>
    <w:rsid w:val="00BD43E6"/>
    <w:rsid w:val="00BD4EF1"/>
    <w:rsid w:val="00BD5420"/>
    <w:rsid w:val="00BD5C60"/>
    <w:rsid w:val="00BD6815"/>
    <w:rsid w:val="00BD6D55"/>
    <w:rsid w:val="00BD6DCA"/>
    <w:rsid w:val="00BE0FCD"/>
    <w:rsid w:val="00BE33BD"/>
    <w:rsid w:val="00BE4D40"/>
    <w:rsid w:val="00BE4E1D"/>
    <w:rsid w:val="00BE512E"/>
    <w:rsid w:val="00BE678C"/>
    <w:rsid w:val="00BE7A3B"/>
    <w:rsid w:val="00BE7D99"/>
    <w:rsid w:val="00BE7E5B"/>
    <w:rsid w:val="00BF1292"/>
    <w:rsid w:val="00BF192D"/>
    <w:rsid w:val="00BF1BA2"/>
    <w:rsid w:val="00BF1F13"/>
    <w:rsid w:val="00BF34DA"/>
    <w:rsid w:val="00BF3D37"/>
    <w:rsid w:val="00BF4043"/>
    <w:rsid w:val="00BF4987"/>
    <w:rsid w:val="00BF7705"/>
    <w:rsid w:val="00BF7A26"/>
    <w:rsid w:val="00C00CBD"/>
    <w:rsid w:val="00C02D8B"/>
    <w:rsid w:val="00C04512"/>
    <w:rsid w:val="00C04FC7"/>
    <w:rsid w:val="00C05D46"/>
    <w:rsid w:val="00C0749B"/>
    <w:rsid w:val="00C0799A"/>
    <w:rsid w:val="00C1010D"/>
    <w:rsid w:val="00C102B1"/>
    <w:rsid w:val="00C11283"/>
    <w:rsid w:val="00C11D0D"/>
    <w:rsid w:val="00C13A5B"/>
    <w:rsid w:val="00C13B3F"/>
    <w:rsid w:val="00C14625"/>
    <w:rsid w:val="00C15A38"/>
    <w:rsid w:val="00C166C0"/>
    <w:rsid w:val="00C17385"/>
    <w:rsid w:val="00C173EC"/>
    <w:rsid w:val="00C207A8"/>
    <w:rsid w:val="00C207EB"/>
    <w:rsid w:val="00C261A3"/>
    <w:rsid w:val="00C30721"/>
    <w:rsid w:val="00C310F1"/>
    <w:rsid w:val="00C317E9"/>
    <w:rsid w:val="00C31B76"/>
    <w:rsid w:val="00C345C5"/>
    <w:rsid w:val="00C34CDB"/>
    <w:rsid w:val="00C36434"/>
    <w:rsid w:val="00C36BAB"/>
    <w:rsid w:val="00C36C12"/>
    <w:rsid w:val="00C40912"/>
    <w:rsid w:val="00C40CF3"/>
    <w:rsid w:val="00C410A1"/>
    <w:rsid w:val="00C41601"/>
    <w:rsid w:val="00C41CF3"/>
    <w:rsid w:val="00C43BF1"/>
    <w:rsid w:val="00C442ED"/>
    <w:rsid w:val="00C453AB"/>
    <w:rsid w:val="00C45977"/>
    <w:rsid w:val="00C4720B"/>
    <w:rsid w:val="00C474A7"/>
    <w:rsid w:val="00C47946"/>
    <w:rsid w:val="00C47AB9"/>
    <w:rsid w:val="00C509C3"/>
    <w:rsid w:val="00C50A17"/>
    <w:rsid w:val="00C551B6"/>
    <w:rsid w:val="00C559B0"/>
    <w:rsid w:val="00C55B80"/>
    <w:rsid w:val="00C562AD"/>
    <w:rsid w:val="00C57146"/>
    <w:rsid w:val="00C57BAB"/>
    <w:rsid w:val="00C6011D"/>
    <w:rsid w:val="00C601EB"/>
    <w:rsid w:val="00C60EAA"/>
    <w:rsid w:val="00C61234"/>
    <w:rsid w:val="00C61BF0"/>
    <w:rsid w:val="00C64001"/>
    <w:rsid w:val="00C66041"/>
    <w:rsid w:val="00C661CF"/>
    <w:rsid w:val="00C67206"/>
    <w:rsid w:val="00C706B4"/>
    <w:rsid w:val="00C70EAE"/>
    <w:rsid w:val="00C743C7"/>
    <w:rsid w:val="00C770DE"/>
    <w:rsid w:val="00C776B6"/>
    <w:rsid w:val="00C77E40"/>
    <w:rsid w:val="00C8086A"/>
    <w:rsid w:val="00C80DF2"/>
    <w:rsid w:val="00C817FA"/>
    <w:rsid w:val="00C83B65"/>
    <w:rsid w:val="00C83EC2"/>
    <w:rsid w:val="00C84021"/>
    <w:rsid w:val="00C8436F"/>
    <w:rsid w:val="00C905AD"/>
    <w:rsid w:val="00C90D61"/>
    <w:rsid w:val="00C917D3"/>
    <w:rsid w:val="00C919A4"/>
    <w:rsid w:val="00C94026"/>
    <w:rsid w:val="00C943FD"/>
    <w:rsid w:val="00C94E55"/>
    <w:rsid w:val="00C94F0A"/>
    <w:rsid w:val="00C950B8"/>
    <w:rsid w:val="00CA05EE"/>
    <w:rsid w:val="00CA14DF"/>
    <w:rsid w:val="00CA1CFC"/>
    <w:rsid w:val="00CA2124"/>
    <w:rsid w:val="00CA24C0"/>
    <w:rsid w:val="00CA31D0"/>
    <w:rsid w:val="00CA43BC"/>
    <w:rsid w:val="00CA4CAA"/>
    <w:rsid w:val="00CA55B9"/>
    <w:rsid w:val="00CA593E"/>
    <w:rsid w:val="00CA6E0E"/>
    <w:rsid w:val="00CA6EB9"/>
    <w:rsid w:val="00CA7F81"/>
    <w:rsid w:val="00CB0A0E"/>
    <w:rsid w:val="00CB1370"/>
    <w:rsid w:val="00CB2E76"/>
    <w:rsid w:val="00CB31DA"/>
    <w:rsid w:val="00CB3986"/>
    <w:rsid w:val="00CB4DC1"/>
    <w:rsid w:val="00CB52C2"/>
    <w:rsid w:val="00CB6FAD"/>
    <w:rsid w:val="00CC02CF"/>
    <w:rsid w:val="00CC1588"/>
    <w:rsid w:val="00CC1C7E"/>
    <w:rsid w:val="00CC3EEA"/>
    <w:rsid w:val="00CC5397"/>
    <w:rsid w:val="00CC67FA"/>
    <w:rsid w:val="00CC7B54"/>
    <w:rsid w:val="00CC7C11"/>
    <w:rsid w:val="00CD0707"/>
    <w:rsid w:val="00CD092B"/>
    <w:rsid w:val="00CD1751"/>
    <w:rsid w:val="00CD1ED4"/>
    <w:rsid w:val="00CD50B5"/>
    <w:rsid w:val="00CD59A5"/>
    <w:rsid w:val="00CD5DEF"/>
    <w:rsid w:val="00CD682B"/>
    <w:rsid w:val="00CD6D55"/>
    <w:rsid w:val="00CD700C"/>
    <w:rsid w:val="00CD7179"/>
    <w:rsid w:val="00CD73A9"/>
    <w:rsid w:val="00CE1389"/>
    <w:rsid w:val="00CE152E"/>
    <w:rsid w:val="00CE1A51"/>
    <w:rsid w:val="00CE1AD0"/>
    <w:rsid w:val="00CE1DE0"/>
    <w:rsid w:val="00CE23B5"/>
    <w:rsid w:val="00CE4923"/>
    <w:rsid w:val="00CE4981"/>
    <w:rsid w:val="00CE53A2"/>
    <w:rsid w:val="00CF084E"/>
    <w:rsid w:val="00CF1CBF"/>
    <w:rsid w:val="00CF24C8"/>
    <w:rsid w:val="00CF2707"/>
    <w:rsid w:val="00CF5F80"/>
    <w:rsid w:val="00CF75E3"/>
    <w:rsid w:val="00D001EE"/>
    <w:rsid w:val="00D01F5C"/>
    <w:rsid w:val="00D021A6"/>
    <w:rsid w:val="00D0321A"/>
    <w:rsid w:val="00D039BD"/>
    <w:rsid w:val="00D049FC"/>
    <w:rsid w:val="00D05454"/>
    <w:rsid w:val="00D06F12"/>
    <w:rsid w:val="00D103A0"/>
    <w:rsid w:val="00D110D5"/>
    <w:rsid w:val="00D11E38"/>
    <w:rsid w:val="00D129C3"/>
    <w:rsid w:val="00D12E91"/>
    <w:rsid w:val="00D13609"/>
    <w:rsid w:val="00D13B35"/>
    <w:rsid w:val="00D13DE4"/>
    <w:rsid w:val="00D13DEB"/>
    <w:rsid w:val="00D148AD"/>
    <w:rsid w:val="00D1508E"/>
    <w:rsid w:val="00D15613"/>
    <w:rsid w:val="00D158D7"/>
    <w:rsid w:val="00D15E1E"/>
    <w:rsid w:val="00D167DC"/>
    <w:rsid w:val="00D17025"/>
    <w:rsid w:val="00D17D24"/>
    <w:rsid w:val="00D20307"/>
    <w:rsid w:val="00D216F5"/>
    <w:rsid w:val="00D21D81"/>
    <w:rsid w:val="00D21EF3"/>
    <w:rsid w:val="00D22F8E"/>
    <w:rsid w:val="00D24D80"/>
    <w:rsid w:val="00D256A0"/>
    <w:rsid w:val="00D270BC"/>
    <w:rsid w:val="00D300A2"/>
    <w:rsid w:val="00D3035F"/>
    <w:rsid w:val="00D308AD"/>
    <w:rsid w:val="00D31696"/>
    <w:rsid w:val="00D3194B"/>
    <w:rsid w:val="00D32159"/>
    <w:rsid w:val="00D3406D"/>
    <w:rsid w:val="00D34FA4"/>
    <w:rsid w:val="00D35281"/>
    <w:rsid w:val="00D35788"/>
    <w:rsid w:val="00D359DB"/>
    <w:rsid w:val="00D363A7"/>
    <w:rsid w:val="00D41DAA"/>
    <w:rsid w:val="00D41FF4"/>
    <w:rsid w:val="00D4235E"/>
    <w:rsid w:val="00D428E4"/>
    <w:rsid w:val="00D44674"/>
    <w:rsid w:val="00D46790"/>
    <w:rsid w:val="00D4790E"/>
    <w:rsid w:val="00D52841"/>
    <w:rsid w:val="00D53781"/>
    <w:rsid w:val="00D538AA"/>
    <w:rsid w:val="00D545BF"/>
    <w:rsid w:val="00D54F42"/>
    <w:rsid w:val="00D55AB7"/>
    <w:rsid w:val="00D55C6A"/>
    <w:rsid w:val="00D56BFC"/>
    <w:rsid w:val="00D57529"/>
    <w:rsid w:val="00D6038B"/>
    <w:rsid w:val="00D60D77"/>
    <w:rsid w:val="00D61146"/>
    <w:rsid w:val="00D61F7C"/>
    <w:rsid w:val="00D62479"/>
    <w:rsid w:val="00D64742"/>
    <w:rsid w:val="00D64A0E"/>
    <w:rsid w:val="00D65604"/>
    <w:rsid w:val="00D6751F"/>
    <w:rsid w:val="00D6765D"/>
    <w:rsid w:val="00D67848"/>
    <w:rsid w:val="00D731DA"/>
    <w:rsid w:val="00D75466"/>
    <w:rsid w:val="00D75657"/>
    <w:rsid w:val="00D7622F"/>
    <w:rsid w:val="00D775D0"/>
    <w:rsid w:val="00D82BE5"/>
    <w:rsid w:val="00D8378E"/>
    <w:rsid w:val="00D83DB2"/>
    <w:rsid w:val="00D8436C"/>
    <w:rsid w:val="00D84932"/>
    <w:rsid w:val="00D902F0"/>
    <w:rsid w:val="00D91496"/>
    <w:rsid w:val="00D91C27"/>
    <w:rsid w:val="00D93043"/>
    <w:rsid w:val="00D93339"/>
    <w:rsid w:val="00D9410B"/>
    <w:rsid w:val="00D9431C"/>
    <w:rsid w:val="00D9533D"/>
    <w:rsid w:val="00D95BD4"/>
    <w:rsid w:val="00D96B68"/>
    <w:rsid w:val="00D97C4C"/>
    <w:rsid w:val="00DA1073"/>
    <w:rsid w:val="00DA1C0F"/>
    <w:rsid w:val="00DA204F"/>
    <w:rsid w:val="00DA2144"/>
    <w:rsid w:val="00DA21B3"/>
    <w:rsid w:val="00DA2882"/>
    <w:rsid w:val="00DA3B4C"/>
    <w:rsid w:val="00DA3C39"/>
    <w:rsid w:val="00DA3CF5"/>
    <w:rsid w:val="00DA62F6"/>
    <w:rsid w:val="00DA7E11"/>
    <w:rsid w:val="00DB10A4"/>
    <w:rsid w:val="00DB1D6C"/>
    <w:rsid w:val="00DB3420"/>
    <w:rsid w:val="00DB6254"/>
    <w:rsid w:val="00DB663D"/>
    <w:rsid w:val="00DB6894"/>
    <w:rsid w:val="00DB693D"/>
    <w:rsid w:val="00DB7EA6"/>
    <w:rsid w:val="00DC0699"/>
    <w:rsid w:val="00DC124F"/>
    <w:rsid w:val="00DC1E1F"/>
    <w:rsid w:val="00DC495C"/>
    <w:rsid w:val="00DC5925"/>
    <w:rsid w:val="00DC5D66"/>
    <w:rsid w:val="00DC60FA"/>
    <w:rsid w:val="00DC65CA"/>
    <w:rsid w:val="00DC7241"/>
    <w:rsid w:val="00DC78E5"/>
    <w:rsid w:val="00DD3E74"/>
    <w:rsid w:val="00DD4536"/>
    <w:rsid w:val="00DD4D51"/>
    <w:rsid w:val="00DD6D23"/>
    <w:rsid w:val="00DD7761"/>
    <w:rsid w:val="00DD7823"/>
    <w:rsid w:val="00DE2350"/>
    <w:rsid w:val="00DE23AF"/>
    <w:rsid w:val="00DE24F2"/>
    <w:rsid w:val="00DE2705"/>
    <w:rsid w:val="00DE32AD"/>
    <w:rsid w:val="00DE3F63"/>
    <w:rsid w:val="00DE57B3"/>
    <w:rsid w:val="00DE5B5F"/>
    <w:rsid w:val="00DE6AEA"/>
    <w:rsid w:val="00DE7A1B"/>
    <w:rsid w:val="00DF19BF"/>
    <w:rsid w:val="00DF1CCA"/>
    <w:rsid w:val="00DF2360"/>
    <w:rsid w:val="00DF25E0"/>
    <w:rsid w:val="00DF305A"/>
    <w:rsid w:val="00DF3B9A"/>
    <w:rsid w:val="00DF409F"/>
    <w:rsid w:val="00DF770E"/>
    <w:rsid w:val="00E0068F"/>
    <w:rsid w:val="00E0315C"/>
    <w:rsid w:val="00E03913"/>
    <w:rsid w:val="00E03B8E"/>
    <w:rsid w:val="00E0419D"/>
    <w:rsid w:val="00E0429F"/>
    <w:rsid w:val="00E0451A"/>
    <w:rsid w:val="00E07B77"/>
    <w:rsid w:val="00E07E61"/>
    <w:rsid w:val="00E109D0"/>
    <w:rsid w:val="00E120EB"/>
    <w:rsid w:val="00E12120"/>
    <w:rsid w:val="00E12249"/>
    <w:rsid w:val="00E1519B"/>
    <w:rsid w:val="00E1564C"/>
    <w:rsid w:val="00E158CF"/>
    <w:rsid w:val="00E17598"/>
    <w:rsid w:val="00E1763C"/>
    <w:rsid w:val="00E17E03"/>
    <w:rsid w:val="00E20BCC"/>
    <w:rsid w:val="00E219D2"/>
    <w:rsid w:val="00E22873"/>
    <w:rsid w:val="00E22D1B"/>
    <w:rsid w:val="00E22F33"/>
    <w:rsid w:val="00E24B1D"/>
    <w:rsid w:val="00E26F0E"/>
    <w:rsid w:val="00E27CFF"/>
    <w:rsid w:val="00E31F39"/>
    <w:rsid w:val="00E324B1"/>
    <w:rsid w:val="00E3533D"/>
    <w:rsid w:val="00E35DD1"/>
    <w:rsid w:val="00E35E01"/>
    <w:rsid w:val="00E360C8"/>
    <w:rsid w:val="00E40806"/>
    <w:rsid w:val="00E40B27"/>
    <w:rsid w:val="00E42943"/>
    <w:rsid w:val="00E42BCC"/>
    <w:rsid w:val="00E452F6"/>
    <w:rsid w:val="00E463A9"/>
    <w:rsid w:val="00E463EC"/>
    <w:rsid w:val="00E4653A"/>
    <w:rsid w:val="00E46E1A"/>
    <w:rsid w:val="00E47DAF"/>
    <w:rsid w:val="00E5163E"/>
    <w:rsid w:val="00E52E23"/>
    <w:rsid w:val="00E55789"/>
    <w:rsid w:val="00E57B1B"/>
    <w:rsid w:val="00E60DFA"/>
    <w:rsid w:val="00E61A11"/>
    <w:rsid w:val="00E62740"/>
    <w:rsid w:val="00E63590"/>
    <w:rsid w:val="00E63A8F"/>
    <w:rsid w:val="00E650D6"/>
    <w:rsid w:val="00E669F8"/>
    <w:rsid w:val="00E66BD3"/>
    <w:rsid w:val="00E73547"/>
    <w:rsid w:val="00E74A57"/>
    <w:rsid w:val="00E75B85"/>
    <w:rsid w:val="00E80870"/>
    <w:rsid w:val="00E80D04"/>
    <w:rsid w:val="00E81DA1"/>
    <w:rsid w:val="00E81EFA"/>
    <w:rsid w:val="00E82486"/>
    <w:rsid w:val="00E82A02"/>
    <w:rsid w:val="00E82F08"/>
    <w:rsid w:val="00E83102"/>
    <w:rsid w:val="00E83AA3"/>
    <w:rsid w:val="00E83AE1"/>
    <w:rsid w:val="00E84E61"/>
    <w:rsid w:val="00E857C0"/>
    <w:rsid w:val="00E87C41"/>
    <w:rsid w:val="00E90239"/>
    <w:rsid w:val="00E919B5"/>
    <w:rsid w:val="00E9230C"/>
    <w:rsid w:val="00E96336"/>
    <w:rsid w:val="00E96512"/>
    <w:rsid w:val="00E96D97"/>
    <w:rsid w:val="00E97653"/>
    <w:rsid w:val="00EA29F7"/>
    <w:rsid w:val="00EA2B99"/>
    <w:rsid w:val="00EA2F02"/>
    <w:rsid w:val="00EA2FE9"/>
    <w:rsid w:val="00EA46D7"/>
    <w:rsid w:val="00EA5199"/>
    <w:rsid w:val="00EA596F"/>
    <w:rsid w:val="00EA5E52"/>
    <w:rsid w:val="00EA61DF"/>
    <w:rsid w:val="00EA6D13"/>
    <w:rsid w:val="00EA71B6"/>
    <w:rsid w:val="00EB02C1"/>
    <w:rsid w:val="00EB0555"/>
    <w:rsid w:val="00EB0994"/>
    <w:rsid w:val="00EB24AC"/>
    <w:rsid w:val="00EB2FA7"/>
    <w:rsid w:val="00EB5B03"/>
    <w:rsid w:val="00EB6DB5"/>
    <w:rsid w:val="00EB741D"/>
    <w:rsid w:val="00EB7537"/>
    <w:rsid w:val="00EC1045"/>
    <w:rsid w:val="00EC1ACD"/>
    <w:rsid w:val="00EC1C6C"/>
    <w:rsid w:val="00EC1EDD"/>
    <w:rsid w:val="00EC2BE6"/>
    <w:rsid w:val="00EC346D"/>
    <w:rsid w:val="00ED22FF"/>
    <w:rsid w:val="00ED2768"/>
    <w:rsid w:val="00ED35D8"/>
    <w:rsid w:val="00ED4D63"/>
    <w:rsid w:val="00ED5BEF"/>
    <w:rsid w:val="00ED6070"/>
    <w:rsid w:val="00ED61E1"/>
    <w:rsid w:val="00ED6437"/>
    <w:rsid w:val="00ED71C9"/>
    <w:rsid w:val="00ED7A05"/>
    <w:rsid w:val="00EE0149"/>
    <w:rsid w:val="00EE0D35"/>
    <w:rsid w:val="00EE155E"/>
    <w:rsid w:val="00EE235F"/>
    <w:rsid w:val="00EE2389"/>
    <w:rsid w:val="00EE2866"/>
    <w:rsid w:val="00EE334C"/>
    <w:rsid w:val="00EE3D75"/>
    <w:rsid w:val="00EE42DB"/>
    <w:rsid w:val="00EE4571"/>
    <w:rsid w:val="00EF0017"/>
    <w:rsid w:val="00EF0A7F"/>
    <w:rsid w:val="00EF105C"/>
    <w:rsid w:val="00EF2883"/>
    <w:rsid w:val="00EF3016"/>
    <w:rsid w:val="00EF34A3"/>
    <w:rsid w:val="00EF551B"/>
    <w:rsid w:val="00EF5C71"/>
    <w:rsid w:val="00EF6C6A"/>
    <w:rsid w:val="00F01279"/>
    <w:rsid w:val="00F01292"/>
    <w:rsid w:val="00F02153"/>
    <w:rsid w:val="00F02F0F"/>
    <w:rsid w:val="00F0405D"/>
    <w:rsid w:val="00F055CE"/>
    <w:rsid w:val="00F05688"/>
    <w:rsid w:val="00F058DF"/>
    <w:rsid w:val="00F064E6"/>
    <w:rsid w:val="00F06BEA"/>
    <w:rsid w:val="00F06CB7"/>
    <w:rsid w:val="00F1149B"/>
    <w:rsid w:val="00F11B5E"/>
    <w:rsid w:val="00F125E4"/>
    <w:rsid w:val="00F12BEF"/>
    <w:rsid w:val="00F1304D"/>
    <w:rsid w:val="00F15675"/>
    <w:rsid w:val="00F16807"/>
    <w:rsid w:val="00F179FD"/>
    <w:rsid w:val="00F20EED"/>
    <w:rsid w:val="00F21250"/>
    <w:rsid w:val="00F2398D"/>
    <w:rsid w:val="00F24276"/>
    <w:rsid w:val="00F2461B"/>
    <w:rsid w:val="00F24A8F"/>
    <w:rsid w:val="00F25442"/>
    <w:rsid w:val="00F26A0D"/>
    <w:rsid w:val="00F30D8F"/>
    <w:rsid w:val="00F3154E"/>
    <w:rsid w:val="00F327CB"/>
    <w:rsid w:val="00F3305B"/>
    <w:rsid w:val="00F3528D"/>
    <w:rsid w:val="00F360DF"/>
    <w:rsid w:val="00F37395"/>
    <w:rsid w:val="00F37486"/>
    <w:rsid w:val="00F37DAE"/>
    <w:rsid w:val="00F37E87"/>
    <w:rsid w:val="00F406A7"/>
    <w:rsid w:val="00F40865"/>
    <w:rsid w:val="00F40E93"/>
    <w:rsid w:val="00F41B37"/>
    <w:rsid w:val="00F4213D"/>
    <w:rsid w:val="00F4319C"/>
    <w:rsid w:val="00F43D97"/>
    <w:rsid w:val="00F43F36"/>
    <w:rsid w:val="00F44BB3"/>
    <w:rsid w:val="00F45A3C"/>
    <w:rsid w:val="00F4607A"/>
    <w:rsid w:val="00F46462"/>
    <w:rsid w:val="00F4712F"/>
    <w:rsid w:val="00F514EE"/>
    <w:rsid w:val="00F51633"/>
    <w:rsid w:val="00F52306"/>
    <w:rsid w:val="00F52530"/>
    <w:rsid w:val="00F5282A"/>
    <w:rsid w:val="00F543F3"/>
    <w:rsid w:val="00F550CE"/>
    <w:rsid w:val="00F6117A"/>
    <w:rsid w:val="00F631DF"/>
    <w:rsid w:val="00F634A3"/>
    <w:rsid w:val="00F63E57"/>
    <w:rsid w:val="00F65793"/>
    <w:rsid w:val="00F67B66"/>
    <w:rsid w:val="00F70A44"/>
    <w:rsid w:val="00F710F9"/>
    <w:rsid w:val="00F7455E"/>
    <w:rsid w:val="00F745F7"/>
    <w:rsid w:val="00F752D1"/>
    <w:rsid w:val="00F756B2"/>
    <w:rsid w:val="00F75B3E"/>
    <w:rsid w:val="00F7620F"/>
    <w:rsid w:val="00F81F35"/>
    <w:rsid w:val="00F82543"/>
    <w:rsid w:val="00F82839"/>
    <w:rsid w:val="00F8428E"/>
    <w:rsid w:val="00F84511"/>
    <w:rsid w:val="00F84C6A"/>
    <w:rsid w:val="00F84CAE"/>
    <w:rsid w:val="00F84CE1"/>
    <w:rsid w:val="00F84E6C"/>
    <w:rsid w:val="00F860C1"/>
    <w:rsid w:val="00F87EDF"/>
    <w:rsid w:val="00F87F40"/>
    <w:rsid w:val="00F90F9A"/>
    <w:rsid w:val="00F96C29"/>
    <w:rsid w:val="00FA01A5"/>
    <w:rsid w:val="00FA04A1"/>
    <w:rsid w:val="00FA0AE4"/>
    <w:rsid w:val="00FA161A"/>
    <w:rsid w:val="00FA37F1"/>
    <w:rsid w:val="00FA6019"/>
    <w:rsid w:val="00FA6D5F"/>
    <w:rsid w:val="00FA7D1B"/>
    <w:rsid w:val="00FA7DBA"/>
    <w:rsid w:val="00FB0205"/>
    <w:rsid w:val="00FB13B2"/>
    <w:rsid w:val="00FB2348"/>
    <w:rsid w:val="00FB37A8"/>
    <w:rsid w:val="00FB4593"/>
    <w:rsid w:val="00FB4DBA"/>
    <w:rsid w:val="00FB5B87"/>
    <w:rsid w:val="00FB5D38"/>
    <w:rsid w:val="00FB667E"/>
    <w:rsid w:val="00FC00B0"/>
    <w:rsid w:val="00FC02B3"/>
    <w:rsid w:val="00FC0543"/>
    <w:rsid w:val="00FC16AA"/>
    <w:rsid w:val="00FC191E"/>
    <w:rsid w:val="00FC246D"/>
    <w:rsid w:val="00FC2A1E"/>
    <w:rsid w:val="00FC3BF3"/>
    <w:rsid w:val="00FC44F1"/>
    <w:rsid w:val="00FC4974"/>
    <w:rsid w:val="00FC557A"/>
    <w:rsid w:val="00FD058E"/>
    <w:rsid w:val="00FD23FD"/>
    <w:rsid w:val="00FD3377"/>
    <w:rsid w:val="00FD34D1"/>
    <w:rsid w:val="00FD354C"/>
    <w:rsid w:val="00FD557B"/>
    <w:rsid w:val="00FD6E0D"/>
    <w:rsid w:val="00FD728F"/>
    <w:rsid w:val="00FE0766"/>
    <w:rsid w:val="00FE0CC3"/>
    <w:rsid w:val="00FE129B"/>
    <w:rsid w:val="00FE3D34"/>
    <w:rsid w:val="00FE49B3"/>
    <w:rsid w:val="00FE552D"/>
    <w:rsid w:val="00FE772E"/>
    <w:rsid w:val="00FE7EB6"/>
    <w:rsid w:val="00FF00F8"/>
    <w:rsid w:val="00FF0C0E"/>
    <w:rsid w:val="00FF0C34"/>
    <w:rsid w:val="00FF0E9E"/>
    <w:rsid w:val="00FF195C"/>
    <w:rsid w:val="00FF51E6"/>
    <w:rsid w:val="00FF55C6"/>
    <w:rsid w:val="00FF695F"/>
    <w:rsid w:val="00FF6CBA"/>
    <w:rsid w:val="00FF7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qFormat="1"/>
    <w:lsdException w:name="table of figures"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Cite" w:uiPriority="99"/>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12BA2"/>
    <w:rPr>
      <w:rFonts w:ascii="Arial" w:hAnsi="Arial"/>
      <w:sz w:val="24"/>
      <w:szCs w:val="24"/>
    </w:rPr>
  </w:style>
  <w:style w:type="paragraph" w:styleId="Heading1">
    <w:name w:val="heading 1"/>
    <w:basedOn w:val="Normal"/>
    <w:next w:val="Normal"/>
    <w:link w:val="Heading1Char"/>
    <w:uiPriority w:val="9"/>
    <w:qFormat/>
    <w:rsid w:val="00665C7E"/>
    <w:pPr>
      <w:numPr>
        <w:numId w:val="1"/>
      </w:numPr>
      <w:autoSpaceDE w:val="0"/>
      <w:autoSpaceDN w:val="0"/>
      <w:adjustRightInd w:val="0"/>
      <w:outlineLvl w:val="0"/>
    </w:pPr>
    <w:rPr>
      <w:b/>
      <w:bCs/>
      <w:sz w:val="28"/>
    </w:rPr>
  </w:style>
  <w:style w:type="paragraph" w:styleId="Heading2">
    <w:name w:val="heading 2"/>
    <w:basedOn w:val="Normal"/>
    <w:next w:val="Normal"/>
    <w:link w:val="Heading2Char"/>
    <w:qFormat/>
    <w:rsid w:val="00393AF8"/>
    <w:pPr>
      <w:keepNext/>
      <w:numPr>
        <w:ilvl w:val="1"/>
        <w:numId w:val="1"/>
      </w:numPr>
      <w:spacing w:before="240" w:after="60"/>
      <w:outlineLvl w:val="1"/>
    </w:pPr>
    <w:rPr>
      <w:rFonts w:cs="Arial"/>
      <w:b/>
      <w:bCs/>
      <w:iCs/>
      <w:szCs w:val="32"/>
      <w:u w:val="single"/>
    </w:rPr>
  </w:style>
  <w:style w:type="paragraph" w:styleId="Heading3">
    <w:name w:val="heading 3"/>
    <w:basedOn w:val="Normal"/>
    <w:next w:val="Normal"/>
    <w:qFormat/>
    <w:rsid w:val="00393AF8"/>
    <w:pPr>
      <w:keepNext/>
      <w:numPr>
        <w:ilvl w:val="2"/>
        <w:numId w:val="1"/>
      </w:numPr>
      <w:spacing w:before="240" w:after="60"/>
      <w:outlineLvl w:val="2"/>
    </w:pPr>
    <w:rPr>
      <w:rFonts w:cs="Arial"/>
      <w:b/>
      <w:bCs/>
      <w:i/>
      <w:szCs w:val="28"/>
    </w:rPr>
  </w:style>
  <w:style w:type="paragraph" w:styleId="Heading4">
    <w:name w:val="heading 4"/>
    <w:basedOn w:val="Normal"/>
    <w:next w:val="Normal"/>
    <w:link w:val="Heading4Char"/>
    <w:unhideWhenUsed/>
    <w:qFormat/>
    <w:rsid w:val="007E214D"/>
    <w:pPr>
      <w:keepNext/>
      <w:numPr>
        <w:ilvl w:val="3"/>
        <w:numId w:val="1"/>
      </w:numPr>
      <w:spacing w:before="240" w:after="60"/>
      <w:outlineLvl w:val="3"/>
    </w:pPr>
    <w:rPr>
      <w:b/>
      <w:bCs/>
      <w:szCs w:val="28"/>
      <w:lang w:val="x-none" w:eastAsia="x-none"/>
    </w:rPr>
  </w:style>
  <w:style w:type="paragraph" w:styleId="Heading5">
    <w:name w:val="heading 5"/>
    <w:basedOn w:val="Normal"/>
    <w:next w:val="Normal"/>
    <w:link w:val="Heading5Char"/>
    <w:semiHidden/>
    <w:unhideWhenUsed/>
    <w:qFormat/>
    <w:rsid w:val="007C72D6"/>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7C72D6"/>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7C72D6"/>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7C72D6"/>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7C72D6"/>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1350B4"/>
    <w:pPr>
      <w:autoSpaceDE w:val="0"/>
      <w:autoSpaceDN w:val="0"/>
      <w:adjustRightInd w:val="0"/>
      <w:jc w:val="center"/>
    </w:pPr>
    <w:rPr>
      <w:b/>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aliases w:val="Caption1"/>
    <w:basedOn w:val="Normal"/>
    <w:next w:val="Normal"/>
    <w:qFormat/>
    <w:rsid w:val="007A61E6"/>
    <w:pPr>
      <w:spacing w:before="120" w:after="120"/>
      <w:jc w:val="center"/>
    </w:pPr>
    <w:rPr>
      <w:bCs/>
      <w:szCs w:val="2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qFormat/>
    <w:rsid w:val="00DA3CF5"/>
    <w:pPr>
      <w:tabs>
        <w:tab w:val="right" w:leader="dot" w:pos="9180"/>
      </w:tabs>
      <w:ind w:left="360" w:hanging="360"/>
    </w:pPr>
  </w:style>
  <w:style w:type="paragraph" w:styleId="TOC2">
    <w:name w:val="toc 2"/>
    <w:basedOn w:val="Normal"/>
    <w:next w:val="Normal"/>
    <w:autoRedefine/>
    <w:uiPriority w:val="39"/>
    <w:qFormat/>
    <w:rsid w:val="00053C4A"/>
    <w:pPr>
      <w:tabs>
        <w:tab w:val="left" w:pos="1800"/>
        <w:tab w:val="right" w:leader="dot" w:pos="9180"/>
      </w:tabs>
      <w:ind w:left="900" w:hanging="533"/>
    </w:pPr>
    <w:rPr>
      <w:rFonts w:cs="Arial"/>
    </w:rPr>
  </w:style>
  <w:style w:type="paragraph" w:styleId="TOC3">
    <w:name w:val="toc 3"/>
    <w:basedOn w:val="Normal"/>
    <w:next w:val="Normal"/>
    <w:autoRedefine/>
    <w:uiPriority w:val="39"/>
    <w:qFormat/>
    <w:rsid w:val="00053C4A"/>
    <w:pPr>
      <w:tabs>
        <w:tab w:val="left" w:pos="1800"/>
        <w:tab w:val="right" w:leader="dot" w:pos="9180"/>
      </w:tabs>
      <w:ind w:left="1800" w:hanging="907"/>
    </w:pPr>
    <w:rPr>
      <w:rFonts w:cs="Arial"/>
    </w:r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7E214D"/>
    <w:pPr>
      <w:jc w:val="center"/>
    </w:pPr>
    <w:rPr>
      <w:caps/>
      <w:sz w:val="32"/>
      <w:szCs w:val="32"/>
      <w:lang w:val="x-none" w:eastAsia="x-none"/>
    </w:rPr>
  </w:style>
  <w:style w:type="character" w:customStyle="1" w:styleId="Heading1Char">
    <w:name w:val="Heading 1 Char"/>
    <w:link w:val="Heading1"/>
    <w:rsid w:val="003C1575"/>
    <w:rPr>
      <w:rFonts w:ascii="Arial" w:hAnsi="Arial"/>
      <w:b/>
      <w:bCs/>
      <w:sz w:val="28"/>
      <w:szCs w:val="24"/>
    </w:rPr>
  </w:style>
  <w:style w:type="character" w:customStyle="1" w:styleId="StyleHeading1CenteredChar">
    <w:name w:val="Style Heading 1 + Centered Char"/>
    <w:link w:val="StyleHeading1Centered"/>
    <w:rsid w:val="007E214D"/>
    <w:rPr>
      <w:rFonts w:ascii="Arial" w:hAnsi="Arial"/>
      <w:b/>
      <w:bCs/>
      <w:caps/>
      <w:sz w:val="32"/>
      <w:szCs w:val="32"/>
      <w:lang w:val="x-none" w:eastAsia="x-none"/>
    </w:rPr>
  </w:style>
  <w:style w:type="table" w:styleId="TableGrid">
    <w:name w:val="Table Grid"/>
    <w:basedOn w:val="TableNormal"/>
    <w:rsid w:val="00735D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ption2">
    <w:name w:val="Caption2"/>
    <w:basedOn w:val="Caption"/>
    <w:link w:val="Caption2Char"/>
    <w:qFormat/>
    <w:rsid w:val="007A61E6"/>
  </w:style>
  <w:style w:type="paragraph" w:styleId="HTMLPreformatted">
    <w:name w:val="HTML Preformatted"/>
    <w:basedOn w:val="Normal"/>
    <w:link w:val="HTMLPreformattedChar"/>
    <w:uiPriority w:val="99"/>
    <w:unhideWhenUsed/>
    <w:rsid w:val="00412B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eading4Char">
    <w:name w:val="Heading 4 Char"/>
    <w:link w:val="Heading4"/>
    <w:rsid w:val="007E214D"/>
    <w:rPr>
      <w:rFonts w:ascii="Arial" w:hAnsi="Arial"/>
      <w:b/>
      <w:bCs/>
      <w:sz w:val="24"/>
      <w:szCs w:val="28"/>
      <w:lang w:val="x-none" w:eastAsia="x-none"/>
    </w:rPr>
  </w:style>
  <w:style w:type="character" w:customStyle="1" w:styleId="Caption2Char">
    <w:name w:val="Caption2 Char"/>
    <w:link w:val="Caption2"/>
    <w:rsid w:val="007A61E6"/>
    <w:rPr>
      <w:rFonts w:ascii="Arial" w:hAnsi="Arial"/>
      <w:bCs/>
      <w:sz w:val="24"/>
    </w:rPr>
  </w:style>
  <w:style w:type="character" w:customStyle="1" w:styleId="HTMLPreformattedChar">
    <w:name w:val="HTML Preformatted Char"/>
    <w:link w:val="HTMLPreformatted"/>
    <w:uiPriority w:val="99"/>
    <w:rsid w:val="00412BA2"/>
    <w:rPr>
      <w:rFonts w:ascii="Courier New" w:hAnsi="Courier New" w:cs="Courier New"/>
    </w:rPr>
  </w:style>
  <w:style w:type="paragraph" w:styleId="NormalWeb">
    <w:name w:val="Normal (Web)"/>
    <w:basedOn w:val="Normal"/>
    <w:uiPriority w:val="99"/>
    <w:unhideWhenUsed/>
    <w:rsid w:val="00412BA2"/>
    <w:pPr>
      <w:spacing w:before="100" w:beforeAutospacing="1" w:after="100" w:afterAutospacing="1"/>
    </w:pPr>
  </w:style>
  <w:style w:type="paragraph" w:styleId="EndnoteText">
    <w:name w:val="endnote text"/>
    <w:basedOn w:val="Normal"/>
    <w:link w:val="EndnoteTextChar"/>
    <w:rsid w:val="00C57146"/>
    <w:rPr>
      <w:sz w:val="20"/>
      <w:szCs w:val="20"/>
      <w:lang w:val="x-none" w:eastAsia="x-none"/>
    </w:rPr>
  </w:style>
  <w:style w:type="character" w:customStyle="1" w:styleId="EndnoteTextChar">
    <w:name w:val="Endnote Text Char"/>
    <w:link w:val="EndnoteText"/>
    <w:rsid w:val="00C57146"/>
    <w:rPr>
      <w:rFonts w:ascii="Arial" w:hAnsi="Arial"/>
    </w:rPr>
  </w:style>
  <w:style w:type="character" w:styleId="EndnoteReference">
    <w:name w:val="endnote reference"/>
    <w:rsid w:val="00C57146"/>
    <w:rPr>
      <w:vertAlign w:val="superscript"/>
    </w:rPr>
  </w:style>
  <w:style w:type="character" w:styleId="Emphasis">
    <w:name w:val="Emphasis"/>
    <w:uiPriority w:val="20"/>
    <w:qFormat/>
    <w:rsid w:val="004F16A5"/>
    <w:rPr>
      <w:i/>
      <w:iCs/>
    </w:rPr>
  </w:style>
  <w:style w:type="character" w:customStyle="1" w:styleId="citation">
    <w:name w:val="citation"/>
    <w:rsid w:val="00E60DFA"/>
  </w:style>
  <w:style w:type="character" w:customStyle="1" w:styleId="printonly">
    <w:name w:val="printonly"/>
    <w:rsid w:val="00E97653"/>
  </w:style>
  <w:style w:type="character" w:styleId="Strong">
    <w:name w:val="Strong"/>
    <w:uiPriority w:val="22"/>
    <w:qFormat/>
    <w:rsid w:val="003E4C2F"/>
    <w:rPr>
      <w:b/>
      <w:bCs/>
      <w:i w:val="0"/>
      <w:iCs w:val="0"/>
    </w:rPr>
  </w:style>
  <w:style w:type="character" w:styleId="CommentReference">
    <w:name w:val="annotation reference"/>
    <w:basedOn w:val="DefaultParagraphFont"/>
    <w:rsid w:val="002E72BF"/>
    <w:rPr>
      <w:sz w:val="16"/>
      <w:szCs w:val="16"/>
    </w:rPr>
  </w:style>
  <w:style w:type="paragraph" w:styleId="CommentText">
    <w:name w:val="annotation text"/>
    <w:basedOn w:val="Normal"/>
    <w:link w:val="CommentTextChar"/>
    <w:rsid w:val="002E72BF"/>
    <w:rPr>
      <w:sz w:val="20"/>
      <w:szCs w:val="20"/>
    </w:rPr>
  </w:style>
  <w:style w:type="character" w:customStyle="1" w:styleId="CommentTextChar">
    <w:name w:val="Comment Text Char"/>
    <w:basedOn w:val="DefaultParagraphFont"/>
    <w:link w:val="CommentText"/>
    <w:rsid w:val="002E72BF"/>
    <w:rPr>
      <w:rFonts w:ascii="Arial" w:hAnsi="Arial"/>
    </w:rPr>
  </w:style>
  <w:style w:type="paragraph" w:styleId="CommentSubject">
    <w:name w:val="annotation subject"/>
    <w:basedOn w:val="CommentText"/>
    <w:next w:val="CommentText"/>
    <w:link w:val="CommentSubjectChar"/>
    <w:rsid w:val="002E72BF"/>
    <w:rPr>
      <w:b/>
      <w:bCs/>
    </w:rPr>
  </w:style>
  <w:style w:type="character" w:customStyle="1" w:styleId="CommentSubjectChar">
    <w:name w:val="Comment Subject Char"/>
    <w:basedOn w:val="CommentTextChar"/>
    <w:link w:val="CommentSubject"/>
    <w:rsid w:val="002E72BF"/>
    <w:rPr>
      <w:rFonts w:ascii="Arial" w:hAnsi="Arial"/>
      <w:b/>
      <w:bCs/>
    </w:rPr>
  </w:style>
  <w:style w:type="paragraph" w:styleId="BalloonText">
    <w:name w:val="Balloon Text"/>
    <w:basedOn w:val="Normal"/>
    <w:link w:val="BalloonTextChar"/>
    <w:rsid w:val="002E72BF"/>
    <w:rPr>
      <w:rFonts w:ascii="Tahoma" w:hAnsi="Tahoma" w:cs="Tahoma"/>
      <w:sz w:val="16"/>
      <w:szCs w:val="16"/>
    </w:rPr>
  </w:style>
  <w:style w:type="character" w:customStyle="1" w:styleId="BalloonTextChar">
    <w:name w:val="Balloon Text Char"/>
    <w:basedOn w:val="DefaultParagraphFont"/>
    <w:link w:val="BalloonText"/>
    <w:rsid w:val="002E72BF"/>
    <w:rPr>
      <w:rFonts w:ascii="Tahoma" w:hAnsi="Tahoma" w:cs="Tahoma"/>
      <w:sz w:val="16"/>
      <w:szCs w:val="16"/>
    </w:rPr>
  </w:style>
  <w:style w:type="character" w:styleId="PlaceholderText">
    <w:name w:val="Placeholder Text"/>
    <w:basedOn w:val="DefaultParagraphFont"/>
    <w:uiPriority w:val="99"/>
    <w:semiHidden/>
    <w:rsid w:val="007729EC"/>
    <w:rPr>
      <w:color w:val="808080"/>
    </w:rPr>
  </w:style>
  <w:style w:type="paragraph" w:styleId="ListParagraph">
    <w:name w:val="List Paragraph"/>
    <w:basedOn w:val="Normal"/>
    <w:uiPriority w:val="34"/>
    <w:qFormat/>
    <w:rsid w:val="00E42943"/>
    <w:pPr>
      <w:ind w:left="720"/>
      <w:contextualSpacing/>
    </w:pPr>
  </w:style>
  <w:style w:type="character" w:customStyle="1" w:styleId="FooterChar">
    <w:name w:val="Footer Char"/>
    <w:basedOn w:val="DefaultParagraphFont"/>
    <w:link w:val="Footer"/>
    <w:uiPriority w:val="99"/>
    <w:rsid w:val="00F90F9A"/>
    <w:rPr>
      <w:rFonts w:ascii="Arial" w:hAnsi="Arial"/>
      <w:sz w:val="24"/>
      <w:szCs w:val="24"/>
    </w:rPr>
  </w:style>
  <w:style w:type="character" w:customStyle="1" w:styleId="Heading5Char">
    <w:name w:val="Heading 5 Char"/>
    <w:basedOn w:val="DefaultParagraphFont"/>
    <w:link w:val="Heading5"/>
    <w:semiHidden/>
    <w:rsid w:val="007C72D6"/>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7C72D6"/>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7C72D6"/>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7C72D6"/>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7C72D6"/>
    <w:rPr>
      <w:rFonts w:asciiTheme="majorHAnsi" w:eastAsiaTheme="majorEastAsia" w:hAnsiTheme="majorHAnsi" w:cstheme="majorBidi"/>
      <w:i/>
      <w:iCs/>
      <w:color w:val="404040" w:themeColor="text1" w:themeTint="BF"/>
    </w:rPr>
  </w:style>
  <w:style w:type="paragraph" w:styleId="TOCHeading">
    <w:name w:val="TOC Heading"/>
    <w:basedOn w:val="Heading1"/>
    <w:next w:val="Normal"/>
    <w:uiPriority w:val="39"/>
    <w:semiHidden/>
    <w:unhideWhenUsed/>
    <w:qFormat/>
    <w:rsid w:val="00416B44"/>
    <w:pPr>
      <w:keepNext/>
      <w:keepLines/>
      <w:numPr>
        <w:numId w:val="0"/>
      </w:numPr>
      <w:autoSpaceDE/>
      <w:autoSpaceDN/>
      <w:adjustRightInd/>
      <w:spacing w:before="480" w:line="276" w:lineRule="auto"/>
      <w:outlineLvl w:val="9"/>
    </w:pPr>
    <w:rPr>
      <w:rFonts w:asciiTheme="majorHAnsi" w:eastAsiaTheme="majorEastAsia" w:hAnsiTheme="majorHAnsi" w:cstheme="majorBidi"/>
      <w:color w:val="365F91" w:themeColor="accent1" w:themeShade="BF"/>
      <w:szCs w:val="28"/>
      <w:lang w:eastAsia="ja-JP"/>
    </w:rPr>
  </w:style>
  <w:style w:type="paragraph" w:customStyle="1" w:styleId="Style1">
    <w:name w:val="Style1"/>
    <w:basedOn w:val="Heading4"/>
    <w:link w:val="Style1Char"/>
    <w:qFormat/>
    <w:rsid w:val="0052791B"/>
    <w:pPr>
      <w:numPr>
        <w:ilvl w:val="0"/>
        <w:numId w:val="0"/>
      </w:numPr>
    </w:pPr>
    <w:rPr>
      <w:b w:val="0"/>
      <w:i/>
      <w:u w:val="single"/>
    </w:rPr>
  </w:style>
  <w:style w:type="character" w:customStyle="1" w:styleId="Style1Char">
    <w:name w:val="Style1 Char"/>
    <w:link w:val="Style1"/>
    <w:rsid w:val="0052791B"/>
    <w:rPr>
      <w:rFonts w:ascii="Arial" w:hAnsi="Arial"/>
      <w:bCs/>
      <w:i/>
      <w:sz w:val="24"/>
      <w:szCs w:val="28"/>
      <w:u w:val="single"/>
      <w:lang w:val="x-none" w:eastAsia="x-none"/>
    </w:rPr>
  </w:style>
  <w:style w:type="character" w:styleId="HTMLCite">
    <w:name w:val="HTML Cite"/>
    <w:basedOn w:val="DefaultParagraphFont"/>
    <w:uiPriority w:val="99"/>
    <w:unhideWhenUsed/>
    <w:rsid w:val="00402DFD"/>
    <w:rPr>
      <w:i/>
      <w:iCs/>
    </w:rPr>
  </w:style>
  <w:style w:type="paragraph" w:styleId="FootnoteText">
    <w:name w:val="footnote text"/>
    <w:basedOn w:val="Normal"/>
    <w:link w:val="FootnoteTextChar"/>
    <w:rsid w:val="0038075E"/>
    <w:rPr>
      <w:rFonts w:ascii="Times New Roman" w:eastAsia="MS Mincho" w:hAnsi="Times New Roman"/>
      <w:sz w:val="20"/>
      <w:szCs w:val="20"/>
      <w:lang w:eastAsia="ja-JP"/>
    </w:rPr>
  </w:style>
  <w:style w:type="character" w:customStyle="1" w:styleId="FootnoteTextChar">
    <w:name w:val="Footnote Text Char"/>
    <w:basedOn w:val="DefaultParagraphFont"/>
    <w:link w:val="FootnoteText"/>
    <w:rsid w:val="0038075E"/>
    <w:rPr>
      <w:rFonts w:eastAsia="MS Mincho"/>
      <w:lang w:eastAsia="ja-JP"/>
    </w:rPr>
  </w:style>
  <w:style w:type="character" w:customStyle="1" w:styleId="reference-text">
    <w:name w:val="reference-text"/>
    <w:basedOn w:val="DefaultParagraphFont"/>
    <w:rsid w:val="00BD6815"/>
  </w:style>
  <w:style w:type="character" w:customStyle="1" w:styleId="st">
    <w:name w:val="st"/>
    <w:basedOn w:val="DefaultParagraphFont"/>
    <w:rsid w:val="00E26F0E"/>
  </w:style>
  <w:style w:type="character" w:customStyle="1" w:styleId="Heading2Char">
    <w:name w:val="Heading 2 Char"/>
    <w:basedOn w:val="DefaultParagraphFont"/>
    <w:link w:val="Heading2"/>
    <w:rsid w:val="00A847C1"/>
    <w:rPr>
      <w:rFonts w:ascii="Arial" w:hAnsi="Arial" w:cs="Arial"/>
      <w:b/>
      <w:bCs/>
      <w:iCs/>
      <w:sz w:val="24"/>
      <w:szCs w:val="32"/>
      <w:u w:val="single"/>
    </w:rPr>
  </w:style>
  <w:style w:type="character" w:styleId="FollowedHyperlink">
    <w:name w:val="FollowedHyperlink"/>
    <w:basedOn w:val="DefaultParagraphFont"/>
    <w:rsid w:val="00A847C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qFormat="1"/>
    <w:lsdException w:name="table of figures"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Cite" w:uiPriority="99"/>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12BA2"/>
    <w:rPr>
      <w:rFonts w:ascii="Arial" w:hAnsi="Arial"/>
      <w:sz w:val="24"/>
      <w:szCs w:val="24"/>
    </w:rPr>
  </w:style>
  <w:style w:type="paragraph" w:styleId="Heading1">
    <w:name w:val="heading 1"/>
    <w:basedOn w:val="Normal"/>
    <w:next w:val="Normal"/>
    <w:link w:val="Heading1Char"/>
    <w:uiPriority w:val="9"/>
    <w:qFormat/>
    <w:rsid w:val="00665C7E"/>
    <w:pPr>
      <w:numPr>
        <w:numId w:val="1"/>
      </w:numPr>
      <w:autoSpaceDE w:val="0"/>
      <w:autoSpaceDN w:val="0"/>
      <w:adjustRightInd w:val="0"/>
      <w:outlineLvl w:val="0"/>
    </w:pPr>
    <w:rPr>
      <w:b/>
      <w:bCs/>
      <w:sz w:val="28"/>
    </w:rPr>
  </w:style>
  <w:style w:type="paragraph" w:styleId="Heading2">
    <w:name w:val="heading 2"/>
    <w:basedOn w:val="Normal"/>
    <w:next w:val="Normal"/>
    <w:link w:val="Heading2Char"/>
    <w:qFormat/>
    <w:rsid w:val="00393AF8"/>
    <w:pPr>
      <w:keepNext/>
      <w:numPr>
        <w:ilvl w:val="1"/>
        <w:numId w:val="1"/>
      </w:numPr>
      <w:spacing w:before="240" w:after="60"/>
      <w:outlineLvl w:val="1"/>
    </w:pPr>
    <w:rPr>
      <w:rFonts w:cs="Arial"/>
      <w:b/>
      <w:bCs/>
      <w:iCs/>
      <w:szCs w:val="32"/>
      <w:u w:val="single"/>
    </w:rPr>
  </w:style>
  <w:style w:type="paragraph" w:styleId="Heading3">
    <w:name w:val="heading 3"/>
    <w:basedOn w:val="Normal"/>
    <w:next w:val="Normal"/>
    <w:qFormat/>
    <w:rsid w:val="00393AF8"/>
    <w:pPr>
      <w:keepNext/>
      <w:numPr>
        <w:ilvl w:val="2"/>
        <w:numId w:val="1"/>
      </w:numPr>
      <w:spacing w:before="240" w:after="60"/>
      <w:outlineLvl w:val="2"/>
    </w:pPr>
    <w:rPr>
      <w:rFonts w:cs="Arial"/>
      <w:b/>
      <w:bCs/>
      <w:i/>
      <w:szCs w:val="28"/>
    </w:rPr>
  </w:style>
  <w:style w:type="paragraph" w:styleId="Heading4">
    <w:name w:val="heading 4"/>
    <w:basedOn w:val="Normal"/>
    <w:next w:val="Normal"/>
    <w:link w:val="Heading4Char"/>
    <w:unhideWhenUsed/>
    <w:qFormat/>
    <w:rsid w:val="007E214D"/>
    <w:pPr>
      <w:keepNext/>
      <w:numPr>
        <w:ilvl w:val="3"/>
        <w:numId w:val="1"/>
      </w:numPr>
      <w:spacing w:before="240" w:after="60"/>
      <w:outlineLvl w:val="3"/>
    </w:pPr>
    <w:rPr>
      <w:b/>
      <w:bCs/>
      <w:szCs w:val="28"/>
      <w:lang w:val="x-none" w:eastAsia="x-none"/>
    </w:rPr>
  </w:style>
  <w:style w:type="paragraph" w:styleId="Heading5">
    <w:name w:val="heading 5"/>
    <w:basedOn w:val="Normal"/>
    <w:next w:val="Normal"/>
    <w:link w:val="Heading5Char"/>
    <w:semiHidden/>
    <w:unhideWhenUsed/>
    <w:qFormat/>
    <w:rsid w:val="007C72D6"/>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7C72D6"/>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7C72D6"/>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7C72D6"/>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7C72D6"/>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1350B4"/>
    <w:pPr>
      <w:autoSpaceDE w:val="0"/>
      <w:autoSpaceDN w:val="0"/>
      <w:adjustRightInd w:val="0"/>
      <w:jc w:val="center"/>
    </w:pPr>
    <w:rPr>
      <w:b/>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aliases w:val="Caption1"/>
    <w:basedOn w:val="Normal"/>
    <w:next w:val="Normal"/>
    <w:qFormat/>
    <w:rsid w:val="007A61E6"/>
    <w:pPr>
      <w:spacing w:before="120" w:after="120"/>
      <w:jc w:val="center"/>
    </w:pPr>
    <w:rPr>
      <w:bCs/>
      <w:szCs w:val="2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qFormat/>
    <w:rsid w:val="00DA3CF5"/>
    <w:pPr>
      <w:tabs>
        <w:tab w:val="right" w:leader="dot" w:pos="9180"/>
      </w:tabs>
      <w:ind w:left="360" w:hanging="360"/>
    </w:pPr>
  </w:style>
  <w:style w:type="paragraph" w:styleId="TOC2">
    <w:name w:val="toc 2"/>
    <w:basedOn w:val="Normal"/>
    <w:next w:val="Normal"/>
    <w:autoRedefine/>
    <w:uiPriority w:val="39"/>
    <w:qFormat/>
    <w:rsid w:val="00053C4A"/>
    <w:pPr>
      <w:tabs>
        <w:tab w:val="left" w:pos="1800"/>
        <w:tab w:val="right" w:leader="dot" w:pos="9180"/>
      </w:tabs>
      <w:ind w:left="900" w:hanging="533"/>
    </w:pPr>
    <w:rPr>
      <w:rFonts w:cs="Arial"/>
    </w:rPr>
  </w:style>
  <w:style w:type="paragraph" w:styleId="TOC3">
    <w:name w:val="toc 3"/>
    <w:basedOn w:val="Normal"/>
    <w:next w:val="Normal"/>
    <w:autoRedefine/>
    <w:uiPriority w:val="39"/>
    <w:qFormat/>
    <w:rsid w:val="00053C4A"/>
    <w:pPr>
      <w:tabs>
        <w:tab w:val="left" w:pos="1800"/>
        <w:tab w:val="right" w:leader="dot" w:pos="9180"/>
      </w:tabs>
      <w:ind w:left="1800" w:hanging="907"/>
    </w:pPr>
    <w:rPr>
      <w:rFonts w:cs="Arial"/>
    </w:r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7E214D"/>
    <w:pPr>
      <w:jc w:val="center"/>
    </w:pPr>
    <w:rPr>
      <w:caps/>
      <w:sz w:val="32"/>
      <w:szCs w:val="32"/>
      <w:lang w:val="x-none" w:eastAsia="x-none"/>
    </w:rPr>
  </w:style>
  <w:style w:type="character" w:customStyle="1" w:styleId="Heading1Char">
    <w:name w:val="Heading 1 Char"/>
    <w:link w:val="Heading1"/>
    <w:rsid w:val="003C1575"/>
    <w:rPr>
      <w:rFonts w:ascii="Arial" w:hAnsi="Arial"/>
      <w:b/>
      <w:bCs/>
      <w:sz w:val="28"/>
      <w:szCs w:val="24"/>
    </w:rPr>
  </w:style>
  <w:style w:type="character" w:customStyle="1" w:styleId="StyleHeading1CenteredChar">
    <w:name w:val="Style Heading 1 + Centered Char"/>
    <w:link w:val="StyleHeading1Centered"/>
    <w:rsid w:val="007E214D"/>
    <w:rPr>
      <w:rFonts w:ascii="Arial" w:hAnsi="Arial"/>
      <w:b/>
      <w:bCs/>
      <w:caps/>
      <w:sz w:val="32"/>
      <w:szCs w:val="32"/>
      <w:lang w:val="x-none" w:eastAsia="x-none"/>
    </w:rPr>
  </w:style>
  <w:style w:type="table" w:styleId="TableGrid">
    <w:name w:val="Table Grid"/>
    <w:basedOn w:val="TableNormal"/>
    <w:rsid w:val="00735D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ption2">
    <w:name w:val="Caption2"/>
    <w:basedOn w:val="Caption"/>
    <w:link w:val="Caption2Char"/>
    <w:qFormat/>
    <w:rsid w:val="007A61E6"/>
  </w:style>
  <w:style w:type="paragraph" w:styleId="HTMLPreformatted">
    <w:name w:val="HTML Preformatted"/>
    <w:basedOn w:val="Normal"/>
    <w:link w:val="HTMLPreformattedChar"/>
    <w:uiPriority w:val="99"/>
    <w:unhideWhenUsed/>
    <w:rsid w:val="00412B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eading4Char">
    <w:name w:val="Heading 4 Char"/>
    <w:link w:val="Heading4"/>
    <w:rsid w:val="007E214D"/>
    <w:rPr>
      <w:rFonts w:ascii="Arial" w:hAnsi="Arial"/>
      <w:b/>
      <w:bCs/>
      <w:sz w:val="24"/>
      <w:szCs w:val="28"/>
      <w:lang w:val="x-none" w:eastAsia="x-none"/>
    </w:rPr>
  </w:style>
  <w:style w:type="character" w:customStyle="1" w:styleId="Caption2Char">
    <w:name w:val="Caption2 Char"/>
    <w:link w:val="Caption2"/>
    <w:rsid w:val="007A61E6"/>
    <w:rPr>
      <w:rFonts w:ascii="Arial" w:hAnsi="Arial"/>
      <w:bCs/>
      <w:sz w:val="24"/>
    </w:rPr>
  </w:style>
  <w:style w:type="character" w:customStyle="1" w:styleId="HTMLPreformattedChar">
    <w:name w:val="HTML Preformatted Char"/>
    <w:link w:val="HTMLPreformatted"/>
    <w:uiPriority w:val="99"/>
    <w:rsid w:val="00412BA2"/>
    <w:rPr>
      <w:rFonts w:ascii="Courier New" w:hAnsi="Courier New" w:cs="Courier New"/>
    </w:rPr>
  </w:style>
  <w:style w:type="paragraph" w:styleId="NormalWeb">
    <w:name w:val="Normal (Web)"/>
    <w:basedOn w:val="Normal"/>
    <w:uiPriority w:val="99"/>
    <w:unhideWhenUsed/>
    <w:rsid w:val="00412BA2"/>
    <w:pPr>
      <w:spacing w:before="100" w:beforeAutospacing="1" w:after="100" w:afterAutospacing="1"/>
    </w:pPr>
  </w:style>
  <w:style w:type="paragraph" w:styleId="EndnoteText">
    <w:name w:val="endnote text"/>
    <w:basedOn w:val="Normal"/>
    <w:link w:val="EndnoteTextChar"/>
    <w:rsid w:val="00C57146"/>
    <w:rPr>
      <w:sz w:val="20"/>
      <w:szCs w:val="20"/>
      <w:lang w:val="x-none" w:eastAsia="x-none"/>
    </w:rPr>
  </w:style>
  <w:style w:type="character" w:customStyle="1" w:styleId="EndnoteTextChar">
    <w:name w:val="Endnote Text Char"/>
    <w:link w:val="EndnoteText"/>
    <w:rsid w:val="00C57146"/>
    <w:rPr>
      <w:rFonts w:ascii="Arial" w:hAnsi="Arial"/>
    </w:rPr>
  </w:style>
  <w:style w:type="character" w:styleId="EndnoteReference">
    <w:name w:val="endnote reference"/>
    <w:rsid w:val="00C57146"/>
    <w:rPr>
      <w:vertAlign w:val="superscript"/>
    </w:rPr>
  </w:style>
  <w:style w:type="character" w:styleId="Emphasis">
    <w:name w:val="Emphasis"/>
    <w:uiPriority w:val="20"/>
    <w:qFormat/>
    <w:rsid w:val="004F16A5"/>
    <w:rPr>
      <w:i/>
      <w:iCs/>
    </w:rPr>
  </w:style>
  <w:style w:type="character" w:customStyle="1" w:styleId="citation">
    <w:name w:val="citation"/>
    <w:rsid w:val="00E60DFA"/>
  </w:style>
  <w:style w:type="character" w:customStyle="1" w:styleId="printonly">
    <w:name w:val="printonly"/>
    <w:rsid w:val="00E97653"/>
  </w:style>
  <w:style w:type="character" w:styleId="Strong">
    <w:name w:val="Strong"/>
    <w:uiPriority w:val="22"/>
    <w:qFormat/>
    <w:rsid w:val="003E4C2F"/>
    <w:rPr>
      <w:b/>
      <w:bCs/>
      <w:i w:val="0"/>
      <w:iCs w:val="0"/>
    </w:rPr>
  </w:style>
  <w:style w:type="character" w:styleId="CommentReference">
    <w:name w:val="annotation reference"/>
    <w:basedOn w:val="DefaultParagraphFont"/>
    <w:rsid w:val="002E72BF"/>
    <w:rPr>
      <w:sz w:val="16"/>
      <w:szCs w:val="16"/>
    </w:rPr>
  </w:style>
  <w:style w:type="paragraph" w:styleId="CommentText">
    <w:name w:val="annotation text"/>
    <w:basedOn w:val="Normal"/>
    <w:link w:val="CommentTextChar"/>
    <w:rsid w:val="002E72BF"/>
    <w:rPr>
      <w:sz w:val="20"/>
      <w:szCs w:val="20"/>
    </w:rPr>
  </w:style>
  <w:style w:type="character" w:customStyle="1" w:styleId="CommentTextChar">
    <w:name w:val="Comment Text Char"/>
    <w:basedOn w:val="DefaultParagraphFont"/>
    <w:link w:val="CommentText"/>
    <w:rsid w:val="002E72BF"/>
    <w:rPr>
      <w:rFonts w:ascii="Arial" w:hAnsi="Arial"/>
    </w:rPr>
  </w:style>
  <w:style w:type="paragraph" w:styleId="CommentSubject">
    <w:name w:val="annotation subject"/>
    <w:basedOn w:val="CommentText"/>
    <w:next w:val="CommentText"/>
    <w:link w:val="CommentSubjectChar"/>
    <w:rsid w:val="002E72BF"/>
    <w:rPr>
      <w:b/>
      <w:bCs/>
    </w:rPr>
  </w:style>
  <w:style w:type="character" w:customStyle="1" w:styleId="CommentSubjectChar">
    <w:name w:val="Comment Subject Char"/>
    <w:basedOn w:val="CommentTextChar"/>
    <w:link w:val="CommentSubject"/>
    <w:rsid w:val="002E72BF"/>
    <w:rPr>
      <w:rFonts w:ascii="Arial" w:hAnsi="Arial"/>
      <w:b/>
      <w:bCs/>
    </w:rPr>
  </w:style>
  <w:style w:type="paragraph" w:styleId="BalloonText">
    <w:name w:val="Balloon Text"/>
    <w:basedOn w:val="Normal"/>
    <w:link w:val="BalloonTextChar"/>
    <w:rsid w:val="002E72BF"/>
    <w:rPr>
      <w:rFonts w:ascii="Tahoma" w:hAnsi="Tahoma" w:cs="Tahoma"/>
      <w:sz w:val="16"/>
      <w:szCs w:val="16"/>
    </w:rPr>
  </w:style>
  <w:style w:type="character" w:customStyle="1" w:styleId="BalloonTextChar">
    <w:name w:val="Balloon Text Char"/>
    <w:basedOn w:val="DefaultParagraphFont"/>
    <w:link w:val="BalloonText"/>
    <w:rsid w:val="002E72BF"/>
    <w:rPr>
      <w:rFonts w:ascii="Tahoma" w:hAnsi="Tahoma" w:cs="Tahoma"/>
      <w:sz w:val="16"/>
      <w:szCs w:val="16"/>
    </w:rPr>
  </w:style>
  <w:style w:type="character" w:styleId="PlaceholderText">
    <w:name w:val="Placeholder Text"/>
    <w:basedOn w:val="DefaultParagraphFont"/>
    <w:uiPriority w:val="99"/>
    <w:semiHidden/>
    <w:rsid w:val="007729EC"/>
    <w:rPr>
      <w:color w:val="808080"/>
    </w:rPr>
  </w:style>
  <w:style w:type="paragraph" w:styleId="ListParagraph">
    <w:name w:val="List Paragraph"/>
    <w:basedOn w:val="Normal"/>
    <w:uiPriority w:val="34"/>
    <w:qFormat/>
    <w:rsid w:val="00E42943"/>
    <w:pPr>
      <w:ind w:left="720"/>
      <w:contextualSpacing/>
    </w:pPr>
  </w:style>
  <w:style w:type="character" w:customStyle="1" w:styleId="FooterChar">
    <w:name w:val="Footer Char"/>
    <w:basedOn w:val="DefaultParagraphFont"/>
    <w:link w:val="Footer"/>
    <w:uiPriority w:val="99"/>
    <w:rsid w:val="00F90F9A"/>
    <w:rPr>
      <w:rFonts w:ascii="Arial" w:hAnsi="Arial"/>
      <w:sz w:val="24"/>
      <w:szCs w:val="24"/>
    </w:rPr>
  </w:style>
  <w:style w:type="character" w:customStyle="1" w:styleId="Heading5Char">
    <w:name w:val="Heading 5 Char"/>
    <w:basedOn w:val="DefaultParagraphFont"/>
    <w:link w:val="Heading5"/>
    <w:semiHidden/>
    <w:rsid w:val="007C72D6"/>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7C72D6"/>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7C72D6"/>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7C72D6"/>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7C72D6"/>
    <w:rPr>
      <w:rFonts w:asciiTheme="majorHAnsi" w:eastAsiaTheme="majorEastAsia" w:hAnsiTheme="majorHAnsi" w:cstheme="majorBidi"/>
      <w:i/>
      <w:iCs/>
      <w:color w:val="404040" w:themeColor="text1" w:themeTint="BF"/>
    </w:rPr>
  </w:style>
  <w:style w:type="paragraph" w:styleId="TOCHeading">
    <w:name w:val="TOC Heading"/>
    <w:basedOn w:val="Heading1"/>
    <w:next w:val="Normal"/>
    <w:uiPriority w:val="39"/>
    <w:semiHidden/>
    <w:unhideWhenUsed/>
    <w:qFormat/>
    <w:rsid w:val="00416B44"/>
    <w:pPr>
      <w:keepNext/>
      <w:keepLines/>
      <w:numPr>
        <w:numId w:val="0"/>
      </w:numPr>
      <w:autoSpaceDE/>
      <w:autoSpaceDN/>
      <w:adjustRightInd/>
      <w:spacing w:before="480" w:line="276" w:lineRule="auto"/>
      <w:outlineLvl w:val="9"/>
    </w:pPr>
    <w:rPr>
      <w:rFonts w:asciiTheme="majorHAnsi" w:eastAsiaTheme="majorEastAsia" w:hAnsiTheme="majorHAnsi" w:cstheme="majorBidi"/>
      <w:color w:val="365F91" w:themeColor="accent1" w:themeShade="BF"/>
      <w:szCs w:val="28"/>
      <w:lang w:eastAsia="ja-JP"/>
    </w:rPr>
  </w:style>
  <w:style w:type="paragraph" w:customStyle="1" w:styleId="Style1">
    <w:name w:val="Style1"/>
    <w:basedOn w:val="Heading4"/>
    <w:link w:val="Style1Char"/>
    <w:qFormat/>
    <w:rsid w:val="0052791B"/>
    <w:pPr>
      <w:numPr>
        <w:ilvl w:val="0"/>
        <w:numId w:val="0"/>
      </w:numPr>
    </w:pPr>
    <w:rPr>
      <w:b w:val="0"/>
      <w:i/>
      <w:u w:val="single"/>
    </w:rPr>
  </w:style>
  <w:style w:type="character" w:customStyle="1" w:styleId="Style1Char">
    <w:name w:val="Style1 Char"/>
    <w:link w:val="Style1"/>
    <w:rsid w:val="0052791B"/>
    <w:rPr>
      <w:rFonts w:ascii="Arial" w:hAnsi="Arial"/>
      <w:bCs/>
      <w:i/>
      <w:sz w:val="24"/>
      <w:szCs w:val="28"/>
      <w:u w:val="single"/>
      <w:lang w:val="x-none" w:eastAsia="x-none"/>
    </w:rPr>
  </w:style>
  <w:style w:type="character" w:styleId="HTMLCite">
    <w:name w:val="HTML Cite"/>
    <w:basedOn w:val="DefaultParagraphFont"/>
    <w:uiPriority w:val="99"/>
    <w:unhideWhenUsed/>
    <w:rsid w:val="00402DFD"/>
    <w:rPr>
      <w:i/>
      <w:iCs/>
    </w:rPr>
  </w:style>
  <w:style w:type="paragraph" w:styleId="FootnoteText">
    <w:name w:val="footnote text"/>
    <w:basedOn w:val="Normal"/>
    <w:link w:val="FootnoteTextChar"/>
    <w:rsid w:val="0038075E"/>
    <w:rPr>
      <w:rFonts w:ascii="Times New Roman" w:eastAsia="MS Mincho" w:hAnsi="Times New Roman"/>
      <w:sz w:val="20"/>
      <w:szCs w:val="20"/>
      <w:lang w:eastAsia="ja-JP"/>
    </w:rPr>
  </w:style>
  <w:style w:type="character" w:customStyle="1" w:styleId="FootnoteTextChar">
    <w:name w:val="Footnote Text Char"/>
    <w:basedOn w:val="DefaultParagraphFont"/>
    <w:link w:val="FootnoteText"/>
    <w:rsid w:val="0038075E"/>
    <w:rPr>
      <w:rFonts w:eastAsia="MS Mincho"/>
      <w:lang w:eastAsia="ja-JP"/>
    </w:rPr>
  </w:style>
  <w:style w:type="character" w:customStyle="1" w:styleId="reference-text">
    <w:name w:val="reference-text"/>
    <w:basedOn w:val="DefaultParagraphFont"/>
    <w:rsid w:val="00BD6815"/>
  </w:style>
  <w:style w:type="character" w:customStyle="1" w:styleId="st">
    <w:name w:val="st"/>
    <w:basedOn w:val="DefaultParagraphFont"/>
    <w:rsid w:val="00E26F0E"/>
  </w:style>
  <w:style w:type="character" w:customStyle="1" w:styleId="Heading2Char">
    <w:name w:val="Heading 2 Char"/>
    <w:basedOn w:val="DefaultParagraphFont"/>
    <w:link w:val="Heading2"/>
    <w:rsid w:val="00A847C1"/>
    <w:rPr>
      <w:rFonts w:ascii="Arial" w:hAnsi="Arial" w:cs="Arial"/>
      <w:b/>
      <w:bCs/>
      <w:iCs/>
      <w:sz w:val="24"/>
      <w:szCs w:val="32"/>
      <w:u w:val="single"/>
    </w:rPr>
  </w:style>
  <w:style w:type="character" w:styleId="FollowedHyperlink">
    <w:name w:val="FollowedHyperlink"/>
    <w:basedOn w:val="DefaultParagraphFont"/>
    <w:rsid w:val="00A847C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28765">
      <w:bodyDiv w:val="1"/>
      <w:marLeft w:val="0"/>
      <w:marRight w:val="0"/>
      <w:marTop w:val="0"/>
      <w:marBottom w:val="0"/>
      <w:divBdr>
        <w:top w:val="none" w:sz="0" w:space="0" w:color="auto"/>
        <w:left w:val="none" w:sz="0" w:space="0" w:color="auto"/>
        <w:bottom w:val="none" w:sz="0" w:space="0" w:color="auto"/>
        <w:right w:val="none" w:sz="0" w:space="0" w:color="auto"/>
      </w:divBdr>
      <w:divsChild>
        <w:div w:id="2064138051">
          <w:marLeft w:val="0"/>
          <w:marRight w:val="0"/>
          <w:marTop w:val="0"/>
          <w:marBottom w:val="0"/>
          <w:divBdr>
            <w:top w:val="none" w:sz="0" w:space="0" w:color="auto"/>
            <w:left w:val="none" w:sz="0" w:space="0" w:color="auto"/>
            <w:bottom w:val="none" w:sz="0" w:space="0" w:color="auto"/>
            <w:right w:val="none" w:sz="0" w:space="0" w:color="auto"/>
          </w:divBdr>
          <w:divsChild>
            <w:div w:id="366487324">
              <w:marLeft w:val="0"/>
              <w:marRight w:val="0"/>
              <w:marTop w:val="0"/>
              <w:marBottom w:val="0"/>
              <w:divBdr>
                <w:top w:val="none" w:sz="0" w:space="0" w:color="auto"/>
                <w:left w:val="none" w:sz="0" w:space="0" w:color="auto"/>
                <w:bottom w:val="none" w:sz="0" w:space="0" w:color="auto"/>
                <w:right w:val="none" w:sz="0" w:space="0" w:color="auto"/>
              </w:divBdr>
              <w:divsChild>
                <w:div w:id="77201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90046">
      <w:bodyDiv w:val="1"/>
      <w:marLeft w:val="0"/>
      <w:marRight w:val="0"/>
      <w:marTop w:val="0"/>
      <w:marBottom w:val="0"/>
      <w:divBdr>
        <w:top w:val="none" w:sz="0" w:space="0" w:color="auto"/>
        <w:left w:val="none" w:sz="0" w:space="0" w:color="auto"/>
        <w:bottom w:val="none" w:sz="0" w:space="0" w:color="auto"/>
        <w:right w:val="none" w:sz="0" w:space="0" w:color="auto"/>
      </w:divBdr>
      <w:divsChild>
        <w:div w:id="1910384910">
          <w:marLeft w:val="0"/>
          <w:marRight w:val="0"/>
          <w:marTop w:val="0"/>
          <w:marBottom w:val="0"/>
          <w:divBdr>
            <w:top w:val="none" w:sz="0" w:space="0" w:color="auto"/>
            <w:left w:val="none" w:sz="0" w:space="0" w:color="auto"/>
            <w:bottom w:val="none" w:sz="0" w:space="0" w:color="auto"/>
            <w:right w:val="none" w:sz="0" w:space="0" w:color="auto"/>
          </w:divBdr>
          <w:divsChild>
            <w:div w:id="906647401">
              <w:marLeft w:val="0"/>
              <w:marRight w:val="0"/>
              <w:marTop w:val="0"/>
              <w:marBottom w:val="0"/>
              <w:divBdr>
                <w:top w:val="none" w:sz="0" w:space="0" w:color="auto"/>
                <w:left w:val="none" w:sz="0" w:space="0" w:color="auto"/>
                <w:bottom w:val="none" w:sz="0" w:space="0" w:color="auto"/>
                <w:right w:val="none" w:sz="0" w:space="0" w:color="auto"/>
              </w:divBdr>
              <w:divsChild>
                <w:div w:id="167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355621">
      <w:bodyDiv w:val="1"/>
      <w:marLeft w:val="0"/>
      <w:marRight w:val="0"/>
      <w:marTop w:val="0"/>
      <w:marBottom w:val="0"/>
      <w:divBdr>
        <w:top w:val="none" w:sz="0" w:space="0" w:color="auto"/>
        <w:left w:val="none" w:sz="0" w:space="0" w:color="auto"/>
        <w:bottom w:val="none" w:sz="0" w:space="0" w:color="auto"/>
        <w:right w:val="none" w:sz="0" w:space="0" w:color="auto"/>
      </w:divBdr>
      <w:divsChild>
        <w:div w:id="1289123468">
          <w:marLeft w:val="0"/>
          <w:marRight w:val="0"/>
          <w:marTop w:val="0"/>
          <w:marBottom w:val="0"/>
          <w:divBdr>
            <w:top w:val="none" w:sz="0" w:space="0" w:color="auto"/>
            <w:left w:val="none" w:sz="0" w:space="0" w:color="auto"/>
            <w:bottom w:val="none" w:sz="0" w:space="0" w:color="auto"/>
            <w:right w:val="none" w:sz="0" w:space="0" w:color="auto"/>
          </w:divBdr>
          <w:divsChild>
            <w:div w:id="84882918">
              <w:marLeft w:val="0"/>
              <w:marRight w:val="0"/>
              <w:marTop w:val="0"/>
              <w:marBottom w:val="0"/>
              <w:divBdr>
                <w:top w:val="none" w:sz="0" w:space="0" w:color="auto"/>
                <w:left w:val="none" w:sz="0" w:space="0" w:color="auto"/>
                <w:bottom w:val="none" w:sz="0" w:space="0" w:color="auto"/>
                <w:right w:val="none" w:sz="0" w:space="0" w:color="auto"/>
              </w:divBdr>
              <w:divsChild>
                <w:div w:id="10930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645517">
      <w:bodyDiv w:val="1"/>
      <w:marLeft w:val="0"/>
      <w:marRight w:val="0"/>
      <w:marTop w:val="0"/>
      <w:marBottom w:val="0"/>
      <w:divBdr>
        <w:top w:val="none" w:sz="0" w:space="0" w:color="auto"/>
        <w:left w:val="none" w:sz="0" w:space="0" w:color="auto"/>
        <w:bottom w:val="none" w:sz="0" w:space="0" w:color="auto"/>
        <w:right w:val="none" w:sz="0" w:space="0" w:color="auto"/>
      </w:divBdr>
    </w:div>
    <w:div w:id="287395639">
      <w:bodyDiv w:val="1"/>
      <w:marLeft w:val="0"/>
      <w:marRight w:val="0"/>
      <w:marTop w:val="0"/>
      <w:marBottom w:val="0"/>
      <w:divBdr>
        <w:top w:val="none" w:sz="0" w:space="0" w:color="auto"/>
        <w:left w:val="none" w:sz="0" w:space="0" w:color="auto"/>
        <w:bottom w:val="none" w:sz="0" w:space="0" w:color="auto"/>
        <w:right w:val="none" w:sz="0" w:space="0" w:color="auto"/>
      </w:divBdr>
    </w:div>
    <w:div w:id="454906857">
      <w:bodyDiv w:val="1"/>
      <w:marLeft w:val="0"/>
      <w:marRight w:val="0"/>
      <w:marTop w:val="0"/>
      <w:marBottom w:val="0"/>
      <w:divBdr>
        <w:top w:val="none" w:sz="0" w:space="0" w:color="auto"/>
        <w:left w:val="none" w:sz="0" w:space="0" w:color="auto"/>
        <w:bottom w:val="none" w:sz="0" w:space="0" w:color="auto"/>
        <w:right w:val="none" w:sz="0" w:space="0" w:color="auto"/>
      </w:divBdr>
      <w:divsChild>
        <w:div w:id="1589193064">
          <w:marLeft w:val="0"/>
          <w:marRight w:val="0"/>
          <w:marTop w:val="0"/>
          <w:marBottom w:val="0"/>
          <w:divBdr>
            <w:top w:val="none" w:sz="0" w:space="0" w:color="auto"/>
            <w:left w:val="none" w:sz="0" w:space="0" w:color="auto"/>
            <w:bottom w:val="none" w:sz="0" w:space="0" w:color="auto"/>
            <w:right w:val="none" w:sz="0" w:space="0" w:color="auto"/>
          </w:divBdr>
          <w:divsChild>
            <w:div w:id="144441860">
              <w:marLeft w:val="0"/>
              <w:marRight w:val="0"/>
              <w:marTop w:val="0"/>
              <w:marBottom w:val="0"/>
              <w:divBdr>
                <w:top w:val="none" w:sz="0" w:space="0" w:color="auto"/>
                <w:left w:val="none" w:sz="0" w:space="0" w:color="auto"/>
                <w:bottom w:val="none" w:sz="0" w:space="0" w:color="auto"/>
                <w:right w:val="none" w:sz="0" w:space="0" w:color="auto"/>
              </w:divBdr>
              <w:divsChild>
                <w:div w:id="1694920522">
                  <w:marLeft w:val="0"/>
                  <w:marRight w:val="0"/>
                  <w:marTop w:val="0"/>
                  <w:marBottom w:val="0"/>
                  <w:divBdr>
                    <w:top w:val="none" w:sz="0" w:space="0" w:color="auto"/>
                    <w:left w:val="none" w:sz="0" w:space="0" w:color="auto"/>
                    <w:bottom w:val="none" w:sz="0" w:space="0" w:color="auto"/>
                    <w:right w:val="none" w:sz="0" w:space="0" w:color="auto"/>
                  </w:divBdr>
                  <w:divsChild>
                    <w:div w:id="54271486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710108138">
      <w:bodyDiv w:val="1"/>
      <w:marLeft w:val="0"/>
      <w:marRight w:val="0"/>
      <w:marTop w:val="0"/>
      <w:marBottom w:val="0"/>
      <w:divBdr>
        <w:top w:val="none" w:sz="0" w:space="0" w:color="auto"/>
        <w:left w:val="none" w:sz="0" w:space="0" w:color="auto"/>
        <w:bottom w:val="none" w:sz="0" w:space="0" w:color="auto"/>
        <w:right w:val="none" w:sz="0" w:space="0" w:color="auto"/>
      </w:divBdr>
      <w:divsChild>
        <w:div w:id="1072004396">
          <w:marLeft w:val="0"/>
          <w:marRight w:val="0"/>
          <w:marTop w:val="0"/>
          <w:marBottom w:val="0"/>
          <w:divBdr>
            <w:top w:val="none" w:sz="0" w:space="0" w:color="auto"/>
            <w:left w:val="none" w:sz="0" w:space="0" w:color="auto"/>
            <w:bottom w:val="none" w:sz="0" w:space="0" w:color="auto"/>
            <w:right w:val="none" w:sz="0" w:space="0" w:color="auto"/>
          </w:divBdr>
          <w:divsChild>
            <w:div w:id="524559207">
              <w:marLeft w:val="0"/>
              <w:marRight w:val="0"/>
              <w:marTop w:val="0"/>
              <w:marBottom w:val="0"/>
              <w:divBdr>
                <w:top w:val="none" w:sz="0" w:space="0" w:color="auto"/>
                <w:left w:val="none" w:sz="0" w:space="0" w:color="auto"/>
                <w:bottom w:val="none" w:sz="0" w:space="0" w:color="auto"/>
                <w:right w:val="none" w:sz="0" w:space="0" w:color="auto"/>
              </w:divBdr>
              <w:divsChild>
                <w:div w:id="132462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939758">
      <w:bodyDiv w:val="1"/>
      <w:marLeft w:val="0"/>
      <w:marRight w:val="0"/>
      <w:marTop w:val="0"/>
      <w:marBottom w:val="0"/>
      <w:divBdr>
        <w:top w:val="none" w:sz="0" w:space="0" w:color="auto"/>
        <w:left w:val="none" w:sz="0" w:space="0" w:color="auto"/>
        <w:bottom w:val="none" w:sz="0" w:space="0" w:color="auto"/>
        <w:right w:val="none" w:sz="0" w:space="0" w:color="auto"/>
      </w:divBdr>
      <w:divsChild>
        <w:div w:id="1901791017">
          <w:marLeft w:val="3120"/>
          <w:marRight w:val="0"/>
          <w:marTop w:val="0"/>
          <w:marBottom w:val="0"/>
          <w:divBdr>
            <w:top w:val="none" w:sz="0" w:space="0" w:color="auto"/>
            <w:left w:val="none" w:sz="0" w:space="0" w:color="auto"/>
            <w:bottom w:val="none" w:sz="0" w:space="0" w:color="auto"/>
            <w:right w:val="none" w:sz="0" w:space="0" w:color="auto"/>
          </w:divBdr>
          <w:divsChild>
            <w:div w:id="1288196648">
              <w:marLeft w:val="0"/>
              <w:marRight w:val="0"/>
              <w:marTop w:val="0"/>
              <w:marBottom w:val="0"/>
              <w:divBdr>
                <w:top w:val="none" w:sz="0" w:space="0" w:color="auto"/>
                <w:left w:val="none" w:sz="0" w:space="0" w:color="auto"/>
                <w:bottom w:val="none" w:sz="0" w:space="0" w:color="auto"/>
                <w:right w:val="none" w:sz="0" w:space="0" w:color="auto"/>
              </w:divBdr>
              <w:divsChild>
                <w:div w:id="2440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098093">
      <w:bodyDiv w:val="1"/>
      <w:marLeft w:val="0"/>
      <w:marRight w:val="0"/>
      <w:marTop w:val="0"/>
      <w:marBottom w:val="0"/>
      <w:divBdr>
        <w:top w:val="none" w:sz="0" w:space="0" w:color="auto"/>
        <w:left w:val="none" w:sz="0" w:space="0" w:color="auto"/>
        <w:bottom w:val="none" w:sz="0" w:space="0" w:color="auto"/>
        <w:right w:val="none" w:sz="0" w:space="0" w:color="auto"/>
      </w:divBdr>
      <w:divsChild>
        <w:div w:id="406877540">
          <w:marLeft w:val="1440"/>
          <w:marRight w:val="0"/>
          <w:marTop w:val="0"/>
          <w:marBottom w:val="0"/>
          <w:divBdr>
            <w:top w:val="none" w:sz="0" w:space="0" w:color="auto"/>
            <w:left w:val="none" w:sz="0" w:space="0" w:color="auto"/>
            <w:bottom w:val="none" w:sz="0" w:space="0" w:color="auto"/>
            <w:right w:val="none" w:sz="0" w:space="0" w:color="auto"/>
          </w:divBdr>
        </w:div>
      </w:divsChild>
    </w:div>
    <w:div w:id="909777087">
      <w:bodyDiv w:val="1"/>
      <w:marLeft w:val="0"/>
      <w:marRight w:val="0"/>
      <w:marTop w:val="0"/>
      <w:marBottom w:val="0"/>
      <w:divBdr>
        <w:top w:val="none" w:sz="0" w:space="0" w:color="auto"/>
        <w:left w:val="none" w:sz="0" w:space="0" w:color="auto"/>
        <w:bottom w:val="none" w:sz="0" w:space="0" w:color="auto"/>
        <w:right w:val="none" w:sz="0" w:space="0" w:color="auto"/>
      </w:divBdr>
    </w:div>
    <w:div w:id="998113623">
      <w:bodyDiv w:val="1"/>
      <w:marLeft w:val="0"/>
      <w:marRight w:val="0"/>
      <w:marTop w:val="0"/>
      <w:marBottom w:val="0"/>
      <w:divBdr>
        <w:top w:val="none" w:sz="0" w:space="0" w:color="auto"/>
        <w:left w:val="none" w:sz="0" w:space="0" w:color="auto"/>
        <w:bottom w:val="none" w:sz="0" w:space="0" w:color="auto"/>
        <w:right w:val="none" w:sz="0" w:space="0" w:color="auto"/>
      </w:divBdr>
    </w:div>
    <w:div w:id="1060202716">
      <w:bodyDiv w:val="1"/>
      <w:marLeft w:val="0"/>
      <w:marRight w:val="0"/>
      <w:marTop w:val="0"/>
      <w:marBottom w:val="0"/>
      <w:divBdr>
        <w:top w:val="none" w:sz="0" w:space="0" w:color="auto"/>
        <w:left w:val="none" w:sz="0" w:space="0" w:color="auto"/>
        <w:bottom w:val="none" w:sz="0" w:space="0" w:color="auto"/>
        <w:right w:val="none" w:sz="0" w:space="0" w:color="auto"/>
      </w:divBdr>
      <w:divsChild>
        <w:div w:id="1591698154">
          <w:marLeft w:val="0"/>
          <w:marRight w:val="0"/>
          <w:marTop w:val="0"/>
          <w:marBottom w:val="0"/>
          <w:divBdr>
            <w:top w:val="none" w:sz="0" w:space="0" w:color="auto"/>
            <w:left w:val="none" w:sz="0" w:space="0" w:color="auto"/>
            <w:bottom w:val="none" w:sz="0" w:space="0" w:color="auto"/>
            <w:right w:val="none" w:sz="0" w:space="0" w:color="auto"/>
          </w:divBdr>
          <w:divsChild>
            <w:div w:id="948316462">
              <w:marLeft w:val="0"/>
              <w:marRight w:val="0"/>
              <w:marTop w:val="0"/>
              <w:marBottom w:val="0"/>
              <w:divBdr>
                <w:top w:val="none" w:sz="0" w:space="0" w:color="auto"/>
                <w:left w:val="none" w:sz="0" w:space="0" w:color="auto"/>
                <w:bottom w:val="none" w:sz="0" w:space="0" w:color="auto"/>
                <w:right w:val="none" w:sz="0" w:space="0" w:color="auto"/>
              </w:divBdr>
              <w:divsChild>
                <w:div w:id="1739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101698">
      <w:bodyDiv w:val="1"/>
      <w:marLeft w:val="0"/>
      <w:marRight w:val="0"/>
      <w:marTop w:val="0"/>
      <w:marBottom w:val="0"/>
      <w:divBdr>
        <w:top w:val="none" w:sz="0" w:space="0" w:color="auto"/>
        <w:left w:val="none" w:sz="0" w:space="0" w:color="auto"/>
        <w:bottom w:val="none" w:sz="0" w:space="0" w:color="auto"/>
        <w:right w:val="none" w:sz="0" w:space="0" w:color="auto"/>
      </w:divBdr>
      <w:divsChild>
        <w:div w:id="1816410341">
          <w:marLeft w:val="0"/>
          <w:marRight w:val="0"/>
          <w:marTop w:val="450"/>
          <w:marBottom w:val="0"/>
          <w:divBdr>
            <w:top w:val="none" w:sz="0" w:space="0" w:color="auto"/>
            <w:left w:val="none" w:sz="0" w:space="0" w:color="auto"/>
            <w:bottom w:val="none" w:sz="0" w:space="0" w:color="auto"/>
            <w:right w:val="none" w:sz="0" w:space="0" w:color="auto"/>
          </w:divBdr>
          <w:divsChild>
            <w:div w:id="6418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888136">
      <w:bodyDiv w:val="1"/>
      <w:marLeft w:val="0"/>
      <w:marRight w:val="0"/>
      <w:marTop w:val="0"/>
      <w:marBottom w:val="0"/>
      <w:divBdr>
        <w:top w:val="none" w:sz="0" w:space="0" w:color="auto"/>
        <w:left w:val="none" w:sz="0" w:space="0" w:color="auto"/>
        <w:bottom w:val="none" w:sz="0" w:space="0" w:color="auto"/>
        <w:right w:val="none" w:sz="0" w:space="0" w:color="auto"/>
      </w:divBdr>
    </w:div>
    <w:div w:id="1168211252">
      <w:bodyDiv w:val="1"/>
      <w:marLeft w:val="0"/>
      <w:marRight w:val="0"/>
      <w:marTop w:val="0"/>
      <w:marBottom w:val="0"/>
      <w:divBdr>
        <w:top w:val="none" w:sz="0" w:space="0" w:color="auto"/>
        <w:left w:val="none" w:sz="0" w:space="0" w:color="auto"/>
        <w:bottom w:val="none" w:sz="0" w:space="0" w:color="auto"/>
        <w:right w:val="none" w:sz="0" w:space="0" w:color="auto"/>
      </w:divBdr>
    </w:div>
    <w:div w:id="1180317307">
      <w:bodyDiv w:val="1"/>
      <w:marLeft w:val="0"/>
      <w:marRight w:val="0"/>
      <w:marTop w:val="0"/>
      <w:marBottom w:val="0"/>
      <w:divBdr>
        <w:top w:val="none" w:sz="0" w:space="0" w:color="auto"/>
        <w:left w:val="none" w:sz="0" w:space="0" w:color="auto"/>
        <w:bottom w:val="none" w:sz="0" w:space="0" w:color="auto"/>
        <w:right w:val="none" w:sz="0" w:space="0" w:color="auto"/>
      </w:divBdr>
      <w:divsChild>
        <w:div w:id="1572347407">
          <w:marLeft w:val="0"/>
          <w:marRight w:val="0"/>
          <w:marTop w:val="0"/>
          <w:marBottom w:val="0"/>
          <w:divBdr>
            <w:top w:val="none" w:sz="0" w:space="0" w:color="auto"/>
            <w:left w:val="none" w:sz="0" w:space="0" w:color="auto"/>
            <w:bottom w:val="none" w:sz="0" w:space="0" w:color="auto"/>
            <w:right w:val="none" w:sz="0" w:space="0" w:color="auto"/>
          </w:divBdr>
          <w:divsChild>
            <w:div w:id="509758809">
              <w:marLeft w:val="0"/>
              <w:marRight w:val="0"/>
              <w:marTop w:val="0"/>
              <w:marBottom w:val="0"/>
              <w:divBdr>
                <w:top w:val="none" w:sz="0" w:space="0" w:color="auto"/>
                <w:left w:val="none" w:sz="0" w:space="0" w:color="auto"/>
                <w:bottom w:val="none" w:sz="0" w:space="0" w:color="auto"/>
                <w:right w:val="none" w:sz="0" w:space="0" w:color="auto"/>
              </w:divBdr>
              <w:divsChild>
                <w:div w:id="1189106291">
                  <w:marLeft w:val="0"/>
                  <w:marRight w:val="0"/>
                  <w:marTop w:val="0"/>
                  <w:marBottom w:val="0"/>
                  <w:divBdr>
                    <w:top w:val="none" w:sz="0" w:space="0" w:color="auto"/>
                    <w:left w:val="none" w:sz="0" w:space="0" w:color="auto"/>
                    <w:bottom w:val="none" w:sz="0" w:space="0" w:color="auto"/>
                    <w:right w:val="none" w:sz="0" w:space="0" w:color="auto"/>
                  </w:divBdr>
                  <w:divsChild>
                    <w:div w:id="90021038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216282951">
      <w:bodyDiv w:val="1"/>
      <w:marLeft w:val="0"/>
      <w:marRight w:val="0"/>
      <w:marTop w:val="0"/>
      <w:marBottom w:val="0"/>
      <w:divBdr>
        <w:top w:val="none" w:sz="0" w:space="0" w:color="auto"/>
        <w:left w:val="none" w:sz="0" w:space="0" w:color="auto"/>
        <w:bottom w:val="none" w:sz="0" w:space="0" w:color="auto"/>
        <w:right w:val="none" w:sz="0" w:space="0" w:color="auto"/>
      </w:divBdr>
      <w:divsChild>
        <w:div w:id="156001769">
          <w:marLeft w:val="1440"/>
          <w:marRight w:val="0"/>
          <w:marTop w:val="0"/>
          <w:marBottom w:val="0"/>
          <w:divBdr>
            <w:top w:val="none" w:sz="0" w:space="0" w:color="auto"/>
            <w:left w:val="none" w:sz="0" w:space="0" w:color="auto"/>
            <w:bottom w:val="none" w:sz="0" w:space="0" w:color="auto"/>
            <w:right w:val="none" w:sz="0" w:space="0" w:color="auto"/>
          </w:divBdr>
        </w:div>
      </w:divsChild>
    </w:div>
    <w:div w:id="1236933685">
      <w:bodyDiv w:val="1"/>
      <w:marLeft w:val="0"/>
      <w:marRight w:val="0"/>
      <w:marTop w:val="0"/>
      <w:marBottom w:val="0"/>
      <w:divBdr>
        <w:top w:val="none" w:sz="0" w:space="0" w:color="auto"/>
        <w:left w:val="none" w:sz="0" w:space="0" w:color="auto"/>
        <w:bottom w:val="none" w:sz="0" w:space="0" w:color="auto"/>
        <w:right w:val="none" w:sz="0" w:space="0" w:color="auto"/>
      </w:divBdr>
      <w:divsChild>
        <w:div w:id="571887627">
          <w:marLeft w:val="0"/>
          <w:marRight w:val="0"/>
          <w:marTop w:val="0"/>
          <w:marBottom w:val="0"/>
          <w:divBdr>
            <w:top w:val="none" w:sz="0" w:space="0" w:color="auto"/>
            <w:left w:val="none" w:sz="0" w:space="0" w:color="auto"/>
            <w:bottom w:val="none" w:sz="0" w:space="0" w:color="auto"/>
            <w:right w:val="none" w:sz="0" w:space="0" w:color="auto"/>
          </w:divBdr>
          <w:divsChild>
            <w:div w:id="1513378639">
              <w:marLeft w:val="0"/>
              <w:marRight w:val="0"/>
              <w:marTop w:val="0"/>
              <w:marBottom w:val="0"/>
              <w:divBdr>
                <w:top w:val="none" w:sz="0" w:space="0" w:color="auto"/>
                <w:left w:val="none" w:sz="0" w:space="0" w:color="auto"/>
                <w:bottom w:val="none" w:sz="0" w:space="0" w:color="auto"/>
                <w:right w:val="none" w:sz="0" w:space="0" w:color="auto"/>
              </w:divBdr>
              <w:divsChild>
                <w:div w:id="179399052">
                  <w:marLeft w:val="0"/>
                  <w:marRight w:val="0"/>
                  <w:marTop w:val="0"/>
                  <w:marBottom w:val="0"/>
                  <w:divBdr>
                    <w:top w:val="none" w:sz="0" w:space="0" w:color="auto"/>
                    <w:left w:val="none" w:sz="0" w:space="0" w:color="auto"/>
                    <w:bottom w:val="none" w:sz="0" w:space="0" w:color="auto"/>
                    <w:right w:val="none" w:sz="0" w:space="0" w:color="auto"/>
                  </w:divBdr>
                  <w:divsChild>
                    <w:div w:id="92164422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262492910">
      <w:bodyDiv w:val="1"/>
      <w:marLeft w:val="0"/>
      <w:marRight w:val="0"/>
      <w:marTop w:val="0"/>
      <w:marBottom w:val="0"/>
      <w:divBdr>
        <w:top w:val="none" w:sz="0" w:space="0" w:color="auto"/>
        <w:left w:val="none" w:sz="0" w:space="0" w:color="auto"/>
        <w:bottom w:val="none" w:sz="0" w:space="0" w:color="auto"/>
        <w:right w:val="none" w:sz="0" w:space="0" w:color="auto"/>
      </w:divBdr>
    </w:div>
    <w:div w:id="1557887358">
      <w:bodyDiv w:val="1"/>
      <w:marLeft w:val="0"/>
      <w:marRight w:val="0"/>
      <w:marTop w:val="0"/>
      <w:marBottom w:val="0"/>
      <w:divBdr>
        <w:top w:val="none" w:sz="0" w:space="0" w:color="auto"/>
        <w:left w:val="none" w:sz="0" w:space="0" w:color="auto"/>
        <w:bottom w:val="none" w:sz="0" w:space="0" w:color="auto"/>
        <w:right w:val="none" w:sz="0" w:space="0" w:color="auto"/>
      </w:divBdr>
      <w:divsChild>
        <w:div w:id="946037863">
          <w:marLeft w:val="0"/>
          <w:marRight w:val="0"/>
          <w:marTop w:val="450"/>
          <w:marBottom w:val="0"/>
          <w:divBdr>
            <w:top w:val="none" w:sz="0" w:space="0" w:color="auto"/>
            <w:left w:val="none" w:sz="0" w:space="0" w:color="auto"/>
            <w:bottom w:val="none" w:sz="0" w:space="0" w:color="auto"/>
            <w:right w:val="none" w:sz="0" w:space="0" w:color="auto"/>
          </w:divBdr>
          <w:divsChild>
            <w:div w:id="211774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442777">
      <w:bodyDiv w:val="1"/>
      <w:marLeft w:val="0"/>
      <w:marRight w:val="0"/>
      <w:marTop w:val="0"/>
      <w:marBottom w:val="0"/>
      <w:divBdr>
        <w:top w:val="none" w:sz="0" w:space="0" w:color="auto"/>
        <w:left w:val="none" w:sz="0" w:space="0" w:color="auto"/>
        <w:bottom w:val="none" w:sz="0" w:space="0" w:color="auto"/>
        <w:right w:val="none" w:sz="0" w:space="0" w:color="auto"/>
      </w:divBdr>
      <w:divsChild>
        <w:div w:id="958533082">
          <w:marLeft w:val="3120"/>
          <w:marRight w:val="0"/>
          <w:marTop w:val="0"/>
          <w:marBottom w:val="0"/>
          <w:divBdr>
            <w:top w:val="none" w:sz="0" w:space="0" w:color="auto"/>
            <w:left w:val="none" w:sz="0" w:space="0" w:color="auto"/>
            <w:bottom w:val="none" w:sz="0" w:space="0" w:color="auto"/>
            <w:right w:val="none" w:sz="0" w:space="0" w:color="auto"/>
          </w:divBdr>
          <w:divsChild>
            <w:div w:id="1901935308">
              <w:marLeft w:val="0"/>
              <w:marRight w:val="0"/>
              <w:marTop w:val="0"/>
              <w:marBottom w:val="0"/>
              <w:divBdr>
                <w:top w:val="none" w:sz="0" w:space="0" w:color="auto"/>
                <w:left w:val="none" w:sz="0" w:space="0" w:color="auto"/>
                <w:bottom w:val="none" w:sz="0" w:space="0" w:color="auto"/>
                <w:right w:val="none" w:sz="0" w:space="0" w:color="auto"/>
              </w:divBdr>
              <w:divsChild>
                <w:div w:id="549613358">
                  <w:marLeft w:val="240"/>
                  <w:marRight w:val="0"/>
                  <w:marTop w:val="150"/>
                  <w:marBottom w:val="336"/>
                  <w:divBdr>
                    <w:top w:val="none" w:sz="0" w:space="0" w:color="auto"/>
                    <w:left w:val="none" w:sz="0" w:space="0" w:color="auto"/>
                    <w:bottom w:val="none" w:sz="0" w:space="0" w:color="auto"/>
                    <w:right w:val="none" w:sz="0" w:space="0" w:color="auto"/>
                  </w:divBdr>
                </w:div>
                <w:div w:id="213070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119586">
      <w:bodyDiv w:val="1"/>
      <w:marLeft w:val="0"/>
      <w:marRight w:val="0"/>
      <w:marTop w:val="0"/>
      <w:marBottom w:val="0"/>
      <w:divBdr>
        <w:top w:val="none" w:sz="0" w:space="0" w:color="auto"/>
        <w:left w:val="none" w:sz="0" w:space="0" w:color="auto"/>
        <w:bottom w:val="none" w:sz="0" w:space="0" w:color="auto"/>
        <w:right w:val="none" w:sz="0" w:space="0" w:color="auto"/>
      </w:divBdr>
      <w:divsChild>
        <w:div w:id="570580671">
          <w:marLeft w:val="0"/>
          <w:marRight w:val="0"/>
          <w:marTop w:val="0"/>
          <w:marBottom w:val="0"/>
          <w:divBdr>
            <w:top w:val="none" w:sz="0" w:space="0" w:color="auto"/>
            <w:left w:val="none" w:sz="0" w:space="0" w:color="auto"/>
            <w:bottom w:val="none" w:sz="0" w:space="0" w:color="auto"/>
            <w:right w:val="none" w:sz="0" w:space="0" w:color="auto"/>
          </w:divBdr>
          <w:divsChild>
            <w:div w:id="1463959654">
              <w:marLeft w:val="0"/>
              <w:marRight w:val="0"/>
              <w:marTop w:val="0"/>
              <w:marBottom w:val="0"/>
              <w:divBdr>
                <w:top w:val="none" w:sz="0" w:space="0" w:color="auto"/>
                <w:left w:val="none" w:sz="0" w:space="0" w:color="auto"/>
                <w:bottom w:val="none" w:sz="0" w:space="0" w:color="auto"/>
                <w:right w:val="none" w:sz="0" w:space="0" w:color="auto"/>
              </w:divBdr>
              <w:divsChild>
                <w:div w:id="32991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878329">
      <w:bodyDiv w:val="1"/>
      <w:marLeft w:val="0"/>
      <w:marRight w:val="0"/>
      <w:marTop w:val="0"/>
      <w:marBottom w:val="0"/>
      <w:divBdr>
        <w:top w:val="none" w:sz="0" w:space="0" w:color="auto"/>
        <w:left w:val="none" w:sz="0" w:space="0" w:color="auto"/>
        <w:bottom w:val="none" w:sz="0" w:space="0" w:color="auto"/>
        <w:right w:val="none" w:sz="0" w:space="0" w:color="auto"/>
      </w:divBdr>
      <w:divsChild>
        <w:div w:id="474612763">
          <w:marLeft w:val="0"/>
          <w:marRight w:val="0"/>
          <w:marTop w:val="0"/>
          <w:marBottom w:val="0"/>
          <w:divBdr>
            <w:top w:val="none" w:sz="0" w:space="0" w:color="auto"/>
            <w:left w:val="none" w:sz="0" w:space="0" w:color="auto"/>
            <w:bottom w:val="none" w:sz="0" w:space="0" w:color="auto"/>
            <w:right w:val="none" w:sz="0" w:space="0" w:color="auto"/>
          </w:divBdr>
          <w:divsChild>
            <w:div w:id="1037392256">
              <w:marLeft w:val="0"/>
              <w:marRight w:val="0"/>
              <w:marTop w:val="0"/>
              <w:marBottom w:val="0"/>
              <w:divBdr>
                <w:top w:val="none" w:sz="0" w:space="0" w:color="auto"/>
                <w:left w:val="none" w:sz="0" w:space="0" w:color="auto"/>
                <w:bottom w:val="none" w:sz="0" w:space="0" w:color="auto"/>
                <w:right w:val="none" w:sz="0" w:space="0" w:color="auto"/>
              </w:divBdr>
              <w:divsChild>
                <w:div w:id="70360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117" Type="http://schemas.openxmlformats.org/officeDocument/2006/relationships/hyperlink" Target="http://www.renewableenergyworld.com" TargetMode="External"/><Relationship Id="rId21" Type="http://schemas.openxmlformats.org/officeDocument/2006/relationships/image" Target="media/image9.png"/><Relationship Id="rId42" Type="http://schemas.openxmlformats.org/officeDocument/2006/relationships/image" Target="media/image29.png"/><Relationship Id="rId47" Type="http://schemas.openxmlformats.org/officeDocument/2006/relationships/image" Target="media/image32.jpeg"/><Relationship Id="rId63" Type="http://schemas.openxmlformats.org/officeDocument/2006/relationships/image" Target="media/image45.emf"/><Relationship Id="rId68" Type="http://schemas.openxmlformats.org/officeDocument/2006/relationships/image" Target="media/image50.png"/><Relationship Id="rId84" Type="http://schemas.openxmlformats.org/officeDocument/2006/relationships/hyperlink" Target="http://viridityenergy.com/wp-content/uploads/2012/10/Viridity-Energy-PJM-Regulation-pdf.pdf" TargetMode="External"/><Relationship Id="rId89" Type="http://schemas.openxmlformats.org/officeDocument/2006/relationships/hyperlink" Target="http://www.beaconpower.com/files/Flywheel_FR-Fact-Sheet.pdf" TargetMode="External"/><Relationship Id="rId112" Type="http://schemas.openxmlformats.org/officeDocument/2006/relationships/hyperlink" Target="http://www.magnetsource.com/" TargetMode="External"/><Relationship Id="rId133" Type="http://schemas.openxmlformats.org/officeDocument/2006/relationships/image" Target="media/image69.emf"/><Relationship Id="rId138" Type="http://schemas.openxmlformats.org/officeDocument/2006/relationships/image" Target="media/image74.emf"/><Relationship Id="rId154" Type="http://schemas.openxmlformats.org/officeDocument/2006/relationships/image" Target="media/image90.png"/><Relationship Id="rId159" Type="http://schemas.openxmlformats.org/officeDocument/2006/relationships/image" Target="media/image95.png"/><Relationship Id="rId16" Type="http://schemas.openxmlformats.org/officeDocument/2006/relationships/image" Target="media/image4.png"/><Relationship Id="rId107" Type="http://schemas.openxmlformats.org/officeDocument/2006/relationships/hyperlink" Target="http://www.synchrony.com/frequently-asked-questions/default.aspx" TargetMode="External"/><Relationship Id="rId11" Type="http://schemas.openxmlformats.org/officeDocument/2006/relationships/footer" Target="footer2.xm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38.png"/><Relationship Id="rId58" Type="http://schemas.openxmlformats.org/officeDocument/2006/relationships/image" Target="media/image43.png"/><Relationship Id="rId74" Type="http://schemas.openxmlformats.org/officeDocument/2006/relationships/hyperlink" Target="http://www.umsl.edu/~joshik/msis480/chapt10.htm" TargetMode="External"/><Relationship Id="rId79" Type="http://schemas.openxmlformats.org/officeDocument/2006/relationships/hyperlink" Target="http://www.processimpact.com" TargetMode="External"/><Relationship Id="rId102" Type="http://schemas.openxmlformats.org/officeDocument/2006/relationships/hyperlink" Target="http://www.beaconpower.com/" TargetMode="External"/><Relationship Id="rId123" Type="http://schemas.openxmlformats.org/officeDocument/2006/relationships/image" Target="media/image59.emf"/><Relationship Id="rId128" Type="http://schemas.openxmlformats.org/officeDocument/2006/relationships/image" Target="media/image64.emf"/><Relationship Id="rId144" Type="http://schemas.openxmlformats.org/officeDocument/2006/relationships/image" Target="media/image80.emf"/><Relationship Id="rId149" Type="http://schemas.openxmlformats.org/officeDocument/2006/relationships/image" Target="media/image85.png"/><Relationship Id="rId5" Type="http://schemas.openxmlformats.org/officeDocument/2006/relationships/settings" Target="settings.xml"/><Relationship Id="rId90" Type="http://schemas.openxmlformats.org/officeDocument/2006/relationships/hyperlink" Target="http://energystorage.org/energy-storage/technologies/flywheels" TargetMode="External"/><Relationship Id="rId95" Type="http://schemas.openxmlformats.org/officeDocument/2006/relationships/hyperlink" Target="http://www.beaconpower.com/" TargetMode="External"/><Relationship Id="rId160" Type="http://schemas.openxmlformats.org/officeDocument/2006/relationships/image" Target="media/image96.png"/><Relationship Id="rId22" Type="http://schemas.openxmlformats.org/officeDocument/2006/relationships/image" Target="media/image10.jpeg"/><Relationship Id="rId27" Type="http://schemas.openxmlformats.org/officeDocument/2006/relationships/image" Target="media/image14.jpeg"/><Relationship Id="rId43" Type="http://schemas.openxmlformats.org/officeDocument/2006/relationships/image" Target="media/image30.emf"/><Relationship Id="rId48" Type="http://schemas.openxmlformats.org/officeDocument/2006/relationships/image" Target="media/image33.png"/><Relationship Id="rId64" Type="http://schemas.openxmlformats.org/officeDocument/2006/relationships/image" Target="media/image46.emf"/><Relationship Id="rId69" Type="http://schemas.openxmlformats.org/officeDocument/2006/relationships/image" Target="media/image51.emf"/><Relationship Id="rId113" Type="http://schemas.openxmlformats.org/officeDocument/2006/relationships/hyperlink" Target="http://www.synchrony.com/products/magnetic-bearings/novaglide-magnetic-bearings.aspx" TargetMode="External"/><Relationship Id="rId118" Type="http://schemas.openxmlformats.org/officeDocument/2006/relationships/hyperlink" Target="http://techcrunch.com/2010/07/27/xtreme-power-funding/" TargetMode="External"/><Relationship Id="rId134" Type="http://schemas.openxmlformats.org/officeDocument/2006/relationships/image" Target="media/image70.emf"/><Relationship Id="rId139" Type="http://schemas.openxmlformats.org/officeDocument/2006/relationships/image" Target="media/image75.emf"/><Relationship Id="rId80" Type="http://schemas.openxmlformats.org/officeDocument/2006/relationships/hyperlink" Target="http://www.sciencebuddies.org/engineering-design-process/design-requirements-examples.shtml" TargetMode="External"/><Relationship Id="rId85" Type="http://schemas.openxmlformats.org/officeDocument/2006/relationships/hyperlink" Target="http://www.Futerlab.net" TargetMode="External"/><Relationship Id="rId150" Type="http://schemas.openxmlformats.org/officeDocument/2006/relationships/image" Target="media/image86.png"/><Relationship Id="rId155" Type="http://schemas.openxmlformats.org/officeDocument/2006/relationships/image" Target="media/image91.png"/><Relationship Id="rId12" Type="http://schemas.openxmlformats.org/officeDocument/2006/relationships/hyperlink" Target="file:///C:\Users\clegern_crew\Documents\1%20-%20James'%20Folder\UTSI%20Courses%20+%20Dissertation_05%20Aug%2013\Dissertation\STMI%20Dissertation%20Final_clean%20version_Clegern.docx" TargetMode="External"/><Relationship Id="rId17" Type="http://schemas.openxmlformats.org/officeDocument/2006/relationships/image" Target="media/image5.png"/><Relationship Id="rId33" Type="http://schemas.openxmlformats.org/officeDocument/2006/relationships/image" Target="media/image20.png"/><Relationship Id="rId38" Type="http://schemas.openxmlformats.org/officeDocument/2006/relationships/image" Target="media/image25.png"/><Relationship Id="rId59" Type="http://schemas.openxmlformats.org/officeDocument/2006/relationships/hyperlink" Target="http://www.synchrony.com" TargetMode="External"/><Relationship Id="rId103" Type="http://schemas.openxmlformats.org/officeDocument/2006/relationships/hyperlink" Target="http://www.aspes.ch/publications/EnerComp2.pdf" TargetMode="External"/><Relationship Id="rId108" Type="http://schemas.openxmlformats.org/officeDocument/2006/relationships/hyperlink" Target="http://www.shop.customthermoelectric.com/Power-Generators_c12.htm" TargetMode="External"/><Relationship Id="rId124" Type="http://schemas.openxmlformats.org/officeDocument/2006/relationships/image" Target="media/image60.emf"/><Relationship Id="rId129" Type="http://schemas.openxmlformats.org/officeDocument/2006/relationships/image" Target="media/image65.emf"/><Relationship Id="rId54" Type="http://schemas.openxmlformats.org/officeDocument/2006/relationships/image" Target="media/image39.png"/><Relationship Id="rId70" Type="http://schemas.openxmlformats.org/officeDocument/2006/relationships/image" Target="media/image52.emf"/><Relationship Id="rId75" Type="http://schemas.openxmlformats.org/officeDocument/2006/relationships/hyperlink" Target="http://www.umsl.edu/~joshik/msis480/chapt10.htm" TargetMode="External"/><Relationship Id="rId91" Type="http://schemas.openxmlformats.org/officeDocument/2006/relationships/hyperlink" Target="http://energystorage.org/" TargetMode="External"/><Relationship Id="rId96" Type="http://schemas.openxmlformats.org/officeDocument/2006/relationships/hyperlink" Target="http://www.kinetictraction.com/" TargetMode="External"/><Relationship Id="rId140" Type="http://schemas.openxmlformats.org/officeDocument/2006/relationships/image" Target="media/image76.emf"/><Relationship Id="rId145" Type="http://schemas.openxmlformats.org/officeDocument/2006/relationships/image" Target="media/image81.emf"/><Relationship Id="rId161" Type="http://schemas.openxmlformats.org/officeDocument/2006/relationships/image" Target="media/image97.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upload.wikimedia.org/wikipedia/commons/a/af/Aco_branches.svg" TargetMode="External"/><Relationship Id="rId28" Type="http://schemas.openxmlformats.org/officeDocument/2006/relationships/image" Target="media/image15.jpeg"/><Relationship Id="rId36" Type="http://schemas.openxmlformats.org/officeDocument/2006/relationships/image" Target="media/image23.emf"/><Relationship Id="rId49" Type="http://schemas.openxmlformats.org/officeDocument/2006/relationships/image" Target="media/image34.png"/><Relationship Id="rId57" Type="http://schemas.openxmlformats.org/officeDocument/2006/relationships/image" Target="media/image42.png"/><Relationship Id="rId106" Type="http://schemas.openxmlformats.org/officeDocument/2006/relationships/hyperlink" Target="http://www.NMB.com" TargetMode="External"/><Relationship Id="rId114" Type="http://schemas.openxmlformats.org/officeDocument/2006/relationships/hyperlink" Target="http://www.alibaba.com" TargetMode="External"/><Relationship Id="rId119" Type="http://schemas.openxmlformats.org/officeDocument/2006/relationships/image" Target="media/image55.png"/><Relationship Id="rId127" Type="http://schemas.openxmlformats.org/officeDocument/2006/relationships/image" Target="media/image63.emf"/><Relationship Id="rId10" Type="http://schemas.openxmlformats.org/officeDocument/2006/relationships/footer" Target="footer1.xml"/><Relationship Id="rId31" Type="http://schemas.openxmlformats.org/officeDocument/2006/relationships/image" Target="media/image18.png"/><Relationship Id="rId44" Type="http://schemas.openxmlformats.org/officeDocument/2006/relationships/hyperlink" Target="http://asq.org/learn-about-quality/data-collection-analysis-tools/overview/design-of-experiments.html" TargetMode="External"/><Relationship Id="rId52" Type="http://schemas.openxmlformats.org/officeDocument/2006/relationships/image" Target="media/image37.png"/><Relationship Id="rId60" Type="http://schemas.openxmlformats.org/officeDocument/2006/relationships/hyperlink" Target="http://www.heatsinkcalculator.com" TargetMode="External"/><Relationship Id="rId65" Type="http://schemas.openxmlformats.org/officeDocument/2006/relationships/image" Target="media/image47.emf"/><Relationship Id="rId73" Type="http://schemas.openxmlformats.org/officeDocument/2006/relationships/hyperlink" Target="http://www.dssresources.com/" TargetMode="External"/><Relationship Id="rId78" Type="http://schemas.openxmlformats.org/officeDocument/2006/relationships/hyperlink" Target="http://asq.org/learn-about-quality/data-collection-analysis-tools/overview/design-of-experiments.html" TargetMode="External"/><Relationship Id="rId81" Type="http://schemas.openxmlformats.org/officeDocument/2006/relationships/hyperlink" Target="http://www.geaslin.com/inverse-square_rule.htm" TargetMode="External"/><Relationship Id="rId86" Type="http://schemas.openxmlformats.org/officeDocument/2006/relationships/hyperlink" Target="http://energystorage.org/" TargetMode="External"/><Relationship Id="rId94" Type="http://schemas.openxmlformats.org/officeDocument/2006/relationships/hyperlink" Target="http://www.wikinvest.com/stock/Beacon_Power_(BCON)" TargetMode="External"/><Relationship Id="rId99" Type="http://schemas.openxmlformats.org/officeDocument/2006/relationships/hyperlink" Target="http://www.activepower.com/" TargetMode="External"/><Relationship Id="rId101" Type="http://schemas.openxmlformats.org/officeDocument/2006/relationships/hyperlink" Target="http://news.nationalgeographic.com/news/energy/2011/2/110223-electric-grid-flywheels-compressed-air/" TargetMode="External"/><Relationship Id="rId122" Type="http://schemas.openxmlformats.org/officeDocument/2006/relationships/image" Target="media/image58.png"/><Relationship Id="rId130" Type="http://schemas.openxmlformats.org/officeDocument/2006/relationships/image" Target="media/image66.emf"/><Relationship Id="rId135" Type="http://schemas.openxmlformats.org/officeDocument/2006/relationships/image" Target="media/image71.emf"/><Relationship Id="rId143" Type="http://schemas.openxmlformats.org/officeDocument/2006/relationships/image" Target="media/image79.emf"/><Relationship Id="rId148" Type="http://schemas.openxmlformats.org/officeDocument/2006/relationships/image" Target="media/image84.emf"/><Relationship Id="rId151" Type="http://schemas.openxmlformats.org/officeDocument/2006/relationships/image" Target="media/image87.png"/><Relationship Id="rId156" Type="http://schemas.openxmlformats.org/officeDocument/2006/relationships/image" Target="media/image92.png"/><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image" Target="media/image6.png"/><Relationship Id="rId39" Type="http://schemas.openxmlformats.org/officeDocument/2006/relationships/image" Target="media/image26.png"/><Relationship Id="rId109" Type="http://schemas.openxmlformats.org/officeDocument/2006/relationships/hyperlink" Target="http://asm.matweb.com/search/SpecificMaterial.asp?bassnum=MA2014T6" TargetMode="External"/><Relationship Id="rId34" Type="http://schemas.openxmlformats.org/officeDocument/2006/relationships/image" Target="media/image21.png"/><Relationship Id="rId50" Type="http://schemas.openxmlformats.org/officeDocument/2006/relationships/image" Target="media/image35.emf"/><Relationship Id="rId55" Type="http://schemas.openxmlformats.org/officeDocument/2006/relationships/image" Target="media/image40.emf"/><Relationship Id="rId76" Type="http://schemas.openxmlformats.org/officeDocument/2006/relationships/hyperlink" Target="http://www.interaction-design.org/books/hci.html" TargetMode="External"/><Relationship Id="rId97" Type="http://schemas.openxmlformats.org/officeDocument/2006/relationships/hyperlink" Target="http://www.vyconenergy.com/pages/flywheeltech.htm" TargetMode="External"/><Relationship Id="rId104" Type="http://schemas.openxmlformats.org/officeDocument/2006/relationships/hyperlink" Target="http://www.beaconpower.com/" TargetMode="External"/><Relationship Id="rId120" Type="http://schemas.openxmlformats.org/officeDocument/2006/relationships/image" Target="media/image56.png"/><Relationship Id="rId125" Type="http://schemas.openxmlformats.org/officeDocument/2006/relationships/image" Target="media/image61.emf"/><Relationship Id="rId141" Type="http://schemas.openxmlformats.org/officeDocument/2006/relationships/image" Target="media/image77.emf"/><Relationship Id="rId146" Type="http://schemas.openxmlformats.org/officeDocument/2006/relationships/image" Target="media/image82.emf"/><Relationship Id="rId7" Type="http://schemas.openxmlformats.org/officeDocument/2006/relationships/footnotes" Target="footnotes.xml"/><Relationship Id="rId71" Type="http://schemas.openxmlformats.org/officeDocument/2006/relationships/image" Target="media/image53.emf"/><Relationship Id="rId92" Type="http://schemas.openxmlformats.org/officeDocument/2006/relationships/hyperlink" Target="http://www.activepower.com/" TargetMode="External"/><Relationship Id="rId16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emf"/><Relationship Id="rId45" Type="http://schemas.openxmlformats.org/officeDocument/2006/relationships/image" Target="media/image31.emf"/><Relationship Id="rId66" Type="http://schemas.openxmlformats.org/officeDocument/2006/relationships/image" Target="media/image48.png"/><Relationship Id="rId87" Type="http://schemas.openxmlformats.org/officeDocument/2006/relationships/hyperlink" Target="http://www.a123systems.com/lithium-iron-phosphate-battery.htm" TargetMode="External"/><Relationship Id="rId110" Type="http://schemas.openxmlformats.org/officeDocument/2006/relationships/hyperlink" Target="http://www.hexcel.com/Resources/DataSheets/Carbon-Fiber-Data-Sheets/AS4C_4000.pdf" TargetMode="External"/><Relationship Id="rId115" Type="http://schemas.openxmlformats.org/officeDocument/2006/relationships/hyperlink" Target="http://www.reuters.com" TargetMode="External"/><Relationship Id="rId131" Type="http://schemas.openxmlformats.org/officeDocument/2006/relationships/image" Target="media/image67.emf"/><Relationship Id="rId136" Type="http://schemas.openxmlformats.org/officeDocument/2006/relationships/image" Target="media/image72.emf"/><Relationship Id="rId157" Type="http://schemas.openxmlformats.org/officeDocument/2006/relationships/image" Target="media/image93.png"/><Relationship Id="rId61" Type="http://schemas.openxmlformats.org/officeDocument/2006/relationships/hyperlink" Target="http://www.magnetsource.com" TargetMode="External"/><Relationship Id="rId82" Type="http://schemas.openxmlformats.org/officeDocument/2006/relationships/hyperlink" Target="http://office.microsoft.com/en-us/project/" TargetMode="External"/><Relationship Id="rId152" Type="http://schemas.openxmlformats.org/officeDocument/2006/relationships/image" Target="media/image88.png"/><Relationship Id="rId19" Type="http://schemas.openxmlformats.org/officeDocument/2006/relationships/image" Target="media/image7.png"/><Relationship Id="rId14" Type="http://schemas.openxmlformats.org/officeDocument/2006/relationships/image" Target="media/image2.png"/><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1.png"/><Relationship Id="rId77" Type="http://schemas.openxmlformats.org/officeDocument/2006/relationships/hyperlink" Target="http://www.learnaccessvba.com/application_development/waterfall_method.htm" TargetMode="External"/><Relationship Id="rId100" Type="http://schemas.openxmlformats.org/officeDocument/2006/relationships/hyperlink" Target="http://temporalpower.com/" TargetMode="External"/><Relationship Id="rId105" Type="http://schemas.openxmlformats.org/officeDocument/2006/relationships/hyperlink" Target="http://www.ewp.rpi.edu/hartford/users/papers/engr/ernesto/poworp/Project/4.%20Supporting_Material/Books/32669_04.pdf" TargetMode="External"/><Relationship Id="rId126" Type="http://schemas.openxmlformats.org/officeDocument/2006/relationships/image" Target="media/image62.emf"/><Relationship Id="rId147" Type="http://schemas.openxmlformats.org/officeDocument/2006/relationships/image" Target="media/image83.emf"/><Relationship Id="rId8" Type="http://schemas.openxmlformats.org/officeDocument/2006/relationships/endnotes" Target="endnotes.xml"/><Relationship Id="rId51" Type="http://schemas.openxmlformats.org/officeDocument/2006/relationships/image" Target="media/image36.png"/><Relationship Id="rId72" Type="http://schemas.openxmlformats.org/officeDocument/2006/relationships/image" Target="media/image54.png"/><Relationship Id="rId93" Type="http://schemas.openxmlformats.org/officeDocument/2006/relationships/hyperlink" Target="http://www.beaconpower.com/products/presentations-reports.asp" TargetMode="External"/><Relationship Id="rId98" Type="http://schemas.openxmlformats.org/officeDocument/2006/relationships/hyperlink" Target="http://www.power-thru.com/" TargetMode="External"/><Relationship Id="rId121" Type="http://schemas.openxmlformats.org/officeDocument/2006/relationships/image" Target="media/image57.png"/><Relationship Id="rId142" Type="http://schemas.openxmlformats.org/officeDocument/2006/relationships/image" Target="media/image78.emf"/><Relationship Id="rId163"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2.jpeg"/><Relationship Id="rId46" Type="http://schemas.openxmlformats.org/officeDocument/2006/relationships/hyperlink" Target="http://pubs.acs.org/action/showImage?doi=10.1021/cr100290v&amp;iName=master.img-000.jpg&amp;type=master" TargetMode="External"/><Relationship Id="rId67" Type="http://schemas.openxmlformats.org/officeDocument/2006/relationships/image" Target="media/image49.png"/><Relationship Id="rId116" Type="http://schemas.openxmlformats.org/officeDocument/2006/relationships/hyperlink" Target="http://www.beaconpower.com/financials" TargetMode="External"/><Relationship Id="rId137" Type="http://schemas.openxmlformats.org/officeDocument/2006/relationships/image" Target="media/image73.emf"/><Relationship Id="rId158" Type="http://schemas.openxmlformats.org/officeDocument/2006/relationships/image" Target="media/image94.png"/><Relationship Id="rId20" Type="http://schemas.openxmlformats.org/officeDocument/2006/relationships/image" Target="media/image8.png"/><Relationship Id="rId41" Type="http://schemas.openxmlformats.org/officeDocument/2006/relationships/image" Target="media/image28.png"/><Relationship Id="rId62" Type="http://schemas.openxmlformats.org/officeDocument/2006/relationships/image" Target="media/image44.emf"/><Relationship Id="rId83" Type="http://schemas.openxmlformats.org/officeDocument/2006/relationships/hyperlink" Target="http://solarcellcentral.com/storage_page.html" TargetMode="External"/><Relationship Id="rId88" Type="http://schemas.openxmlformats.org/officeDocument/2006/relationships/hyperlink" Target="http://www.energyxtreme.net/main/images/Xtremeinfo-general/LSbrochure.v.1.00.pdf" TargetMode="External"/><Relationship Id="rId111" Type="http://schemas.openxmlformats.org/officeDocument/2006/relationships/hyperlink" Target="http://www.hexcel.com/Resources/DataSheets/Carbon-Fiber-Data-Sheets/IM10.pdf" TargetMode="External"/><Relationship Id="rId132" Type="http://schemas.openxmlformats.org/officeDocument/2006/relationships/image" Target="media/image68.emf"/><Relationship Id="rId153" Type="http://schemas.openxmlformats.org/officeDocument/2006/relationships/image" Target="media/image8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E07CB-09D3-4EDA-B86E-9FE3A0D90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216</Pages>
  <Words>43946</Words>
  <Characters>250498</Characters>
  <Application>Microsoft Office Word</Application>
  <DocSecurity>0</DocSecurity>
  <Lines>2087</Lines>
  <Paragraphs>587</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293857</CharactersWithSpaces>
  <SharedDoc>false</SharedDoc>
  <HLinks>
    <vt:vector size="366" baseType="variant">
      <vt:variant>
        <vt:i4>1114140</vt:i4>
      </vt:variant>
      <vt:variant>
        <vt:i4>324</vt:i4>
      </vt:variant>
      <vt:variant>
        <vt:i4>0</vt:i4>
      </vt:variant>
      <vt:variant>
        <vt:i4>5</vt:i4>
      </vt:variant>
      <vt:variant>
        <vt:lpwstr>http://spot.colorado.edu/~glover/</vt:lpwstr>
      </vt:variant>
      <vt:variant>
        <vt:lpwstr/>
      </vt:variant>
      <vt:variant>
        <vt:i4>1310777</vt:i4>
      </vt:variant>
      <vt:variant>
        <vt:i4>311</vt:i4>
      </vt:variant>
      <vt:variant>
        <vt:i4>0</vt:i4>
      </vt:variant>
      <vt:variant>
        <vt:i4>5</vt:i4>
      </vt:variant>
      <vt:variant>
        <vt:lpwstr/>
      </vt:variant>
      <vt:variant>
        <vt:lpwstr>_Toc143332869</vt:lpwstr>
      </vt:variant>
      <vt:variant>
        <vt:i4>1310777</vt:i4>
      </vt:variant>
      <vt:variant>
        <vt:i4>305</vt:i4>
      </vt:variant>
      <vt:variant>
        <vt:i4>0</vt:i4>
      </vt:variant>
      <vt:variant>
        <vt:i4>5</vt:i4>
      </vt:variant>
      <vt:variant>
        <vt:lpwstr/>
      </vt:variant>
      <vt:variant>
        <vt:lpwstr>_Toc143332868</vt:lpwstr>
      </vt:variant>
      <vt:variant>
        <vt:i4>1310777</vt:i4>
      </vt:variant>
      <vt:variant>
        <vt:i4>299</vt:i4>
      </vt:variant>
      <vt:variant>
        <vt:i4>0</vt:i4>
      </vt:variant>
      <vt:variant>
        <vt:i4>5</vt:i4>
      </vt:variant>
      <vt:variant>
        <vt:lpwstr/>
      </vt:variant>
      <vt:variant>
        <vt:lpwstr>_Toc143332867</vt:lpwstr>
      </vt:variant>
      <vt:variant>
        <vt:i4>1310777</vt:i4>
      </vt:variant>
      <vt:variant>
        <vt:i4>293</vt:i4>
      </vt:variant>
      <vt:variant>
        <vt:i4>0</vt:i4>
      </vt:variant>
      <vt:variant>
        <vt:i4>5</vt:i4>
      </vt:variant>
      <vt:variant>
        <vt:lpwstr/>
      </vt:variant>
      <vt:variant>
        <vt:lpwstr>_Toc143332864</vt:lpwstr>
      </vt:variant>
      <vt:variant>
        <vt:i4>1310777</vt:i4>
      </vt:variant>
      <vt:variant>
        <vt:i4>287</vt:i4>
      </vt:variant>
      <vt:variant>
        <vt:i4>0</vt:i4>
      </vt:variant>
      <vt:variant>
        <vt:i4>5</vt:i4>
      </vt:variant>
      <vt:variant>
        <vt:lpwstr/>
      </vt:variant>
      <vt:variant>
        <vt:lpwstr>_Toc143332864</vt:lpwstr>
      </vt:variant>
      <vt:variant>
        <vt:i4>1310777</vt:i4>
      </vt:variant>
      <vt:variant>
        <vt:i4>281</vt:i4>
      </vt:variant>
      <vt:variant>
        <vt:i4>0</vt:i4>
      </vt:variant>
      <vt:variant>
        <vt:i4>5</vt:i4>
      </vt:variant>
      <vt:variant>
        <vt:lpwstr/>
      </vt:variant>
      <vt:variant>
        <vt:lpwstr>_Toc143332864</vt:lpwstr>
      </vt:variant>
      <vt:variant>
        <vt:i4>1310777</vt:i4>
      </vt:variant>
      <vt:variant>
        <vt:i4>275</vt:i4>
      </vt:variant>
      <vt:variant>
        <vt:i4>0</vt:i4>
      </vt:variant>
      <vt:variant>
        <vt:i4>5</vt:i4>
      </vt:variant>
      <vt:variant>
        <vt:lpwstr/>
      </vt:variant>
      <vt:variant>
        <vt:lpwstr>_Toc143332866</vt:lpwstr>
      </vt:variant>
      <vt:variant>
        <vt:i4>1310777</vt:i4>
      </vt:variant>
      <vt:variant>
        <vt:i4>269</vt:i4>
      </vt:variant>
      <vt:variant>
        <vt:i4>0</vt:i4>
      </vt:variant>
      <vt:variant>
        <vt:i4>5</vt:i4>
      </vt:variant>
      <vt:variant>
        <vt:lpwstr/>
      </vt:variant>
      <vt:variant>
        <vt:lpwstr>_Toc143332865</vt:lpwstr>
      </vt:variant>
      <vt:variant>
        <vt:i4>1310777</vt:i4>
      </vt:variant>
      <vt:variant>
        <vt:i4>263</vt:i4>
      </vt:variant>
      <vt:variant>
        <vt:i4>0</vt:i4>
      </vt:variant>
      <vt:variant>
        <vt:i4>5</vt:i4>
      </vt:variant>
      <vt:variant>
        <vt:lpwstr/>
      </vt:variant>
      <vt:variant>
        <vt:lpwstr>_Toc143332864</vt:lpwstr>
      </vt:variant>
      <vt:variant>
        <vt:i4>1310777</vt:i4>
      </vt:variant>
      <vt:variant>
        <vt:i4>257</vt:i4>
      </vt:variant>
      <vt:variant>
        <vt:i4>0</vt:i4>
      </vt:variant>
      <vt:variant>
        <vt:i4>5</vt:i4>
      </vt:variant>
      <vt:variant>
        <vt:lpwstr/>
      </vt:variant>
      <vt:variant>
        <vt:lpwstr>_Toc143332864</vt:lpwstr>
      </vt:variant>
      <vt:variant>
        <vt:i4>1310777</vt:i4>
      </vt:variant>
      <vt:variant>
        <vt:i4>251</vt:i4>
      </vt:variant>
      <vt:variant>
        <vt:i4>0</vt:i4>
      </vt:variant>
      <vt:variant>
        <vt:i4>5</vt:i4>
      </vt:variant>
      <vt:variant>
        <vt:lpwstr/>
      </vt:variant>
      <vt:variant>
        <vt:lpwstr>_Toc143332863</vt:lpwstr>
      </vt:variant>
      <vt:variant>
        <vt:i4>1310777</vt:i4>
      </vt:variant>
      <vt:variant>
        <vt:i4>245</vt:i4>
      </vt:variant>
      <vt:variant>
        <vt:i4>0</vt:i4>
      </vt:variant>
      <vt:variant>
        <vt:i4>5</vt:i4>
      </vt:variant>
      <vt:variant>
        <vt:lpwstr/>
      </vt:variant>
      <vt:variant>
        <vt:lpwstr>_Toc143332862</vt:lpwstr>
      </vt:variant>
      <vt:variant>
        <vt:i4>1310777</vt:i4>
      </vt:variant>
      <vt:variant>
        <vt:i4>239</vt:i4>
      </vt:variant>
      <vt:variant>
        <vt:i4>0</vt:i4>
      </vt:variant>
      <vt:variant>
        <vt:i4>5</vt:i4>
      </vt:variant>
      <vt:variant>
        <vt:lpwstr/>
      </vt:variant>
      <vt:variant>
        <vt:lpwstr>_Toc143332861</vt:lpwstr>
      </vt:variant>
      <vt:variant>
        <vt:i4>1310777</vt:i4>
      </vt:variant>
      <vt:variant>
        <vt:i4>233</vt:i4>
      </vt:variant>
      <vt:variant>
        <vt:i4>0</vt:i4>
      </vt:variant>
      <vt:variant>
        <vt:i4>5</vt:i4>
      </vt:variant>
      <vt:variant>
        <vt:lpwstr/>
      </vt:variant>
      <vt:variant>
        <vt:lpwstr>_Toc143332860</vt:lpwstr>
      </vt:variant>
      <vt:variant>
        <vt:i4>1507385</vt:i4>
      </vt:variant>
      <vt:variant>
        <vt:i4>227</vt:i4>
      </vt:variant>
      <vt:variant>
        <vt:i4>0</vt:i4>
      </vt:variant>
      <vt:variant>
        <vt:i4>5</vt:i4>
      </vt:variant>
      <vt:variant>
        <vt:lpwstr/>
      </vt:variant>
      <vt:variant>
        <vt:lpwstr>_Toc143332859</vt:lpwstr>
      </vt:variant>
      <vt:variant>
        <vt:i4>1441849</vt:i4>
      </vt:variant>
      <vt:variant>
        <vt:i4>224</vt:i4>
      </vt:variant>
      <vt:variant>
        <vt:i4>0</vt:i4>
      </vt:variant>
      <vt:variant>
        <vt:i4>5</vt:i4>
      </vt:variant>
      <vt:variant>
        <vt:lpwstr/>
      </vt:variant>
      <vt:variant>
        <vt:lpwstr>_Toc143332849</vt:lpwstr>
      </vt:variant>
      <vt:variant>
        <vt:i4>1507385</vt:i4>
      </vt:variant>
      <vt:variant>
        <vt:i4>218</vt:i4>
      </vt:variant>
      <vt:variant>
        <vt:i4>0</vt:i4>
      </vt:variant>
      <vt:variant>
        <vt:i4>5</vt:i4>
      </vt:variant>
      <vt:variant>
        <vt:lpwstr/>
      </vt:variant>
      <vt:variant>
        <vt:lpwstr>_Toc143332858</vt:lpwstr>
      </vt:variant>
      <vt:variant>
        <vt:i4>1310777</vt:i4>
      </vt:variant>
      <vt:variant>
        <vt:i4>212</vt:i4>
      </vt:variant>
      <vt:variant>
        <vt:i4>0</vt:i4>
      </vt:variant>
      <vt:variant>
        <vt:i4>5</vt:i4>
      </vt:variant>
      <vt:variant>
        <vt:lpwstr/>
      </vt:variant>
      <vt:variant>
        <vt:lpwstr>_Toc143332860</vt:lpwstr>
      </vt:variant>
      <vt:variant>
        <vt:i4>1310777</vt:i4>
      </vt:variant>
      <vt:variant>
        <vt:i4>206</vt:i4>
      </vt:variant>
      <vt:variant>
        <vt:i4>0</vt:i4>
      </vt:variant>
      <vt:variant>
        <vt:i4>5</vt:i4>
      </vt:variant>
      <vt:variant>
        <vt:lpwstr/>
      </vt:variant>
      <vt:variant>
        <vt:lpwstr>_Toc143332860</vt:lpwstr>
      </vt:variant>
      <vt:variant>
        <vt:i4>1507385</vt:i4>
      </vt:variant>
      <vt:variant>
        <vt:i4>200</vt:i4>
      </vt:variant>
      <vt:variant>
        <vt:i4>0</vt:i4>
      </vt:variant>
      <vt:variant>
        <vt:i4>5</vt:i4>
      </vt:variant>
      <vt:variant>
        <vt:lpwstr/>
      </vt:variant>
      <vt:variant>
        <vt:lpwstr>_Toc143332859</vt:lpwstr>
      </vt:variant>
      <vt:variant>
        <vt:i4>1507385</vt:i4>
      </vt:variant>
      <vt:variant>
        <vt:i4>194</vt:i4>
      </vt:variant>
      <vt:variant>
        <vt:i4>0</vt:i4>
      </vt:variant>
      <vt:variant>
        <vt:i4>5</vt:i4>
      </vt:variant>
      <vt:variant>
        <vt:lpwstr/>
      </vt:variant>
      <vt:variant>
        <vt:lpwstr>_Toc143332859</vt:lpwstr>
      </vt:variant>
      <vt:variant>
        <vt:i4>1507385</vt:i4>
      </vt:variant>
      <vt:variant>
        <vt:i4>188</vt:i4>
      </vt:variant>
      <vt:variant>
        <vt:i4>0</vt:i4>
      </vt:variant>
      <vt:variant>
        <vt:i4>5</vt:i4>
      </vt:variant>
      <vt:variant>
        <vt:lpwstr/>
      </vt:variant>
      <vt:variant>
        <vt:lpwstr>_Toc143332858</vt:lpwstr>
      </vt:variant>
      <vt:variant>
        <vt:i4>1507385</vt:i4>
      </vt:variant>
      <vt:variant>
        <vt:i4>182</vt:i4>
      </vt:variant>
      <vt:variant>
        <vt:i4>0</vt:i4>
      </vt:variant>
      <vt:variant>
        <vt:i4>5</vt:i4>
      </vt:variant>
      <vt:variant>
        <vt:lpwstr/>
      </vt:variant>
      <vt:variant>
        <vt:lpwstr>_Toc143332857</vt:lpwstr>
      </vt:variant>
      <vt:variant>
        <vt:i4>1507385</vt:i4>
      </vt:variant>
      <vt:variant>
        <vt:i4>176</vt:i4>
      </vt:variant>
      <vt:variant>
        <vt:i4>0</vt:i4>
      </vt:variant>
      <vt:variant>
        <vt:i4>5</vt:i4>
      </vt:variant>
      <vt:variant>
        <vt:lpwstr/>
      </vt:variant>
      <vt:variant>
        <vt:lpwstr>_Toc143332857</vt:lpwstr>
      </vt:variant>
      <vt:variant>
        <vt:i4>1507385</vt:i4>
      </vt:variant>
      <vt:variant>
        <vt:i4>170</vt:i4>
      </vt:variant>
      <vt:variant>
        <vt:i4>0</vt:i4>
      </vt:variant>
      <vt:variant>
        <vt:i4>5</vt:i4>
      </vt:variant>
      <vt:variant>
        <vt:lpwstr/>
      </vt:variant>
      <vt:variant>
        <vt:lpwstr>_Toc143332856</vt:lpwstr>
      </vt:variant>
      <vt:variant>
        <vt:i4>1507385</vt:i4>
      </vt:variant>
      <vt:variant>
        <vt:i4>164</vt:i4>
      </vt:variant>
      <vt:variant>
        <vt:i4>0</vt:i4>
      </vt:variant>
      <vt:variant>
        <vt:i4>5</vt:i4>
      </vt:variant>
      <vt:variant>
        <vt:lpwstr/>
      </vt:variant>
      <vt:variant>
        <vt:lpwstr>_Toc143332855</vt:lpwstr>
      </vt:variant>
      <vt:variant>
        <vt:i4>1507385</vt:i4>
      </vt:variant>
      <vt:variant>
        <vt:i4>158</vt:i4>
      </vt:variant>
      <vt:variant>
        <vt:i4>0</vt:i4>
      </vt:variant>
      <vt:variant>
        <vt:i4>5</vt:i4>
      </vt:variant>
      <vt:variant>
        <vt:lpwstr/>
      </vt:variant>
      <vt:variant>
        <vt:lpwstr>_Toc143332854</vt:lpwstr>
      </vt:variant>
      <vt:variant>
        <vt:i4>1507385</vt:i4>
      </vt:variant>
      <vt:variant>
        <vt:i4>152</vt:i4>
      </vt:variant>
      <vt:variant>
        <vt:i4>0</vt:i4>
      </vt:variant>
      <vt:variant>
        <vt:i4>5</vt:i4>
      </vt:variant>
      <vt:variant>
        <vt:lpwstr/>
      </vt:variant>
      <vt:variant>
        <vt:lpwstr>_Toc143332853</vt:lpwstr>
      </vt:variant>
      <vt:variant>
        <vt:i4>1507385</vt:i4>
      </vt:variant>
      <vt:variant>
        <vt:i4>146</vt:i4>
      </vt:variant>
      <vt:variant>
        <vt:i4>0</vt:i4>
      </vt:variant>
      <vt:variant>
        <vt:i4>5</vt:i4>
      </vt:variant>
      <vt:variant>
        <vt:lpwstr/>
      </vt:variant>
      <vt:variant>
        <vt:lpwstr>_Toc143332852</vt:lpwstr>
      </vt:variant>
      <vt:variant>
        <vt:i4>1507385</vt:i4>
      </vt:variant>
      <vt:variant>
        <vt:i4>140</vt:i4>
      </vt:variant>
      <vt:variant>
        <vt:i4>0</vt:i4>
      </vt:variant>
      <vt:variant>
        <vt:i4>5</vt:i4>
      </vt:variant>
      <vt:variant>
        <vt:lpwstr/>
      </vt:variant>
      <vt:variant>
        <vt:lpwstr>_Toc143332852</vt:lpwstr>
      </vt:variant>
      <vt:variant>
        <vt:i4>1507385</vt:i4>
      </vt:variant>
      <vt:variant>
        <vt:i4>134</vt:i4>
      </vt:variant>
      <vt:variant>
        <vt:i4>0</vt:i4>
      </vt:variant>
      <vt:variant>
        <vt:i4>5</vt:i4>
      </vt:variant>
      <vt:variant>
        <vt:lpwstr/>
      </vt:variant>
      <vt:variant>
        <vt:lpwstr>_Toc143332850</vt:lpwstr>
      </vt:variant>
      <vt:variant>
        <vt:i4>1507385</vt:i4>
      </vt:variant>
      <vt:variant>
        <vt:i4>128</vt:i4>
      </vt:variant>
      <vt:variant>
        <vt:i4>0</vt:i4>
      </vt:variant>
      <vt:variant>
        <vt:i4>5</vt:i4>
      </vt:variant>
      <vt:variant>
        <vt:lpwstr/>
      </vt:variant>
      <vt:variant>
        <vt:lpwstr>_Toc143332850</vt:lpwstr>
      </vt:variant>
      <vt:variant>
        <vt:i4>1441849</vt:i4>
      </vt:variant>
      <vt:variant>
        <vt:i4>122</vt:i4>
      </vt:variant>
      <vt:variant>
        <vt:i4>0</vt:i4>
      </vt:variant>
      <vt:variant>
        <vt:i4>5</vt:i4>
      </vt:variant>
      <vt:variant>
        <vt:lpwstr/>
      </vt:variant>
      <vt:variant>
        <vt:lpwstr>_Toc143332849</vt:lpwstr>
      </vt:variant>
      <vt:variant>
        <vt:i4>1441849</vt:i4>
      </vt:variant>
      <vt:variant>
        <vt:i4>116</vt:i4>
      </vt:variant>
      <vt:variant>
        <vt:i4>0</vt:i4>
      </vt:variant>
      <vt:variant>
        <vt:i4>5</vt:i4>
      </vt:variant>
      <vt:variant>
        <vt:lpwstr/>
      </vt:variant>
      <vt:variant>
        <vt:lpwstr>_Toc143332849</vt:lpwstr>
      </vt:variant>
      <vt:variant>
        <vt:i4>1441849</vt:i4>
      </vt:variant>
      <vt:variant>
        <vt:i4>110</vt:i4>
      </vt:variant>
      <vt:variant>
        <vt:i4>0</vt:i4>
      </vt:variant>
      <vt:variant>
        <vt:i4>5</vt:i4>
      </vt:variant>
      <vt:variant>
        <vt:lpwstr/>
      </vt:variant>
      <vt:variant>
        <vt:lpwstr>_Toc143332849</vt:lpwstr>
      </vt:variant>
      <vt:variant>
        <vt:i4>1507385</vt:i4>
      </vt:variant>
      <vt:variant>
        <vt:i4>104</vt:i4>
      </vt:variant>
      <vt:variant>
        <vt:i4>0</vt:i4>
      </vt:variant>
      <vt:variant>
        <vt:i4>5</vt:i4>
      </vt:variant>
      <vt:variant>
        <vt:lpwstr/>
      </vt:variant>
      <vt:variant>
        <vt:lpwstr>_Toc143332852</vt:lpwstr>
      </vt:variant>
      <vt:variant>
        <vt:i4>1507385</vt:i4>
      </vt:variant>
      <vt:variant>
        <vt:i4>98</vt:i4>
      </vt:variant>
      <vt:variant>
        <vt:i4>0</vt:i4>
      </vt:variant>
      <vt:variant>
        <vt:i4>5</vt:i4>
      </vt:variant>
      <vt:variant>
        <vt:lpwstr/>
      </vt:variant>
      <vt:variant>
        <vt:lpwstr>_Toc143332851</vt:lpwstr>
      </vt:variant>
      <vt:variant>
        <vt:i4>1507385</vt:i4>
      </vt:variant>
      <vt:variant>
        <vt:i4>92</vt:i4>
      </vt:variant>
      <vt:variant>
        <vt:i4>0</vt:i4>
      </vt:variant>
      <vt:variant>
        <vt:i4>5</vt:i4>
      </vt:variant>
      <vt:variant>
        <vt:lpwstr/>
      </vt:variant>
      <vt:variant>
        <vt:lpwstr>_Toc143332850</vt:lpwstr>
      </vt:variant>
      <vt:variant>
        <vt:i4>1441849</vt:i4>
      </vt:variant>
      <vt:variant>
        <vt:i4>86</vt:i4>
      </vt:variant>
      <vt:variant>
        <vt:i4>0</vt:i4>
      </vt:variant>
      <vt:variant>
        <vt:i4>5</vt:i4>
      </vt:variant>
      <vt:variant>
        <vt:lpwstr/>
      </vt:variant>
      <vt:variant>
        <vt:lpwstr>_Toc143332849</vt:lpwstr>
      </vt:variant>
      <vt:variant>
        <vt:i4>1441849</vt:i4>
      </vt:variant>
      <vt:variant>
        <vt:i4>80</vt:i4>
      </vt:variant>
      <vt:variant>
        <vt:i4>0</vt:i4>
      </vt:variant>
      <vt:variant>
        <vt:i4>5</vt:i4>
      </vt:variant>
      <vt:variant>
        <vt:lpwstr/>
      </vt:variant>
      <vt:variant>
        <vt:lpwstr>_Toc143332849</vt:lpwstr>
      </vt:variant>
      <vt:variant>
        <vt:i4>1441849</vt:i4>
      </vt:variant>
      <vt:variant>
        <vt:i4>74</vt:i4>
      </vt:variant>
      <vt:variant>
        <vt:i4>0</vt:i4>
      </vt:variant>
      <vt:variant>
        <vt:i4>5</vt:i4>
      </vt:variant>
      <vt:variant>
        <vt:lpwstr/>
      </vt:variant>
      <vt:variant>
        <vt:lpwstr>_Toc143332849</vt:lpwstr>
      </vt:variant>
      <vt:variant>
        <vt:i4>1441849</vt:i4>
      </vt:variant>
      <vt:variant>
        <vt:i4>68</vt:i4>
      </vt:variant>
      <vt:variant>
        <vt:i4>0</vt:i4>
      </vt:variant>
      <vt:variant>
        <vt:i4>5</vt:i4>
      </vt:variant>
      <vt:variant>
        <vt:lpwstr/>
      </vt:variant>
      <vt:variant>
        <vt:lpwstr>_Toc143332848</vt:lpwstr>
      </vt:variant>
      <vt:variant>
        <vt:i4>1441849</vt:i4>
      </vt:variant>
      <vt:variant>
        <vt:i4>62</vt:i4>
      </vt:variant>
      <vt:variant>
        <vt:i4>0</vt:i4>
      </vt:variant>
      <vt:variant>
        <vt:i4>5</vt:i4>
      </vt:variant>
      <vt:variant>
        <vt:lpwstr/>
      </vt:variant>
      <vt:variant>
        <vt:lpwstr>_Toc143332847</vt:lpwstr>
      </vt:variant>
      <vt:variant>
        <vt:i4>1441849</vt:i4>
      </vt:variant>
      <vt:variant>
        <vt:i4>56</vt:i4>
      </vt:variant>
      <vt:variant>
        <vt:i4>0</vt:i4>
      </vt:variant>
      <vt:variant>
        <vt:i4>5</vt:i4>
      </vt:variant>
      <vt:variant>
        <vt:lpwstr/>
      </vt:variant>
      <vt:variant>
        <vt:lpwstr>_Toc143332846</vt:lpwstr>
      </vt:variant>
      <vt:variant>
        <vt:i4>1441849</vt:i4>
      </vt:variant>
      <vt:variant>
        <vt:i4>50</vt:i4>
      </vt:variant>
      <vt:variant>
        <vt:i4>0</vt:i4>
      </vt:variant>
      <vt:variant>
        <vt:i4>5</vt:i4>
      </vt:variant>
      <vt:variant>
        <vt:lpwstr/>
      </vt:variant>
      <vt:variant>
        <vt:lpwstr>_Toc143332846</vt:lpwstr>
      </vt:variant>
      <vt:variant>
        <vt:i4>1441849</vt:i4>
      </vt:variant>
      <vt:variant>
        <vt:i4>44</vt:i4>
      </vt:variant>
      <vt:variant>
        <vt:i4>0</vt:i4>
      </vt:variant>
      <vt:variant>
        <vt:i4>5</vt:i4>
      </vt:variant>
      <vt:variant>
        <vt:lpwstr/>
      </vt:variant>
      <vt:variant>
        <vt:lpwstr>_Toc143332845</vt:lpwstr>
      </vt:variant>
      <vt:variant>
        <vt:i4>1441849</vt:i4>
      </vt:variant>
      <vt:variant>
        <vt:i4>38</vt:i4>
      </vt:variant>
      <vt:variant>
        <vt:i4>0</vt:i4>
      </vt:variant>
      <vt:variant>
        <vt:i4>5</vt:i4>
      </vt:variant>
      <vt:variant>
        <vt:lpwstr/>
      </vt:variant>
      <vt:variant>
        <vt:lpwstr>_Toc143332845</vt:lpwstr>
      </vt:variant>
      <vt:variant>
        <vt:i4>1441849</vt:i4>
      </vt:variant>
      <vt:variant>
        <vt:i4>32</vt:i4>
      </vt:variant>
      <vt:variant>
        <vt:i4>0</vt:i4>
      </vt:variant>
      <vt:variant>
        <vt:i4>5</vt:i4>
      </vt:variant>
      <vt:variant>
        <vt:lpwstr/>
      </vt:variant>
      <vt:variant>
        <vt:lpwstr>_Toc143332844</vt:lpwstr>
      </vt:variant>
      <vt:variant>
        <vt:i4>1441849</vt:i4>
      </vt:variant>
      <vt:variant>
        <vt:i4>26</vt:i4>
      </vt:variant>
      <vt:variant>
        <vt:i4>0</vt:i4>
      </vt:variant>
      <vt:variant>
        <vt:i4>5</vt:i4>
      </vt:variant>
      <vt:variant>
        <vt:lpwstr/>
      </vt:variant>
      <vt:variant>
        <vt:lpwstr>_Toc143332844</vt:lpwstr>
      </vt:variant>
      <vt:variant>
        <vt:i4>1441849</vt:i4>
      </vt:variant>
      <vt:variant>
        <vt:i4>20</vt:i4>
      </vt:variant>
      <vt:variant>
        <vt:i4>0</vt:i4>
      </vt:variant>
      <vt:variant>
        <vt:i4>5</vt:i4>
      </vt:variant>
      <vt:variant>
        <vt:lpwstr/>
      </vt:variant>
      <vt:variant>
        <vt:lpwstr>_Toc143332843</vt:lpwstr>
      </vt:variant>
      <vt:variant>
        <vt:i4>1441849</vt:i4>
      </vt:variant>
      <vt:variant>
        <vt:i4>14</vt:i4>
      </vt:variant>
      <vt:variant>
        <vt:i4>0</vt:i4>
      </vt:variant>
      <vt:variant>
        <vt:i4>5</vt:i4>
      </vt:variant>
      <vt:variant>
        <vt:lpwstr/>
      </vt:variant>
      <vt:variant>
        <vt:lpwstr>_Toc143332842</vt:lpwstr>
      </vt:variant>
      <vt:variant>
        <vt:i4>1441849</vt:i4>
      </vt:variant>
      <vt:variant>
        <vt:i4>8</vt:i4>
      </vt:variant>
      <vt:variant>
        <vt:i4>0</vt:i4>
      </vt:variant>
      <vt:variant>
        <vt:i4>5</vt:i4>
      </vt:variant>
      <vt:variant>
        <vt:lpwstr/>
      </vt:variant>
      <vt:variant>
        <vt:lpwstr>_Toc143332841</vt:lpwstr>
      </vt:variant>
      <vt:variant>
        <vt:i4>1441849</vt:i4>
      </vt:variant>
      <vt:variant>
        <vt:i4>2</vt:i4>
      </vt:variant>
      <vt:variant>
        <vt:i4>0</vt:i4>
      </vt:variant>
      <vt:variant>
        <vt:i4>5</vt:i4>
      </vt:variant>
      <vt:variant>
        <vt:lpwstr/>
      </vt:variant>
      <vt:variant>
        <vt:lpwstr>_Toc143332840</vt:lpwstr>
      </vt:variant>
      <vt:variant>
        <vt:i4>4390922</vt:i4>
      </vt:variant>
      <vt:variant>
        <vt:i4>12</vt:i4>
      </vt:variant>
      <vt:variant>
        <vt:i4>0</vt:i4>
      </vt:variant>
      <vt:variant>
        <vt:i4>5</vt:i4>
      </vt:variant>
      <vt:variant>
        <vt:lpwstr>http://www.cse.unsw.edu.au/~odiessel/papers/fpt02guntsch.pdf</vt:lpwstr>
      </vt:variant>
      <vt:variant>
        <vt:lpwstr/>
      </vt:variant>
      <vt:variant>
        <vt:i4>79</vt:i4>
      </vt:variant>
      <vt:variant>
        <vt:i4>9</vt:i4>
      </vt:variant>
      <vt:variant>
        <vt:i4>0</vt:i4>
      </vt:variant>
      <vt:variant>
        <vt:i4>5</vt:i4>
      </vt:variant>
      <vt:variant>
        <vt:lpwstr>http://www.fujipress.jp/finder/xslt.php?mode=present&amp;inputfile=JACII001500080020.xml</vt:lpwstr>
      </vt:variant>
      <vt:variant>
        <vt:lpwstr/>
      </vt:variant>
      <vt:variant>
        <vt:i4>4587569</vt:i4>
      </vt:variant>
      <vt:variant>
        <vt:i4>6</vt:i4>
      </vt:variant>
      <vt:variant>
        <vt:i4>0</vt:i4>
      </vt:variant>
      <vt:variant>
        <vt:i4>5</vt:i4>
      </vt:variant>
      <vt:variant>
        <vt:lpwstr>http://www.scholarpedia.org/artilce/Metaheuristic_Optimization</vt:lpwstr>
      </vt:variant>
      <vt:variant>
        <vt:lpwstr/>
      </vt:variant>
      <vt:variant>
        <vt:i4>3473519</vt:i4>
      </vt:variant>
      <vt:variant>
        <vt:i4>3</vt:i4>
      </vt:variant>
      <vt:variant>
        <vt:i4>0</vt:i4>
      </vt:variant>
      <vt:variant>
        <vt:i4>5</vt:i4>
      </vt:variant>
      <vt:variant>
        <vt:lpwstr>http://dx.doi.org/10.1137%2F0801001</vt:lpwstr>
      </vt:variant>
      <vt:variant>
        <vt:lpwstr/>
      </vt:variant>
      <vt:variant>
        <vt:i4>4521987</vt:i4>
      </vt:variant>
      <vt:variant>
        <vt:i4>0</vt:i4>
      </vt:variant>
      <vt:variant>
        <vt:i4>0</vt:i4>
      </vt:variant>
      <vt:variant>
        <vt:i4>5</vt:i4>
      </vt:variant>
      <vt:variant>
        <vt:lpwstr>http://en.wikipedia.org/wiki/Digital_object_identifier</vt:lpwstr>
      </vt:variant>
      <vt:variant>
        <vt:lpwstr/>
      </vt:variant>
      <vt:variant>
        <vt:i4>7864338</vt:i4>
      </vt:variant>
      <vt:variant>
        <vt:i4>16990</vt:i4>
      </vt:variant>
      <vt:variant>
        <vt:i4>1025</vt:i4>
      </vt:variant>
      <vt:variant>
        <vt:i4>4</vt:i4>
      </vt:variant>
      <vt:variant>
        <vt:lpwstr>http://upload.wikimedia.org/wikipedia/commons/a/af/Aco_branches.svg</vt:lpwstr>
      </vt:variant>
      <vt:variant>
        <vt:lpwstr/>
      </vt:variant>
      <vt:variant>
        <vt:i4>65568</vt:i4>
      </vt:variant>
      <vt:variant>
        <vt:i4>19378</vt:i4>
      </vt:variant>
      <vt:variant>
        <vt:i4>1026</vt:i4>
      </vt:variant>
      <vt:variant>
        <vt:i4>4</vt:i4>
      </vt:variant>
      <vt:variant>
        <vt:lpwstr>http://upload.wikimedia.org/wikipedia/commons/1/17/Aco_shortpath.svg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JDolence</dc:creator>
  <cp:lastModifiedBy>clegern_crew</cp:lastModifiedBy>
  <cp:revision>10</cp:revision>
  <cp:lastPrinted>2014-04-11T02:11:00Z</cp:lastPrinted>
  <dcterms:created xsi:type="dcterms:W3CDTF">2014-04-11T13:54:00Z</dcterms:created>
  <dcterms:modified xsi:type="dcterms:W3CDTF">2014-04-11T15:46:00Z</dcterms:modified>
</cp:coreProperties>
</file>