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6D77" w14:textId="47AF6584" w:rsidR="000300B5" w:rsidRPr="00DC42B1" w:rsidRDefault="000300B5" w:rsidP="0045580F">
      <w:pPr>
        <w:spacing w:line="480" w:lineRule="auto"/>
        <w:rPr>
          <w:rFonts w:ascii="Times New Roman" w:hAnsi="Times New Roman" w:cs="Times New Roman"/>
        </w:rPr>
      </w:pPr>
    </w:p>
    <w:p w14:paraId="2ED65963" w14:textId="702FFC09" w:rsidR="000300B5" w:rsidRPr="00DC42B1" w:rsidRDefault="000300B5" w:rsidP="000300B5">
      <w:pPr>
        <w:spacing w:line="480" w:lineRule="auto"/>
        <w:jc w:val="right"/>
        <w:rPr>
          <w:rFonts w:ascii="Times New Roman" w:hAnsi="Times New Roman" w:cs="Times New Roman"/>
        </w:rPr>
      </w:pPr>
    </w:p>
    <w:p w14:paraId="177F7DCD" w14:textId="52B15067" w:rsidR="000300B5" w:rsidRPr="00DC42B1" w:rsidRDefault="000300B5" w:rsidP="000300B5">
      <w:pPr>
        <w:spacing w:line="480" w:lineRule="auto"/>
        <w:jc w:val="center"/>
        <w:rPr>
          <w:rFonts w:ascii="Times New Roman" w:hAnsi="Times New Roman" w:cs="Times New Roman"/>
        </w:rPr>
      </w:pPr>
    </w:p>
    <w:p w14:paraId="77665F19" w14:textId="77777777" w:rsidR="00EA4EF2" w:rsidRPr="00DC42B1" w:rsidRDefault="00EA4EF2" w:rsidP="000300B5">
      <w:pPr>
        <w:spacing w:line="480" w:lineRule="auto"/>
        <w:jc w:val="center"/>
        <w:rPr>
          <w:rFonts w:ascii="Times New Roman" w:hAnsi="Times New Roman" w:cs="Times New Roman"/>
        </w:rPr>
      </w:pPr>
    </w:p>
    <w:p w14:paraId="43746658" w14:textId="77777777" w:rsidR="000300B5" w:rsidRPr="00DC42B1" w:rsidRDefault="000300B5" w:rsidP="000300B5">
      <w:pPr>
        <w:spacing w:line="480" w:lineRule="auto"/>
        <w:jc w:val="center"/>
        <w:rPr>
          <w:rFonts w:ascii="Times New Roman" w:hAnsi="Times New Roman" w:cs="Times New Roman"/>
        </w:rPr>
      </w:pPr>
    </w:p>
    <w:p w14:paraId="7BE4D3A3" w14:textId="120B1ACD" w:rsidR="000300B5" w:rsidRPr="00DC42B1" w:rsidRDefault="000300B5" w:rsidP="00CC2219">
      <w:pPr>
        <w:spacing w:line="480" w:lineRule="auto"/>
        <w:jc w:val="center"/>
        <w:rPr>
          <w:rFonts w:ascii="Times New Roman" w:hAnsi="Times New Roman" w:cs="Times New Roman"/>
        </w:rPr>
      </w:pPr>
    </w:p>
    <w:p w14:paraId="4F6B0655" w14:textId="4F81E258" w:rsidR="000300B5" w:rsidRPr="00DC42B1" w:rsidRDefault="000300B5" w:rsidP="000300B5">
      <w:pPr>
        <w:spacing w:line="480" w:lineRule="auto"/>
        <w:jc w:val="center"/>
        <w:rPr>
          <w:rFonts w:ascii="Times New Roman" w:hAnsi="Times New Roman" w:cs="Times New Roman"/>
          <w:b/>
          <w:bCs/>
        </w:rPr>
      </w:pPr>
      <w:r w:rsidRPr="00DC42B1">
        <w:rPr>
          <w:rFonts w:ascii="Times New Roman" w:hAnsi="Times New Roman" w:cs="Times New Roman"/>
          <w:b/>
          <w:bCs/>
        </w:rPr>
        <w:t>CRISPR-Cas in the Field of Dentistry: A Comprehensiv</w:t>
      </w:r>
      <w:r w:rsidR="00ED0B49" w:rsidRPr="00DC42B1">
        <w:rPr>
          <w:rFonts w:ascii="Times New Roman" w:hAnsi="Times New Roman" w:cs="Times New Roman"/>
          <w:b/>
          <w:bCs/>
        </w:rPr>
        <w:t xml:space="preserve">e Collection of the Potential </w:t>
      </w:r>
      <w:r w:rsidR="00C4429D" w:rsidRPr="00DC42B1">
        <w:rPr>
          <w:rFonts w:ascii="Times New Roman" w:hAnsi="Times New Roman" w:cs="Times New Roman"/>
          <w:b/>
          <w:bCs/>
        </w:rPr>
        <w:t>Uses</w:t>
      </w:r>
      <w:r w:rsidR="00ED0B49" w:rsidRPr="00DC42B1">
        <w:rPr>
          <w:rFonts w:ascii="Times New Roman" w:hAnsi="Times New Roman" w:cs="Times New Roman"/>
          <w:b/>
          <w:bCs/>
        </w:rPr>
        <w:t xml:space="preserve"> of CRISPR-Cas9 in Dental Health</w:t>
      </w:r>
      <w:r w:rsidRPr="00DC42B1">
        <w:rPr>
          <w:rFonts w:ascii="Times New Roman" w:hAnsi="Times New Roman" w:cs="Times New Roman"/>
          <w:b/>
          <w:bCs/>
        </w:rPr>
        <w:t xml:space="preserve"> </w:t>
      </w:r>
      <w:r w:rsidR="00ED0B49" w:rsidRPr="00DC42B1">
        <w:rPr>
          <w:rFonts w:ascii="Times New Roman" w:hAnsi="Times New Roman" w:cs="Times New Roman"/>
          <w:b/>
          <w:bCs/>
        </w:rPr>
        <w:t>Care</w:t>
      </w:r>
    </w:p>
    <w:p w14:paraId="2FAE3A59" w14:textId="06F203BB" w:rsidR="0045580F" w:rsidRPr="00DC42B1" w:rsidRDefault="0045580F" w:rsidP="000300B5">
      <w:pPr>
        <w:spacing w:line="480" w:lineRule="auto"/>
        <w:jc w:val="center"/>
        <w:rPr>
          <w:rFonts w:ascii="Times New Roman" w:hAnsi="Times New Roman" w:cs="Times New Roman"/>
        </w:rPr>
      </w:pPr>
      <w:r w:rsidRPr="00DC42B1">
        <w:rPr>
          <w:rFonts w:ascii="Times New Roman" w:hAnsi="Times New Roman" w:cs="Times New Roman"/>
        </w:rPr>
        <w:t>Lexi Bales</w:t>
      </w:r>
    </w:p>
    <w:p w14:paraId="15689B57" w14:textId="74B7C22D" w:rsidR="00CC2219" w:rsidRPr="00DC42B1" w:rsidRDefault="00CC2219" w:rsidP="00CC2219">
      <w:pPr>
        <w:spacing w:line="480" w:lineRule="auto"/>
        <w:jc w:val="center"/>
        <w:rPr>
          <w:rFonts w:ascii="Times New Roman" w:hAnsi="Times New Roman" w:cs="Times New Roman"/>
        </w:rPr>
      </w:pPr>
      <w:r w:rsidRPr="00DC42B1">
        <w:rPr>
          <w:rFonts w:ascii="Times New Roman" w:hAnsi="Times New Roman" w:cs="Times New Roman"/>
        </w:rPr>
        <w:t xml:space="preserve">Chancellor’s Honors Program Senior </w:t>
      </w:r>
      <w:r w:rsidR="00CE67CA" w:rsidRPr="00DC42B1">
        <w:rPr>
          <w:rFonts w:ascii="Times New Roman" w:hAnsi="Times New Roman" w:cs="Times New Roman"/>
        </w:rPr>
        <w:t>Project</w:t>
      </w:r>
    </w:p>
    <w:p w14:paraId="7DF5C59D" w14:textId="359F188C" w:rsidR="0045580F" w:rsidRPr="00DC42B1" w:rsidRDefault="0045580F" w:rsidP="00CC2219">
      <w:pPr>
        <w:spacing w:line="480" w:lineRule="auto"/>
        <w:jc w:val="center"/>
        <w:rPr>
          <w:rFonts w:ascii="Times New Roman" w:hAnsi="Times New Roman" w:cs="Times New Roman"/>
        </w:rPr>
      </w:pPr>
      <w:r w:rsidRPr="00DC42B1">
        <w:rPr>
          <w:rFonts w:ascii="Times New Roman" w:hAnsi="Times New Roman" w:cs="Times New Roman"/>
        </w:rPr>
        <w:t>University of Tennessee, Knoxville</w:t>
      </w:r>
    </w:p>
    <w:p w14:paraId="6A09CF75" w14:textId="7D902DE5" w:rsidR="00CC2219" w:rsidRPr="00DC42B1" w:rsidRDefault="00661ED0" w:rsidP="000300B5">
      <w:pPr>
        <w:spacing w:line="480" w:lineRule="auto"/>
        <w:jc w:val="center"/>
        <w:rPr>
          <w:rFonts w:ascii="Times New Roman" w:hAnsi="Times New Roman" w:cs="Times New Roman"/>
        </w:rPr>
      </w:pPr>
      <w:r w:rsidRPr="00DC42B1">
        <w:rPr>
          <w:rFonts w:ascii="Times New Roman" w:hAnsi="Times New Roman" w:cs="Times New Roman"/>
          <w:noProof/>
        </w:rPr>
        <w:drawing>
          <wp:inline distT="0" distB="0" distL="0" distR="0" wp14:anchorId="1F3DA0A8" wp14:editId="4044F74F">
            <wp:extent cx="543698" cy="674878"/>
            <wp:effectExtent l="0" t="0" r="2540" b="0"/>
            <wp:docPr id="2" name="Picture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8784" cy="730842"/>
                    </a:xfrm>
                    <a:prstGeom prst="rect">
                      <a:avLst/>
                    </a:prstGeom>
                  </pic:spPr>
                </pic:pic>
              </a:graphicData>
            </a:graphic>
          </wp:inline>
        </w:drawing>
      </w:r>
    </w:p>
    <w:p w14:paraId="6D594EB9" w14:textId="162E1003" w:rsidR="00CC2219" w:rsidRPr="00DC42B1" w:rsidRDefault="00CC2219" w:rsidP="000300B5">
      <w:pPr>
        <w:spacing w:line="480" w:lineRule="auto"/>
        <w:jc w:val="center"/>
        <w:rPr>
          <w:rFonts w:ascii="Times New Roman" w:hAnsi="Times New Roman" w:cs="Times New Roman"/>
        </w:rPr>
      </w:pPr>
    </w:p>
    <w:p w14:paraId="0028FFDC" w14:textId="3FEC5A50" w:rsidR="00CC2219" w:rsidRPr="00DC42B1" w:rsidRDefault="00CC2219" w:rsidP="000300B5">
      <w:pPr>
        <w:spacing w:line="480" w:lineRule="auto"/>
        <w:jc w:val="center"/>
        <w:rPr>
          <w:rFonts w:ascii="Times New Roman" w:hAnsi="Times New Roman" w:cs="Times New Roman"/>
        </w:rPr>
      </w:pPr>
    </w:p>
    <w:p w14:paraId="69517C2A" w14:textId="76153BF5" w:rsidR="00CC2219" w:rsidRPr="00DC42B1" w:rsidRDefault="00CC2219" w:rsidP="000300B5">
      <w:pPr>
        <w:spacing w:line="480" w:lineRule="auto"/>
        <w:jc w:val="center"/>
        <w:rPr>
          <w:rFonts w:ascii="Times New Roman" w:hAnsi="Times New Roman" w:cs="Times New Roman"/>
        </w:rPr>
      </w:pPr>
    </w:p>
    <w:p w14:paraId="27AA2B01" w14:textId="464088B9" w:rsidR="00CC2219" w:rsidRPr="00DC42B1" w:rsidRDefault="00CC2219" w:rsidP="000300B5">
      <w:pPr>
        <w:spacing w:line="480" w:lineRule="auto"/>
        <w:jc w:val="center"/>
        <w:rPr>
          <w:rFonts w:ascii="Times New Roman" w:hAnsi="Times New Roman" w:cs="Times New Roman"/>
        </w:rPr>
      </w:pPr>
    </w:p>
    <w:p w14:paraId="34CA065C" w14:textId="4562D981" w:rsidR="00CC2219" w:rsidRPr="00DC42B1" w:rsidRDefault="00CC2219" w:rsidP="000300B5">
      <w:pPr>
        <w:spacing w:line="480" w:lineRule="auto"/>
        <w:jc w:val="center"/>
        <w:rPr>
          <w:rFonts w:ascii="Times New Roman" w:hAnsi="Times New Roman" w:cs="Times New Roman"/>
        </w:rPr>
      </w:pPr>
    </w:p>
    <w:p w14:paraId="7C3EFAC8" w14:textId="1727D174" w:rsidR="00CC2219" w:rsidRPr="00DC42B1" w:rsidRDefault="00CC2219" w:rsidP="000300B5">
      <w:pPr>
        <w:spacing w:line="480" w:lineRule="auto"/>
        <w:jc w:val="center"/>
        <w:rPr>
          <w:rFonts w:ascii="Times New Roman" w:hAnsi="Times New Roman" w:cs="Times New Roman"/>
        </w:rPr>
      </w:pPr>
    </w:p>
    <w:p w14:paraId="6D9B2049" w14:textId="733285DB" w:rsidR="00CC2219" w:rsidRPr="00DC42B1" w:rsidRDefault="00CC2219" w:rsidP="000300B5">
      <w:pPr>
        <w:spacing w:line="480" w:lineRule="auto"/>
        <w:jc w:val="center"/>
        <w:rPr>
          <w:rFonts w:ascii="Times New Roman" w:hAnsi="Times New Roman" w:cs="Times New Roman"/>
        </w:rPr>
      </w:pPr>
    </w:p>
    <w:p w14:paraId="0DFD20C1" w14:textId="335D6588" w:rsidR="000300B5" w:rsidRDefault="000300B5" w:rsidP="00CC2219">
      <w:pPr>
        <w:spacing w:line="480" w:lineRule="auto"/>
        <w:rPr>
          <w:rFonts w:ascii="Times New Roman" w:hAnsi="Times New Roman" w:cs="Times New Roman"/>
        </w:rPr>
      </w:pPr>
    </w:p>
    <w:p w14:paraId="210CD133" w14:textId="03C24D40" w:rsidR="005C59F4" w:rsidRDefault="005C59F4" w:rsidP="00CC2219">
      <w:pPr>
        <w:spacing w:line="480" w:lineRule="auto"/>
        <w:rPr>
          <w:rFonts w:ascii="Times New Roman" w:hAnsi="Times New Roman" w:cs="Times New Roman"/>
        </w:rPr>
      </w:pPr>
    </w:p>
    <w:p w14:paraId="501A3ACF" w14:textId="77777777" w:rsidR="005C59F4" w:rsidRPr="00DC42B1" w:rsidRDefault="005C59F4" w:rsidP="00CC2219">
      <w:pPr>
        <w:spacing w:line="480" w:lineRule="auto"/>
        <w:rPr>
          <w:rFonts w:ascii="Times New Roman" w:hAnsi="Times New Roman" w:cs="Times New Roman"/>
        </w:rPr>
      </w:pPr>
    </w:p>
    <w:p w14:paraId="00F410C8" w14:textId="7FCDA161" w:rsidR="0026585A" w:rsidRPr="00DC42B1" w:rsidRDefault="0026585A" w:rsidP="0026585A">
      <w:pPr>
        <w:pStyle w:val="NormalWeb"/>
        <w:numPr>
          <w:ilvl w:val="0"/>
          <w:numId w:val="7"/>
        </w:numPr>
        <w:spacing w:line="480" w:lineRule="auto"/>
        <w:rPr>
          <w:b/>
          <w:bCs/>
        </w:rPr>
      </w:pPr>
      <w:r w:rsidRPr="00DC42B1">
        <w:rPr>
          <w:b/>
          <w:bCs/>
        </w:rPr>
        <w:lastRenderedPageBreak/>
        <w:t>Introduction</w:t>
      </w:r>
    </w:p>
    <w:p w14:paraId="31BEDE80" w14:textId="6FE453BD" w:rsidR="00FF0D24" w:rsidRPr="00DC42B1" w:rsidRDefault="001D1FFD" w:rsidP="00EA4E88">
      <w:pPr>
        <w:pStyle w:val="NormalWeb"/>
        <w:spacing w:line="480" w:lineRule="auto"/>
        <w:ind w:firstLine="360"/>
      </w:pPr>
      <w:r w:rsidRPr="00DC42B1">
        <w:t xml:space="preserve">In the </w:t>
      </w:r>
      <w:r w:rsidR="006B1ADB" w:rsidRPr="00DC42B1">
        <w:t xml:space="preserve">summer of 2022, I traveled to Guatemala for a hands-on dental service trip. Each day was a new challenge, as </w:t>
      </w:r>
      <w:r w:rsidR="006B6EE0" w:rsidRPr="00DC42B1">
        <w:t xml:space="preserve">patients came in with various problems. Tooth decay, gingivitis, </w:t>
      </w:r>
      <w:r w:rsidR="00063C88" w:rsidRPr="00DC42B1">
        <w:t>periodontitis, and dental fluorosis were among the recurring issues.</w:t>
      </w:r>
      <w:r w:rsidR="00FF0D24" w:rsidRPr="00DC42B1">
        <w:t xml:space="preserve"> Over 50% of the Guatemalan population lives below the national poverty line, and thus oral care is not a priority for most families </w:t>
      </w:r>
      <w:r w:rsidR="00FF0D24" w:rsidRPr="009B0035">
        <w:t>there (</w:t>
      </w:r>
      <w:r w:rsidR="009B0035" w:rsidRPr="009B0035">
        <w:t>Zapata, 2019</w:t>
      </w:r>
      <w:r w:rsidR="00FF0D24" w:rsidRPr="009B0035">
        <w:t>).</w:t>
      </w:r>
      <w:r w:rsidR="00FF0D24" w:rsidRPr="00DC42B1">
        <w:t xml:space="preserve"> </w:t>
      </w:r>
      <w:r w:rsidR="00763D15" w:rsidRPr="00DC42B1">
        <w:t>While there, we set up dental clinics</w:t>
      </w:r>
      <w:r w:rsidR="004C6345" w:rsidRPr="00DC42B1">
        <w:t xml:space="preserve"> in rural areas</w:t>
      </w:r>
      <w:r w:rsidR="00763D15" w:rsidRPr="00DC42B1">
        <w:t xml:space="preserve"> </w:t>
      </w:r>
      <w:r w:rsidR="004C6345" w:rsidRPr="00DC42B1">
        <w:t xml:space="preserve">around the cities of </w:t>
      </w:r>
      <w:proofErr w:type="spellStart"/>
      <w:r w:rsidR="00F46F94" w:rsidRPr="00DC42B1">
        <w:t>Solola</w:t>
      </w:r>
      <w:proofErr w:type="spellEnd"/>
      <w:r w:rsidR="00F46F94" w:rsidRPr="00DC42B1">
        <w:t xml:space="preserve">, </w:t>
      </w:r>
      <w:proofErr w:type="spellStart"/>
      <w:r w:rsidR="00F46F94" w:rsidRPr="00DC42B1">
        <w:t>Panajachel</w:t>
      </w:r>
      <w:proofErr w:type="spellEnd"/>
      <w:r w:rsidR="00F46F94" w:rsidRPr="00DC42B1">
        <w:t xml:space="preserve">, and Antigua. </w:t>
      </w:r>
      <w:r w:rsidR="00FF0D24" w:rsidRPr="00DC42B1">
        <w:t xml:space="preserve">One of the biggest issues seen was preventative care. Some patients did not realize they were supposed to brush their teeth every day, or their grandmother had told them fluoride, which is used to prevent cavities and make the teeth stronger through remineralization, is unnatural. </w:t>
      </w:r>
      <w:r w:rsidR="0084357F" w:rsidRPr="00DC42B1">
        <w:t xml:space="preserve">Overall, the dentists and other dental health care providers I met in Guatemala are making outstanding efforts to </w:t>
      </w:r>
      <w:r w:rsidR="00867C82" w:rsidRPr="00DC42B1">
        <w:t xml:space="preserve">increase access to dental care across Guatemala, but it is still a steep hill to climb. </w:t>
      </w:r>
    </w:p>
    <w:p w14:paraId="50D6C5DE" w14:textId="718F052E" w:rsidR="006B1ADB" w:rsidRPr="00DC42B1" w:rsidRDefault="006B1ADB" w:rsidP="006B1ADB">
      <w:pPr>
        <w:pStyle w:val="NormalWeb"/>
        <w:spacing w:line="480" w:lineRule="auto"/>
      </w:pPr>
      <w:r w:rsidRPr="00DC42B1">
        <w:rPr>
          <w:noProof/>
        </w:rPr>
        <mc:AlternateContent>
          <mc:Choice Requires="wps">
            <w:drawing>
              <wp:anchor distT="0" distB="0" distL="114300" distR="114300" simplePos="0" relativeHeight="251662336" behindDoc="0" locked="0" layoutInCell="1" allowOverlap="1" wp14:anchorId="16C6B3D1" wp14:editId="31E4A3AA">
                <wp:simplePos x="0" y="0"/>
                <wp:positionH relativeFrom="column">
                  <wp:posOffset>2463114</wp:posOffset>
                </wp:positionH>
                <wp:positionV relativeFrom="paragraph">
                  <wp:posOffset>2557</wp:posOffset>
                </wp:positionV>
                <wp:extent cx="2435809" cy="1902941"/>
                <wp:effectExtent l="0" t="0" r="15875" b="15240"/>
                <wp:wrapNone/>
                <wp:docPr id="7" name="Text Box 7"/>
                <wp:cNvGraphicFramePr/>
                <a:graphic xmlns:a="http://schemas.openxmlformats.org/drawingml/2006/main">
                  <a:graphicData uri="http://schemas.microsoft.com/office/word/2010/wordprocessingShape">
                    <wps:wsp>
                      <wps:cNvSpPr txBox="1"/>
                      <wps:spPr>
                        <a:xfrm>
                          <a:off x="0" y="0"/>
                          <a:ext cx="2435809" cy="1902941"/>
                        </a:xfrm>
                        <a:prstGeom prst="rect">
                          <a:avLst/>
                        </a:prstGeom>
                        <a:solidFill>
                          <a:schemeClr val="lt1"/>
                        </a:solidFill>
                        <a:ln w="6350">
                          <a:solidFill>
                            <a:prstClr val="black"/>
                          </a:solidFill>
                        </a:ln>
                      </wps:spPr>
                      <wps:txbx>
                        <w:txbxContent>
                          <w:p w14:paraId="280C6E89" w14:textId="553A8EE7" w:rsidR="006B1ADB" w:rsidRPr="00176DF3" w:rsidRDefault="00763D15">
                            <w:r w:rsidRPr="00763D15">
                              <w:rPr>
                                <w:b/>
                                <w:bCs/>
                              </w:rPr>
                              <w:t xml:space="preserve">Picture 1: </w:t>
                            </w:r>
                            <w:r w:rsidR="00176DF3">
                              <w:t xml:space="preserve">A dental clinic set up in one of the communities near Sololá, Guatemala. Access to dental care in this community was particularly low, but patients were eager for any help they could get. Many patients were in pain, had bleeding gums, or needed a tooth extraction due to severe tooth decay.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C6B3D1" id="_x0000_t202" coordsize="21600,21600" o:spt="202" path="m,l,21600r21600,l21600,xe">
                <v:stroke joinstyle="miter"/>
                <v:path gradientshapeok="t" o:connecttype="rect"/>
              </v:shapetype>
              <v:shape id="Text Box 7" o:spid="_x0000_s1026" type="#_x0000_t202" style="position:absolute;margin-left:193.95pt;margin-top:.2pt;width:191.8pt;height:149.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" fillcolor="white [3201]" strokeweight=".5pt">
                <v:textbox>
                  <w:txbxContent>
                    <w:p w14:paraId="280C6E89" w14:textId="553A8EE7" w:rsidR="006B1ADB" w:rsidRPr="00176DF3" w:rsidRDefault="00763D15">
                      <w:r w:rsidRPr="00763D15">
                        <w:rPr>
                          <w:b/>
                          <w:bCs/>
                        </w:rPr>
                        <w:t xml:space="preserve">Picture 1: </w:t>
                      </w:r>
                      <w:r w:rsidR="00176DF3">
                        <w:t xml:space="preserve">A dental clinic set up in one of the communities near Sololá, Guatemala. Access to dental care in this community was particularly low, but patients were eager for any help they could get. Many patients were in pain, had bleeding gums, or needed a tooth extraction due to severe tooth decay. </w:t>
                      </w:r>
                    </w:p>
                  </w:txbxContent>
                </v:textbox>
              </v:shape>
            </w:pict>
          </mc:Fallback>
        </mc:AlternateContent>
      </w:r>
      <w:r w:rsidRPr="00DC42B1">
        <w:rPr>
          <w:noProof/>
        </w:rPr>
        <w:drawing>
          <wp:inline distT="0" distB="0" distL="0" distR="0" wp14:anchorId="571B37EF" wp14:editId="4A3DAE21">
            <wp:extent cx="2466109" cy="2636049"/>
            <wp:effectExtent l="0" t="0" r="0" b="5715"/>
            <wp:docPr id="38" name="Picture 38"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oup of people in a roo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6121" cy="2646751"/>
                    </a:xfrm>
                    <a:prstGeom prst="rect">
                      <a:avLst/>
                    </a:prstGeom>
                  </pic:spPr>
                </pic:pic>
              </a:graphicData>
            </a:graphic>
          </wp:inline>
        </w:drawing>
      </w:r>
    </w:p>
    <w:p w14:paraId="0047504E" w14:textId="796BC578" w:rsidR="009B7DD6" w:rsidRPr="00DC42B1" w:rsidRDefault="009B7DD6" w:rsidP="00434C3F">
      <w:pPr>
        <w:pStyle w:val="NormalWeb"/>
        <w:spacing w:line="480" w:lineRule="auto"/>
        <w:ind w:firstLine="720"/>
      </w:pPr>
      <w:r w:rsidRPr="00DC42B1">
        <w:t xml:space="preserve">Access to dental care is also an issue, though not as drastic, in the United States, especially in the state of Tennessee. Tennessee consistently ranks among the worst in access to </w:t>
      </w:r>
      <w:r w:rsidRPr="00DC42B1">
        <w:lastRenderedPageBreak/>
        <w:t>dental care (</w:t>
      </w:r>
      <w:r w:rsidR="0039109B">
        <w:t>“Explore Dental Visit</w:t>
      </w:r>
      <w:r w:rsidR="00EF63B8">
        <w:t>,”</w:t>
      </w:r>
      <w:r w:rsidR="0039109B">
        <w:t xml:space="preserve"> 2021</w:t>
      </w:r>
      <w:r w:rsidRPr="00DC42B1">
        <w:t xml:space="preserve">). Dental care is important not just for communication skills, comfortability, or esthetic purposes; it affects your whole body. The mouth is an access point for bacteria into the digestive and respiratory tracts. With good dental hygiene bacterial growth can be managed and harmful infection can be avoided. With poor dental hygiene, the oral bacteria can induce inflammatory responses that not only lead to diseases like periodontal disease, but </w:t>
      </w:r>
      <w:r w:rsidR="00F82514">
        <w:t xml:space="preserve">it </w:t>
      </w:r>
      <w:r w:rsidR="003228E7" w:rsidRPr="00DC42B1">
        <w:t>ha</w:t>
      </w:r>
      <w:r w:rsidR="003228E7">
        <w:t>s</w:t>
      </w:r>
      <w:r w:rsidRPr="00DC42B1">
        <w:t xml:space="preserve"> </w:t>
      </w:r>
      <w:r w:rsidR="00F82514">
        <w:t xml:space="preserve">also </w:t>
      </w:r>
      <w:r w:rsidRPr="00DC42B1">
        <w:t xml:space="preserve">been shown to increase heart disease risk by 70%, for example. Moreover, people with high levels of a specific oral bacterium are 59% more likely to get pancreatic cancer. It can induce glaucoma by prompting the spread of inflammation to the optic nerve. Interestingly, women who have </w:t>
      </w:r>
      <w:r w:rsidR="00333FF8" w:rsidRPr="00DC42B1">
        <w:t>g</w:t>
      </w:r>
      <w:r w:rsidRPr="00DC42B1">
        <w:t xml:space="preserve">um disease are </w:t>
      </w:r>
      <w:r w:rsidR="002677FF">
        <w:t>seven</w:t>
      </w:r>
      <w:r w:rsidRPr="00DC42B1">
        <w:t xml:space="preserve"> times more likely to have a pre-mature baby with low birthweight due to inflammation (</w:t>
      </w:r>
      <w:r w:rsidR="00FA50DE">
        <w:t>“How Oral Health”, 2020</w:t>
      </w:r>
      <w:r w:rsidRPr="00DC42B1">
        <w:t>).</w:t>
      </w:r>
    </w:p>
    <w:p w14:paraId="4AE06414" w14:textId="77777777" w:rsidR="009B7DD6" w:rsidRPr="00DC42B1" w:rsidRDefault="009B7DD6" w:rsidP="008853FE">
      <w:pPr>
        <w:pStyle w:val="NormalWeb"/>
        <w:spacing w:line="480" w:lineRule="auto"/>
        <w:jc w:val="center"/>
      </w:pPr>
      <w:r w:rsidRPr="00DC42B1">
        <w:rPr>
          <w:noProof/>
        </w:rPr>
        <mc:AlternateContent>
          <mc:Choice Requires="wps">
            <w:drawing>
              <wp:anchor distT="0" distB="0" distL="114300" distR="114300" simplePos="0" relativeHeight="251661312" behindDoc="0" locked="0" layoutInCell="1" allowOverlap="1" wp14:anchorId="57FD3C88" wp14:editId="03E09802">
                <wp:simplePos x="0" y="0"/>
                <wp:positionH relativeFrom="column">
                  <wp:posOffset>0</wp:posOffset>
                </wp:positionH>
                <wp:positionV relativeFrom="paragraph">
                  <wp:posOffset>2766626</wp:posOffset>
                </wp:positionV>
                <wp:extent cx="5947719" cy="1285102"/>
                <wp:effectExtent l="0" t="0" r="8890" b="10795"/>
                <wp:wrapNone/>
                <wp:docPr id="5" name="Text Box 5"/>
                <wp:cNvGraphicFramePr/>
                <a:graphic xmlns:a="http://schemas.openxmlformats.org/drawingml/2006/main">
                  <a:graphicData uri="http://schemas.microsoft.com/office/word/2010/wordprocessingShape">
                    <wps:wsp>
                      <wps:cNvSpPr txBox="1"/>
                      <wps:spPr>
                        <a:xfrm>
                          <a:off x="0" y="0"/>
                          <a:ext cx="5947719" cy="1285102"/>
                        </a:xfrm>
                        <a:prstGeom prst="rect">
                          <a:avLst/>
                        </a:prstGeom>
                        <a:solidFill>
                          <a:schemeClr val="lt1"/>
                        </a:solidFill>
                        <a:ln w="6350">
                          <a:solidFill>
                            <a:prstClr val="black"/>
                          </a:solidFill>
                        </a:ln>
                      </wps:spPr>
                      <wps:txbx>
                        <w:txbxContent>
                          <w:p w14:paraId="3315761E" w14:textId="6BD2DD29" w:rsidR="009B7DD6" w:rsidRDefault="00CE6C6A" w:rsidP="009B7DD6">
                            <w:r w:rsidRPr="00CE6C6A">
                              <w:rPr>
                                <w:b/>
                                <w:bCs/>
                              </w:rPr>
                              <w:t xml:space="preserve">Figure 1: </w:t>
                            </w:r>
                            <w:r w:rsidR="008D58B7">
                              <w:t>Above the percentage of adults who reported that they visited a dentist or dental clinic for each year from 2012 to 2020 is shown for Tennessee (circles) and the United States (squares). Consistently, Tennessee is under the national percentage every single year. This possibly indicates that Tennessee is lacking in access to dental care</w:t>
                            </w:r>
                            <w:r w:rsidR="00022F6F">
                              <w:t>,</w:t>
                            </w:r>
                            <w:r w:rsidR="008D58B7">
                              <w:t xml:space="preserve"> or Tennessee residents do not seek out dental care </w:t>
                            </w:r>
                            <w:r w:rsidR="00E13BFD">
                              <w:t xml:space="preserve">as much as other residents of other states. </w:t>
                            </w:r>
                          </w:p>
                          <w:p w14:paraId="66DBA399" w14:textId="77777777" w:rsidR="008B61E6" w:rsidRPr="006507E5" w:rsidRDefault="00E13BFD" w:rsidP="008B61E6">
                            <w:pPr>
                              <w:ind w:left="720" w:hanging="720"/>
                              <w:rPr>
                                <w:rFonts w:ascii="Times New Roman" w:eastAsia="Times New Roman" w:hAnsi="Times New Roman" w:cs="Times New Roman"/>
                                <w:sz w:val="16"/>
                                <w:szCs w:val="16"/>
                              </w:rPr>
                            </w:pPr>
                            <w:r w:rsidRPr="008B61E6">
                              <w:rPr>
                                <w:rFonts w:ascii="Times New Roman" w:hAnsi="Times New Roman" w:cs="Times New Roman"/>
                                <w:sz w:val="16"/>
                                <w:szCs w:val="16"/>
                              </w:rPr>
                              <w:t>Source:</w:t>
                            </w:r>
                            <w:r w:rsidR="008B61E6" w:rsidRPr="008B61E6">
                              <w:rPr>
                                <w:rFonts w:ascii="Times New Roman" w:hAnsi="Times New Roman" w:cs="Times New Roman"/>
                                <w:sz w:val="16"/>
                                <w:szCs w:val="16"/>
                              </w:rPr>
                              <w:t xml:space="preserve"> </w:t>
                            </w:r>
                            <w:r w:rsidRPr="008B61E6">
                              <w:rPr>
                                <w:rFonts w:ascii="Times New Roman" w:hAnsi="Times New Roman" w:cs="Times New Roman"/>
                                <w:sz w:val="16"/>
                                <w:szCs w:val="16"/>
                              </w:rPr>
                              <w:t xml:space="preserve"> </w:t>
                            </w:r>
                            <w:r w:rsidR="008B61E6" w:rsidRPr="006507E5">
                              <w:rPr>
                                <w:rFonts w:ascii="Times New Roman" w:eastAsia="Times New Roman" w:hAnsi="Times New Roman" w:cs="Times New Roman"/>
                                <w:i/>
                                <w:iCs/>
                                <w:sz w:val="16"/>
                                <w:szCs w:val="16"/>
                              </w:rPr>
                              <w:t>Explore Dental Visit in Tennessee | 2021 Annual Report</w:t>
                            </w:r>
                            <w:r w:rsidR="008B61E6" w:rsidRPr="006507E5">
                              <w:rPr>
                                <w:rFonts w:ascii="Times New Roman" w:eastAsia="Times New Roman" w:hAnsi="Times New Roman" w:cs="Times New Roman"/>
                                <w:sz w:val="16"/>
                                <w:szCs w:val="16"/>
                              </w:rPr>
                              <w:t>. (2021). America’s Health Rankings. https://www.americashealthrankings.org/explore/annual/measure/dental/state/TN</w:t>
                            </w:r>
                            <w:r w:rsidR="008B61E6" w:rsidRPr="008B61E6">
                              <w:rPr>
                                <w:rFonts w:ascii="Times New Roman" w:eastAsia="Times New Roman" w:hAnsi="Times New Roman" w:cs="Times New Roman"/>
                                <w:sz w:val="16"/>
                                <w:szCs w:val="16"/>
                              </w:rPr>
                              <w:t>.</w:t>
                            </w:r>
                          </w:p>
                          <w:p w14:paraId="544879FC" w14:textId="1320144E" w:rsidR="00E13BFD" w:rsidRPr="008D58B7" w:rsidRDefault="00E13BFD" w:rsidP="009B7D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FD3C88" id="Text Box 5" o:spid="_x0000_s1027" type="#_x0000_t202" style="position:absolute;left:0;text-align:left;margin-left:0;margin-top:217.85pt;width:468.3pt;height:101.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" fillcolor="white [3201]" strokeweight=".5pt">
                <v:textbox>
                  <w:txbxContent>
                    <w:p w14:paraId="3315761E" w14:textId="6BD2DD29" w:rsidR="009B7DD6" w:rsidRDefault="00CE6C6A" w:rsidP="009B7DD6">
                      <w:r w:rsidRPr="00CE6C6A">
                        <w:rPr>
                          <w:b/>
                          <w:bCs/>
                        </w:rPr>
                        <w:t xml:space="preserve">Figure 1: </w:t>
                      </w:r>
                      <w:r w:rsidR="008D58B7">
                        <w:t>Above the percentage of adults who reported that they visited a dentist or dental clinic for each year from 2012 to 2020 is shown for Tennessee (circles) and the United States (squares). Consistently, Tennessee is under the national percentage every single year. This possibly indicates that Tennessee is lacking in access to dental care</w:t>
                      </w:r>
                      <w:r w:rsidR="00022F6F">
                        <w:t>,</w:t>
                      </w:r>
                      <w:r w:rsidR="008D58B7">
                        <w:t xml:space="preserve"> or Tennessee residents do not seek out dental care </w:t>
                      </w:r>
                      <w:r w:rsidR="00E13BFD">
                        <w:t xml:space="preserve">as much as other residents of other states. </w:t>
                      </w:r>
                    </w:p>
                    <w:p w14:paraId="66DBA399" w14:textId="77777777" w:rsidR="008B61E6" w:rsidRPr="006507E5" w:rsidRDefault="00E13BFD" w:rsidP="008B61E6">
                      <w:pPr>
                        <w:ind w:left="720" w:hanging="720"/>
                        <w:rPr>
                          <w:rFonts w:ascii="Times New Roman" w:eastAsia="Times New Roman" w:hAnsi="Times New Roman" w:cs="Times New Roman"/>
                          <w:sz w:val="16"/>
                          <w:szCs w:val="16"/>
                        </w:rPr>
                      </w:pPr>
                      <w:r w:rsidRPr="008B61E6">
                        <w:rPr>
                          <w:rFonts w:ascii="Times New Roman" w:hAnsi="Times New Roman" w:cs="Times New Roman"/>
                          <w:sz w:val="16"/>
                          <w:szCs w:val="16"/>
                        </w:rPr>
                        <w:t>Source:</w:t>
                      </w:r>
                      <w:r w:rsidR="008B61E6" w:rsidRPr="008B61E6">
                        <w:rPr>
                          <w:rFonts w:ascii="Times New Roman" w:hAnsi="Times New Roman" w:cs="Times New Roman"/>
                          <w:sz w:val="16"/>
                          <w:szCs w:val="16"/>
                        </w:rPr>
                        <w:t xml:space="preserve"> </w:t>
                      </w:r>
                      <w:r w:rsidRPr="008B61E6">
                        <w:rPr>
                          <w:rFonts w:ascii="Times New Roman" w:hAnsi="Times New Roman" w:cs="Times New Roman"/>
                          <w:sz w:val="16"/>
                          <w:szCs w:val="16"/>
                        </w:rPr>
                        <w:t xml:space="preserve"> </w:t>
                      </w:r>
                      <w:r w:rsidR="008B61E6" w:rsidRPr="006507E5">
                        <w:rPr>
                          <w:rFonts w:ascii="Times New Roman" w:eastAsia="Times New Roman" w:hAnsi="Times New Roman" w:cs="Times New Roman"/>
                          <w:i/>
                          <w:iCs/>
                          <w:sz w:val="16"/>
                          <w:szCs w:val="16"/>
                        </w:rPr>
                        <w:t>Explore Dental Visit in Tennessee | 2021 Annual Report</w:t>
                      </w:r>
                      <w:r w:rsidR="008B61E6" w:rsidRPr="006507E5">
                        <w:rPr>
                          <w:rFonts w:ascii="Times New Roman" w:eastAsia="Times New Roman" w:hAnsi="Times New Roman" w:cs="Times New Roman"/>
                          <w:sz w:val="16"/>
                          <w:szCs w:val="16"/>
                        </w:rPr>
                        <w:t>. (2021). America’s Health Rankings. https://www.americashealthrankings.org/explore/annual/measure/dental/state/TN</w:t>
                      </w:r>
                      <w:r w:rsidR="008B61E6" w:rsidRPr="008B61E6">
                        <w:rPr>
                          <w:rFonts w:ascii="Times New Roman" w:eastAsia="Times New Roman" w:hAnsi="Times New Roman" w:cs="Times New Roman"/>
                          <w:sz w:val="16"/>
                          <w:szCs w:val="16"/>
                        </w:rPr>
                        <w:t>.</w:t>
                      </w:r>
                    </w:p>
                    <w:p w14:paraId="544879FC" w14:textId="1320144E" w:rsidR="00E13BFD" w:rsidRPr="008D58B7" w:rsidRDefault="00E13BFD" w:rsidP="009B7DD6"/>
                  </w:txbxContent>
                </v:textbox>
              </v:shape>
            </w:pict>
          </mc:Fallback>
        </mc:AlternateContent>
      </w:r>
      <w:r w:rsidRPr="00DC42B1">
        <w:rPr>
          <w:noProof/>
        </w:rPr>
        <w:drawing>
          <wp:inline distT="0" distB="0" distL="0" distR="0" wp14:anchorId="370A4B08" wp14:editId="36115519">
            <wp:extent cx="5485130" cy="2627870"/>
            <wp:effectExtent l="0" t="0" r="1270" b="127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545473" cy="2656780"/>
                    </a:xfrm>
                    <a:prstGeom prst="rect">
                      <a:avLst/>
                    </a:prstGeom>
                  </pic:spPr>
                </pic:pic>
              </a:graphicData>
            </a:graphic>
          </wp:inline>
        </w:drawing>
      </w:r>
    </w:p>
    <w:p w14:paraId="1D6C1F66" w14:textId="77777777" w:rsidR="009B7DD6" w:rsidRPr="00DC42B1" w:rsidRDefault="009B7DD6" w:rsidP="009B7DD6">
      <w:pPr>
        <w:pStyle w:val="NormalWeb"/>
      </w:pPr>
    </w:p>
    <w:p w14:paraId="71B7CBE1" w14:textId="77777777" w:rsidR="009B7DD6" w:rsidRPr="00DC42B1" w:rsidRDefault="009B7DD6" w:rsidP="004C570D">
      <w:pPr>
        <w:pStyle w:val="NormalWeb"/>
        <w:spacing w:line="480" w:lineRule="auto"/>
      </w:pPr>
    </w:p>
    <w:p w14:paraId="1281F276" w14:textId="77777777" w:rsidR="008853FE" w:rsidRDefault="008853FE" w:rsidP="002B3A0D">
      <w:pPr>
        <w:pStyle w:val="NormalWeb"/>
        <w:spacing w:line="480" w:lineRule="auto"/>
        <w:ind w:firstLine="720"/>
      </w:pPr>
    </w:p>
    <w:p w14:paraId="2C824570" w14:textId="5ABE9360" w:rsidR="009B7DD6" w:rsidRPr="00DC42B1" w:rsidRDefault="002E7DB1" w:rsidP="002B3A0D">
      <w:pPr>
        <w:pStyle w:val="NormalWeb"/>
        <w:spacing w:line="480" w:lineRule="auto"/>
        <w:ind w:firstLine="720"/>
      </w:pPr>
      <w:r w:rsidRPr="00DC42B1">
        <w:lastRenderedPageBreak/>
        <w:t xml:space="preserve">While in Guatemala, I learned about the importance of an educated populous when it comes to dental care, the importance of preventative care along with that, and lastly, different conditions such as dental fluorosis and periodontal disease. I witnessed these cases </w:t>
      </w:r>
      <w:r w:rsidR="00A45018" w:rsidRPr="00DC42B1">
        <w:t>firsthand</w:t>
      </w:r>
      <w:r w:rsidRPr="00DC42B1">
        <w:t xml:space="preserve"> and cleaned many patients' teeth while there. I also learned which groups (by age, ethnicity) were more susceptible to having certain diseases or conditions</w:t>
      </w:r>
      <w:r w:rsidR="00D070FC" w:rsidRPr="00DC42B1">
        <w:t xml:space="preserve">. The volunteer dentist extracted many teeth that were not salvageable due to the severe decay. They performed many </w:t>
      </w:r>
      <w:proofErr w:type="spellStart"/>
      <w:r w:rsidR="00D070FC" w:rsidRPr="00DC42B1">
        <w:t>scaling</w:t>
      </w:r>
      <w:r w:rsidR="0032173D">
        <w:t>s</w:t>
      </w:r>
      <w:proofErr w:type="spellEnd"/>
      <w:r w:rsidR="00D070FC" w:rsidRPr="00DC42B1">
        <w:t xml:space="preserve">, which involves removing built up calculus under the gum line that cannot be removed by simple brushing. If the calculus </w:t>
      </w:r>
      <w:r w:rsidR="00730A34">
        <w:t>is</w:t>
      </w:r>
      <w:r w:rsidR="00D070FC" w:rsidRPr="00DC42B1">
        <w:t xml:space="preserve"> not removed early enough, the patient might suffer from periodontal disease. </w:t>
      </w:r>
      <w:r w:rsidR="000E2892" w:rsidRPr="00DC42B1">
        <w:t>P</w:t>
      </w:r>
      <w:r w:rsidR="00BB3842" w:rsidRPr="00DC42B1">
        <w:t>eriodontal disease is a major issue</w:t>
      </w:r>
      <w:r w:rsidR="000E2892" w:rsidRPr="00DC42B1">
        <w:t>,</w:t>
      </w:r>
      <w:r w:rsidR="00BB3842" w:rsidRPr="00DC42B1">
        <w:t xml:space="preserve"> because tooth loss can impair communication skills, increase discomfort, affect nutrition, and affect esthetics.</w:t>
      </w:r>
      <w:r w:rsidR="00A63811" w:rsidRPr="00DC42B1">
        <w:t xml:space="preserve"> </w:t>
      </w:r>
      <w:r w:rsidR="00361CF0" w:rsidRPr="00DC42B1">
        <w:t xml:space="preserve">This review focuses predominantly on </w:t>
      </w:r>
      <w:r w:rsidR="00A63811" w:rsidRPr="00DC42B1">
        <w:t xml:space="preserve">periodontal disease and tooth decay (dental caries) as these were two of the most prevalent conditions I witnessed in Guatemala. </w:t>
      </w:r>
    </w:p>
    <w:p w14:paraId="3625AAA4" w14:textId="39D8E876" w:rsidR="00A63811" w:rsidRPr="00A63811" w:rsidRDefault="00073C95" w:rsidP="00A63811">
      <w:pPr>
        <w:rPr>
          <w:rFonts w:ascii="Times New Roman" w:eastAsia="Times New Roman" w:hAnsi="Times New Roman" w:cs="Times New Roman"/>
        </w:rPr>
      </w:pPr>
      <w:r w:rsidRPr="00DC42B1">
        <w:rPr>
          <w:rFonts w:ascii="Times New Roman" w:eastAsia="Times New Roman" w:hAnsi="Times New Roman" w:cs="Times New Roman"/>
          <w:noProof/>
        </w:rPr>
        <mc:AlternateContent>
          <mc:Choice Requires="wps">
            <w:drawing>
              <wp:anchor distT="0" distB="0" distL="114300" distR="114300" simplePos="0" relativeHeight="251663360" behindDoc="0" locked="0" layoutInCell="1" allowOverlap="1" wp14:anchorId="2AB807A3" wp14:editId="2EB07857">
                <wp:simplePos x="0" y="0"/>
                <wp:positionH relativeFrom="column">
                  <wp:posOffset>0</wp:posOffset>
                </wp:positionH>
                <wp:positionV relativeFrom="paragraph">
                  <wp:posOffset>1811449</wp:posOffset>
                </wp:positionV>
                <wp:extent cx="3014980" cy="1259840"/>
                <wp:effectExtent l="0" t="0" r="7620" b="10160"/>
                <wp:wrapNone/>
                <wp:docPr id="10" name="Text Box 10"/>
                <wp:cNvGraphicFramePr/>
                <a:graphic xmlns:a="http://schemas.openxmlformats.org/drawingml/2006/main">
                  <a:graphicData uri="http://schemas.microsoft.com/office/word/2010/wordprocessingShape">
                    <wps:wsp>
                      <wps:cNvSpPr txBox="1"/>
                      <wps:spPr>
                        <a:xfrm>
                          <a:off x="0" y="0"/>
                          <a:ext cx="3014980" cy="1259840"/>
                        </a:xfrm>
                        <a:prstGeom prst="rect">
                          <a:avLst/>
                        </a:prstGeom>
                        <a:solidFill>
                          <a:schemeClr val="lt1"/>
                        </a:solidFill>
                        <a:ln w="6350">
                          <a:solidFill>
                            <a:prstClr val="black"/>
                          </a:solidFill>
                        </a:ln>
                      </wps:spPr>
                      <wps:txbx>
                        <w:txbxContent>
                          <w:p w14:paraId="16427C44" w14:textId="049EFB6B" w:rsidR="00A63811" w:rsidRDefault="007D5E48">
                            <w:r w:rsidRPr="007D5E48">
                              <w:rPr>
                                <w:b/>
                                <w:bCs/>
                              </w:rPr>
                              <w:t>Figure 2</w:t>
                            </w:r>
                            <w:r>
                              <w:t xml:space="preserve">: </w:t>
                            </w:r>
                            <w:r w:rsidR="00073C95">
                              <w:t>Shown above is a patient with periodontal disease. In this photo, the inflammation/bleeding and recession of the gums</w:t>
                            </w:r>
                            <w:r>
                              <w:t xml:space="preserve"> </w:t>
                            </w:r>
                            <w:r w:rsidR="00073C95">
                              <w:t>is clearly visible. Periodontal disease is preventable with good dental hygiene.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B807A3" id="Text Box 10" o:spid="_x0000_s1028" type="#_x0000_t202" style="position:absolute;margin-left:0;margin-top:142.65pt;width:237.4pt;height:99.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" fillcolor="white [3201]" strokeweight=".5pt">
                <v:textbox>
                  <w:txbxContent>
                    <w:p w14:paraId="16427C44" w14:textId="049EFB6B" w:rsidR="00A63811" w:rsidRDefault="007D5E48">
                      <w:r w:rsidRPr="007D5E48">
                        <w:rPr>
                          <w:b/>
                          <w:bCs/>
                        </w:rPr>
                        <w:t>Figure 2</w:t>
                      </w:r>
                      <w:r>
                        <w:t xml:space="preserve">: </w:t>
                      </w:r>
                      <w:r w:rsidR="00073C95">
                        <w:t>Shown above is a patient with periodontal disease. In this photo, the inflammation/bleeding and recession of the gums</w:t>
                      </w:r>
                      <w:r>
                        <w:t xml:space="preserve"> </w:t>
                      </w:r>
                      <w:r w:rsidR="00073C95">
                        <w:t>is clearly visible. Periodontal disease is preventable with good dental hygiene.</w:t>
                      </w:r>
                    </w:p>
                  </w:txbxContent>
                </v:textbox>
              </v:shape>
            </w:pict>
          </mc:Fallback>
        </mc:AlternateContent>
      </w:r>
      <w:r w:rsidR="00D21D16" w:rsidRPr="00DC42B1">
        <w:rPr>
          <w:rFonts w:ascii="Times New Roman" w:eastAsia="Times New Roman" w:hAnsi="Times New Roman" w:cs="Times New Roman"/>
          <w:noProof/>
        </w:rPr>
        <mc:AlternateContent>
          <mc:Choice Requires="wps">
            <w:drawing>
              <wp:anchor distT="0" distB="0" distL="114300" distR="114300" simplePos="0" relativeHeight="251665408" behindDoc="0" locked="0" layoutInCell="1" allowOverlap="1" wp14:anchorId="60CFF7CF" wp14:editId="792ED850">
                <wp:simplePos x="0" y="0"/>
                <wp:positionH relativeFrom="column">
                  <wp:posOffset>3015049</wp:posOffset>
                </wp:positionH>
                <wp:positionV relativeFrom="paragraph">
                  <wp:posOffset>1811449</wp:posOffset>
                </wp:positionV>
                <wp:extent cx="2932430" cy="1260389"/>
                <wp:effectExtent l="0" t="0" r="13970" b="10160"/>
                <wp:wrapNone/>
                <wp:docPr id="13" name="Text Box 13"/>
                <wp:cNvGraphicFramePr/>
                <a:graphic xmlns:a="http://schemas.openxmlformats.org/drawingml/2006/main">
                  <a:graphicData uri="http://schemas.microsoft.com/office/word/2010/wordprocessingShape">
                    <wps:wsp>
                      <wps:cNvSpPr txBox="1"/>
                      <wps:spPr>
                        <a:xfrm>
                          <a:off x="0" y="0"/>
                          <a:ext cx="2932430" cy="1260389"/>
                        </a:xfrm>
                        <a:prstGeom prst="rect">
                          <a:avLst/>
                        </a:prstGeom>
                        <a:solidFill>
                          <a:schemeClr val="lt1"/>
                        </a:solidFill>
                        <a:ln w="6350">
                          <a:solidFill>
                            <a:prstClr val="black"/>
                          </a:solidFill>
                        </a:ln>
                      </wps:spPr>
                      <wps:txbx>
                        <w:txbxContent>
                          <w:p w14:paraId="08FA9BFA" w14:textId="06323F1D" w:rsidR="00A63811" w:rsidRDefault="007D5E48">
                            <w:r w:rsidRPr="007D5E48">
                              <w:rPr>
                                <w:b/>
                                <w:bCs/>
                              </w:rPr>
                              <w:t>Figure 3</w:t>
                            </w:r>
                            <w:r>
                              <w:t xml:space="preserve">: </w:t>
                            </w:r>
                            <w:r w:rsidR="00D21D16">
                              <w:t>Above shows t</w:t>
                            </w:r>
                            <w:r w:rsidR="00F77C42">
                              <w:t>he progression</w:t>
                            </w:r>
                            <w:r w:rsidR="00D21D16">
                              <w:t xml:space="preserve"> of decay in a tooth. Decay begins when the enamel is broken down by acids in bacteria</w:t>
                            </w:r>
                            <w:r w:rsidR="00073C95">
                              <w:t xml:space="preserve">. Decay can then reach the dentin, and possibly the pulp if not treated. When the pulp is infected, the tooth dies.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FF7CF" id="Text Box 13" o:spid="_x0000_s1029" type="#_x0000_t202" style="position:absolute;margin-left:237.4pt;margin-top:142.65pt;width:230.9pt;height:99.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" fillcolor="white [3201]" strokeweight=".5pt">
                <v:textbox>
                  <w:txbxContent>
                    <w:p w14:paraId="08FA9BFA" w14:textId="06323F1D" w:rsidR="00A63811" w:rsidRDefault="007D5E48">
                      <w:r w:rsidRPr="007D5E48">
                        <w:rPr>
                          <w:b/>
                          <w:bCs/>
                        </w:rPr>
                        <w:t>Figure 3</w:t>
                      </w:r>
                      <w:r>
                        <w:t xml:space="preserve">: </w:t>
                      </w:r>
                      <w:r w:rsidR="00D21D16">
                        <w:t>Above shows t</w:t>
                      </w:r>
                      <w:r w:rsidR="00F77C42">
                        <w:t>he progression</w:t>
                      </w:r>
                      <w:r w:rsidR="00D21D16">
                        <w:t xml:space="preserve"> of decay in a tooth. Decay begins when the enamel is broken down by acids in bacteria</w:t>
                      </w:r>
                      <w:r w:rsidR="00073C95">
                        <w:t xml:space="preserve">. Decay can then reach the dentin, and possibly the pulp if not treated. When the pulp is infected, the tooth dies. </w:t>
                      </w:r>
                    </w:p>
                  </w:txbxContent>
                </v:textbox>
              </v:shape>
            </w:pict>
          </mc:Fallback>
        </mc:AlternateContent>
      </w:r>
      <w:r w:rsidR="003F1787" w:rsidRPr="00DC42B1">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6502C03" wp14:editId="12775009">
                <wp:simplePos x="0" y="0"/>
                <wp:positionH relativeFrom="column">
                  <wp:posOffset>3014173</wp:posOffset>
                </wp:positionH>
                <wp:positionV relativeFrom="paragraph">
                  <wp:posOffset>-1871</wp:posOffset>
                </wp:positionV>
                <wp:extent cx="2932739" cy="1812324"/>
                <wp:effectExtent l="0" t="0" r="13970" b="16510"/>
                <wp:wrapNone/>
                <wp:docPr id="11" name="Text Box 11"/>
                <wp:cNvGraphicFramePr/>
                <a:graphic xmlns:a="http://schemas.openxmlformats.org/drawingml/2006/main">
                  <a:graphicData uri="http://schemas.microsoft.com/office/word/2010/wordprocessingShape">
                    <wps:wsp>
                      <wps:cNvSpPr txBox="1"/>
                      <wps:spPr>
                        <a:xfrm>
                          <a:off x="0" y="0"/>
                          <a:ext cx="2932739" cy="1812324"/>
                        </a:xfrm>
                        <a:prstGeom prst="rect">
                          <a:avLst/>
                        </a:prstGeom>
                        <a:solidFill>
                          <a:schemeClr val="lt1"/>
                        </a:solidFill>
                        <a:ln w="6350">
                          <a:solidFill>
                            <a:prstClr val="black"/>
                          </a:solidFill>
                        </a:ln>
                      </wps:spPr>
                      <wps:txbx>
                        <w:txbxContent>
                          <w:p w14:paraId="526D30F4" w14:textId="2B0F1D09" w:rsidR="00A63811" w:rsidRPr="00A63811" w:rsidRDefault="00A63811" w:rsidP="00A63811">
                            <w:pPr>
                              <w:rPr>
                                <w:rFonts w:ascii="Times New Roman" w:eastAsia="Times New Roman" w:hAnsi="Times New Roman" w:cs="Times New Roman"/>
                              </w:rPr>
                            </w:pPr>
                            <w:r w:rsidRPr="00A63811">
                              <w:rPr>
                                <w:rFonts w:ascii="Times New Roman" w:eastAsia="Times New Roman" w:hAnsi="Times New Roman" w:cs="Times New Roman"/>
                              </w:rPr>
                              <w:fldChar w:fldCharType="begin"/>
                            </w:r>
                            <w:r w:rsidRPr="00A63811">
                              <w:rPr>
                                <w:rFonts w:ascii="Times New Roman" w:eastAsia="Times New Roman" w:hAnsi="Times New Roman" w:cs="Times New Roman"/>
                              </w:rPr>
                              <w:instrText xml:space="preserve"> INCLUDEPICTURE "http://fairfieldperiodontics.com/wp-content/uploads/2019/05/AdobeStock_242446053.jpg" \* MERGEFORMATINET </w:instrText>
                            </w:r>
                            <w:r w:rsidRPr="00A63811">
                              <w:rPr>
                                <w:rFonts w:ascii="Times New Roman" w:eastAsia="Times New Roman" w:hAnsi="Times New Roman" w:cs="Times New Roman"/>
                              </w:rPr>
                              <w:fldChar w:fldCharType="separate"/>
                            </w:r>
                            <w:r w:rsidRPr="00A63811">
                              <w:rPr>
                                <w:rFonts w:ascii="Times New Roman" w:eastAsia="Times New Roman" w:hAnsi="Times New Roman" w:cs="Times New Roman"/>
                                <w:noProof/>
                              </w:rPr>
                              <w:drawing>
                                <wp:inline distT="0" distB="0" distL="0" distR="0" wp14:anchorId="16804895" wp14:editId="32B6D4D1">
                                  <wp:extent cx="2743200" cy="1540510"/>
                                  <wp:effectExtent l="0" t="0" r="0" b="0"/>
                                  <wp:docPr id="12" name="Picture 12" descr="The Differences in Cavities, Decay &amp; C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ifferences in Cavities, Decay &amp; Cari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540510"/>
                                          </a:xfrm>
                                          <a:prstGeom prst="rect">
                                            <a:avLst/>
                                          </a:prstGeom>
                                          <a:noFill/>
                                          <a:ln>
                                            <a:noFill/>
                                          </a:ln>
                                        </pic:spPr>
                                      </pic:pic>
                                    </a:graphicData>
                                  </a:graphic>
                                </wp:inline>
                              </w:drawing>
                            </w:r>
                            <w:r w:rsidRPr="00A63811">
                              <w:rPr>
                                <w:rFonts w:ascii="Times New Roman" w:eastAsia="Times New Roman" w:hAnsi="Times New Roman" w:cs="Times New Roman"/>
                              </w:rPr>
                              <w:fldChar w:fldCharType="end"/>
                            </w:r>
                          </w:p>
                          <w:p w14:paraId="19D7A899" w14:textId="77777777" w:rsidR="00A63811" w:rsidRDefault="00A638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502C03" id="Text Box 11" o:spid="_x0000_s1030" type="#_x0000_t202" style="position:absolute;margin-left:237.35pt;margin-top:-.15pt;width:230.9pt;height:142.7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" fillcolor="white [3201]" strokeweight=".5pt">
                <v:textbox>
                  <w:txbxContent>
                    <w:p w14:paraId="526D30F4" w14:textId="2B0F1D09" w:rsidR="00A63811" w:rsidRPr="00A63811" w:rsidRDefault="00A63811" w:rsidP="00A63811">
                      <w:pPr>
                        <w:rPr>
                          <w:rFonts w:ascii="Times New Roman" w:eastAsia="Times New Roman" w:hAnsi="Times New Roman" w:cs="Times New Roman"/>
                        </w:rPr>
                      </w:pPr>
                      <w:r w:rsidRPr="00A63811">
                        <w:rPr>
                          <w:rFonts w:ascii="Times New Roman" w:eastAsia="Times New Roman" w:hAnsi="Times New Roman" w:cs="Times New Roman"/>
                        </w:rPr>
                        <w:fldChar w:fldCharType="begin"/>
                      </w:r>
                      <w:r w:rsidRPr="00A63811">
                        <w:rPr>
                          <w:rFonts w:ascii="Times New Roman" w:eastAsia="Times New Roman" w:hAnsi="Times New Roman" w:cs="Times New Roman"/>
                        </w:rPr>
                        <w:instrText xml:space="preserve"> INCLUDEPICTURE "http://fairfieldperiodontics.com/wp-content/uploads/2019/05/AdobeStock_242446053.jpg" \* MERGEFORMATINET </w:instrText>
                      </w:r>
                      <w:r w:rsidRPr="00A63811">
                        <w:rPr>
                          <w:rFonts w:ascii="Times New Roman" w:eastAsia="Times New Roman" w:hAnsi="Times New Roman" w:cs="Times New Roman"/>
                        </w:rPr>
                        <w:fldChar w:fldCharType="separate"/>
                      </w:r>
                      <w:r w:rsidRPr="00A63811">
                        <w:rPr>
                          <w:rFonts w:ascii="Times New Roman" w:eastAsia="Times New Roman" w:hAnsi="Times New Roman" w:cs="Times New Roman"/>
                          <w:noProof/>
                        </w:rPr>
                        <w:drawing>
                          <wp:inline distT="0" distB="0" distL="0" distR="0" wp14:anchorId="16804895" wp14:editId="32B6D4D1">
                            <wp:extent cx="2743200" cy="1540510"/>
                            <wp:effectExtent l="0" t="0" r="0" b="0"/>
                            <wp:docPr id="12" name="Picture 12" descr="The Differences in Cavities, Decay &amp; C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ifferences in Cavities, Decay &amp; Cari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540510"/>
                                    </a:xfrm>
                                    <a:prstGeom prst="rect">
                                      <a:avLst/>
                                    </a:prstGeom>
                                    <a:noFill/>
                                    <a:ln>
                                      <a:noFill/>
                                    </a:ln>
                                  </pic:spPr>
                                </pic:pic>
                              </a:graphicData>
                            </a:graphic>
                          </wp:inline>
                        </w:drawing>
                      </w:r>
                      <w:r w:rsidRPr="00A63811">
                        <w:rPr>
                          <w:rFonts w:ascii="Times New Roman" w:eastAsia="Times New Roman" w:hAnsi="Times New Roman" w:cs="Times New Roman"/>
                        </w:rPr>
                        <w:fldChar w:fldCharType="end"/>
                      </w:r>
                    </w:p>
                    <w:p w14:paraId="19D7A899" w14:textId="77777777" w:rsidR="00A63811" w:rsidRDefault="00A63811"/>
                  </w:txbxContent>
                </v:textbox>
              </v:shape>
            </w:pict>
          </mc:Fallback>
        </mc:AlternateContent>
      </w:r>
      <w:r w:rsidR="00A63811" w:rsidRPr="00A63811">
        <w:rPr>
          <w:rFonts w:ascii="Times New Roman" w:eastAsia="Times New Roman" w:hAnsi="Times New Roman" w:cs="Times New Roman"/>
        </w:rPr>
        <w:fldChar w:fldCharType="begin"/>
      </w:r>
      <w:r w:rsidR="00A63811" w:rsidRPr="00A63811">
        <w:rPr>
          <w:rFonts w:ascii="Times New Roman" w:eastAsia="Times New Roman" w:hAnsi="Times New Roman" w:cs="Times New Roman"/>
        </w:rPr>
        <w:instrText xml:space="preserve"> INCLUDEPICTURE "https://dreamsmilefamily.com/wp-content/uploads/2020/02/PERIODONTAL-DISEASE.jpg" \* MERGEFORMATINET </w:instrText>
      </w:r>
      <w:r w:rsidR="00A63811" w:rsidRPr="00A63811">
        <w:rPr>
          <w:rFonts w:ascii="Times New Roman" w:eastAsia="Times New Roman" w:hAnsi="Times New Roman" w:cs="Times New Roman"/>
        </w:rPr>
        <w:fldChar w:fldCharType="separate"/>
      </w:r>
      <w:r w:rsidR="00A63811" w:rsidRPr="00DC42B1">
        <w:rPr>
          <w:rFonts w:ascii="Times New Roman" w:eastAsia="Times New Roman" w:hAnsi="Times New Roman" w:cs="Times New Roman"/>
          <w:noProof/>
        </w:rPr>
        <w:drawing>
          <wp:inline distT="0" distB="0" distL="0" distR="0" wp14:anchorId="4957535B" wp14:editId="687AC8A6">
            <wp:extent cx="3015049" cy="1811969"/>
            <wp:effectExtent l="0" t="0" r="0" b="4445"/>
            <wp:docPr id="9" name="Picture 9" descr="Periodontal Disease - Dream Smile Family Dent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iodontal Disease - Dream Smile Family Dentist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70300" cy="1845174"/>
                    </a:xfrm>
                    <a:prstGeom prst="rect">
                      <a:avLst/>
                    </a:prstGeom>
                    <a:noFill/>
                    <a:ln>
                      <a:noFill/>
                    </a:ln>
                  </pic:spPr>
                </pic:pic>
              </a:graphicData>
            </a:graphic>
          </wp:inline>
        </w:drawing>
      </w:r>
      <w:r w:rsidR="00A63811" w:rsidRPr="00A63811">
        <w:rPr>
          <w:rFonts w:ascii="Times New Roman" w:eastAsia="Times New Roman" w:hAnsi="Times New Roman" w:cs="Times New Roman"/>
        </w:rPr>
        <w:fldChar w:fldCharType="end"/>
      </w:r>
    </w:p>
    <w:p w14:paraId="1DFAA349" w14:textId="77777777" w:rsidR="00A63811" w:rsidRPr="00DC42B1" w:rsidRDefault="00A63811" w:rsidP="009B7DD6">
      <w:pPr>
        <w:pStyle w:val="NormalWeb"/>
        <w:spacing w:line="480" w:lineRule="auto"/>
      </w:pPr>
    </w:p>
    <w:p w14:paraId="268198FB" w14:textId="492A9A2B" w:rsidR="00A63811" w:rsidRDefault="00A63811" w:rsidP="00A63811">
      <w:pPr>
        <w:ind w:left="360"/>
        <w:rPr>
          <w:rFonts w:ascii="Times New Roman" w:hAnsi="Times New Roman" w:cs="Times New Roman"/>
          <w:b/>
          <w:bCs/>
        </w:rPr>
      </w:pPr>
    </w:p>
    <w:p w14:paraId="026947A8" w14:textId="1BEE97F4" w:rsidR="00D21D16" w:rsidRDefault="00D21D16" w:rsidP="00A63811">
      <w:pPr>
        <w:ind w:left="360"/>
        <w:rPr>
          <w:rFonts w:ascii="Times New Roman" w:hAnsi="Times New Roman" w:cs="Times New Roman"/>
          <w:b/>
          <w:bCs/>
        </w:rPr>
      </w:pPr>
    </w:p>
    <w:p w14:paraId="2B482DA8" w14:textId="0B0C517D" w:rsidR="00D21D16" w:rsidRDefault="00D21D16" w:rsidP="00A63811">
      <w:pPr>
        <w:ind w:left="360"/>
        <w:rPr>
          <w:rFonts w:ascii="Times New Roman" w:hAnsi="Times New Roman" w:cs="Times New Roman"/>
          <w:b/>
          <w:bCs/>
        </w:rPr>
      </w:pPr>
    </w:p>
    <w:p w14:paraId="729ED883" w14:textId="52E50AF5" w:rsidR="00D21D16" w:rsidRDefault="00D21D16" w:rsidP="00A63811">
      <w:pPr>
        <w:ind w:left="360"/>
        <w:rPr>
          <w:rFonts w:ascii="Times New Roman" w:hAnsi="Times New Roman" w:cs="Times New Roman"/>
          <w:b/>
          <w:bCs/>
        </w:rPr>
      </w:pPr>
    </w:p>
    <w:p w14:paraId="37E22C1A" w14:textId="7AC2A5C7" w:rsidR="00D21D16" w:rsidRDefault="00D21D16" w:rsidP="00A63811">
      <w:pPr>
        <w:ind w:left="360"/>
        <w:rPr>
          <w:rFonts w:ascii="Times New Roman" w:hAnsi="Times New Roman" w:cs="Times New Roman"/>
          <w:b/>
          <w:bCs/>
        </w:rPr>
      </w:pPr>
    </w:p>
    <w:p w14:paraId="185EB650" w14:textId="0484C7A6" w:rsidR="00D21D16" w:rsidRDefault="00D21D16" w:rsidP="00A63811">
      <w:pPr>
        <w:ind w:left="360"/>
        <w:rPr>
          <w:rFonts w:ascii="Times New Roman" w:hAnsi="Times New Roman" w:cs="Times New Roman"/>
          <w:b/>
          <w:bCs/>
        </w:rPr>
      </w:pPr>
    </w:p>
    <w:p w14:paraId="74EBE1B3" w14:textId="77777777" w:rsidR="00D21D16" w:rsidRPr="00DC42B1" w:rsidRDefault="00D21D16" w:rsidP="00A63811">
      <w:pPr>
        <w:ind w:left="360"/>
        <w:rPr>
          <w:rFonts w:ascii="Times New Roman" w:hAnsi="Times New Roman" w:cs="Times New Roman"/>
          <w:b/>
          <w:bCs/>
        </w:rPr>
      </w:pPr>
    </w:p>
    <w:p w14:paraId="2EB19018" w14:textId="0100E1E9" w:rsidR="00D97A6A" w:rsidRPr="00DC42B1" w:rsidRDefault="00D97A6A" w:rsidP="00A63811">
      <w:pPr>
        <w:pStyle w:val="ListParagraph"/>
        <w:numPr>
          <w:ilvl w:val="0"/>
          <w:numId w:val="7"/>
        </w:numPr>
        <w:rPr>
          <w:rFonts w:ascii="Times New Roman" w:hAnsi="Times New Roman" w:cs="Times New Roman"/>
          <w:b/>
          <w:bCs/>
        </w:rPr>
      </w:pPr>
      <w:r w:rsidRPr="00DC42B1">
        <w:rPr>
          <w:rFonts w:ascii="Times New Roman" w:hAnsi="Times New Roman" w:cs="Times New Roman"/>
          <w:b/>
          <w:bCs/>
        </w:rPr>
        <w:lastRenderedPageBreak/>
        <w:t xml:space="preserve">CRISPR </w:t>
      </w:r>
      <w:r w:rsidR="00815528">
        <w:rPr>
          <w:rFonts w:ascii="Times New Roman" w:hAnsi="Times New Roman" w:cs="Times New Roman"/>
          <w:b/>
          <w:bCs/>
        </w:rPr>
        <w:t>Mechanism and Overview</w:t>
      </w:r>
    </w:p>
    <w:p w14:paraId="3BDE2F1E" w14:textId="77777777" w:rsidR="000E73FA" w:rsidRPr="00DC42B1" w:rsidRDefault="000E73FA" w:rsidP="000E73FA">
      <w:pPr>
        <w:rPr>
          <w:rFonts w:ascii="Times New Roman" w:hAnsi="Times New Roman" w:cs="Times New Roman"/>
          <w:b/>
          <w:bCs/>
        </w:rPr>
      </w:pPr>
    </w:p>
    <w:p w14:paraId="4E57C04B" w14:textId="6EE8896C" w:rsidR="000E73FA" w:rsidRPr="00DC42B1" w:rsidRDefault="000E73FA" w:rsidP="000E73FA">
      <w:pPr>
        <w:spacing w:line="480" w:lineRule="auto"/>
        <w:ind w:firstLine="360"/>
        <w:rPr>
          <w:rFonts w:ascii="Times New Roman" w:hAnsi="Times New Roman" w:cs="Times New Roman"/>
        </w:rPr>
      </w:pPr>
      <w:r w:rsidRPr="00DC42B1">
        <w:rPr>
          <w:rFonts w:ascii="Times New Roman" w:hAnsi="Times New Roman" w:cs="Times New Roman"/>
        </w:rPr>
        <w:t>In 1987, Japanese scientist</w:t>
      </w:r>
      <w:r w:rsidR="006564A4">
        <w:rPr>
          <w:rFonts w:ascii="Times New Roman" w:hAnsi="Times New Roman" w:cs="Times New Roman"/>
        </w:rPr>
        <w:t xml:space="preserve">s </w:t>
      </w:r>
      <w:r w:rsidRPr="00DC42B1">
        <w:rPr>
          <w:rFonts w:ascii="Times New Roman" w:hAnsi="Times New Roman" w:cs="Times New Roman"/>
        </w:rPr>
        <w:t xml:space="preserve">recognized uncommon sequences in a region of the </w:t>
      </w:r>
      <w:proofErr w:type="spellStart"/>
      <w:r w:rsidRPr="00DC42B1">
        <w:rPr>
          <w:rFonts w:ascii="Times New Roman" w:hAnsi="Times New Roman" w:cs="Times New Roman"/>
        </w:rPr>
        <w:t>iap</w:t>
      </w:r>
      <w:proofErr w:type="spellEnd"/>
      <w:r w:rsidRPr="00DC42B1">
        <w:rPr>
          <w:rFonts w:ascii="Times New Roman" w:hAnsi="Times New Roman" w:cs="Times New Roman"/>
        </w:rPr>
        <w:t xml:space="preserve"> gene</w:t>
      </w:r>
      <w:r w:rsidR="00F35421">
        <w:rPr>
          <w:rFonts w:ascii="Times New Roman" w:hAnsi="Times New Roman" w:cs="Times New Roman"/>
        </w:rPr>
        <w:t xml:space="preserve"> (</w:t>
      </w:r>
      <w:proofErr w:type="spellStart"/>
      <w:r w:rsidR="00F35421">
        <w:rPr>
          <w:rFonts w:ascii="Times New Roman" w:hAnsi="Times New Roman" w:cs="Times New Roman"/>
        </w:rPr>
        <w:t>Ishino</w:t>
      </w:r>
      <w:proofErr w:type="spellEnd"/>
      <w:r w:rsidR="00F35421">
        <w:rPr>
          <w:rFonts w:ascii="Times New Roman" w:hAnsi="Times New Roman" w:cs="Times New Roman"/>
        </w:rPr>
        <w:t xml:space="preserve"> et al.,</w:t>
      </w:r>
      <w:r w:rsidR="00FE3B4C">
        <w:rPr>
          <w:rFonts w:ascii="Times New Roman" w:hAnsi="Times New Roman" w:cs="Times New Roman"/>
        </w:rPr>
        <w:t xml:space="preserve"> </w:t>
      </w:r>
      <w:r w:rsidR="00F35421">
        <w:rPr>
          <w:rFonts w:ascii="Times New Roman" w:hAnsi="Times New Roman" w:cs="Times New Roman"/>
        </w:rPr>
        <w:t>1987)</w:t>
      </w:r>
      <w:r w:rsidRPr="00DC42B1">
        <w:rPr>
          <w:rFonts w:ascii="Times New Roman" w:hAnsi="Times New Roman" w:cs="Times New Roman"/>
        </w:rPr>
        <w:t>. In 2000, it was discovered that these sequences were found in other bacteria, but the purpose of these sequences was still unknown</w:t>
      </w:r>
      <w:r w:rsidR="00AD67AE">
        <w:rPr>
          <w:rFonts w:ascii="Times New Roman" w:hAnsi="Times New Roman" w:cs="Times New Roman"/>
        </w:rPr>
        <w:t xml:space="preserve"> (Mojica et al., 2000)</w:t>
      </w:r>
      <w:r w:rsidRPr="00DC42B1">
        <w:rPr>
          <w:rFonts w:ascii="Times New Roman" w:hAnsi="Times New Roman" w:cs="Times New Roman"/>
        </w:rPr>
        <w:t>. Once there was a connection between immunity from viral infections, research on these sequences, and subsequently the mechanisms of CRISPR-Cas9, exponentially increased. CRISPR stands for Clustered Regularly Interspaced Short Palindromic Repeats. CRISPR sequences work in bacteria to form an adaptive immune response against bacteriophage and other invasive DNAs by integrating sequences derived from the invading DNA so that the bacterium may recognize the sequence in the future and destroy it</w:t>
      </w:r>
      <w:r w:rsidR="0094529F">
        <w:rPr>
          <w:rFonts w:ascii="Times New Roman" w:hAnsi="Times New Roman" w:cs="Times New Roman"/>
        </w:rPr>
        <w:t xml:space="preserve"> (Pak, 2014). </w:t>
      </w:r>
      <w:r w:rsidRPr="00DC42B1">
        <w:rPr>
          <w:rFonts w:ascii="Times New Roman" w:hAnsi="Times New Roman" w:cs="Times New Roman"/>
        </w:rPr>
        <w:t xml:space="preserve">Overall, through the mechanisms of CRISPR-Cas9, bacteria display adaptive immunity from invading DNA by creating specific cuts in DNA – a system that could be used in future gene editing techniques in other organisms. </w:t>
      </w:r>
    </w:p>
    <w:p w14:paraId="1778EB9F" w14:textId="45BA71FC" w:rsidR="000E73FA" w:rsidRPr="00DC42B1" w:rsidRDefault="000E73FA" w:rsidP="000E73FA">
      <w:pPr>
        <w:spacing w:line="480" w:lineRule="auto"/>
        <w:ind w:firstLine="360"/>
        <w:rPr>
          <w:rFonts w:ascii="Times New Roman" w:hAnsi="Times New Roman" w:cs="Times New Roman"/>
          <w:vertAlign w:val="superscript"/>
        </w:rPr>
      </w:pPr>
      <w:r w:rsidRPr="00DC42B1">
        <w:rPr>
          <w:rFonts w:ascii="Times New Roman" w:hAnsi="Times New Roman" w:cs="Times New Roman"/>
        </w:rPr>
        <w:t>There are three phases of adaptive immunity: adaptation, expression, and interference. Adaptation consists of inserting parts of the invasive DNA as spacer sequences and involves CRISPR-associated proteins Cas1, Cas2, and Csn1. The protein complex Cas1 and Cas2 first recognizes the viral DNA and cuts out a portion of the DNA which is then embedded into the CRISPR array. The CRISPR repeat-spacer array serves as a way for bacteria to have a memory of the invading viral DNA. It consist</w:t>
      </w:r>
      <w:r w:rsidR="006564A4">
        <w:rPr>
          <w:rFonts w:ascii="Times New Roman" w:hAnsi="Times New Roman" w:cs="Times New Roman"/>
        </w:rPr>
        <w:t>s</w:t>
      </w:r>
      <w:r w:rsidRPr="00DC42B1">
        <w:rPr>
          <w:rFonts w:ascii="Times New Roman" w:hAnsi="Times New Roman" w:cs="Times New Roman"/>
        </w:rPr>
        <w:t xml:space="preserve"> of alternating spacer and palindromic regions. These spacer sequences are unique and non-repetitive 32 nucleotide base pair sequences. Each spacer sequence is between palindromic repeats which are 21 to 40 nucleotide base pair sequences that are equal to their reverse complement and not unique</w:t>
      </w:r>
      <w:r w:rsidR="00F9574D">
        <w:rPr>
          <w:rFonts w:ascii="Times New Roman" w:hAnsi="Times New Roman" w:cs="Times New Roman"/>
        </w:rPr>
        <w:t xml:space="preserve"> (</w:t>
      </w:r>
      <w:proofErr w:type="spellStart"/>
      <w:r w:rsidR="00F9574D">
        <w:rPr>
          <w:rFonts w:ascii="Times New Roman" w:hAnsi="Times New Roman" w:cs="Times New Roman"/>
        </w:rPr>
        <w:t>Dounda</w:t>
      </w:r>
      <w:proofErr w:type="spellEnd"/>
      <w:r w:rsidR="00F9574D">
        <w:rPr>
          <w:rFonts w:ascii="Times New Roman" w:hAnsi="Times New Roman" w:cs="Times New Roman"/>
        </w:rPr>
        <w:t xml:space="preserve"> and Charpentier, 2014)</w:t>
      </w:r>
      <w:r w:rsidRPr="00DC42B1">
        <w:rPr>
          <w:rFonts w:ascii="Times New Roman" w:hAnsi="Times New Roman" w:cs="Times New Roman"/>
        </w:rPr>
        <w:t xml:space="preserve">. The second phase, expression, describes when the CRISPR array is used as a template and transcribed into a large non-coding pre-crRNA that will aid in recognition of the invading DNA. </w:t>
      </w:r>
      <w:r w:rsidRPr="00DC42B1">
        <w:rPr>
          <w:rFonts w:ascii="Times New Roman" w:hAnsi="Times New Roman" w:cs="Times New Roman"/>
        </w:rPr>
        <w:lastRenderedPageBreak/>
        <w:t xml:space="preserve">The non-coding RNA means that the CRISPR array is transcribed, but no protein will be formed; in coding RNA, a protein is formed. The arrays are transcribed to form the longer pre-crRNA, which is the precursor to the short crRNAs that are processed from the pre-crRNA. crRNA contains sequences from both the spacer and palindromic </w:t>
      </w:r>
      <w:proofErr w:type="gramStart"/>
      <w:r w:rsidRPr="00DC42B1">
        <w:rPr>
          <w:rFonts w:ascii="Times New Roman" w:hAnsi="Times New Roman" w:cs="Times New Roman"/>
        </w:rPr>
        <w:t>repeats, because</w:t>
      </w:r>
      <w:proofErr w:type="gramEnd"/>
      <w:r w:rsidRPr="00DC42B1">
        <w:rPr>
          <w:rFonts w:ascii="Times New Roman" w:hAnsi="Times New Roman" w:cs="Times New Roman"/>
        </w:rPr>
        <w:t xml:space="preserve"> the spacer sequences are vital to have memory of the invading DNA, and the palindromic regions are crucial for </w:t>
      </w:r>
      <w:proofErr w:type="spellStart"/>
      <w:r w:rsidRPr="00DC42B1">
        <w:rPr>
          <w:rFonts w:ascii="Times New Roman" w:hAnsi="Times New Roman" w:cs="Times New Roman"/>
        </w:rPr>
        <w:t>tracrRNA</w:t>
      </w:r>
      <w:proofErr w:type="spellEnd"/>
      <w:r w:rsidRPr="00DC42B1">
        <w:rPr>
          <w:rFonts w:ascii="Times New Roman" w:hAnsi="Times New Roman" w:cs="Times New Roman"/>
        </w:rPr>
        <w:t xml:space="preserve"> binding. Lastly, interference is when Cas9 cleaves to the foreign DNA and can destroy it after crRNA activates Cas9</w:t>
      </w:r>
      <w:r w:rsidR="009B0035">
        <w:rPr>
          <w:rFonts w:ascii="Times New Roman" w:hAnsi="Times New Roman" w:cs="Times New Roman"/>
        </w:rPr>
        <w:t>,</w:t>
      </w:r>
      <w:r w:rsidRPr="00DC42B1">
        <w:rPr>
          <w:rFonts w:ascii="Times New Roman" w:hAnsi="Times New Roman" w:cs="Times New Roman"/>
        </w:rPr>
        <w:t xml:space="preserve"> and palindromic repeats allow </w:t>
      </w:r>
      <w:proofErr w:type="spellStart"/>
      <w:r w:rsidRPr="00DC42B1">
        <w:rPr>
          <w:rFonts w:ascii="Times New Roman" w:hAnsi="Times New Roman" w:cs="Times New Roman"/>
        </w:rPr>
        <w:t>tracrRNA</w:t>
      </w:r>
      <w:proofErr w:type="spellEnd"/>
      <w:r w:rsidRPr="00DC42B1">
        <w:rPr>
          <w:rFonts w:ascii="Times New Roman" w:hAnsi="Times New Roman" w:cs="Times New Roman"/>
        </w:rPr>
        <w:t xml:space="preserve"> to bind the complex. </w:t>
      </w:r>
      <w:proofErr w:type="spellStart"/>
      <w:r w:rsidRPr="00DC42B1">
        <w:rPr>
          <w:rFonts w:ascii="Times New Roman" w:hAnsi="Times New Roman" w:cs="Times New Roman"/>
        </w:rPr>
        <w:t>tracrRNA</w:t>
      </w:r>
      <w:proofErr w:type="spellEnd"/>
      <w:r w:rsidRPr="00DC42B1">
        <w:rPr>
          <w:rFonts w:ascii="Times New Roman" w:hAnsi="Times New Roman" w:cs="Times New Roman"/>
        </w:rPr>
        <w:t xml:space="preserve">, trans-activating crRNA, is needed to bind to the crRNA to activate </w:t>
      </w:r>
      <w:r w:rsidR="00F82514">
        <w:rPr>
          <w:rFonts w:ascii="Times New Roman" w:hAnsi="Times New Roman" w:cs="Times New Roman"/>
        </w:rPr>
        <w:t>C</w:t>
      </w:r>
      <w:r w:rsidRPr="00DC42B1">
        <w:rPr>
          <w:rFonts w:ascii="Times New Roman" w:hAnsi="Times New Roman" w:cs="Times New Roman"/>
        </w:rPr>
        <w:t>as9. It is a required part of the CRISPR process because it activates crRNA maturation and complexes with the crRNA to guide the CRISPR-Cas9 protein endonuclease</w:t>
      </w:r>
      <w:r w:rsidR="00567272">
        <w:rPr>
          <w:rFonts w:ascii="Times New Roman" w:hAnsi="Times New Roman" w:cs="Times New Roman"/>
        </w:rPr>
        <w:t xml:space="preserve"> (</w:t>
      </w:r>
      <w:proofErr w:type="spellStart"/>
      <w:r w:rsidR="00567272">
        <w:rPr>
          <w:rFonts w:ascii="Times New Roman" w:hAnsi="Times New Roman" w:cs="Times New Roman"/>
        </w:rPr>
        <w:t>Dounda</w:t>
      </w:r>
      <w:proofErr w:type="spellEnd"/>
      <w:r w:rsidR="00567272">
        <w:rPr>
          <w:rFonts w:ascii="Times New Roman" w:hAnsi="Times New Roman" w:cs="Times New Roman"/>
        </w:rPr>
        <w:t>, 2017)</w:t>
      </w:r>
      <w:r w:rsidRPr="00DC42B1">
        <w:rPr>
          <w:rFonts w:ascii="Times New Roman" w:hAnsi="Times New Roman" w:cs="Times New Roman"/>
        </w:rPr>
        <w:t>.</w:t>
      </w:r>
    </w:p>
    <w:p w14:paraId="14F3EC3C" w14:textId="04C10CC7" w:rsidR="000E73FA" w:rsidRPr="00DC42B1" w:rsidRDefault="000E73FA" w:rsidP="000E73FA">
      <w:pPr>
        <w:spacing w:line="480" w:lineRule="auto"/>
        <w:ind w:firstLine="360"/>
        <w:rPr>
          <w:rFonts w:ascii="Times New Roman" w:eastAsia="Times New Roman" w:hAnsi="Times New Roman" w:cs="Times New Roman"/>
          <w:color w:val="000000" w:themeColor="text1"/>
          <w:shd w:val="clear" w:color="auto" w:fill="FFFFFF"/>
        </w:rPr>
      </w:pPr>
      <w:r w:rsidRPr="00DC42B1">
        <w:rPr>
          <w:rFonts w:ascii="Times New Roman" w:hAnsi="Times New Roman" w:cs="Times New Roman"/>
        </w:rPr>
        <w:t xml:space="preserve">Guiding the protein complex is the </w:t>
      </w:r>
      <w:proofErr w:type="spellStart"/>
      <w:r w:rsidRPr="00DC42B1">
        <w:rPr>
          <w:rFonts w:ascii="Times New Roman" w:hAnsi="Times New Roman" w:cs="Times New Roman"/>
        </w:rPr>
        <w:t>guideRNA</w:t>
      </w:r>
      <w:proofErr w:type="spellEnd"/>
      <w:r w:rsidRPr="00DC42B1">
        <w:rPr>
          <w:rFonts w:ascii="Times New Roman" w:hAnsi="Times New Roman" w:cs="Times New Roman"/>
        </w:rPr>
        <w:t xml:space="preserve">, the complex formed between the </w:t>
      </w:r>
      <w:proofErr w:type="spellStart"/>
      <w:r w:rsidRPr="00DC42B1">
        <w:rPr>
          <w:rFonts w:ascii="Times New Roman" w:hAnsi="Times New Roman" w:cs="Times New Roman"/>
        </w:rPr>
        <w:t>tracrRNA</w:t>
      </w:r>
      <w:proofErr w:type="spellEnd"/>
      <w:r w:rsidRPr="00DC42B1">
        <w:rPr>
          <w:rFonts w:ascii="Times New Roman" w:hAnsi="Times New Roman" w:cs="Times New Roman"/>
        </w:rPr>
        <w:t xml:space="preserve"> and crRNA. When Cas9 binds to the </w:t>
      </w:r>
      <w:proofErr w:type="spellStart"/>
      <w:r w:rsidRPr="00DC42B1">
        <w:rPr>
          <w:rFonts w:ascii="Times New Roman" w:hAnsi="Times New Roman" w:cs="Times New Roman"/>
        </w:rPr>
        <w:t>guideRNA</w:t>
      </w:r>
      <w:proofErr w:type="spellEnd"/>
      <w:r w:rsidRPr="00DC42B1">
        <w:rPr>
          <w:rFonts w:ascii="Times New Roman" w:hAnsi="Times New Roman" w:cs="Times New Roman"/>
        </w:rPr>
        <w:t xml:space="preserve">, it prevents cleavage of other, nontargeted DNA. Though both crRNA and </w:t>
      </w:r>
      <w:proofErr w:type="spellStart"/>
      <w:r w:rsidRPr="00DC42B1">
        <w:rPr>
          <w:rFonts w:ascii="Times New Roman" w:hAnsi="Times New Roman" w:cs="Times New Roman"/>
        </w:rPr>
        <w:t>tracrRNA</w:t>
      </w:r>
      <w:proofErr w:type="spellEnd"/>
      <w:r w:rsidRPr="00DC42B1">
        <w:rPr>
          <w:rFonts w:ascii="Times New Roman" w:hAnsi="Times New Roman" w:cs="Times New Roman"/>
        </w:rPr>
        <w:t xml:space="preserve"> are a crucial part to the CRISPR-Cas9 activation and system, it was shown by </w:t>
      </w:r>
      <w:r w:rsidRPr="00DC42B1">
        <w:rPr>
          <w:rFonts w:ascii="Times New Roman" w:eastAsia="Times New Roman" w:hAnsi="Times New Roman" w:cs="Times New Roman"/>
          <w:color w:val="202124"/>
          <w:shd w:val="clear" w:color="auto" w:fill="FFFFFF"/>
        </w:rPr>
        <w:t xml:space="preserve">Emmanuelle Charpentier and Jennifer </w:t>
      </w:r>
      <w:proofErr w:type="spellStart"/>
      <w:r w:rsidRPr="00DC42B1">
        <w:rPr>
          <w:rFonts w:ascii="Times New Roman" w:eastAsia="Times New Roman" w:hAnsi="Times New Roman" w:cs="Times New Roman"/>
          <w:color w:val="202124"/>
          <w:shd w:val="clear" w:color="auto" w:fill="FFFFFF"/>
        </w:rPr>
        <w:t>Doudna</w:t>
      </w:r>
      <w:proofErr w:type="spellEnd"/>
      <w:r w:rsidRPr="00DC42B1">
        <w:rPr>
          <w:rFonts w:ascii="Times New Roman" w:eastAsia="Times New Roman" w:hAnsi="Times New Roman" w:cs="Times New Roman"/>
          <w:color w:val="202124"/>
          <w:shd w:val="clear" w:color="auto" w:fill="FFFFFF"/>
        </w:rPr>
        <w:t xml:space="preserve"> that the two RNAs could be covalently combined to form one single guide RNA, sgRNA</w:t>
      </w:r>
      <w:r w:rsidR="00567272">
        <w:rPr>
          <w:rFonts w:ascii="Times New Roman" w:eastAsia="Times New Roman" w:hAnsi="Times New Roman" w:cs="Times New Roman"/>
          <w:color w:val="202124"/>
          <w:shd w:val="clear" w:color="auto" w:fill="FFFFFF"/>
        </w:rPr>
        <w:t xml:space="preserve"> (2014)</w:t>
      </w:r>
      <w:r w:rsidRPr="00DC42B1">
        <w:rPr>
          <w:rFonts w:ascii="Times New Roman" w:eastAsia="Times New Roman" w:hAnsi="Times New Roman" w:cs="Times New Roman"/>
          <w:color w:val="202124"/>
          <w:shd w:val="clear" w:color="auto" w:fill="FFFFFF"/>
        </w:rPr>
        <w:t xml:space="preserve">. By engineering this, the process was simplified, because only two items were needed to successfully edit DNA, Cas9 and sgRNA. Another key component in guiding the CRISPR-Cas9 system is the PAM sequences. The PAM, which stands for protospacer adjacent motif, is a nucleotide sequence consisting of 2-6 base pairs following the protospacer sequence that is important for proper recognition of </w:t>
      </w:r>
      <w:r w:rsidRPr="00DC42B1">
        <w:rPr>
          <w:rFonts w:ascii="Times New Roman" w:eastAsia="Times New Roman" w:hAnsi="Times New Roman" w:cs="Times New Roman"/>
          <w:color w:val="000000" w:themeColor="text1"/>
          <w:shd w:val="clear" w:color="auto" w:fill="FFFFFF"/>
        </w:rPr>
        <w:t>viral DNA</w:t>
      </w:r>
      <w:r w:rsidR="007F0036">
        <w:rPr>
          <w:rFonts w:ascii="Times New Roman" w:eastAsia="Times New Roman" w:hAnsi="Times New Roman" w:cs="Times New Roman"/>
          <w:color w:val="000000" w:themeColor="text1"/>
          <w:shd w:val="clear" w:color="auto" w:fill="FFFFFF"/>
        </w:rPr>
        <w:t xml:space="preserve"> (“What is PAM?”).</w:t>
      </w:r>
      <w:r w:rsidRPr="00DC42B1">
        <w:rPr>
          <w:rFonts w:ascii="Times New Roman" w:eastAsia="Times New Roman" w:hAnsi="Times New Roman" w:cs="Times New Roman"/>
          <w:color w:val="FFE599" w:themeColor="accent4" w:themeTint="66"/>
          <w:shd w:val="clear" w:color="auto" w:fill="FFFFFF"/>
        </w:rPr>
        <w:t xml:space="preserve"> </w:t>
      </w:r>
      <w:r w:rsidRPr="00DC42B1">
        <w:rPr>
          <w:rFonts w:ascii="Times New Roman" w:eastAsia="Times New Roman" w:hAnsi="Times New Roman" w:cs="Times New Roman"/>
          <w:color w:val="000000" w:themeColor="text1"/>
          <w:shd w:val="clear" w:color="auto" w:fill="FFFFFF"/>
        </w:rPr>
        <w:t xml:space="preserve">For Cas9 to bind to a region of DNA so that it may cleave the DNA, the specific PAM sequence must be recognized. The PAM sequence also acts as a protective mechanism for bacteria because it keeps Cas9 from binding to the CRISPR array spacer sequences. The CRISPR spacers are not followed by the specific PAM sequence, and the repeat </w:t>
      </w:r>
      <w:r w:rsidRPr="00DC42B1">
        <w:rPr>
          <w:rFonts w:ascii="Times New Roman" w:eastAsia="Times New Roman" w:hAnsi="Times New Roman" w:cs="Times New Roman"/>
          <w:color w:val="000000" w:themeColor="text1"/>
          <w:shd w:val="clear" w:color="auto" w:fill="FFFFFF"/>
        </w:rPr>
        <w:lastRenderedPageBreak/>
        <w:t xml:space="preserve">sequences are always the same in the CRISPR array. Without the PAM sequence, </w:t>
      </w:r>
      <w:r w:rsidR="00F82514">
        <w:rPr>
          <w:rFonts w:ascii="Times New Roman" w:eastAsia="Times New Roman" w:hAnsi="Times New Roman" w:cs="Times New Roman"/>
          <w:color w:val="000000" w:themeColor="text1"/>
          <w:shd w:val="clear" w:color="auto" w:fill="FFFFFF"/>
        </w:rPr>
        <w:t>C</w:t>
      </w:r>
      <w:r w:rsidRPr="00DC42B1">
        <w:rPr>
          <w:rFonts w:ascii="Times New Roman" w:eastAsia="Times New Roman" w:hAnsi="Times New Roman" w:cs="Times New Roman"/>
          <w:color w:val="000000" w:themeColor="text1"/>
          <w:shd w:val="clear" w:color="auto" w:fill="FFFFFF"/>
        </w:rPr>
        <w:t>as9 would not be able to find the viral DNA quickly or even at all</w:t>
      </w:r>
      <w:r w:rsidR="009B0035">
        <w:rPr>
          <w:rFonts w:ascii="Times New Roman" w:eastAsia="Times New Roman" w:hAnsi="Times New Roman" w:cs="Times New Roman"/>
          <w:color w:val="000000" w:themeColor="text1"/>
          <w:shd w:val="clear" w:color="auto" w:fill="FFFFFF"/>
        </w:rPr>
        <w:t xml:space="preserve">, </w:t>
      </w:r>
      <w:r w:rsidRPr="00DC42B1">
        <w:rPr>
          <w:rFonts w:ascii="Times New Roman" w:eastAsia="Times New Roman" w:hAnsi="Times New Roman" w:cs="Times New Roman"/>
          <w:color w:val="000000" w:themeColor="text1"/>
          <w:shd w:val="clear" w:color="auto" w:fill="FFFFFF"/>
        </w:rPr>
        <w:t xml:space="preserve">and Cas9 may cut its own DNA. </w:t>
      </w:r>
    </w:p>
    <w:p w14:paraId="6CBA797C" w14:textId="7D13D3AE" w:rsidR="000E73FA" w:rsidRPr="00DC42B1" w:rsidRDefault="000E73FA" w:rsidP="000E73FA">
      <w:pPr>
        <w:spacing w:line="480" w:lineRule="auto"/>
        <w:ind w:firstLine="360"/>
        <w:rPr>
          <w:rFonts w:ascii="Times New Roman" w:eastAsia="Times New Roman" w:hAnsi="Times New Roman" w:cs="Times New Roman"/>
          <w:color w:val="000000" w:themeColor="text1"/>
          <w:shd w:val="clear" w:color="auto" w:fill="FFFFFF"/>
        </w:rPr>
      </w:pPr>
      <w:r w:rsidRPr="00DC42B1">
        <w:rPr>
          <w:rFonts w:ascii="Times New Roman" w:eastAsia="Times New Roman" w:hAnsi="Times New Roman" w:cs="Times New Roman"/>
          <w:color w:val="000000" w:themeColor="text1"/>
          <w:shd w:val="clear" w:color="auto" w:fill="FFFFFF"/>
        </w:rPr>
        <w:t xml:space="preserve">A vital player in the CRISPR-Cas9 system is the Cas9 endonuclease that cleaves phosphodiester bonds of the backbone of DNA. The Cas9 protein has 6 functional domains: Rec I, REC II, HNH, </w:t>
      </w:r>
      <w:proofErr w:type="spellStart"/>
      <w:r w:rsidRPr="00DC42B1">
        <w:rPr>
          <w:rFonts w:ascii="Times New Roman" w:eastAsia="Times New Roman" w:hAnsi="Times New Roman" w:cs="Times New Roman"/>
          <w:color w:val="000000" w:themeColor="text1"/>
          <w:shd w:val="clear" w:color="auto" w:fill="FFFFFF"/>
        </w:rPr>
        <w:t>RuvC</w:t>
      </w:r>
      <w:proofErr w:type="spellEnd"/>
      <w:r w:rsidRPr="00DC42B1">
        <w:rPr>
          <w:rFonts w:ascii="Times New Roman" w:eastAsia="Times New Roman" w:hAnsi="Times New Roman" w:cs="Times New Roman"/>
          <w:color w:val="000000" w:themeColor="text1"/>
          <w:shd w:val="clear" w:color="auto" w:fill="FFFFFF"/>
        </w:rPr>
        <w:t xml:space="preserve">, bridge helix, and PAM interacting domains. Rec I is responsible for the recognition and binding of the crRNA and </w:t>
      </w:r>
      <w:proofErr w:type="spellStart"/>
      <w:r w:rsidRPr="00DC42B1">
        <w:rPr>
          <w:rFonts w:ascii="Times New Roman" w:eastAsia="Times New Roman" w:hAnsi="Times New Roman" w:cs="Times New Roman"/>
          <w:color w:val="000000" w:themeColor="text1"/>
          <w:shd w:val="clear" w:color="auto" w:fill="FFFFFF"/>
        </w:rPr>
        <w:t>tracrRNA</w:t>
      </w:r>
      <w:proofErr w:type="spellEnd"/>
      <w:r w:rsidRPr="00DC42B1">
        <w:rPr>
          <w:rFonts w:ascii="Times New Roman" w:eastAsia="Times New Roman" w:hAnsi="Times New Roman" w:cs="Times New Roman"/>
          <w:color w:val="000000" w:themeColor="text1"/>
          <w:shd w:val="clear" w:color="auto" w:fill="FFFFFF"/>
        </w:rPr>
        <w:t xml:space="preserve"> complex. Once bound, the HNH is responsible for cutting the strand of DNA that is complimentary to the RNA guide, while </w:t>
      </w:r>
      <w:proofErr w:type="spellStart"/>
      <w:r w:rsidRPr="00DC42B1">
        <w:rPr>
          <w:rFonts w:ascii="Times New Roman" w:eastAsia="Times New Roman" w:hAnsi="Times New Roman" w:cs="Times New Roman"/>
          <w:color w:val="000000" w:themeColor="text1"/>
          <w:shd w:val="clear" w:color="auto" w:fill="FFFFFF"/>
        </w:rPr>
        <w:t>RuvC</w:t>
      </w:r>
      <w:proofErr w:type="spellEnd"/>
      <w:r w:rsidRPr="00DC42B1">
        <w:rPr>
          <w:rFonts w:ascii="Times New Roman" w:eastAsia="Times New Roman" w:hAnsi="Times New Roman" w:cs="Times New Roman"/>
          <w:color w:val="000000" w:themeColor="text1"/>
          <w:shd w:val="clear" w:color="auto" w:fill="FFFFFF"/>
        </w:rPr>
        <w:t xml:space="preserve"> cuts the other DNA strand, creating a double stranded break in the DNA</w:t>
      </w:r>
      <w:r w:rsidR="002F31E9">
        <w:rPr>
          <w:rFonts w:ascii="Times New Roman" w:eastAsia="Times New Roman" w:hAnsi="Times New Roman" w:cs="Times New Roman"/>
          <w:color w:val="000000" w:themeColor="text1"/>
          <w:shd w:val="clear" w:color="auto" w:fill="FFFFFF"/>
        </w:rPr>
        <w:t xml:space="preserve"> (</w:t>
      </w:r>
      <w:proofErr w:type="spellStart"/>
      <w:r w:rsidR="002F31E9">
        <w:rPr>
          <w:rFonts w:ascii="Times New Roman" w:eastAsia="Times New Roman" w:hAnsi="Times New Roman" w:cs="Times New Roman"/>
          <w:color w:val="000000" w:themeColor="text1"/>
          <w:shd w:val="clear" w:color="auto" w:fill="FFFFFF"/>
        </w:rPr>
        <w:t>Dounda</w:t>
      </w:r>
      <w:proofErr w:type="spellEnd"/>
      <w:r w:rsidR="002F31E9">
        <w:rPr>
          <w:rFonts w:ascii="Times New Roman" w:eastAsia="Times New Roman" w:hAnsi="Times New Roman" w:cs="Times New Roman"/>
          <w:color w:val="000000" w:themeColor="text1"/>
          <w:shd w:val="clear" w:color="auto" w:fill="FFFFFF"/>
        </w:rPr>
        <w:t>, 2017)</w:t>
      </w:r>
      <w:r w:rsidRPr="00DC42B1">
        <w:rPr>
          <w:rFonts w:ascii="Times New Roman" w:eastAsia="Times New Roman" w:hAnsi="Times New Roman" w:cs="Times New Roman"/>
          <w:color w:val="000000" w:themeColor="text1"/>
          <w:shd w:val="clear" w:color="auto" w:fill="FFFFFF"/>
        </w:rPr>
        <w:t xml:space="preserve">. HNH and </w:t>
      </w:r>
      <w:proofErr w:type="spellStart"/>
      <w:r w:rsidRPr="00DC42B1">
        <w:rPr>
          <w:rFonts w:ascii="Times New Roman" w:eastAsia="Times New Roman" w:hAnsi="Times New Roman" w:cs="Times New Roman"/>
          <w:color w:val="000000" w:themeColor="text1"/>
          <w:shd w:val="clear" w:color="auto" w:fill="FFFFFF"/>
        </w:rPr>
        <w:t>RuvC</w:t>
      </w:r>
      <w:proofErr w:type="spellEnd"/>
      <w:r w:rsidRPr="00DC42B1">
        <w:rPr>
          <w:rFonts w:ascii="Times New Roman" w:eastAsia="Times New Roman" w:hAnsi="Times New Roman" w:cs="Times New Roman"/>
          <w:color w:val="000000" w:themeColor="text1"/>
          <w:shd w:val="clear" w:color="auto" w:fill="FFFFFF"/>
        </w:rPr>
        <w:t xml:space="preserve"> both have endonuclease activities but differ in which strand they are responsible for cutting, which is why it is necessary to have both domains. The bridge helix initiates a conformational change when the </w:t>
      </w:r>
      <w:proofErr w:type="spellStart"/>
      <w:r w:rsidRPr="00DC42B1">
        <w:rPr>
          <w:rFonts w:ascii="Times New Roman" w:eastAsia="Times New Roman" w:hAnsi="Times New Roman" w:cs="Times New Roman"/>
          <w:color w:val="000000" w:themeColor="text1"/>
          <w:shd w:val="clear" w:color="auto" w:fill="FFFFFF"/>
        </w:rPr>
        <w:t>guideRNA</w:t>
      </w:r>
      <w:proofErr w:type="spellEnd"/>
      <w:r w:rsidRPr="00DC42B1">
        <w:rPr>
          <w:rFonts w:ascii="Times New Roman" w:eastAsia="Times New Roman" w:hAnsi="Times New Roman" w:cs="Times New Roman"/>
          <w:color w:val="000000" w:themeColor="text1"/>
          <w:shd w:val="clear" w:color="auto" w:fill="FFFFFF"/>
        </w:rPr>
        <w:t xml:space="preserve"> binds and thus, controls the movement of the other domains</w:t>
      </w:r>
      <w:r w:rsidR="008A10EB">
        <w:rPr>
          <w:rFonts w:ascii="Times New Roman" w:eastAsia="Times New Roman" w:hAnsi="Times New Roman" w:cs="Times New Roman"/>
          <w:color w:val="000000" w:themeColor="text1"/>
          <w:shd w:val="clear" w:color="auto" w:fill="FFFFFF"/>
        </w:rPr>
        <w:t xml:space="preserve"> (</w:t>
      </w:r>
      <w:proofErr w:type="spellStart"/>
      <w:r w:rsidR="008A10EB">
        <w:rPr>
          <w:rFonts w:ascii="Times New Roman" w:eastAsia="Times New Roman" w:hAnsi="Times New Roman" w:cs="Times New Roman"/>
          <w:color w:val="000000" w:themeColor="text1"/>
          <w:shd w:val="clear" w:color="auto" w:fill="FFFFFF"/>
        </w:rPr>
        <w:t>Dounda</w:t>
      </w:r>
      <w:proofErr w:type="spellEnd"/>
      <w:r w:rsidR="008A10EB">
        <w:rPr>
          <w:rFonts w:ascii="Times New Roman" w:eastAsia="Times New Roman" w:hAnsi="Times New Roman" w:cs="Times New Roman"/>
          <w:color w:val="000000" w:themeColor="text1"/>
          <w:shd w:val="clear" w:color="auto" w:fill="FFFFFF"/>
        </w:rPr>
        <w:t>, 2017)</w:t>
      </w:r>
      <w:r w:rsidRPr="00DC42B1">
        <w:rPr>
          <w:rFonts w:ascii="Times New Roman" w:eastAsia="Times New Roman" w:hAnsi="Times New Roman" w:cs="Times New Roman"/>
          <w:color w:val="000000" w:themeColor="text1"/>
          <w:shd w:val="clear" w:color="auto" w:fill="FFFFFF"/>
        </w:rPr>
        <w:t xml:space="preserve">. Rec I and HNH are now placed into position by the confirmation change induced by the bridge helix so that they may cleave the foreign DNA. This bridge helix has many arginine residues and is thus effective in binding DNA, because arginine is a positively charged amino acid that has an ionic interaction with the negatively charged sugar-phosphate backbone of DNA. Lastly, the PAM interacting domain is used to identify the PAM sequence. </w:t>
      </w:r>
    </w:p>
    <w:p w14:paraId="48D37305" w14:textId="5401453E" w:rsidR="000E73FA" w:rsidRPr="00DC42B1" w:rsidRDefault="000E73FA" w:rsidP="000E73FA">
      <w:pPr>
        <w:spacing w:line="480" w:lineRule="auto"/>
        <w:ind w:firstLine="360"/>
        <w:rPr>
          <w:rFonts w:ascii="Times New Roman" w:eastAsia="Times New Roman" w:hAnsi="Times New Roman" w:cs="Times New Roman"/>
          <w:color w:val="000000" w:themeColor="text1"/>
          <w:shd w:val="clear" w:color="auto" w:fill="FFFFFF"/>
        </w:rPr>
      </w:pPr>
      <w:r w:rsidRPr="00DC42B1">
        <w:rPr>
          <w:rFonts w:ascii="Times New Roman" w:eastAsia="Times New Roman" w:hAnsi="Times New Roman" w:cs="Times New Roman"/>
          <w:color w:val="000000" w:themeColor="text1"/>
          <w:shd w:val="clear" w:color="auto" w:fill="FFFFFF"/>
        </w:rPr>
        <w:t>The confirmational changes that occur in the Cas9 system are crucial to its ability to function. First, it likely plays a role in the unwinding of the DNA. Cas9 will only unwind DNA and form the crRNA and foreign DNA duplex called the R loop if a strand of DNA complementary to a 20-nucleotide region of the crRNA is recognized. The DNA unwinding is done without any energy, so the mechanism for this process is currently unknown, but likely is intertwined with the confirmational changes that takes place in Cas9</w:t>
      </w:r>
      <w:r w:rsidR="008A10EB">
        <w:rPr>
          <w:rFonts w:ascii="Times New Roman" w:eastAsia="Times New Roman" w:hAnsi="Times New Roman" w:cs="Times New Roman"/>
          <w:color w:val="000000" w:themeColor="text1"/>
          <w:shd w:val="clear" w:color="auto" w:fill="FFFFFF"/>
        </w:rPr>
        <w:t xml:space="preserve"> (</w:t>
      </w:r>
      <w:proofErr w:type="spellStart"/>
      <w:r w:rsidR="008A10EB">
        <w:rPr>
          <w:rFonts w:ascii="Times New Roman" w:eastAsia="Times New Roman" w:hAnsi="Times New Roman" w:cs="Times New Roman"/>
          <w:color w:val="000000" w:themeColor="text1"/>
          <w:shd w:val="clear" w:color="auto" w:fill="FFFFFF"/>
        </w:rPr>
        <w:t>Dounda</w:t>
      </w:r>
      <w:proofErr w:type="spellEnd"/>
      <w:r w:rsidR="008A10EB">
        <w:rPr>
          <w:rFonts w:ascii="Times New Roman" w:eastAsia="Times New Roman" w:hAnsi="Times New Roman" w:cs="Times New Roman"/>
          <w:color w:val="000000" w:themeColor="text1"/>
          <w:shd w:val="clear" w:color="auto" w:fill="FFFFFF"/>
        </w:rPr>
        <w:t>, 2017)</w:t>
      </w:r>
      <w:r w:rsidRPr="00DC42B1">
        <w:rPr>
          <w:rFonts w:ascii="Times New Roman" w:eastAsia="Times New Roman" w:hAnsi="Times New Roman" w:cs="Times New Roman"/>
          <w:color w:val="000000" w:themeColor="text1"/>
          <w:shd w:val="clear" w:color="auto" w:fill="FFFFFF"/>
        </w:rPr>
        <w:t xml:space="preserve">. The confirmational changes that occur allow for major movement of the HNH, </w:t>
      </w:r>
      <w:proofErr w:type="spellStart"/>
      <w:r w:rsidRPr="00DC42B1">
        <w:rPr>
          <w:rFonts w:ascii="Times New Roman" w:eastAsia="Times New Roman" w:hAnsi="Times New Roman" w:cs="Times New Roman"/>
          <w:color w:val="000000" w:themeColor="text1"/>
          <w:shd w:val="clear" w:color="auto" w:fill="FFFFFF"/>
        </w:rPr>
        <w:t>RuvC</w:t>
      </w:r>
      <w:proofErr w:type="spellEnd"/>
      <w:r w:rsidRPr="00DC42B1">
        <w:rPr>
          <w:rFonts w:ascii="Times New Roman" w:eastAsia="Times New Roman" w:hAnsi="Times New Roman" w:cs="Times New Roman"/>
          <w:color w:val="000000" w:themeColor="text1"/>
          <w:shd w:val="clear" w:color="auto" w:fill="FFFFFF"/>
        </w:rPr>
        <w:t xml:space="preserve">, and Rec II and represents Cas9 in its </w:t>
      </w:r>
      <w:r w:rsidRPr="00DC42B1">
        <w:rPr>
          <w:rFonts w:ascii="Times New Roman" w:eastAsia="Times New Roman" w:hAnsi="Times New Roman" w:cs="Times New Roman"/>
          <w:color w:val="000000" w:themeColor="text1"/>
          <w:shd w:val="clear" w:color="auto" w:fill="FFFFFF"/>
        </w:rPr>
        <w:lastRenderedPageBreak/>
        <w:t xml:space="preserve">active state. The Rec II complex moves first when Cas9 binds to </w:t>
      </w:r>
      <w:proofErr w:type="spellStart"/>
      <w:r w:rsidRPr="00DC42B1">
        <w:rPr>
          <w:rFonts w:ascii="Times New Roman" w:eastAsia="Times New Roman" w:hAnsi="Times New Roman" w:cs="Times New Roman"/>
          <w:color w:val="000000" w:themeColor="text1"/>
          <w:shd w:val="clear" w:color="auto" w:fill="FFFFFF"/>
        </w:rPr>
        <w:t>guideRNA</w:t>
      </w:r>
      <w:proofErr w:type="spellEnd"/>
      <w:r w:rsidRPr="00DC42B1">
        <w:rPr>
          <w:rFonts w:ascii="Times New Roman" w:eastAsia="Times New Roman" w:hAnsi="Times New Roman" w:cs="Times New Roman"/>
          <w:color w:val="000000" w:themeColor="text1"/>
          <w:shd w:val="clear" w:color="auto" w:fill="FFFFFF"/>
        </w:rPr>
        <w:t xml:space="preserve"> which causes a channel to </w:t>
      </w:r>
      <w:proofErr w:type="gramStart"/>
      <w:r w:rsidRPr="00DC42B1">
        <w:rPr>
          <w:rFonts w:ascii="Times New Roman" w:eastAsia="Times New Roman" w:hAnsi="Times New Roman" w:cs="Times New Roman"/>
          <w:color w:val="000000" w:themeColor="text1"/>
          <w:shd w:val="clear" w:color="auto" w:fill="FFFFFF"/>
        </w:rPr>
        <w:t>open up</w:t>
      </w:r>
      <w:proofErr w:type="gramEnd"/>
      <w:r w:rsidRPr="00DC42B1">
        <w:rPr>
          <w:rFonts w:ascii="Times New Roman" w:eastAsia="Times New Roman" w:hAnsi="Times New Roman" w:cs="Times New Roman"/>
          <w:color w:val="000000" w:themeColor="text1"/>
          <w:shd w:val="clear" w:color="auto" w:fill="FFFFFF"/>
        </w:rPr>
        <w:t xml:space="preserve"> in the center of the complex for the guide RNA</w:t>
      </w:r>
      <w:r w:rsidR="008A10EB">
        <w:rPr>
          <w:rFonts w:ascii="Times New Roman" w:eastAsia="Times New Roman" w:hAnsi="Times New Roman" w:cs="Times New Roman"/>
          <w:color w:val="000000" w:themeColor="text1"/>
          <w:shd w:val="clear" w:color="auto" w:fill="FFFFFF"/>
        </w:rPr>
        <w:t xml:space="preserve"> (</w:t>
      </w:r>
      <w:proofErr w:type="spellStart"/>
      <w:r w:rsidR="008A10EB">
        <w:rPr>
          <w:rFonts w:ascii="Times New Roman" w:eastAsia="Times New Roman" w:hAnsi="Times New Roman" w:cs="Times New Roman"/>
          <w:color w:val="000000" w:themeColor="text1"/>
          <w:shd w:val="clear" w:color="auto" w:fill="FFFFFF"/>
        </w:rPr>
        <w:t>Dounda</w:t>
      </w:r>
      <w:proofErr w:type="spellEnd"/>
      <w:r w:rsidR="008A10EB">
        <w:rPr>
          <w:rFonts w:ascii="Times New Roman" w:eastAsia="Times New Roman" w:hAnsi="Times New Roman" w:cs="Times New Roman"/>
          <w:color w:val="000000" w:themeColor="text1"/>
          <w:shd w:val="clear" w:color="auto" w:fill="FFFFFF"/>
        </w:rPr>
        <w:t>, 2017)</w:t>
      </w:r>
      <w:r w:rsidRPr="00DC42B1">
        <w:rPr>
          <w:rFonts w:ascii="Times New Roman" w:eastAsia="Times New Roman" w:hAnsi="Times New Roman" w:cs="Times New Roman"/>
          <w:color w:val="000000" w:themeColor="text1"/>
          <w:shd w:val="clear" w:color="auto" w:fill="FFFFFF"/>
        </w:rPr>
        <w:t>.</w:t>
      </w:r>
      <w:r w:rsidRPr="00DC42B1">
        <w:rPr>
          <w:rFonts w:ascii="Times New Roman" w:eastAsia="Times New Roman" w:hAnsi="Times New Roman" w:cs="Times New Roman"/>
          <w:color w:val="000000" w:themeColor="text1"/>
          <w:shd w:val="clear" w:color="auto" w:fill="FFFFFF"/>
          <w:vertAlign w:val="superscript"/>
        </w:rPr>
        <w:t xml:space="preserve"> </w:t>
      </w:r>
      <w:r w:rsidRPr="00DC42B1">
        <w:rPr>
          <w:rFonts w:ascii="Times New Roman" w:eastAsia="Times New Roman" w:hAnsi="Times New Roman" w:cs="Times New Roman"/>
          <w:color w:val="000000" w:themeColor="text1"/>
          <w:shd w:val="clear" w:color="auto" w:fill="FFFFFF"/>
        </w:rPr>
        <w:t xml:space="preserve">When HNH then binds to the DNA molecule, the Cas9 undergoes even more changes in response to the forming of the RNA and DNA duplex. As mentioned above, the confirmational changes place the domains in the correct positions for proper endonuclease cleavage. </w:t>
      </w:r>
    </w:p>
    <w:p w14:paraId="72F07316" w14:textId="72F249AC" w:rsidR="000E73FA" w:rsidRPr="00DC42B1" w:rsidRDefault="000E73FA" w:rsidP="000E73FA">
      <w:pPr>
        <w:spacing w:line="480" w:lineRule="auto"/>
        <w:ind w:firstLine="360"/>
        <w:rPr>
          <w:rFonts w:ascii="Times New Roman" w:eastAsia="Times New Roman" w:hAnsi="Times New Roman" w:cs="Times New Roman"/>
          <w:color w:val="000000" w:themeColor="text1"/>
          <w:shd w:val="clear" w:color="auto" w:fill="FFFFFF"/>
        </w:rPr>
      </w:pPr>
      <w:r w:rsidRPr="00DC42B1">
        <w:rPr>
          <w:rFonts w:ascii="Times New Roman" w:eastAsia="Times New Roman" w:hAnsi="Times New Roman" w:cs="Times New Roman"/>
          <w:color w:val="000000" w:themeColor="text1"/>
          <w:shd w:val="clear" w:color="auto" w:fill="FFFFFF"/>
        </w:rPr>
        <w:t xml:space="preserve">When engineered, Cas9 can also undergo certain mutations that allow it to function as a </w:t>
      </w:r>
      <w:proofErr w:type="spellStart"/>
      <w:r w:rsidRPr="00DC42B1">
        <w:rPr>
          <w:rFonts w:ascii="Times New Roman" w:eastAsia="Times New Roman" w:hAnsi="Times New Roman" w:cs="Times New Roman"/>
          <w:color w:val="000000" w:themeColor="text1"/>
          <w:shd w:val="clear" w:color="auto" w:fill="FFFFFF"/>
        </w:rPr>
        <w:t>nickase</w:t>
      </w:r>
      <w:proofErr w:type="spellEnd"/>
      <w:r w:rsidRPr="00DC42B1">
        <w:rPr>
          <w:rFonts w:ascii="Times New Roman" w:eastAsia="Times New Roman" w:hAnsi="Times New Roman" w:cs="Times New Roman"/>
          <w:color w:val="000000" w:themeColor="text1"/>
          <w:shd w:val="clear" w:color="auto" w:fill="FFFFFF"/>
        </w:rPr>
        <w:t xml:space="preserve">. By substitution of an alanine for aspartic acid at position 10, Cas9 D10A </w:t>
      </w:r>
      <w:proofErr w:type="spellStart"/>
      <w:r w:rsidRPr="00DC42B1">
        <w:rPr>
          <w:rFonts w:ascii="Times New Roman" w:eastAsia="Times New Roman" w:hAnsi="Times New Roman" w:cs="Times New Roman"/>
          <w:color w:val="000000" w:themeColor="text1"/>
          <w:shd w:val="clear" w:color="auto" w:fill="FFFFFF"/>
        </w:rPr>
        <w:t>nickase</w:t>
      </w:r>
      <w:proofErr w:type="spellEnd"/>
      <w:r w:rsidRPr="00DC42B1">
        <w:rPr>
          <w:rFonts w:ascii="Times New Roman" w:eastAsia="Times New Roman" w:hAnsi="Times New Roman" w:cs="Times New Roman"/>
          <w:color w:val="000000" w:themeColor="text1"/>
          <w:shd w:val="clear" w:color="auto" w:fill="FFFFFF"/>
        </w:rPr>
        <w:t xml:space="preserve"> is formed, and by a substitution of alanine for histidine at position 840, Cas9 H840A </w:t>
      </w:r>
      <w:proofErr w:type="spellStart"/>
      <w:r w:rsidRPr="00DC42B1">
        <w:rPr>
          <w:rFonts w:ascii="Times New Roman" w:eastAsia="Times New Roman" w:hAnsi="Times New Roman" w:cs="Times New Roman"/>
          <w:color w:val="000000" w:themeColor="text1"/>
          <w:shd w:val="clear" w:color="auto" w:fill="FFFFFF"/>
        </w:rPr>
        <w:t>nickase</w:t>
      </w:r>
      <w:proofErr w:type="spellEnd"/>
      <w:r w:rsidRPr="00DC42B1">
        <w:rPr>
          <w:rFonts w:ascii="Times New Roman" w:eastAsia="Times New Roman" w:hAnsi="Times New Roman" w:cs="Times New Roman"/>
          <w:color w:val="000000" w:themeColor="text1"/>
          <w:shd w:val="clear" w:color="auto" w:fill="FFFFFF"/>
        </w:rPr>
        <w:t xml:space="preserve"> is formed. Cas9 D10A and Cas9 H840A have a mutation in either the </w:t>
      </w:r>
      <w:proofErr w:type="spellStart"/>
      <w:r w:rsidRPr="00DC42B1">
        <w:rPr>
          <w:rFonts w:ascii="Times New Roman" w:eastAsia="Times New Roman" w:hAnsi="Times New Roman" w:cs="Times New Roman"/>
          <w:color w:val="000000" w:themeColor="text1"/>
          <w:shd w:val="clear" w:color="auto" w:fill="FFFFFF"/>
        </w:rPr>
        <w:t>RuvC</w:t>
      </w:r>
      <w:proofErr w:type="spellEnd"/>
      <w:r w:rsidRPr="00DC42B1">
        <w:rPr>
          <w:rFonts w:ascii="Times New Roman" w:eastAsia="Times New Roman" w:hAnsi="Times New Roman" w:cs="Times New Roman"/>
          <w:color w:val="000000" w:themeColor="text1"/>
          <w:shd w:val="clear" w:color="auto" w:fill="FFFFFF"/>
        </w:rPr>
        <w:t xml:space="preserve"> or HNH domain which then inactivates that specific domain</w:t>
      </w:r>
      <w:r w:rsidR="00075000">
        <w:rPr>
          <w:rFonts w:ascii="Times New Roman" w:eastAsia="Times New Roman" w:hAnsi="Times New Roman" w:cs="Times New Roman"/>
          <w:color w:val="000000" w:themeColor="text1"/>
          <w:shd w:val="clear" w:color="auto" w:fill="FFFFFF"/>
        </w:rPr>
        <w:t xml:space="preserve"> (</w:t>
      </w:r>
      <w:proofErr w:type="spellStart"/>
      <w:r w:rsidR="00075000">
        <w:rPr>
          <w:rFonts w:ascii="Times New Roman" w:eastAsia="Times New Roman" w:hAnsi="Times New Roman" w:cs="Times New Roman"/>
          <w:color w:val="000000" w:themeColor="text1"/>
          <w:shd w:val="clear" w:color="auto" w:fill="FFFFFF"/>
        </w:rPr>
        <w:t>Dounda</w:t>
      </w:r>
      <w:proofErr w:type="spellEnd"/>
      <w:r w:rsidR="00075000">
        <w:rPr>
          <w:rFonts w:ascii="Times New Roman" w:eastAsia="Times New Roman" w:hAnsi="Times New Roman" w:cs="Times New Roman"/>
          <w:color w:val="000000" w:themeColor="text1"/>
          <w:shd w:val="clear" w:color="auto" w:fill="FFFFFF"/>
        </w:rPr>
        <w:t xml:space="preserve"> and Charpentier, 2014)</w:t>
      </w:r>
      <w:r w:rsidRPr="00DC42B1">
        <w:rPr>
          <w:rFonts w:ascii="Times New Roman" w:eastAsia="Times New Roman" w:hAnsi="Times New Roman" w:cs="Times New Roman"/>
          <w:color w:val="000000" w:themeColor="text1"/>
          <w:shd w:val="clear" w:color="auto" w:fill="FFFFFF"/>
        </w:rPr>
        <w:t>. With one domain being inactivated only a single-stranded cut can be made. However, when used with two sgRNAs, a staggered double-stranded break can be formed from two different sites</w:t>
      </w:r>
      <w:r w:rsidR="000124B0">
        <w:rPr>
          <w:rFonts w:ascii="Times New Roman" w:eastAsia="Times New Roman" w:hAnsi="Times New Roman" w:cs="Times New Roman"/>
          <w:color w:val="000000" w:themeColor="text1"/>
          <w:shd w:val="clear" w:color="auto" w:fill="FFFFFF"/>
        </w:rPr>
        <w:t xml:space="preserve"> (</w:t>
      </w:r>
      <w:proofErr w:type="spellStart"/>
      <w:r w:rsidR="000124B0">
        <w:rPr>
          <w:rFonts w:ascii="Times New Roman" w:eastAsia="Times New Roman" w:hAnsi="Times New Roman" w:cs="Times New Roman"/>
          <w:color w:val="000000" w:themeColor="text1"/>
          <w:shd w:val="clear" w:color="auto" w:fill="FFFFFF"/>
        </w:rPr>
        <w:t>Dounda</w:t>
      </w:r>
      <w:proofErr w:type="spellEnd"/>
      <w:r w:rsidR="000124B0">
        <w:rPr>
          <w:rFonts w:ascii="Times New Roman" w:eastAsia="Times New Roman" w:hAnsi="Times New Roman" w:cs="Times New Roman"/>
          <w:color w:val="000000" w:themeColor="text1"/>
          <w:shd w:val="clear" w:color="auto" w:fill="FFFFFF"/>
        </w:rPr>
        <w:t xml:space="preserve"> and Charpentier, 2014)</w:t>
      </w:r>
      <w:r w:rsidRPr="00DC42B1">
        <w:rPr>
          <w:rFonts w:ascii="Times New Roman" w:eastAsia="Times New Roman" w:hAnsi="Times New Roman" w:cs="Times New Roman"/>
          <w:color w:val="000000" w:themeColor="text1"/>
          <w:shd w:val="clear" w:color="auto" w:fill="FFFFFF"/>
        </w:rPr>
        <w:t xml:space="preserve">. In terms of genetic editing, using Cas9 </w:t>
      </w:r>
      <w:proofErr w:type="spellStart"/>
      <w:r w:rsidRPr="00DC42B1">
        <w:rPr>
          <w:rFonts w:ascii="Times New Roman" w:eastAsia="Times New Roman" w:hAnsi="Times New Roman" w:cs="Times New Roman"/>
          <w:color w:val="000000" w:themeColor="text1"/>
          <w:shd w:val="clear" w:color="auto" w:fill="FFFFFF"/>
        </w:rPr>
        <w:t>nickases</w:t>
      </w:r>
      <w:proofErr w:type="spellEnd"/>
      <w:r w:rsidRPr="00DC42B1">
        <w:rPr>
          <w:rFonts w:ascii="Times New Roman" w:eastAsia="Times New Roman" w:hAnsi="Times New Roman" w:cs="Times New Roman"/>
          <w:color w:val="000000" w:themeColor="text1"/>
          <w:shd w:val="clear" w:color="auto" w:fill="FFFFFF"/>
        </w:rPr>
        <w:t xml:space="preserve"> with two guide RNAs decreases the chance of off-target effects. If these mutations occurred naturally in bacteria, only single stranded DNA breaks would occur; the bacteria would need another </w:t>
      </w:r>
      <w:proofErr w:type="spellStart"/>
      <w:r w:rsidRPr="00DC42B1">
        <w:rPr>
          <w:rFonts w:ascii="Times New Roman" w:eastAsia="Times New Roman" w:hAnsi="Times New Roman" w:cs="Times New Roman"/>
          <w:color w:val="000000" w:themeColor="text1"/>
          <w:shd w:val="clear" w:color="auto" w:fill="FFFFFF"/>
        </w:rPr>
        <w:t>tracrRNA</w:t>
      </w:r>
      <w:proofErr w:type="spellEnd"/>
      <w:r w:rsidRPr="00DC42B1">
        <w:rPr>
          <w:rFonts w:ascii="Times New Roman" w:eastAsia="Times New Roman" w:hAnsi="Times New Roman" w:cs="Times New Roman"/>
          <w:color w:val="000000" w:themeColor="text1"/>
          <w:shd w:val="clear" w:color="auto" w:fill="FFFFFF"/>
        </w:rPr>
        <w:t xml:space="preserve"> and crRNA complex along with another mutated Cas9 to create the needed double-stranded break in the foreign DNA. Therefore, a naturally occurring mutation may inhibit the proper functioning of bacterial adaptive immunity through CRISPR-Cas9. </w:t>
      </w:r>
    </w:p>
    <w:p w14:paraId="274C1818" w14:textId="4FCA3BCE" w:rsidR="00D56523" w:rsidRPr="00DC42B1" w:rsidRDefault="000E73FA" w:rsidP="00D56523">
      <w:pPr>
        <w:spacing w:line="480" w:lineRule="auto"/>
        <w:ind w:firstLine="360"/>
        <w:rPr>
          <w:rFonts w:ascii="Times New Roman" w:eastAsia="Times New Roman" w:hAnsi="Times New Roman" w:cs="Times New Roman"/>
          <w:color w:val="000000" w:themeColor="text1"/>
          <w:shd w:val="clear" w:color="auto" w:fill="FFFFFF"/>
        </w:rPr>
      </w:pPr>
      <w:r w:rsidRPr="00DC42B1">
        <w:rPr>
          <w:rFonts w:ascii="Times New Roman" w:eastAsia="Times New Roman" w:hAnsi="Times New Roman" w:cs="Times New Roman"/>
          <w:color w:val="000000" w:themeColor="text1"/>
          <w:shd w:val="clear" w:color="auto" w:fill="FFFFFF"/>
        </w:rPr>
        <w:t xml:space="preserve">In short, the CRISPR-Cas9 system plays a crucial role in adaptive bacterial immunity from invading viral DNA. CRISPR-Cas9 works to create a memory of the viral DNA by inserting it into a CRISPR array sequence consisting of alternating spacer and palindromic regions. With the Cas9 complex activated and aided by the guide RNA, the Cas9 system can recognize specific </w:t>
      </w:r>
      <w:r w:rsidRPr="00DC42B1">
        <w:rPr>
          <w:rFonts w:ascii="Times New Roman" w:eastAsia="Times New Roman" w:hAnsi="Times New Roman" w:cs="Times New Roman"/>
          <w:color w:val="000000" w:themeColor="text1"/>
          <w:shd w:val="clear" w:color="auto" w:fill="FFFFFF"/>
        </w:rPr>
        <w:lastRenderedPageBreak/>
        <w:t xml:space="preserve">viral DNA and destroy it. The discovery of CRISPR-Cas9 and study of its mechanisms has had and will have significant implications in gene editing techniques. </w:t>
      </w:r>
    </w:p>
    <w:p w14:paraId="083D6272" w14:textId="21F3C628" w:rsidR="00FF5F14" w:rsidRPr="00DC42B1" w:rsidRDefault="00FF5F14" w:rsidP="00FF5F14">
      <w:pPr>
        <w:jc w:val="center"/>
        <w:rPr>
          <w:rFonts w:ascii="Times New Roman" w:eastAsia="Times New Roman" w:hAnsi="Times New Roman" w:cs="Times New Roman"/>
        </w:rPr>
      </w:pPr>
      <w:r w:rsidRPr="00FF5F14">
        <w:rPr>
          <w:rFonts w:ascii="Times New Roman" w:eastAsia="Times New Roman" w:hAnsi="Times New Roman" w:cs="Times New Roman"/>
        </w:rPr>
        <w:fldChar w:fldCharType="begin"/>
      </w:r>
      <w:r w:rsidRPr="00FF5F14">
        <w:rPr>
          <w:rFonts w:ascii="Times New Roman" w:eastAsia="Times New Roman" w:hAnsi="Times New Roman" w:cs="Times New Roman"/>
        </w:rPr>
        <w:instrText xml:space="preserve"> INCLUDEPICTURE "https://www.takarabio.com/images/320-Gene_Editing/CC-TechFigs/CAS9_BSC01_94260.gif" \* MERGEFORMATINET </w:instrText>
      </w:r>
      <w:r w:rsidRPr="00FF5F14">
        <w:rPr>
          <w:rFonts w:ascii="Times New Roman" w:eastAsia="Times New Roman" w:hAnsi="Times New Roman" w:cs="Times New Roman"/>
        </w:rPr>
        <w:fldChar w:fldCharType="separate"/>
      </w:r>
      <w:r w:rsidRPr="00DC42B1">
        <w:rPr>
          <w:rFonts w:ascii="Times New Roman" w:eastAsia="Times New Roman" w:hAnsi="Times New Roman" w:cs="Times New Roman"/>
          <w:noProof/>
        </w:rPr>
        <w:drawing>
          <wp:inline distT="0" distB="0" distL="0" distR="0" wp14:anchorId="6C36AAA5" wp14:editId="3A4C7365">
            <wp:extent cx="4901514" cy="2743200"/>
            <wp:effectExtent l="0" t="0" r="1270" b="0"/>
            <wp:docPr id="14" name="Picture 14" descr="Introduction to the CRISPR/Cas9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roduction to the CRISPR/Cas9 syste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7959" cy="2746807"/>
                    </a:xfrm>
                    <a:prstGeom prst="rect">
                      <a:avLst/>
                    </a:prstGeom>
                    <a:noFill/>
                    <a:ln>
                      <a:noFill/>
                    </a:ln>
                  </pic:spPr>
                </pic:pic>
              </a:graphicData>
            </a:graphic>
          </wp:inline>
        </w:drawing>
      </w:r>
      <w:r w:rsidRPr="00FF5F14">
        <w:rPr>
          <w:rFonts w:ascii="Times New Roman" w:eastAsia="Times New Roman" w:hAnsi="Times New Roman" w:cs="Times New Roman"/>
        </w:rPr>
        <w:fldChar w:fldCharType="end"/>
      </w:r>
    </w:p>
    <w:p w14:paraId="2005A58E" w14:textId="13ACF4D5" w:rsidR="00FF5F14" w:rsidRPr="00DC42B1" w:rsidRDefault="00FF5F14" w:rsidP="00FF5F14">
      <w:pPr>
        <w:jc w:val="center"/>
        <w:rPr>
          <w:rFonts w:ascii="Times New Roman" w:eastAsia="Times New Roman" w:hAnsi="Times New Roman" w:cs="Times New Roman"/>
        </w:rPr>
      </w:pPr>
    </w:p>
    <w:p w14:paraId="6D39445A" w14:textId="035A5762" w:rsidR="00FF5F14" w:rsidRPr="00DC42B1" w:rsidRDefault="00FF5F14" w:rsidP="00FF5F14">
      <w:pPr>
        <w:jc w:val="center"/>
        <w:rPr>
          <w:rFonts w:ascii="Times New Roman" w:eastAsia="Times New Roman" w:hAnsi="Times New Roman" w:cs="Times New Roman"/>
        </w:rPr>
      </w:pPr>
      <w:r w:rsidRPr="00DC42B1">
        <w:rPr>
          <w:rFonts w:ascii="Times New Roman" w:eastAsia="Times New Roman" w:hAnsi="Times New Roman" w:cs="Times New Roman"/>
          <w:noProof/>
        </w:rPr>
        <mc:AlternateContent>
          <mc:Choice Requires="wps">
            <w:drawing>
              <wp:anchor distT="0" distB="0" distL="114300" distR="114300" simplePos="0" relativeHeight="251666432" behindDoc="0" locked="0" layoutInCell="1" allowOverlap="1" wp14:anchorId="3BD7014D" wp14:editId="2949A01A">
                <wp:simplePos x="0" y="0"/>
                <wp:positionH relativeFrom="column">
                  <wp:posOffset>41189</wp:posOffset>
                </wp:positionH>
                <wp:positionV relativeFrom="paragraph">
                  <wp:posOffset>5972</wp:posOffset>
                </wp:positionV>
                <wp:extent cx="5758249" cy="1276865"/>
                <wp:effectExtent l="0" t="0" r="7620" b="19050"/>
                <wp:wrapNone/>
                <wp:docPr id="15" name="Text Box 15"/>
                <wp:cNvGraphicFramePr/>
                <a:graphic xmlns:a="http://schemas.openxmlformats.org/drawingml/2006/main">
                  <a:graphicData uri="http://schemas.microsoft.com/office/word/2010/wordprocessingShape">
                    <wps:wsp>
                      <wps:cNvSpPr txBox="1"/>
                      <wps:spPr>
                        <a:xfrm>
                          <a:off x="0" y="0"/>
                          <a:ext cx="5758249" cy="1276865"/>
                        </a:xfrm>
                        <a:prstGeom prst="rect">
                          <a:avLst/>
                        </a:prstGeom>
                        <a:solidFill>
                          <a:schemeClr val="lt1"/>
                        </a:solidFill>
                        <a:ln w="6350">
                          <a:solidFill>
                            <a:prstClr val="black"/>
                          </a:solidFill>
                        </a:ln>
                      </wps:spPr>
                      <wps:txbx>
                        <w:txbxContent>
                          <w:p w14:paraId="2358C204" w14:textId="39D1B338" w:rsidR="00A87B00" w:rsidRDefault="00193FC6">
                            <w:r w:rsidRPr="00193FC6">
                              <w:rPr>
                                <w:b/>
                                <w:bCs/>
                              </w:rPr>
                              <w:t xml:space="preserve">Figure 2: </w:t>
                            </w:r>
                            <w:r w:rsidR="007B2B96">
                              <w:t xml:space="preserve">Shown above is a general overview of the CRISPR-Cas9 mechanism. In step 1, </w:t>
                            </w:r>
                            <w:r w:rsidR="007B5A14">
                              <w:t xml:space="preserve">an sgRNA has been designed to guide the Cas protein to the target site in the gene. In step 2, the PAM sequence is recognized. In step 3, the specific target site is cleaved by the Cas9 protein. In step 4, the break in the DNA is repaired by non-homologous end joining (NHEJ), a repair system found in eukaryotes to repair double stranded DNA breaks. </w:t>
                            </w:r>
                          </w:p>
                          <w:p w14:paraId="064688B2" w14:textId="3D8DBD68" w:rsidR="00A87B00" w:rsidRPr="00A87B00" w:rsidRDefault="008A2D96" w:rsidP="00A87B00">
                            <w:pPr>
                              <w:pStyle w:val="NormalWeb"/>
                              <w:spacing w:before="0" w:beforeAutospacing="0" w:after="0" w:afterAutospacing="0"/>
                              <w:ind w:left="720" w:hanging="720"/>
                              <w:rPr>
                                <w:sz w:val="16"/>
                                <w:szCs w:val="16"/>
                              </w:rPr>
                            </w:pPr>
                            <w:r w:rsidRPr="00A87B00">
                              <w:rPr>
                                <w:sz w:val="16"/>
                                <w:szCs w:val="16"/>
                              </w:rPr>
                              <w:t xml:space="preserve">Source: </w:t>
                            </w:r>
                            <w:r w:rsidR="00A87B00" w:rsidRPr="00A87B00">
                              <w:rPr>
                                <w:i/>
                                <w:iCs/>
                                <w:sz w:val="16"/>
                                <w:szCs w:val="16"/>
                              </w:rPr>
                              <w:t>Introduction to the CRISPR/Cas9 system</w:t>
                            </w:r>
                            <w:r w:rsidR="00A87B00" w:rsidRPr="00A87B00">
                              <w:rPr>
                                <w:sz w:val="16"/>
                                <w:szCs w:val="16"/>
                              </w:rPr>
                              <w:t>. (2018). Takarabio.com. https://www.takarabio.com/learning-centers/gene-function/gene-editing/gene-editing-tools-and-information/introduction-to-the-crispr/cas9-system</w:t>
                            </w:r>
                            <w:r w:rsidR="00A87B00" w:rsidRPr="00A87B00">
                              <w:rPr>
                                <w:sz w:val="16"/>
                                <w:szCs w:val="16"/>
                              </w:rPr>
                              <w:t>.</w:t>
                            </w:r>
                          </w:p>
                          <w:p w14:paraId="602D4AB5" w14:textId="5AF6CD89" w:rsidR="00FF5F14" w:rsidRDefault="00FF5F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D7014D" id="Text Box 15" o:spid="_x0000_s1031" type="#_x0000_t202" style="position:absolute;left:0;text-align:left;margin-left:3.25pt;margin-top:.45pt;width:453.4pt;height:100.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" fillcolor="white [3201]" strokeweight=".5pt">
                <v:textbox>
                  <w:txbxContent>
                    <w:p w14:paraId="2358C204" w14:textId="39D1B338" w:rsidR="00A87B00" w:rsidRDefault="00193FC6">
                      <w:r w:rsidRPr="00193FC6">
                        <w:rPr>
                          <w:b/>
                          <w:bCs/>
                        </w:rPr>
                        <w:t xml:space="preserve">Figure 2: </w:t>
                      </w:r>
                      <w:r w:rsidR="007B2B96">
                        <w:t xml:space="preserve">Shown above is a general overview of the CRISPR-Cas9 mechanism. In step 1, </w:t>
                      </w:r>
                      <w:r w:rsidR="007B5A14">
                        <w:t xml:space="preserve">an sgRNA has been designed to guide the Cas protein to the target site in the gene. In step 2, the PAM sequence is recognized. In step 3, the specific target site is cleaved by the Cas9 protein. In step 4, the break in the DNA is repaired by non-homologous end joining (NHEJ), a repair system found in eukaryotes to repair double stranded DNA breaks. </w:t>
                      </w:r>
                    </w:p>
                    <w:p w14:paraId="064688B2" w14:textId="3D8DBD68" w:rsidR="00A87B00" w:rsidRPr="00A87B00" w:rsidRDefault="008A2D96" w:rsidP="00A87B00">
                      <w:pPr>
                        <w:pStyle w:val="NormalWeb"/>
                        <w:spacing w:before="0" w:beforeAutospacing="0" w:after="0" w:afterAutospacing="0"/>
                        <w:ind w:left="720" w:hanging="720"/>
                        <w:rPr>
                          <w:sz w:val="16"/>
                          <w:szCs w:val="16"/>
                        </w:rPr>
                      </w:pPr>
                      <w:r w:rsidRPr="00A87B00">
                        <w:rPr>
                          <w:sz w:val="16"/>
                          <w:szCs w:val="16"/>
                        </w:rPr>
                        <w:t xml:space="preserve">Source: </w:t>
                      </w:r>
                      <w:r w:rsidR="00A87B00" w:rsidRPr="00A87B00">
                        <w:rPr>
                          <w:i/>
                          <w:iCs/>
                          <w:sz w:val="16"/>
                          <w:szCs w:val="16"/>
                        </w:rPr>
                        <w:t>Introduction to the CRISPR/Cas9 system</w:t>
                      </w:r>
                      <w:r w:rsidR="00A87B00" w:rsidRPr="00A87B00">
                        <w:rPr>
                          <w:sz w:val="16"/>
                          <w:szCs w:val="16"/>
                        </w:rPr>
                        <w:t>. (2018). Takarabio.com. https://www.takarabio.com/learning-centers/gene-function/gene-editing/gene-editing-tools-and-information/introduction-to-the-crispr/cas9-system</w:t>
                      </w:r>
                      <w:r w:rsidR="00A87B00" w:rsidRPr="00A87B00">
                        <w:rPr>
                          <w:sz w:val="16"/>
                          <w:szCs w:val="16"/>
                        </w:rPr>
                        <w:t>.</w:t>
                      </w:r>
                    </w:p>
                    <w:p w14:paraId="602D4AB5" w14:textId="5AF6CD89" w:rsidR="00FF5F14" w:rsidRDefault="00FF5F14"/>
                  </w:txbxContent>
                </v:textbox>
              </v:shape>
            </w:pict>
          </mc:Fallback>
        </mc:AlternateContent>
      </w:r>
    </w:p>
    <w:p w14:paraId="240AFFCA" w14:textId="5503A5AC" w:rsidR="00FF5F14" w:rsidRPr="00DC42B1" w:rsidRDefault="00FF5F14" w:rsidP="00FF5F14">
      <w:pPr>
        <w:jc w:val="center"/>
        <w:rPr>
          <w:rFonts w:ascii="Times New Roman" w:eastAsia="Times New Roman" w:hAnsi="Times New Roman" w:cs="Times New Roman"/>
        </w:rPr>
      </w:pPr>
    </w:p>
    <w:p w14:paraId="07F7A7A8" w14:textId="42E78849" w:rsidR="00FF5F14" w:rsidRPr="00DC42B1" w:rsidRDefault="00FF5F14" w:rsidP="00FF5F14">
      <w:pPr>
        <w:jc w:val="center"/>
        <w:rPr>
          <w:rFonts w:ascii="Times New Roman" w:eastAsia="Times New Roman" w:hAnsi="Times New Roman" w:cs="Times New Roman"/>
        </w:rPr>
      </w:pPr>
    </w:p>
    <w:p w14:paraId="47643176" w14:textId="69CA46A5" w:rsidR="00FF5F14" w:rsidRPr="00DC42B1" w:rsidRDefault="00FF5F14" w:rsidP="00FF5F14">
      <w:pPr>
        <w:jc w:val="center"/>
        <w:rPr>
          <w:rFonts w:ascii="Times New Roman" w:eastAsia="Times New Roman" w:hAnsi="Times New Roman" w:cs="Times New Roman"/>
        </w:rPr>
      </w:pPr>
    </w:p>
    <w:p w14:paraId="10050C6C" w14:textId="77777777" w:rsidR="00FF5F14" w:rsidRPr="00FF5F14" w:rsidRDefault="00FF5F14" w:rsidP="00FF5F14">
      <w:pPr>
        <w:jc w:val="center"/>
        <w:rPr>
          <w:rFonts w:ascii="Times New Roman" w:eastAsia="Times New Roman" w:hAnsi="Times New Roman" w:cs="Times New Roman"/>
        </w:rPr>
      </w:pPr>
    </w:p>
    <w:p w14:paraId="74B89E07" w14:textId="7C7DD2E6" w:rsidR="000E73FA" w:rsidRDefault="000E73FA" w:rsidP="004F428A">
      <w:pPr>
        <w:rPr>
          <w:rFonts w:ascii="Times New Roman" w:hAnsi="Times New Roman" w:cs="Times New Roman"/>
          <w:b/>
          <w:bCs/>
        </w:rPr>
      </w:pPr>
    </w:p>
    <w:p w14:paraId="0210C2A9" w14:textId="58087FAC" w:rsidR="00A87B00" w:rsidRDefault="00A87B00" w:rsidP="004F428A">
      <w:pPr>
        <w:rPr>
          <w:rFonts w:ascii="Times New Roman" w:hAnsi="Times New Roman" w:cs="Times New Roman"/>
          <w:b/>
          <w:bCs/>
        </w:rPr>
      </w:pPr>
    </w:p>
    <w:p w14:paraId="5916BEC1" w14:textId="77777777" w:rsidR="00A87B00" w:rsidRPr="00DC42B1" w:rsidRDefault="00A87B00" w:rsidP="004F428A">
      <w:pPr>
        <w:rPr>
          <w:rFonts w:ascii="Times New Roman" w:hAnsi="Times New Roman" w:cs="Times New Roman"/>
          <w:b/>
          <w:bCs/>
        </w:rPr>
      </w:pPr>
    </w:p>
    <w:p w14:paraId="57EF8229" w14:textId="7183F50D" w:rsidR="00387BDF" w:rsidRPr="00DC42B1" w:rsidRDefault="001C260B" w:rsidP="0026585A">
      <w:pPr>
        <w:pStyle w:val="ListParagraph"/>
        <w:numPr>
          <w:ilvl w:val="0"/>
          <w:numId w:val="6"/>
        </w:numPr>
        <w:rPr>
          <w:rFonts w:ascii="Times New Roman" w:hAnsi="Times New Roman" w:cs="Times New Roman"/>
          <w:b/>
          <w:bCs/>
        </w:rPr>
      </w:pPr>
      <w:r w:rsidRPr="00DC42B1">
        <w:rPr>
          <w:rFonts w:ascii="Times New Roman" w:hAnsi="Times New Roman" w:cs="Times New Roman"/>
          <w:b/>
          <w:bCs/>
        </w:rPr>
        <w:t>CRISPR and Dentistry</w:t>
      </w:r>
    </w:p>
    <w:p w14:paraId="6E5CDEF1" w14:textId="77777777" w:rsidR="003E2822" w:rsidRPr="00DC42B1" w:rsidRDefault="003E2822" w:rsidP="003E2822">
      <w:pPr>
        <w:rPr>
          <w:rFonts w:ascii="Times New Roman" w:hAnsi="Times New Roman" w:cs="Times New Roman"/>
          <w:b/>
          <w:bCs/>
        </w:rPr>
      </w:pPr>
    </w:p>
    <w:p w14:paraId="34B24AE5" w14:textId="57DA0F86" w:rsidR="00A75DC6" w:rsidRPr="00DC42B1" w:rsidRDefault="00A75DC6" w:rsidP="001A3144">
      <w:pPr>
        <w:spacing w:line="480" w:lineRule="auto"/>
        <w:ind w:firstLine="360"/>
        <w:rPr>
          <w:rFonts w:ascii="Times New Roman" w:hAnsi="Times New Roman" w:cs="Times New Roman"/>
        </w:rPr>
      </w:pPr>
      <w:bookmarkStart w:id="0" w:name="OLE_LINK1"/>
      <w:bookmarkStart w:id="1" w:name="OLE_LINK2"/>
      <w:r w:rsidRPr="00DC42B1">
        <w:rPr>
          <w:rFonts w:ascii="Times New Roman" w:hAnsi="Times New Roman" w:cs="Times New Roman"/>
        </w:rPr>
        <w:t xml:space="preserve">CRISPR technology opens a whole new realm of therapeutic and treatment strategies.  </w:t>
      </w:r>
      <w:r w:rsidR="00DC72D0" w:rsidRPr="00DC42B1">
        <w:rPr>
          <w:rFonts w:ascii="Times New Roman" w:hAnsi="Times New Roman" w:cs="Times New Roman"/>
        </w:rPr>
        <w:t xml:space="preserve">Several oral and craniofacial diseases and conditions have been shown to be associated </w:t>
      </w:r>
      <w:r w:rsidR="008A4BA5">
        <w:rPr>
          <w:rFonts w:ascii="Times New Roman" w:hAnsi="Times New Roman" w:cs="Times New Roman"/>
        </w:rPr>
        <w:t>with</w:t>
      </w:r>
      <w:r w:rsidR="00DC72D0" w:rsidRPr="00DC42B1">
        <w:rPr>
          <w:rFonts w:ascii="Times New Roman" w:hAnsi="Times New Roman" w:cs="Times New Roman"/>
        </w:rPr>
        <w:t xml:space="preserve"> certain genes in the human genome; these diseases included: periodontal disease, caries disease, tooth agenesis, orofacial clefts, head and neck cancer, orofacial pain, temporomandibular disorders, and facial shape (</w:t>
      </w:r>
      <w:r w:rsidR="00ED10A2">
        <w:rPr>
          <w:rFonts w:ascii="Times New Roman" w:hAnsi="Times New Roman" w:cs="Times New Roman"/>
        </w:rPr>
        <w:t>Chavez-Granados et al., 2022</w:t>
      </w:r>
      <w:r w:rsidR="00DC72D0" w:rsidRPr="00DC42B1">
        <w:rPr>
          <w:rFonts w:ascii="Times New Roman" w:hAnsi="Times New Roman" w:cs="Times New Roman"/>
        </w:rPr>
        <w:t xml:space="preserve">). </w:t>
      </w:r>
      <w:r w:rsidR="0043084F" w:rsidRPr="00DC42B1">
        <w:rPr>
          <w:rFonts w:ascii="Times New Roman" w:hAnsi="Times New Roman" w:cs="Times New Roman"/>
        </w:rPr>
        <w:t xml:space="preserve">Because </w:t>
      </w:r>
      <w:r w:rsidR="00DC72D0" w:rsidRPr="00DC42B1">
        <w:rPr>
          <w:rFonts w:ascii="Times New Roman" w:hAnsi="Times New Roman" w:cs="Times New Roman"/>
        </w:rPr>
        <w:t>CRISPR allow</w:t>
      </w:r>
      <w:r w:rsidR="0043084F" w:rsidRPr="00DC42B1">
        <w:rPr>
          <w:rFonts w:ascii="Times New Roman" w:hAnsi="Times New Roman" w:cs="Times New Roman"/>
        </w:rPr>
        <w:t>s</w:t>
      </w:r>
      <w:r w:rsidR="00DC72D0" w:rsidRPr="00DC42B1">
        <w:rPr>
          <w:rFonts w:ascii="Times New Roman" w:hAnsi="Times New Roman" w:cs="Times New Roman"/>
        </w:rPr>
        <w:t xml:space="preserve"> the potential to edit the genome with great specificity</w:t>
      </w:r>
      <w:r w:rsidR="003E2822" w:rsidRPr="00DC42B1">
        <w:rPr>
          <w:rFonts w:ascii="Times New Roman" w:hAnsi="Times New Roman" w:cs="Times New Roman"/>
        </w:rPr>
        <w:t xml:space="preserve">, it offers potential new treatment strategies for dental conditions </w:t>
      </w:r>
      <w:proofErr w:type="gramStart"/>
      <w:r w:rsidR="003E2822" w:rsidRPr="00DC42B1">
        <w:rPr>
          <w:rFonts w:ascii="Times New Roman" w:hAnsi="Times New Roman" w:cs="Times New Roman"/>
        </w:rPr>
        <w:t>and also</w:t>
      </w:r>
      <w:proofErr w:type="gramEnd"/>
      <w:r w:rsidR="003E2822" w:rsidRPr="00DC42B1">
        <w:rPr>
          <w:rFonts w:ascii="Times New Roman" w:hAnsi="Times New Roman" w:cs="Times New Roman"/>
        </w:rPr>
        <w:t xml:space="preserve"> the chance to better understand genes associated with these conditions. </w:t>
      </w:r>
    </w:p>
    <w:p w14:paraId="4B46A8BC" w14:textId="42F1D0F3" w:rsidR="00F35B2E" w:rsidRPr="00DC42B1" w:rsidRDefault="00F35B2E" w:rsidP="00D60909">
      <w:pPr>
        <w:spacing w:line="480" w:lineRule="auto"/>
        <w:ind w:firstLine="360"/>
        <w:rPr>
          <w:rFonts w:ascii="Times New Roman" w:hAnsi="Times New Roman" w:cs="Times New Roman"/>
        </w:rPr>
      </w:pPr>
      <w:r w:rsidRPr="00DC42B1">
        <w:rPr>
          <w:rFonts w:ascii="Times New Roman" w:hAnsi="Times New Roman" w:cs="Times New Roman"/>
        </w:rPr>
        <w:lastRenderedPageBreak/>
        <w:t xml:space="preserve">A benefit to potentially using CRISPR-Cas9 </w:t>
      </w:r>
      <w:r w:rsidR="00836236" w:rsidRPr="00DC42B1">
        <w:rPr>
          <w:rFonts w:ascii="Times New Roman" w:hAnsi="Times New Roman" w:cs="Times New Roman"/>
        </w:rPr>
        <w:t xml:space="preserve">is the chance for a more personalized treatment strategy. Treatments involving CRISPR would </w:t>
      </w:r>
      <w:proofErr w:type="gramStart"/>
      <w:r w:rsidR="00836236" w:rsidRPr="00DC42B1">
        <w:rPr>
          <w:rFonts w:ascii="Times New Roman" w:hAnsi="Times New Roman" w:cs="Times New Roman"/>
        </w:rPr>
        <w:t>take into account</w:t>
      </w:r>
      <w:proofErr w:type="gramEnd"/>
      <w:r w:rsidR="00836236" w:rsidRPr="00DC42B1">
        <w:rPr>
          <w:rFonts w:ascii="Times New Roman" w:hAnsi="Times New Roman" w:cs="Times New Roman"/>
        </w:rPr>
        <w:t xml:space="preserve"> the patient’s genetic makeup, environmental factors, and other characteristics that may predispose or put a patient at a higher risk for a certain condition (</w:t>
      </w:r>
      <w:r w:rsidR="00ED10A2">
        <w:rPr>
          <w:rFonts w:ascii="Times New Roman" w:hAnsi="Times New Roman" w:cs="Times New Roman"/>
        </w:rPr>
        <w:t>Barbour et al., 2021</w:t>
      </w:r>
      <w:r w:rsidR="00836236" w:rsidRPr="00DC42B1">
        <w:rPr>
          <w:rFonts w:ascii="Times New Roman" w:hAnsi="Times New Roman" w:cs="Times New Roman"/>
        </w:rPr>
        <w:t xml:space="preserve">). CRISPR </w:t>
      </w:r>
      <w:r w:rsidR="00A02DC5">
        <w:rPr>
          <w:rFonts w:ascii="Times New Roman" w:hAnsi="Times New Roman" w:cs="Times New Roman"/>
        </w:rPr>
        <w:t xml:space="preserve">also has the potential to </w:t>
      </w:r>
      <w:r w:rsidR="00E36203" w:rsidRPr="00DC42B1">
        <w:rPr>
          <w:rFonts w:ascii="Times New Roman" w:hAnsi="Times New Roman" w:cs="Times New Roman"/>
        </w:rPr>
        <w:t>eliminate</w:t>
      </w:r>
      <w:r w:rsidR="00836236" w:rsidRPr="00DC42B1">
        <w:rPr>
          <w:rFonts w:ascii="Times New Roman" w:hAnsi="Times New Roman" w:cs="Times New Roman"/>
        </w:rPr>
        <w:t xml:space="preserve"> symptoms or eventually, perhaps, be used to cure a condition. </w:t>
      </w:r>
      <w:r w:rsidR="00B16B45">
        <w:rPr>
          <w:rFonts w:ascii="Times New Roman" w:hAnsi="Times New Roman" w:cs="Times New Roman"/>
        </w:rPr>
        <w:t xml:space="preserve">For example, </w:t>
      </w:r>
      <w:r w:rsidR="00D60909" w:rsidRPr="00DC42B1">
        <w:rPr>
          <w:rFonts w:ascii="Times New Roman" w:hAnsi="Times New Roman" w:cs="Times New Roman"/>
        </w:rPr>
        <w:t>CRISPR-Cas9 was used to inhibit the switching of fetal hemoglobin to beta hemoglobin production in adults to treat sickle cell disease by targeting BCL11A, a silencer of fetal hemoglobin. Individuals who possess a mutation, allowing them to produce fetal hemoglobin in adulthood</w:t>
      </w:r>
      <w:r w:rsidR="00ED7E1B" w:rsidRPr="00DC42B1">
        <w:rPr>
          <w:rFonts w:ascii="Times New Roman" w:hAnsi="Times New Roman" w:cs="Times New Roman"/>
        </w:rPr>
        <w:t xml:space="preserve"> and prevent the sickling of cells</w:t>
      </w:r>
      <w:r w:rsidR="00D60909" w:rsidRPr="00DC42B1">
        <w:rPr>
          <w:rFonts w:ascii="Times New Roman" w:hAnsi="Times New Roman" w:cs="Times New Roman"/>
        </w:rPr>
        <w:t>, have shown to experience no symptoms related to sickle cell. Thus, CRISPR was used so that individuals were made to produce fetal hemoglobin, eliminating the symptoms of sickle cell</w:t>
      </w:r>
      <w:r w:rsidR="00A3742E" w:rsidRPr="00DC42B1">
        <w:rPr>
          <w:rFonts w:ascii="Times New Roman" w:hAnsi="Times New Roman" w:cs="Times New Roman"/>
        </w:rPr>
        <w:t xml:space="preserve"> (</w:t>
      </w:r>
      <w:r w:rsidR="00ED10A2">
        <w:rPr>
          <w:rFonts w:ascii="Times New Roman" w:hAnsi="Times New Roman" w:cs="Times New Roman"/>
        </w:rPr>
        <w:t>Chapin, 2019</w:t>
      </w:r>
      <w:r w:rsidR="00A3742E" w:rsidRPr="00DC42B1">
        <w:rPr>
          <w:rFonts w:ascii="Times New Roman" w:hAnsi="Times New Roman" w:cs="Times New Roman"/>
        </w:rPr>
        <w:t xml:space="preserve">). </w:t>
      </w:r>
    </w:p>
    <w:p w14:paraId="46F90976" w14:textId="4CB6649A" w:rsidR="00D56523" w:rsidRDefault="00D56523" w:rsidP="001A3144">
      <w:pPr>
        <w:spacing w:line="480" w:lineRule="auto"/>
        <w:ind w:firstLine="360"/>
        <w:rPr>
          <w:rFonts w:ascii="Times New Roman" w:hAnsi="Times New Roman" w:cs="Times New Roman"/>
        </w:rPr>
      </w:pPr>
      <w:r w:rsidRPr="00DC42B1">
        <w:rPr>
          <w:rFonts w:ascii="Times New Roman" w:hAnsi="Times New Roman" w:cs="Times New Roman"/>
        </w:rPr>
        <w:t xml:space="preserve">One benefit to genome editing when compared to other strategies, especially when potentially treating cancers, is the chance to avoid treatment strategies that are especially harmful and detrimental to the patient’s health. </w:t>
      </w:r>
      <w:proofErr w:type="gramStart"/>
      <w:r w:rsidRPr="00DC42B1">
        <w:rPr>
          <w:rFonts w:ascii="Times New Roman" w:hAnsi="Times New Roman" w:cs="Times New Roman"/>
        </w:rPr>
        <w:t>By silencing a gene or introducing new genetic information, there</w:t>
      </w:r>
      <w:proofErr w:type="gramEnd"/>
      <w:r w:rsidRPr="00DC42B1">
        <w:rPr>
          <w:rFonts w:ascii="Times New Roman" w:hAnsi="Times New Roman" w:cs="Times New Roman"/>
        </w:rPr>
        <w:t xml:space="preserve"> is a potential solution to the problem, whereas many strategies are non-specific</w:t>
      </w:r>
      <w:r w:rsidR="00E66F5E">
        <w:rPr>
          <w:rFonts w:ascii="Times New Roman" w:hAnsi="Times New Roman" w:cs="Times New Roman"/>
        </w:rPr>
        <w:t xml:space="preserve"> to cancerous cells</w:t>
      </w:r>
      <w:r w:rsidRPr="00DC42B1">
        <w:rPr>
          <w:rFonts w:ascii="Times New Roman" w:hAnsi="Times New Roman" w:cs="Times New Roman"/>
        </w:rPr>
        <w:t>. Chemotherapy uses drugs to damage cancer cells; however, it also damages other fast-growing cells like cells of the mouth lining, intestines, and hair growth cells (</w:t>
      </w:r>
      <w:r w:rsidR="00BC6928">
        <w:rPr>
          <w:rFonts w:ascii="Times New Roman" w:hAnsi="Times New Roman" w:cs="Times New Roman"/>
        </w:rPr>
        <w:t>National Cancer Institute, 2015</w:t>
      </w:r>
      <w:r w:rsidRPr="00DC42B1">
        <w:rPr>
          <w:rFonts w:ascii="Times New Roman" w:hAnsi="Times New Roman" w:cs="Times New Roman"/>
        </w:rPr>
        <w:t xml:space="preserve">). Radiation therapy uses high doses of radiation to stop or slow the growth. However, this treatment has significant drawbacks; a person is only able </w:t>
      </w:r>
      <w:r w:rsidR="004401C7">
        <w:rPr>
          <w:rFonts w:ascii="Times New Roman" w:hAnsi="Times New Roman" w:cs="Times New Roman"/>
        </w:rPr>
        <w:t xml:space="preserve">to </w:t>
      </w:r>
      <w:r w:rsidRPr="00DC42B1">
        <w:rPr>
          <w:rFonts w:ascii="Times New Roman" w:hAnsi="Times New Roman" w:cs="Times New Roman"/>
        </w:rPr>
        <w:t>receive a certain dosage of radiation in his or her lifetime</w:t>
      </w:r>
      <w:r w:rsidR="00337A91">
        <w:rPr>
          <w:rFonts w:ascii="Times New Roman" w:hAnsi="Times New Roman" w:cs="Times New Roman"/>
        </w:rPr>
        <w:t xml:space="preserve">, </w:t>
      </w:r>
      <w:r w:rsidRPr="00DC42B1">
        <w:rPr>
          <w:rFonts w:ascii="Times New Roman" w:hAnsi="Times New Roman" w:cs="Times New Roman"/>
        </w:rPr>
        <w:t>and similarly to chemotherapy, it can cause damage to healthy cells (</w:t>
      </w:r>
      <w:r w:rsidR="00BC6928">
        <w:rPr>
          <w:rFonts w:ascii="Times New Roman" w:hAnsi="Times New Roman" w:cs="Times New Roman"/>
        </w:rPr>
        <w:t>National Cancer Insti</w:t>
      </w:r>
      <w:r w:rsidR="007B098D">
        <w:rPr>
          <w:rFonts w:ascii="Times New Roman" w:hAnsi="Times New Roman" w:cs="Times New Roman"/>
        </w:rPr>
        <w:t>tute, 2015</w:t>
      </w:r>
      <w:r w:rsidRPr="00DC42B1">
        <w:rPr>
          <w:rFonts w:ascii="Times New Roman" w:hAnsi="Times New Roman" w:cs="Times New Roman"/>
        </w:rPr>
        <w:t>)</w:t>
      </w:r>
      <w:r w:rsidR="007B098D">
        <w:rPr>
          <w:rFonts w:ascii="Times New Roman" w:hAnsi="Times New Roman" w:cs="Times New Roman"/>
        </w:rPr>
        <w:t>.</w:t>
      </w:r>
      <w:r w:rsidRPr="00DC42B1">
        <w:rPr>
          <w:rFonts w:ascii="Times New Roman" w:hAnsi="Times New Roman" w:cs="Times New Roman"/>
        </w:rPr>
        <w:t xml:space="preserve"> These are two common treatment strategies that lead to significant negative side effects like nausea and extreme fatigue. </w:t>
      </w:r>
    </w:p>
    <w:p w14:paraId="0C3E3E91" w14:textId="77777777" w:rsidR="00E5233E" w:rsidRPr="00DC42B1" w:rsidRDefault="00E5233E" w:rsidP="001A3144">
      <w:pPr>
        <w:spacing w:line="480" w:lineRule="auto"/>
        <w:ind w:firstLine="360"/>
        <w:rPr>
          <w:rFonts w:ascii="Times New Roman" w:hAnsi="Times New Roman" w:cs="Times New Roman"/>
        </w:rPr>
      </w:pPr>
    </w:p>
    <w:bookmarkEnd w:id="0"/>
    <w:bookmarkEnd w:id="1"/>
    <w:p w14:paraId="2C23639F" w14:textId="70D34830" w:rsidR="001C260B" w:rsidRPr="00DC42B1" w:rsidRDefault="001C260B" w:rsidP="001C260B">
      <w:pPr>
        <w:pStyle w:val="ListParagraph"/>
        <w:numPr>
          <w:ilvl w:val="0"/>
          <w:numId w:val="5"/>
        </w:numPr>
        <w:rPr>
          <w:rFonts w:ascii="Times New Roman" w:hAnsi="Times New Roman" w:cs="Times New Roman"/>
          <w:b/>
          <w:bCs/>
        </w:rPr>
      </w:pPr>
      <w:r w:rsidRPr="00DC42B1">
        <w:rPr>
          <w:rFonts w:ascii="Times New Roman" w:hAnsi="Times New Roman" w:cs="Times New Roman"/>
          <w:b/>
          <w:bCs/>
        </w:rPr>
        <w:lastRenderedPageBreak/>
        <w:t xml:space="preserve">Periodontal Disease </w:t>
      </w:r>
      <w:r w:rsidR="006662F4" w:rsidRPr="00DC42B1">
        <w:rPr>
          <w:rFonts w:ascii="Times New Roman" w:hAnsi="Times New Roman" w:cs="Times New Roman"/>
          <w:b/>
          <w:bCs/>
        </w:rPr>
        <w:t>and CRISPR</w:t>
      </w:r>
    </w:p>
    <w:p w14:paraId="7A7BC5F3" w14:textId="7965F6AE" w:rsidR="00016AD2" w:rsidRPr="00DC42B1" w:rsidRDefault="00016AD2" w:rsidP="00016AD2">
      <w:pPr>
        <w:ind w:firstLine="360"/>
        <w:rPr>
          <w:rFonts w:ascii="Times New Roman" w:hAnsi="Times New Roman" w:cs="Times New Roman"/>
        </w:rPr>
      </w:pPr>
    </w:p>
    <w:p w14:paraId="581A9675" w14:textId="46F6B3CE" w:rsidR="003B714B" w:rsidRPr="00DC42B1" w:rsidRDefault="0028501C" w:rsidP="00560852">
      <w:pPr>
        <w:spacing w:line="480" w:lineRule="auto"/>
        <w:ind w:firstLine="720"/>
        <w:rPr>
          <w:rFonts w:ascii="Times New Roman" w:hAnsi="Times New Roman" w:cs="Times New Roman"/>
        </w:rPr>
      </w:pPr>
      <w:r w:rsidRPr="00DC42B1">
        <w:rPr>
          <w:rFonts w:ascii="Times New Roman" w:hAnsi="Times New Roman" w:cs="Times New Roman"/>
        </w:rPr>
        <w:t xml:space="preserve">Periodontal disease or periodontitis is </w:t>
      </w:r>
      <w:r w:rsidR="005476AD" w:rsidRPr="00DC42B1">
        <w:rPr>
          <w:rFonts w:ascii="Times New Roman" w:hAnsi="Times New Roman" w:cs="Times New Roman"/>
        </w:rPr>
        <w:t>the result of</w:t>
      </w:r>
      <w:r w:rsidR="003618C8" w:rsidRPr="00DC42B1">
        <w:rPr>
          <w:rFonts w:ascii="Times New Roman" w:hAnsi="Times New Roman" w:cs="Times New Roman"/>
        </w:rPr>
        <w:t xml:space="preserve"> bacteria</w:t>
      </w:r>
      <w:r w:rsidRPr="00DC42B1">
        <w:rPr>
          <w:rFonts w:ascii="Times New Roman" w:hAnsi="Times New Roman" w:cs="Times New Roman"/>
        </w:rPr>
        <w:t xml:space="preserve"> </w:t>
      </w:r>
      <w:r w:rsidR="005476AD" w:rsidRPr="00DC42B1">
        <w:rPr>
          <w:rFonts w:ascii="Times New Roman" w:hAnsi="Times New Roman" w:cs="Times New Roman"/>
        </w:rPr>
        <w:t xml:space="preserve">that infect </w:t>
      </w:r>
      <w:r w:rsidRPr="00DC42B1">
        <w:rPr>
          <w:rFonts w:ascii="Times New Roman" w:hAnsi="Times New Roman" w:cs="Times New Roman"/>
        </w:rPr>
        <w:t>the gums</w:t>
      </w:r>
      <w:r w:rsidR="005476AD" w:rsidRPr="00DC42B1">
        <w:rPr>
          <w:rFonts w:ascii="Times New Roman" w:hAnsi="Times New Roman" w:cs="Times New Roman"/>
        </w:rPr>
        <w:t xml:space="preserve">, eventually leading to damage of </w:t>
      </w:r>
      <w:r w:rsidR="00B87656" w:rsidRPr="00DC42B1">
        <w:rPr>
          <w:rFonts w:ascii="Times New Roman" w:hAnsi="Times New Roman" w:cs="Times New Roman"/>
        </w:rPr>
        <w:t xml:space="preserve">bone and the </w:t>
      </w:r>
      <w:r w:rsidR="005476AD" w:rsidRPr="00DC42B1">
        <w:rPr>
          <w:rFonts w:ascii="Times New Roman" w:hAnsi="Times New Roman" w:cs="Times New Roman"/>
        </w:rPr>
        <w:t xml:space="preserve">soft </w:t>
      </w:r>
      <w:r w:rsidR="00B87656" w:rsidRPr="00DC42B1">
        <w:rPr>
          <w:rFonts w:ascii="Times New Roman" w:hAnsi="Times New Roman" w:cs="Times New Roman"/>
        </w:rPr>
        <w:t xml:space="preserve">connective </w:t>
      </w:r>
      <w:r w:rsidR="005476AD" w:rsidRPr="00DC42B1">
        <w:rPr>
          <w:rFonts w:ascii="Times New Roman" w:hAnsi="Times New Roman" w:cs="Times New Roman"/>
        </w:rPr>
        <w:t>tissu</w:t>
      </w:r>
      <w:r w:rsidR="00B87656" w:rsidRPr="00DC42B1">
        <w:rPr>
          <w:rFonts w:ascii="Times New Roman" w:hAnsi="Times New Roman" w:cs="Times New Roman"/>
        </w:rPr>
        <w:t>e, the periodontal ligament</w:t>
      </w:r>
      <w:r w:rsidR="005476AD" w:rsidRPr="00DC42B1">
        <w:rPr>
          <w:rFonts w:ascii="Times New Roman" w:hAnsi="Times New Roman" w:cs="Times New Roman"/>
        </w:rPr>
        <w:t>.</w:t>
      </w:r>
      <w:r w:rsidR="00BD6F00" w:rsidRPr="00DC42B1">
        <w:rPr>
          <w:rFonts w:ascii="Times New Roman" w:hAnsi="Times New Roman" w:cs="Times New Roman"/>
        </w:rPr>
        <w:t xml:space="preserve"> Plaque </w:t>
      </w:r>
      <w:r w:rsidR="0002681E" w:rsidRPr="00DC42B1">
        <w:rPr>
          <w:rFonts w:ascii="Times New Roman" w:hAnsi="Times New Roman" w:cs="Times New Roman"/>
        </w:rPr>
        <w:t>is always being</w:t>
      </w:r>
      <w:r w:rsidR="00BD6F00" w:rsidRPr="00DC42B1">
        <w:rPr>
          <w:rFonts w:ascii="Times New Roman" w:hAnsi="Times New Roman" w:cs="Times New Roman"/>
        </w:rPr>
        <w:t xml:space="preserve"> constantly formed from bacteria on the teeth, but if it is left too long on the teeth, it hardens to tartar, or calculus (CDC</w:t>
      </w:r>
      <w:r w:rsidR="001C1E0B">
        <w:rPr>
          <w:rFonts w:ascii="Times New Roman" w:hAnsi="Times New Roman" w:cs="Times New Roman"/>
        </w:rPr>
        <w:t>, 2019</w:t>
      </w:r>
      <w:r w:rsidR="00BD6F00" w:rsidRPr="00DC42B1">
        <w:rPr>
          <w:rFonts w:ascii="Times New Roman" w:hAnsi="Times New Roman" w:cs="Times New Roman"/>
        </w:rPr>
        <w:t>).</w:t>
      </w:r>
      <w:r w:rsidR="0002681E" w:rsidRPr="00DC42B1">
        <w:rPr>
          <w:rFonts w:ascii="Times New Roman" w:hAnsi="Times New Roman" w:cs="Times New Roman"/>
        </w:rPr>
        <w:t xml:space="preserve"> Calculus can grow and spread under the gum line</w:t>
      </w:r>
      <w:r w:rsidR="00252D00" w:rsidRPr="00DC42B1">
        <w:rPr>
          <w:rFonts w:ascii="Times New Roman" w:hAnsi="Times New Roman" w:cs="Times New Roman"/>
        </w:rPr>
        <w:t>, in which the patient needs a dental professional to perform a scaling to remove the disease-causing build up. However, i</w:t>
      </w:r>
      <w:r w:rsidR="00A05C16" w:rsidRPr="00DC42B1">
        <w:rPr>
          <w:rFonts w:ascii="Times New Roman" w:hAnsi="Times New Roman" w:cs="Times New Roman"/>
        </w:rPr>
        <w:t xml:space="preserve">f </w:t>
      </w:r>
      <w:r w:rsidR="00503A47" w:rsidRPr="00DC42B1">
        <w:rPr>
          <w:rFonts w:ascii="Times New Roman" w:hAnsi="Times New Roman" w:cs="Times New Roman"/>
        </w:rPr>
        <w:t>not treated, it can eventually lead to damage of the alveolar bone that holds the teeth, along with the periodontal ligament and the hard calcified outer layer of tissue that covers the root that anchors the tooth in place</w:t>
      </w:r>
      <w:r w:rsidR="00BA37B4">
        <w:rPr>
          <w:rFonts w:ascii="Times New Roman" w:hAnsi="Times New Roman" w:cs="Times New Roman"/>
        </w:rPr>
        <w:t xml:space="preserve">. </w:t>
      </w:r>
      <w:r w:rsidR="00503A47" w:rsidRPr="00DC42B1">
        <w:rPr>
          <w:rFonts w:ascii="Times New Roman" w:hAnsi="Times New Roman" w:cs="Times New Roman"/>
        </w:rPr>
        <w:t>This leads to loosening of the teeth or eventually, tooth loss (</w:t>
      </w:r>
      <w:r w:rsidR="00BA37B4">
        <w:rPr>
          <w:rFonts w:ascii="Times New Roman" w:hAnsi="Times New Roman" w:cs="Times New Roman"/>
        </w:rPr>
        <w:t>Mayo Clinic, 2020</w:t>
      </w:r>
      <w:r w:rsidR="00503A47" w:rsidRPr="00DC42B1">
        <w:rPr>
          <w:rFonts w:ascii="Times New Roman" w:hAnsi="Times New Roman" w:cs="Times New Roman"/>
        </w:rPr>
        <w:t xml:space="preserve">). </w:t>
      </w:r>
      <w:r w:rsidR="001A3144" w:rsidRPr="00DC42B1">
        <w:rPr>
          <w:rFonts w:ascii="Times New Roman" w:hAnsi="Times New Roman" w:cs="Times New Roman"/>
        </w:rPr>
        <w:t xml:space="preserve">Periodontal disease is usually attributed to poor oral hygiene and </w:t>
      </w:r>
      <w:r w:rsidR="000B0271" w:rsidRPr="00DC42B1">
        <w:rPr>
          <w:rFonts w:ascii="Times New Roman" w:hAnsi="Times New Roman" w:cs="Times New Roman"/>
        </w:rPr>
        <w:t>can lead to swollen, puffy and/or bleeding gums, painful chewing, loose or sensitive teeth, or a shift in gum or tooth placement</w:t>
      </w:r>
      <w:r w:rsidR="001A3144" w:rsidRPr="00DC42B1">
        <w:rPr>
          <w:rFonts w:ascii="Times New Roman" w:hAnsi="Times New Roman" w:cs="Times New Roman"/>
        </w:rPr>
        <w:t xml:space="preserve">. </w:t>
      </w:r>
      <w:r w:rsidR="00FD7B39" w:rsidRPr="00DC42B1">
        <w:rPr>
          <w:rFonts w:ascii="Times New Roman" w:hAnsi="Times New Roman" w:cs="Times New Roman"/>
        </w:rPr>
        <w:t xml:space="preserve">It can create communication, nutrition, comfort, and esthetic issues for the patient. </w:t>
      </w:r>
      <w:r w:rsidR="001A3144" w:rsidRPr="00DC42B1">
        <w:rPr>
          <w:rFonts w:ascii="Times New Roman" w:hAnsi="Times New Roman" w:cs="Times New Roman"/>
        </w:rPr>
        <w:t xml:space="preserve">With the right dental care, it is preventable; however, </w:t>
      </w:r>
      <w:r w:rsidR="000B0271" w:rsidRPr="00DC42B1">
        <w:rPr>
          <w:rFonts w:ascii="Times New Roman" w:hAnsi="Times New Roman" w:cs="Times New Roman"/>
        </w:rPr>
        <w:t>depending</w:t>
      </w:r>
      <w:r w:rsidR="001A3144" w:rsidRPr="00DC42B1">
        <w:rPr>
          <w:rFonts w:ascii="Times New Roman" w:hAnsi="Times New Roman" w:cs="Times New Roman"/>
        </w:rPr>
        <w:t xml:space="preserve"> on a person’s genetics, he or she may be more at a risk of periodontal disease. </w:t>
      </w:r>
    </w:p>
    <w:p w14:paraId="57006281" w14:textId="77694CC0" w:rsidR="00B87656" w:rsidRPr="00DC42B1" w:rsidRDefault="00B87656" w:rsidP="00503A47">
      <w:pPr>
        <w:spacing w:line="480" w:lineRule="auto"/>
        <w:rPr>
          <w:rFonts w:ascii="Times New Roman" w:hAnsi="Times New Roman" w:cs="Times New Roman"/>
        </w:rPr>
      </w:pPr>
      <w:r w:rsidRPr="00DC42B1">
        <w:rPr>
          <w:rFonts w:ascii="Times New Roman" w:hAnsi="Times New Roman" w:cs="Times New Roman"/>
        </w:rPr>
        <w:tab/>
      </w:r>
      <w:r w:rsidR="00005477" w:rsidRPr="00DC42B1">
        <w:rPr>
          <w:rFonts w:ascii="Times New Roman" w:hAnsi="Times New Roman" w:cs="Times New Roman"/>
        </w:rPr>
        <w:t>One way the body fights or prevents periodontal disease is t</w:t>
      </w:r>
      <w:r w:rsidR="00781187" w:rsidRPr="00DC42B1">
        <w:rPr>
          <w:rFonts w:ascii="Times New Roman" w:hAnsi="Times New Roman" w:cs="Times New Roman"/>
        </w:rPr>
        <w:t>h</w:t>
      </w:r>
      <w:r w:rsidR="00005477" w:rsidRPr="00DC42B1">
        <w:rPr>
          <w:rFonts w:ascii="Times New Roman" w:hAnsi="Times New Roman" w:cs="Times New Roman"/>
        </w:rPr>
        <w:t>rough the</w:t>
      </w:r>
      <w:r w:rsidR="00781187" w:rsidRPr="00DC42B1">
        <w:rPr>
          <w:rFonts w:ascii="Times New Roman" w:hAnsi="Times New Roman" w:cs="Times New Roman"/>
        </w:rPr>
        <w:t xml:space="preserve"> recruitment of cells from the innate immune system (</w:t>
      </w:r>
      <w:r w:rsidR="000A45D6">
        <w:rPr>
          <w:rFonts w:ascii="Times New Roman" w:hAnsi="Times New Roman" w:cs="Times New Roman"/>
        </w:rPr>
        <w:t>Barbour et al., 2021</w:t>
      </w:r>
      <w:r w:rsidR="00781187" w:rsidRPr="00DC42B1">
        <w:rPr>
          <w:rFonts w:ascii="Times New Roman" w:hAnsi="Times New Roman" w:cs="Times New Roman"/>
        </w:rPr>
        <w:t xml:space="preserve">). One important </w:t>
      </w:r>
      <w:r w:rsidR="00222C77">
        <w:rPr>
          <w:rFonts w:ascii="Times New Roman" w:hAnsi="Times New Roman" w:cs="Times New Roman"/>
        </w:rPr>
        <w:t xml:space="preserve">type of </w:t>
      </w:r>
      <w:r w:rsidR="00781187" w:rsidRPr="00DC42B1">
        <w:rPr>
          <w:rFonts w:ascii="Times New Roman" w:hAnsi="Times New Roman" w:cs="Times New Roman"/>
        </w:rPr>
        <w:t>cell</w:t>
      </w:r>
      <w:r w:rsidR="00222C77">
        <w:rPr>
          <w:rFonts w:ascii="Times New Roman" w:hAnsi="Times New Roman" w:cs="Times New Roman"/>
        </w:rPr>
        <w:t>s</w:t>
      </w:r>
      <w:r w:rsidR="00781187" w:rsidRPr="00DC42B1">
        <w:rPr>
          <w:rFonts w:ascii="Times New Roman" w:hAnsi="Times New Roman" w:cs="Times New Roman"/>
        </w:rPr>
        <w:t xml:space="preserve"> </w:t>
      </w:r>
      <w:proofErr w:type="gramStart"/>
      <w:r w:rsidR="00222C77">
        <w:rPr>
          <w:rFonts w:ascii="Times New Roman" w:hAnsi="Times New Roman" w:cs="Times New Roman"/>
        </w:rPr>
        <w:t>are</w:t>
      </w:r>
      <w:proofErr w:type="gramEnd"/>
      <w:r w:rsidR="00781187" w:rsidRPr="00DC42B1">
        <w:rPr>
          <w:rFonts w:ascii="Times New Roman" w:hAnsi="Times New Roman" w:cs="Times New Roman"/>
        </w:rPr>
        <w:t xml:space="preserve"> the predominately polymorphonuclear neutrophils (PMNs) that offer protection from the film bacteria produce on the teeth. </w:t>
      </w:r>
      <w:r w:rsidR="006A17CA" w:rsidRPr="00DC42B1">
        <w:rPr>
          <w:rFonts w:ascii="Times New Roman" w:hAnsi="Times New Roman" w:cs="Times New Roman"/>
        </w:rPr>
        <w:t xml:space="preserve">However, these cells can become dysfunctional under dysbiotic biofilms or other </w:t>
      </w:r>
      <w:r w:rsidR="00560852">
        <w:rPr>
          <w:rFonts w:ascii="Times New Roman" w:hAnsi="Times New Roman" w:cs="Times New Roman"/>
        </w:rPr>
        <w:t>conditions</w:t>
      </w:r>
      <w:r w:rsidR="006A17CA" w:rsidRPr="00DC42B1">
        <w:rPr>
          <w:rFonts w:ascii="Times New Roman" w:hAnsi="Times New Roman" w:cs="Times New Roman"/>
        </w:rPr>
        <w:t xml:space="preserve"> such as smoking. </w:t>
      </w:r>
      <w:r w:rsidR="004F433E" w:rsidRPr="00DC42B1">
        <w:rPr>
          <w:rFonts w:ascii="Times New Roman" w:hAnsi="Times New Roman" w:cs="Times New Roman"/>
        </w:rPr>
        <w:t>As discussed before, scaling is usually the method used to remove calculus under the gum line. However, even with the help of the immune cells and dental health care professionals, periodontal disease is still very prevalent and can be hard to prevent in some cases</w:t>
      </w:r>
      <w:r w:rsidR="00110E26" w:rsidRPr="00DC42B1">
        <w:rPr>
          <w:rFonts w:ascii="Times New Roman" w:hAnsi="Times New Roman" w:cs="Times New Roman"/>
        </w:rPr>
        <w:t xml:space="preserve">, especially when </w:t>
      </w:r>
      <w:r w:rsidR="001E7F65">
        <w:rPr>
          <w:rFonts w:ascii="Times New Roman" w:hAnsi="Times New Roman" w:cs="Times New Roman"/>
        </w:rPr>
        <w:t>people</w:t>
      </w:r>
      <w:r w:rsidR="00110E26" w:rsidRPr="00DC42B1">
        <w:rPr>
          <w:rFonts w:ascii="Times New Roman" w:hAnsi="Times New Roman" w:cs="Times New Roman"/>
        </w:rPr>
        <w:t xml:space="preserve"> may be predisposed due to their genome. </w:t>
      </w:r>
    </w:p>
    <w:p w14:paraId="05C3A318" w14:textId="334B2BEB" w:rsidR="005433AD" w:rsidRPr="00DC42B1" w:rsidRDefault="005433AD" w:rsidP="00503A47">
      <w:pPr>
        <w:spacing w:line="480" w:lineRule="auto"/>
        <w:rPr>
          <w:rFonts w:ascii="Times New Roman" w:hAnsi="Times New Roman" w:cs="Times New Roman"/>
        </w:rPr>
      </w:pPr>
      <w:r w:rsidRPr="00DC42B1">
        <w:rPr>
          <w:rFonts w:ascii="Times New Roman" w:hAnsi="Times New Roman" w:cs="Times New Roman"/>
        </w:rPr>
        <w:lastRenderedPageBreak/>
        <w:tab/>
        <w:t xml:space="preserve">CRISPR-Cas9 </w:t>
      </w:r>
      <w:r w:rsidR="00390D44">
        <w:rPr>
          <w:rFonts w:ascii="Times New Roman" w:hAnsi="Times New Roman" w:cs="Times New Roman"/>
        </w:rPr>
        <w:t>can aid with</w:t>
      </w:r>
      <w:r w:rsidR="002B2AD9" w:rsidRPr="00DC42B1">
        <w:rPr>
          <w:rFonts w:ascii="Times New Roman" w:hAnsi="Times New Roman" w:cs="Times New Roman"/>
        </w:rPr>
        <w:t xml:space="preserve"> the understanding of the pathogenesis of periodontitis </w:t>
      </w:r>
      <w:r w:rsidR="00390D44">
        <w:rPr>
          <w:rFonts w:ascii="Times New Roman" w:hAnsi="Times New Roman" w:cs="Times New Roman"/>
        </w:rPr>
        <w:t>b</w:t>
      </w:r>
      <w:r w:rsidR="002B2AD9" w:rsidRPr="00DC42B1">
        <w:rPr>
          <w:rFonts w:ascii="Times New Roman" w:hAnsi="Times New Roman" w:cs="Times New Roman"/>
        </w:rPr>
        <w:t xml:space="preserve">y identifying relevant cellular pathways. </w:t>
      </w:r>
      <w:r w:rsidR="0007191B" w:rsidRPr="00DC42B1">
        <w:rPr>
          <w:rFonts w:ascii="Times New Roman" w:hAnsi="Times New Roman" w:cs="Times New Roman"/>
        </w:rPr>
        <w:t>CRISPR-Cas9 can be used to knock out genes to test their function. Knockout takes advantage of genetic engineering tools to inactivate or remove one or more genes with specificity to study</w:t>
      </w:r>
      <w:r w:rsidR="00763733">
        <w:rPr>
          <w:rFonts w:ascii="Times New Roman" w:hAnsi="Times New Roman" w:cs="Times New Roman"/>
        </w:rPr>
        <w:t xml:space="preserve"> the </w:t>
      </w:r>
      <w:r w:rsidR="0007191B" w:rsidRPr="00DC42B1">
        <w:rPr>
          <w:rFonts w:ascii="Times New Roman" w:hAnsi="Times New Roman" w:cs="Times New Roman"/>
        </w:rPr>
        <w:t>gene’s function or how the body functions without that gene (</w:t>
      </w:r>
      <w:r w:rsidR="000A45D6">
        <w:rPr>
          <w:rFonts w:ascii="Times New Roman" w:hAnsi="Times New Roman" w:cs="Times New Roman"/>
          <w:i/>
          <w:iCs/>
        </w:rPr>
        <w:t xml:space="preserve">Knockout, </w:t>
      </w:r>
      <w:r w:rsidR="000A45D6">
        <w:rPr>
          <w:rFonts w:ascii="Times New Roman" w:hAnsi="Times New Roman" w:cs="Times New Roman"/>
        </w:rPr>
        <w:t>2022</w:t>
      </w:r>
      <w:r w:rsidR="0007191B" w:rsidRPr="00DC42B1">
        <w:rPr>
          <w:rFonts w:ascii="Times New Roman" w:hAnsi="Times New Roman" w:cs="Times New Roman"/>
        </w:rPr>
        <w:t xml:space="preserve">). </w:t>
      </w:r>
      <w:r w:rsidR="009B7606" w:rsidRPr="00DC42B1">
        <w:rPr>
          <w:rFonts w:ascii="Times New Roman" w:hAnsi="Times New Roman" w:cs="Times New Roman"/>
        </w:rPr>
        <w:t xml:space="preserve">Through using the knockout strategy, certain proteins have been identified in inhibiting periodontal inflammation. In one study conducted by Zhang et al., the PTPN2 gene encoding for a protein downstream of the 25VD3/vitamin D receptor pathway in gingival epithelium was knocked out to determine its effects. </w:t>
      </w:r>
      <w:r w:rsidR="000C368F" w:rsidRPr="00DC42B1">
        <w:rPr>
          <w:rFonts w:ascii="Times New Roman" w:hAnsi="Times New Roman" w:cs="Times New Roman"/>
        </w:rPr>
        <w:t>Without PTPN2, phosphorylation of periodontal inflammation-related transcription factors JAK1 and STAT3 was increased. Thus, periodontal inflammation was consequently increased</w:t>
      </w:r>
      <w:r w:rsidR="00247B93" w:rsidRPr="00DC42B1">
        <w:rPr>
          <w:rFonts w:ascii="Times New Roman" w:hAnsi="Times New Roman" w:cs="Times New Roman"/>
        </w:rPr>
        <w:t xml:space="preserve"> (</w:t>
      </w:r>
      <w:r w:rsidR="000A45D6">
        <w:rPr>
          <w:rFonts w:ascii="Times New Roman" w:hAnsi="Times New Roman" w:cs="Times New Roman"/>
        </w:rPr>
        <w:t>Zhang et al., 2018</w:t>
      </w:r>
      <w:r w:rsidR="00247B93" w:rsidRPr="00DC42B1">
        <w:rPr>
          <w:rFonts w:ascii="Times New Roman" w:hAnsi="Times New Roman" w:cs="Times New Roman"/>
        </w:rPr>
        <w:t xml:space="preserve">). PTPN2 expression decreased expression of JAK1 and STAT3 in the gingival epithelium by dephosphorylating protein substrates in the JAK1 and STAT3 pathway. </w:t>
      </w:r>
      <w:r w:rsidR="00C04A2F" w:rsidRPr="00DC42B1">
        <w:rPr>
          <w:rFonts w:ascii="Times New Roman" w:hAnsi="Times New Roman" w:cs="Times New Roman"/>
        </w:rPr>
        <w:t xml:space="preserve">Understanding how PTPN2 works to stop over-inflammatory responses to periodontal irritations can help to prevent increased periodontal inflammation. </w:t>
      </w:r>
      <w:r w:rsidR="00CF38B2" w:rsidRPr="00DC42B1">
        <w:rPr>
          <w:rFonts w:ascii="Times New Roman" w:hAnsi="Times New Roman" w:cs="Times New Roman"/>
        </w:rPr>
        <w:t>Another study investigating inflammatory response, utilized CRISPR by creating two cell lines of THP-1 lineage through lentiviral vectors (</w:t>
      </w:r>
      <w:proofErr w:type="spellStart"/>
      <w:r w:rsidR="00CF38B2" w:rsidRPr="00DC42B1">
        <w:rPr>
          <w:rFonts w:ascii="Times New Roman" w:hAnsi="Times New Roman" w:cs="Times New Roman"/>
        </w:rPr>
        <w:t>Xie</w:t>
      </w:r>
      <w:proofErr w:type="spellEnd"/>
      <w:r w:rsidR="00413993">
        <w:rPr>
          <w:rFonts w:ascii="Times New Roman" w:hAnsi="Times New Roman" w:cs="Times New Roman"/>
        </w:rPr>
        <w:t xml:space="preserve"> et al., 2019</w:t>
      </w:r>
      <w:r w:rsidR="00CF38B2" w:rsidRPr="00DC42B1">
        <w:rPr>
          <w:rFonts w:ascii="Times New Roman" w:hAnsi="Times New Roman" w:cs="Times New Roman"/>
        </w:rPr>
        <w:t xml:space="preserve">). This allowed them to analyze the knockout of insulin-like growth factor 2 mRNA-binding protein 1 (IGF2BP1). IGF2BP1 inhibits LPS-induced </w:t>
      </w:r>
      <w:r w:rsidR="008658AE" w:rsidRPr="00DC42B1">
        <w:rPr>
          <w:rFonts w:ascii="Times New Roman" w:hAnsi="Times New Roman" w:cs="Times New Roman"/>
        </w:rPr>
        <w:t>production of multiple pro-inflammatory cytokines like TNF alpha, interleukin 1</w:t>
      </w:r>
      <w:r w:rsidR="00BD4B0D">
        <w:rPr>
          <w:rFonts w:ascii="Times New Roman" w:hAnsi="Times New Roman" w:cs="Times New Roman"/>
        </w:rPr>
        <w:t xml:space="preserve"> </w:t>
      </w:r>
      <w:r w:rsidR="008658AE" w:rsidRPr="00DC42B1">
        <w:rPr>
          <w:rFonts w:ascii="Times New Roman" w:hAnsi="Times New Roman" w:cs="Times New Roman"/>
        </w:rPr>
        <w:t>beta</w:t>
      </w:r>
      <w:r w:rsidR="00763733">
        <w:rPr>
          <w:rFonts w:ascii="Times New Roman" w:hAnsi="Times New Roman" w:cs="Times New Roman"/>
        </w:rPr>
        <w:t>,</w:t>
      </w:r>
      <w:r w:rsidR="008658AE" w:rsidRPr="00DC42B1">
        <w:rPr>
          <w:rFonts w:ascii="Times New Roman" w:hAnsi="Times New Roman" w:cs="Times New Roman"/>
        </w:rPr>
        <w:t xml:space="preserve"> and interleukin 6. When IGF2BP1 was over expressed, </w:t>
      </w:r>
      <w:r w:rsidR="000B257B">
        <w:rPr>
          <w:rFonts w:ascii="Times New Roman" w:hAnsi="Times New Roman" w:cs="Times New Roman"/>
        </w:rPr>
        <w:t xml:space="preserve">this </w:t>
      </w:r>
      <w:r w:rsidR="008658AE" w:rsidRPr="00DC42B1">
        <w:rPr>
          <w:rFonts w:ascii="Times New Roman" w:hAnsi="Times New Roman" w:cs="Times New Roman"/>
        </w:rPr>
        <w:t>promoted LPS-induced pro-inflammatory cytokines. Since LPS induces the p65-p53 nuclear translocation and activates NF</w:t>
      </w:r>
      <w:r w:rsidR="00BF79A9" w:rsidRPr="00DC42B1">
        <w:rPr>
          <w:rFonts w:ascii="Times New Roman" w:hAnsi="Times New Roman" w:cs="Times New Roman"/>
          <w:vertAlign w:val="subscript"/>
        </w:rPr>
        <w:t>K</w:t>
      </w:r>
      <w:r w:rsidR="00BF79A9" w:rsidRPr="00DC42B1">
        <w:rPr>
          <w:rFonts w:ascii="Times New Roman" w:hAnsi="Times New Roman" w:cs="Times New Roman"/>
        </w:rPr>
        <w:t>B</w:t>
      </w:r>
      <w:r w:rsidR="008658AE" w:rsidRPr="00DC42B1">
        <w:rPr>
          <w:rFonts w:ascii="Times New Roman" w:hAnsi="Times New Roman" w:cs="Times New Roman"/>
        </w:rPr>
        <w:t xml:space="preserve">, </w:t>
      </w:r>
      <w:r w:rsidR="004E305D" w:rsidRPr="00DC42B1">
        <w:rPr>
          <w:rFonts w:ascii="Times New Roman" w:hAnsi="Times New Roman" w:cs="Times New Roman"/>
        </w:rPr>
        <w:t>silencing or upregulation of IGF2BP1 plays a role in inflammatory responses. S</w:t>
      </w:r>
      <w:r w:rsidR="008658AE" w:rsidRPr="00DC42B1">
        <w:rPr>
          <w:rFonts w:ascii="Times New Roman" w:hAnsi="Times New Roman" w:cs="Times New Roman"/>
        </w:rPr>
        <w:t>ilencing IGF2BP1 reduces inflammatory responses mediated alveolar bone loss</w:t>
      </w:r>
      <w:r w:rsidR="00037E47" w:rsidRPr="00DC42B1">
        <w:rPr>
          <w:rFonts w:ascii="Times New Roman" w:hAnsi="Times New Roman" w:cs="Times New Roman"/>
        </w:rPr>
        <w:t xml:space="preserve"> by inhibiting </w:t>
      </w:r>
      <w:r w:rsidR="009F55D8" w:rsidRPr="00DC42B1">
        <w:rPr>
          <w:rFonts w:ascii="Times New Roman" w:hAnsi="Times New Roman" w:cs="Times New Roman"/>
        </w:rPr>
        <w:t>LPS induced functions</w:t>
      </w:r>
      <w:r w:rsidR="00553500" w:rsidRPr="00DC42B1">
        <w:rPr>
          <w:rFonts w:ascii="Times New Roman" w:hAnsi="Times New Roman" w:cs="Times New Roman"/>
        </w:rPr>
        <w:t xml:space="preserve">, while overexpression of IGF2BP1 increases inflammatory response. </w:t>
      </w:r>
      <w:r w:rsidR="000B7278" w:rsidRPr="00DC42B1">
        <w:rPr>
          <w:rFonts w:ascii="Times New Roman" w:hAnsi="Times New Roman" w:cs="Times New Roman"/>
        </w:rPr>
        <w:t>These are just two studies performed utilizing the genetic engineering tool CRISPR-</w:t>
      </w:r>
      <w:r w:rsidR="000B7278" w:rsidRPr="00DC42B1">
        <w:rPr>
          <w:rFonts w:ascii="Times New Roman" w:hAnsi="Times New Roman" w:cs="Times New Roman"/>
        </w:rPr>
        <w:lastRenderedPageBreak/>
        <w:t>Cas9; there are many more that have already been performed and many more to come. By understanding processes underlying inflammatory responses, for example,</w:t>
      </w:r>
      <w:r w:rsidR="00083EB6" w:rsidRPr="00DC42B1">
        <w:rPr>
          <w:rFonts w:ascii="Times New Roman" w:hAnsi="Times New Roman" w:cs="Times New Roman"/>
        </w:rPr>
        <w:t xml:space="preserve"> periodontitis could become </w:t>
      </w:r>
      <w:r w:rsidR="009F4A8A">
        <w:rPr>
          <w:rFonts w:ascii="Times New Roman" w:hAnsi="Times New Roman" w:cs="Times New Roman"/>
        </w:rPr>
        <w:t>increasingly</w:t>
      </w:r>
      <w:r w:rsidR="00083EB6" w:rsidRPr="00DC42B1">
        <w:rPr>
          <w:rFonts w:ascii="Times New Roman" w:hAnsi="Times New Roman" w:cs="Times New Roman"/>
        </w:rPr>
        <w:t xml:space="preserve"> preventable or treatable. D</w:t>
      </w:r>
      <w:r w:rsidR="000B7278" w:rsidRPr="00DC42B1">
        <w:rPr>
          <w:rFonts w:ascii="Times New Roman" w:hAnsi="Times New Roman" w:cs="Times New Roman"/>
        </w:rPr>
        <w:t xml:space="preserve">ental health care professionals can better understand how to treat their patients and what puts certain patients </w:t>
      </w:r>
      <w:r w:rsidR="00C96C18">
        <w:rPr>
          <w:rFonts w:ascii="Times New Roman" w:hAnsi="Times New Roman" w:cs="Times New Roman"/>
        </w:rPr>
        <w:t xml:space="preserve">at more </w:t>
      </w:r>
      <w:r w:rsidR="000B7278" w:rsidRPr="00DC42B1">
        <w:rPr>
          <w:rFonts w:ascii="Times New Roman" w:hAnsi="Times New Roman" w:cs="Times New Roman"/>
        </w:rPr>
        <w:t xml:space="preserve">risk. </w:t>
      </w:r>
    </w:p>
    <w:p w14:paraId="571F978A" w14:textId="65E09AB4" w:rsidR="00DF1481" w:rsidRPr="00DC42B1" w:rsidRDefault="00DF1481" w:rsidP="00503A47">
      <w:pPr>
        <w:spacing w:line="480" w:lineRule="auto"/>
        <w:rPr>
          <w:rFonts w:ascii="Times New Roman" w:hAnsi="Times New Roman" w:cs="Times New Roman"/>
        </w:rPr>
      </w:pPr>
      <w:r w:rsidRPr="00DC42B1">
        <w:rPr>
          <w:rFonts w:ascii="Times New Roman" w:hAnsi="Times New Roman" w:cs="Times New Roman"/>
        </w:rPr>
        <w:tab/>
      </w:r>
      <w:r w:rsidR="00FD7CBB" w:rsidRPr="00DC42B1">
        <w:rPr>
          <w:rFonts w:ascii="Times New Roman" w:hAnsi="Times New Roman" w:cs="Times New Roman"/>
        </w:rPr>
        <w:t>CRISPR-Cas9 can also be used to create potential therapeutic tool</w:t>
      </w:r>
      <w:r w:rsidR="00E84533">
        <w:rPr>
          <w:rFonts w:ascii="Times New Roman" w:hAnsi="Times New Roman" w:cs="Times New Roman"/>
        </w:rPr>
        <w:t>s</w:t>
      </w:r>
      <w:r w:rsidR="00FD7CBB" w:rsidRPr="00DC42B1">
        <w:rPr>
          <w:rFonts w:ascii="Times New Roman" w:hAnsi="Times New Roman" w:cs="Times New Roman"/>
        </w:rPr>
        <w:t xml:space="preserve"> to treat patients with diseases or genetic predispositions to diseases. </w:t>
      </w:r>
      <w:r w:rsidR="0082602A" w:rsidRPr="00DC42B1">
        <w:rPr>
          <w:rFonts w:ascii="Times New Roman" w:hAnsi="Times New Roman" w:cs="Times New Roman"/>
        </w:rPr>
        <w:t>One gene that could possibly be edited is the interleukin-8 gene that encodes for a haplotype of inter</w:t>
      </w:r>
      <w:r w:rsidR="00CD11E1" w:rsidRPr="00DC42B1">
        <w:rPr>
          <w:rFonts w:ascii="Times New Roman" w:hAnsi="Times New Roman" w:cs="Times New Roman"/>
        </w:rPr>
        <w:t>leukin 8. One research study generated human kidney cells with specific interleukin haplotypes using CRISPR-Cas9. One interleukin haplotype significantly increased a person’s risk for elevated levels of inflammation within lesions (</w:t>
      </w:r>
      <w:proofErr w:type="spellStart"/>
      <w:r w:rsidR="002A6D3D">
        <w:rPr>
          <w:rFonts w:ascii="Times New Roman" w:hAnsi="Times New Roman" w:cs="Times New Roman"/>
        </w:rPr>
        <w:t>Mlachkova</w:t>
      </w:r>
      <w:proofErr w:type="spellEnd"/>
      <w:r w:rsidR="002A6D3D">
        <w:rPr>
          <w:rFonts w:ascii="Times New Roman" w:hAnsi="Times New Roman" w:cs="Times New Roman"/>
        </w:rPr>
        <w:t xml:space="preserve"> et al., 2020</w:t>
      </w:r>
      <w:r w:rsidR="00CD11E1" w:rsidRPr="00DC42B1">
        <w:rPr>
          <w:rFonts w:ascii="Times New Roman" w:hAnsi="Times New Roman" w:cs="Times New Roman"/>
        </w:rPr>
        <w:t>).</w:t>
      </w:r>
      <w:r w:rsidR="00300FAF" w:rsidRPr="00DC42B1">
        <w:rPr>
          <w:rFonts w:ascii="Times New Roman" w:hAnsi="Times New Roman" w:cs="Times New Roman"/>
        </w:rPr>
        <w:t xml:space="preserve"> Altering the genome can come with significant consequences, which is a reason why there is hesitancy to use them in clinical settings. Recently, scientist</w:t>
      </w:r>
      <w:r w:rsidR="00C96C18">
        <w:rPr>
          <w:rFonts w:ascii="Times New Roman" w:hAnsi="Times New Roman" w:cs="Times New Roman"/>
        </w:rPr>
        <w:t>s</w:t>
      </w:r>
      <w:r w:rsidR="00300FAF" w:rsidRPr="00DC42B1">
        <w:rPr>
          <w:rFonts w:ascii="Times New Roman" w:hAnsi="Times New Roman" w:cs="Times New Roman"/>
        </w:rPr>
        <w:t xml:space="preserve"> have been developing alternative genome editing CRISPR systems for more sequence specific control of gene expression</w:t>
      </w:r>
      <w:r w:rsidR="005544D4" w:rsidRPr="00DC42B1">
        <w:rPr>
          <w:rFonts w:ascii="Times New Roman" w:hAnsi="Times New Roman" w:cs="Times New Roman"/>
        </w:rPr>
        <w:t xml:space="preserve">, which include </w:t>
      </w:r>
      <w:proofErr w:type="spellStart"/>
      <w:r w:rsidR="005544D4" w:rsidRPr="00DC42B1">
        <w:rPr>
          <w:rFonts w:ascii="Times New Roman" w:hAnsi="Times New Roman" w:cs="Times New Roman"/>
        </w:rPr>
        <w:t>CRISPRa</w:t>
      </w:r>
      <w:proofErr w:type="spellEnd"/>
      <w:r w:rsidR="005544D4" w:rsidRPr="00DC42B1">
        <w:rPr>
          <w:rFonts w:ascii="Times New Roman" w:hAnsi="Times New Roman" w:cs="Times New Roman"/>
        </w:rPr>
        <w:t xml:space="preserve">, </w:t>
      </w:r>
      <w:proofErr w:type="spellStart"/>
      <w:r w:rsidR="005544D4" w:rsidRPr="00DC42B1">
        <w:rPr>
          <w:rFonts w:ascii="Times New Roman" w:hAnsi="Times New Roman" w:cs="Times New Roman"/>
        </w:rPr>
        <w:t>CRISPRi</w:t>
      </w:r>
      <w:proofErr w:type="spellEnd"/>
      <w:r w:rsidR="005544D4" w:rsidRPr="00DC42B1">
        <w:rPr>
          <w:rFonts w:ascii="Times New Roman" w:hAnsi="Times New Roman" w:cs="Times New Roman"/>
        </w:rPr>
        <w:t>, and Cas13 (</w:t>
      </w:r>
      <w:r w:rsidR="00166258">
        <w:rPr>
          <w:rFonts w:ascii="Times New Roman" w:hAnsi="Times New Roman" w:cs="Times New Roman"/>
        </w:rPr>
        <w:t>Barbour et al., 2021</w:t>
      </w:r>
      <w:r w:rsidR="005544D4" w:rsidRPr="00DC42B1">
        <w:rPr>
          <w:rFonts w:ascii="Times New Roman" w:hAnsi="Times New Roman" w:cs="Times New Roman"/>
        </w:rPr>
        <w:t xml:space="preserve">). </w:t>
      </w:r>
      <w:r w:rsidR="00853451" w:rsidRPr="00DC42B1">
        <w:rPr>
          <w:rFonts w:ascii="Times New Roman" w:hAnsi="Times New Roman" w:cs="Times New Roman"/>
        </w:rPr>
        <w:t xml:space="preserve">These tools can </w:t>
      </w:r>
      <w:r w:rsidR="00784049" w:rsidRPr="00DC42B1">
        <w:rPr>
          <w:rFonts w:ascii="Times New Roman" w:hAnsi="Times New Roman" w:cs="Times New Roman"/>
        </w:rPr>
        <w:t xml:space="preserve">modify transcriptomes and gene expression without altering the DNA sequence. </w:t>
      </w:r>
      <w:proofErr w:type="spellStart"/>
      <w:r w:rsidR="002B76D1" w:rsidRPr="00DC42B1">
        <w:rPr>
          <w:rFonts w:ascii="Times New Roman" w:hAnsi="Times New Roman" w:cs="Times New Roman"/>
        </w:rPr>
        <w:t>CRISPRa</w:t>
      </w:r>
      <w:proofErr w:type="spellEnd"/>
      <w:r w:rsidR="002B76D1" w:rsidRPr="00DC42B1">
        <w:rPr>
          <w:rFonts w:ascii="Times New Roman" w:hAnsi="Times New Roman" w:cs="Times New Roman"/>
        </w:rPr>
        <w:t>, a transcription activator, utilizes dCas9 with different transcriptional activation domains, to increase transcription of the target region (</w:t>
      </w:r>
      <w:proofErr w:type="spellStart"/>
      <w:r w:rsidR="002B76D1" w:rsidRPr="00DC42B1">
        <w:rPr>
          <w:rFonts w:ascii="Times New Roman" w:hAnsi="Times New Roman" w:cs="Times New Roman"/>
        </w:rPr>
        <w:t>ENg</w:t>
      </w:r>
      <w:proofErr w:type="spellEnd"/>
      <w:r w:rsidR="002B76D1" w:rsidRPr="00DC42B1">
        <w:rPr>
          <w:rFonts w:ascii="Times New Roman" w:hAnsi="Times New Roman" w:cs="Times New Roman"/>
        </w:rPr>
        <w:t xml:space="preserve">). This upregulates gene expression and could possibly be helpful in creating a therapeutic strategy that does not completely knock out a gene. </w:t>
      </w:r>
      <w:proofErr w:type="spellStart"/>
      <w:r w:rsidR="008341E2" w:rsidRPr="00DC42B1">
        <w:rPr>
          <w:rFonts w:ascii="Times New Roman" w:hAnsi="Times New Roman" w:cs="Times New Roman"/>
        </w:rPr>
        <w:t>CRISPRi</w:t>
      </w:r>
      <w:proofErr w:type="spellEnd"/>
      <w:r w:rsidR="008341E2" w:rsidRPr="00DC42B1">
        <w:rPr>
          <w:rFonts w:ascii="Times New Roman" w:hAnsi="Times New Roman" w:cs="Times New Roman"/>
        </w:rPr>
        <w:t xml:space="preserve"> works to repress various target genes at the same time, with these effects being reversible (</w:t>
      </w:r>
      <w:r w:rsidR="00612BD6">
        <w:rPr>
          <w:rFonts w:ascii="Times New Roman" w:hAnsi="Times New Roman" w:cs="Times New Roman"/>
        </w:rPr>
        <w:t>Qi et al., 2013</w:t>
      </w:r>
      <w:r w:rsidR="008341E2" w:rsidRPr="00DC42B1">
        <w:rPr>
          <w:rFonts w:ascii="Times New Roman" w:hAnsi="Times New Roman" w:cs="Times New Roman"/>
        </w:rPr>
        <w:t xml:space="preserve">). </w:t>
      </w:r>
      <w:r w:rsidR="00837328" w:rsidRPr="00DC42B1">
        <w:rPr>
          <w:rFonts w:ascii="Times New Roman" w:hAnsi="Times New Roman" w:cs="Times New Roman"/>
        </w:rPr>
        <w:t xml:space="preserve">Cas13 can target reporter or endogenous transcripts </w:t>
      </w:r>
      <w:proofErr w:type="gramStart"/>
      <w:r w:rsidR="002533BC" w:rsidRPr="00DC42B1">
        <w:rPr>
          <w:rFonts w:ascii="Times New Roman" w:hAnsi="Times New Roman" w:cs="Times New Roman"/>
        </w:rPr>
        <w:t>in regard to</w:t>
      </w:r>
      <w:proofErr w:type="gramEnd"/>
      <w:r w:rsidR="00837328" w:rsidRPr="00DC42B1">
        <w:rPr>
          <w:rFonts w:ascii="Times New Roman" w:hAnsi="Times New Roman" w:cs="Times New Roman"/>
        </w:rPr>
        <w:t xml:space="preserve"> RNA interference with great specificity (RNA target). </w:t>
      </w:r>
      <w:r w:rsidR="002533BC" w:rsidRPr="00DC42B1">
        <w:rPr>
          <w:rFonts w:ascii="Times New Roman" w:hAnsi="Times New Roman" w:cs="Times New Roman"/>
        </w:rPr>
        <w:t>By using these techniques in the dental field, genetic engineering may be used without inducing chronic immunosuppression (</w:t>
      </w:r>
      <w:r w:rsidR="009F148B">
        <w:rPr>
          <w:rFonts w:ascii="Times New Roman" w:hAnsi="Times New Roman" w:cs="Times New Roman"/>
        </w:rPr>
        <w:t>Barbour et al., 2021</w:t>
      </w:r>
      <w:r w:rsidR="002533BC" w:rsidRPr="00DC42B1">
        <w:rPr>
          <w:rFonts w:ascii="Times New Roman" w:hAnsi="Times New Roman" w:cs="Times New Roman"/>
        </w:rPr>
        <w:t xml:space="preserve">). </w:t>
      </w:r>
      <w:r w:rsidR="001166B7" w:rsidRPr="00DC42B1">
        <w:rPr>
          <w:rFonts w:ascii="Times New Roman" w:hAnsi="Times New Roman" w:cs="Times New Roman"/>
        </w:rPr>
        <w:t xml:space="preserve">Furthermore, these systems can enable epigenetic changes to mesenchymal stem cells or dental pulp stem cells or induced pluripotent stem cells that retain self-renewal abilities and </w:t>
      </w:r>
      <w:r w:rsidR="001166B7" w:rsidRPr="00DC42B1">
        <w:rPr>
          <w:rFonts w:ascii="Times New Roman" w:hAnsi="Times New Roman" w:cs="Times New Roman"/>
        </w:rPr>
        <w:lastRenderedPageBreak/>
        <w:t xml:space="preserve">the ability to differentiate into different cell lineages. With new and more precise CRISPR system techniques being developed, there is hope that these techniques could be used to </w:t>
      </w:r>
      <w:proofErr w:type="gramStart"/>
      <w:r w:rsidR="001166B7" w:rsidRPr="00DC42B1">
        <w:rPr>
          <w:rFonts w:ascii="Times New Roman" w:hAnsi="Times New Roman" w:cs="Times New Roman"/>
        </w:rPr>
        <w:t>beneficially genetically alter patients</w:t>
      </w:r>
      <w:proofErr w:type="gramEnd"/>
      <w:r w:rsidR="001166B7" w:rsidRPr="00DC42B1">
        <w:rPr>
          <w:rFonts w:ascii="Times New Roman" w:hAnsi="Times New Roman" w:cs="Times New Roman"/>
        </w:rPr>
        <w:t xml:space="preserve"> in the future. </w:t>
      </w:r>
      <w:r w:rsidR="00CD11E1" w:rsidRPr="00DC42B1">
        <w:rPr>
          <w:rFonts w:ascii="Times New Roman" w:hAnsi="Times New Roman" w:cs="Times New Roman"/>
        </w:rPr>
        <w:t xml:space="preserve">Hopefully, </w:t>
      </w:r>
      <w:r w:rsidR="001166B7" w:rsidRPr="00DC42B1">
        <w:rPr>
          <w:rFonts w:ascii="Times New Roman" w:hAnsi="Times New Roman" w:cs="Times New Roman"/>
        </w:rPr>
        <w:t xml:space="preserve">by doing this, a </w:t>
      </w:r>
      <w:r w:rsidR="00540622" w:rsidRPr="00DC42B1">
        <w:rPr>
          <w:rFonts w:ascii="Times New Roman" w:hAnsi="Times New Roman" w:cs="Times New Roman"/>
        </w:rPr>
        <w:t>patient’s</w:t>
      </w:r>
      <w:r w:rsidR="001166B7" w:rsidRPr="00DC42B1">
        <w:rPr>
          <w:rFonts w:ascii="Times New Roman" w:hAnsi="Times New Roman" w:cs="Times New Roman"/>
        </w:rPr>
        <w:t xml:space="preserve"> </w:t>
      </w:r>
      <w:r w:rsidR="00853451" w:rsidRPr="00DC42B1">
        <w:rPr>
          <w:rFonts w:ascii="Times New Roman" w:hAnsi="Times New Roman" w:cs="Times New Roman"/>
        </w:rPr>
        <w:t>susceptibility</w:t>
      </w:r>
      <w:r w:rsidR="001166B7" w:rsidRPr="00DC42B1">
        <w:rPr>
          <w:rFonts w:ascii="Times New Roman" w:hAnsi="Times New Roman" w:cs="Times New Roman"/>
        </w:rPr>
        <w:t xml:space="preserve"> or risk</w:t>
      </w:r>
      <w:r w:rsidR="00CD11E1" w:rsidRPr="00DC42B1">
        <w:rPr>
          <w:rFonts w:ascii="Times New Roman" w:hAnsi="Times New Roman" w:cs="Times New Roman"/>
        </w:rPr>
        <w:t xml:space="preserve"> </w:t>
      </w:r>
      <w:r w:rsidR="001166B7" w:rsidRPr="00DC42B1">
        <w:rPr>
          <w:rFonts w:ascii="Times New Roman" w:hAnsi="Times New Roman" w:cs="Times New Roman"/>
        </w:rPr>
        <w:t>for</w:t>
      </w:r>
      <w:r w:rsidR="00CD11E1" w:rsidRPr="00DC42B1">
        <w:rPr>
          <w:rFonts w:ascii="Times New Roman" w:hAnsi="Times New Roman" w:cs="Times New Roman"/>
        </w:rPr>
        <w:t xml:space="preserve"> periodontal disease</w:t>
      </w:r>
      <w:r w:rsidR="001166B7" w:rsidRPr="00DC42B1">
        <w:rPr>
          <w:rFonts w:ascii="Times New Roman" w:hAnsi="Times New Roman" w:cs="Times New Roman"/>
        </w:rPr>
        <w:t xml:space="preserve"> could be decreased or eliminated. </w:t>
      </w:r>
    </w:p>
    <w:p w14:paraId="7CCDA1FC" w14:textId="55CA8E14" w:rsidR="00540622" w:rsidRPr="00DC42B1" w:rsidRDefault="00540622" w:rsidP="00540622">
      <w:pPr>
        <w:pStyle w:val="ListParagraph"/>
        <w:numPr>
          <w:ilvl w:val="0"/>
          <w:numId w:val="5"/>
        </w:numPr>
        <w:spacing w:line="480" w:lineRule="auto"/>
        <w:rPr>
          <w:rFonts w:ascii="Times New Roman" w:hAnsi="Times New Roman" w:cs="Times New Roman"/>
          <w:b/>
          <w:bCs/>
        </w:rPr>
      </w:pPr>
      <w:r w:rsidRPr="00DC42B1">
        <w:rPr>
          <w:rFonts w:ascii="Times New Roman" w:hAnsi="Times New Roman" w:cs="Times New Roman"/>
          <w:b/>
          <w:bCs/>
        </w:rPr>
        <w:t>Dental Caries and CRISPR</w:t>
      </w:r>
    </w:p>
    <w:p w14:paraId="179E65FF" w14:textId="47266BDE" w:rsidR="00157859" w:rsidRPr="00DC42B1" w:rsidRDefault="00540622" w:rsidP="00256A8E">
      <w:pPr>
        <w:spacing w:line="480" w:lineRule="auto"/>
        <w:ind w:firstLine="720"/>
        <w:rPr>
          <w:rFonts w:ascii="Times New Roman" w:hAnsi="Times New Roman" w:cs="Times New Roman"/>
        </w:rPr>
      </w:pPr>
      <w:r w:rsidRPr="00DC42B1">
        <w:rPr>
          <w:rFonts w:ascii="Times New Roman" w:hAnsi="Times New Roman" w:cs="Times New Roman"/>
        </w:rPr>
        <w:t>Dental caries, or tooth decay, happen when bacteria erode the tooth’s surface (enamel) through production of acids</w:t>
      </w:r>
      <w:r w:rsidR="009F7F3C" w:rsidRPr="00DC42B1">
        <w:rPr>
          <w:rFonts w:ascii="Times New Roman" w:hAnsi="Times New Roman" w:cs="Times New Roman"/>
        </w:rPr>
        <w:t xml:space="preserve"> (</w:t>
      </w:r>
      <w:r w:rsidR="00E00D6E">
        <w:rPr>
          <w:rFonts w:ascii="Times New Roman" w:hAnsi="Times New Roman" w:cs="Times New Roman"/>
        </w:rPr>
        <w:t>National Institute of Dental and Craniofacial Research, 2019</w:t>
      </w:r>
      <w:r w:rsidR="009F7F3C" w:rsidRPr="00DC42B1">
        <w:rPr>
          <w:rFonts w:ascii="Times New Roman" w:hAnsi="Times New Roman" w:cs="Times New Roman"/>
        </w:rPr>
        <w:t xml:space="preserve">). When this happens, a small hole can develop in the tooth called a cavity and without dental treatment, the bacteria can </w:t>
      </w:r>
      <w:r w:rsidR="008F0F7C" w:rsidRPr="00DC42B1">
        <w:rPr>
          <w:rFonts w:ascii="Times New Roman" w:hAnsi="Times New Roman" w:cs="Times New Roman"/>
        </w:rPr>
        <w:t xml:space="preserve">move past the enamel into the dentin and eventually into </w:t>
      </w:r>
      <w:r w:rsidR="009F7F3C" w:rsidRPr="00DC42B1">
        <w:rPr>
          <w:rFonts w:ascii="Times New Roman" w:hAnsi="Times New Roman" w:cs="Times New Roman"/>
        </w:rPr>
        <w:t>the pulp of the tooth which houses blood vessel</w:t>
      </w:r>
      <w:r w:rsidR="00F82FBB">
        <w:rPr>
          <w:rFonts w:ascii="Times New Roman" w:hAnsi="Times New Roman" w:cs="Times New Roman"/>
        </w:rPr>
        <w:t>s</w:t>
      </w:r>
      <w:r w:rsidR="009F7F3C" w:rsidRPr="00DC42B1">
        <w:rPr>
          <w:rFonts w:ascii="Times New Roman" w:hAnsi="Times New Roman" w:cs="Times New Roman"/>
        </w:rPr>
        <w:t xml:space="preserve"> and nerves needed for the survival of the tooth. Once the pulp is infected, the tooth </w:t>
      </w:r>
      <w:r w:rsidR="008F0F7C" w:rsidRPr="00DC42B1">
        <w:rPr>
          <w:rFonts w:ascii="Times New Roman" w:hAnsi="Times New Roman" w:cs="Times New Roman"/>
        </w:rPr>
        <w:t>can no longer be recovered, as the bacteria have caused irreversible damage (</w:t>
      </w:r>
      <w:r w:rsidR="00D22F18">
        <w:rPr>
          <w:rFonts w:ascii="Times New Roman" w:hAnsi="Times New Roman" w:cs="Times New Roman"/>
        </w:rPr>
        <w:t>WebMD, 2021)</w:t>
      </w:r>
      <w:r w:rsidR="008F0F7C" w:rsidRPr="00DC42B1">
        <w:rPr>
          <w:rFonts w:ascii="Times New Roman" w:hAnsi="Times New Roman" w:cs="Times New Roman"/>
        </w:rPr>
        <w:t xml:space="preserve">. </w:t>
      </w:r>
      <w:r w:rsidR="00C238BE" w:rsidRPr="00DC42B1">
        <w:rPr>
          <w:rFonts w:ascii="Times New Roman" w:hAnsi="Times New Roman" w:cs="Times New Roman"/>
        </w:rPr>
        <w:t xml:space="preserve">This can result in pain, discomfort, and loss of teeth. Loss of teeth, as already discussed, can have profound effects on a person’s communication skills, nutrition, comfortability, and desired esthetics. </w:t>
      </w:r>
      <w:r w:rsidR="005C3E9B" w:rsidRPr="00DC42B1">
        <w:rPr>
          <w:rFonts w:ascii="Times New Roman" w:hAnsi="Times New Roman" w:cs="Times New Roman"/>
        </w:rPr>
        <w:t xml:space="preserve">In humans, the primary bacterial agent of dental caries is </w:t>
      </w:r>
      <w:r w:rsidR="005C3E9B" w:rsidRPr="00DC42B1">
        <w:rPr>
          <w:rFonts w:ascii="Times New Roman" w:hAnsi="Times New Roman" w:cs="Times New Roman"/>
          <w:i/>
          <w:iCs/>
        </w:rPr>
        <w:t xml:space="preserve">Streptococcus </w:t>
      </w:r>
      <w:proofErr w:type="spellStart"/>
      <w:r w:rsidR="005C3E9B" w:rsidRPr="00DC42B1">
        <w:rPr>
          <w:rFonts w:ascii="Times New Roman" w:hAnsi="Times New Roman" w:cs="Times New Roman"/>
          <w:i/>
          <w:iCs/>
        </w:rPr>
        <w:t>mutans</w:t>
      </w:r>
      <w:proofErr w:type="spellEnd"/>
      <w:r w:rsidR="00F91EE7" w:rsidRPr="00DC42B1">
        <w:rPr>
          <w:rFonts w:ascii="Times New Roman" w:hAnsi="Times New Roman" w:cs="Times New Roman"/>
          <w:i/>
          <w:iCs/>
        </w:rPr>
        <w:t xml:space="preserve">, </w:t>
      </w:r>
      <w:r w:rsidR="00F91EE7" w:rsidRPr="00DC42B1">
        <w:rPr>
          <w:rFonts w:ascii="Times New Roman" w:hAnsi="Times New Roman" w:cs="Times New Roman"/>
        </w:rPr>
        <w:t>and along with producing harmful acids, it also synthesizes extracellular polysaccharides that provide adhesion sites the bacteria can thrive in</w:t>
      </w:r>
      <w:r w:rsidR="00DD4E65">
        <w:rPr>
          <w:rFonts w:ascii="Times New Roman" w:hAnsi="Times New Roman" w:cs="Times New Roman"/>
          <w:i/>
          <w:iCs/>
        </w:rPr>
        <w:t xml:space="preserve"> </w:t>
      </w:r>
      <w:r w:rsidR="00DD4E65">
        <w:rPr>
          <w:rFonts w:ascii="Times New Roman" w:hAnsi="Times New Roman" w:cs="Times New Roman"/>
        </w:rPr>
        <w:t>(</w:t>
      </w:r>
      <w:r w:rsidR="00AA0D9C">
        <w:rPr>
          <w:rFonts w:ascii="Times New Roman" w:hAnsi="Times New Roman" w:cs="Times New Roman"/>
        </w:rPr>
        <w:t>Gong et al., 2018</w:t>
      </w:r>
      <w:r w:rsidR="00F91EE7" w:rsidRPr="00DC42B1">
        <w:rPr>
          <w:rFonts w:ascii="Times New Roman" w:hAnsi="Times New Roman" w:cs="Times New Roman"/>
        </w:rPr>
        <w:t xml:space="preserve">). Bacteria gather in these sites and biofilm is subsequently produced. </w:t>
      </w:r>
    </w:p>
    <w:p w14:paraId="29C5C070" w14:textId="56C47581" w:rsidR="00DE1C71" w:rsidRPr="00DC42B1" w:rsidRDefault="00DE1C71" w:rsidP="00540622">
      <w:pPr>
        <w:spacing w:line="480" w:lineRule="auto"/>
        <w:rPr>
          <w:rFonts w:ascii="Times New Roman" w:hAnsi="Times New Roman" w:cs="Times New Roman"/>
        </w:rPr>
      </w:pPr>
      <w:r w:rsidRPr="00DC42B1">
        <w:rPr>
          <w:rFonts w:ascii="Times New Roman" w:hAnsi="Times New Roman" w:cs="Times New Roman"/>
        </w:rPr>
        <w:tab/>
      </w:r>
      <w:r w:rsidRPr="00DC42B1">
        <w:rPr>
          <w:rFonts w:ascii="Times New Roman" w:hAnsi="Times New Roman" w:cs="Times New Roman"/>
          <w:i/>
          <w:iCs/>
        </w:rPr>
        <w:t xml:space="preserve">Streptococcus </w:t>
      </w:r>
      <w:proofErr w:type="spellStart"/>
      <w:r w:rsidRPr="00DC42B1">
        <w:rPr>
          <w:rFonts w:ascii="Times New Roman" w:hAnsi="Times New Roman" w:cs="Times New Roman"/>
          <w:i/>
          <w:iCs/>
        </w:rPr>
        <w:t>mutans</w:t>
      </w:r>
      <w:proofErr w:type="spellEnd"/>
      <w:r w:rsidRPr="00DC42B1">
        <w:rPr>
          <w:rFonts w:ascii="Times New Roman" w:hAnsi="Times New Roman" w:cs="Times New Roman"/>
          <w:i/>
          <w:iCs/>
        </w:rPr>
        <w:t xml:space="preserve"> </w:t>
      </w:r>
      <w:r w:rsidRPr="00DC42B1">
        <w:rPr>
          <w:rFonts w:ascii="Times New Roman" w:hAnsi="Times New Roman" w:cs="Times New Roman"/>
        </w:rPr>
        <w:t>has two major virulence factors, glucotransferases (</w:t>
      </w:r>
      <w:proofErr w:type="spellStart"/>
      <w:r w:rsidRPr="00DC42B1">
        <w:rPr>
          <w:rFonts w:ascii="Times New Roman" w:hAnsi="Times New Roman" w:cs="Times New Roman"/>
        </w:rPr>
        <w:t>Gtfs</w:t>
      </w:r>
      <w:proofErr w:type="spellEnd"/>
      <w:r w:rsidRPr="00DC42B1">
        <w:rPr>
          <w:rFonts w:ascii="Times New Roman" w:hAnsi="Times New Roman" w:cs="Times New Roman"/>
        </w:rPr>
        <w:t>) and polysaccharides (EPS) (</w:t>
      </w:r>
      <w:r w:rsidR="0036034B">
        <w:rPr>
          <w:rFonts w:ascii="Times New Roman" w:hAnsi="Times New Roman" w:cs="Times New Roman"/>
        </w:rPr>
        <w:t>Gong et al., 2018</w:t>
      </w:r>
      <w:r w:rsidRPr="00DC42B1">
        <w:rPr>
          <w:rFonts w:ascii="Times New Roman" w:hAnsi="Times New Roman" w:cs="Times New Roman"/>
        </w:rPr>
        <w:t xml:space="preserve">). CRISPR has been used in a recent study to target </w:t>
      </w:r>
      <w:proofErr w:type="spellStart"/>
      <w:r w:rsidRPr="00DC42B1">
        <w:rPr>
          <w:rFonts w:ascii="Times New Roman" w:hAnsi="Times New Roman" w:cs="Times New Roman"/>
        </w:rPr>
        <w:t>Gtfs</w:t>
      </w:r>
      <w:proofErr w:type="spellEnd"/>
      <w:r w:rsidRPr="00DC42B1">
        <w:rPr>
          <w:rFonts w:ascii="Times New Roman" w:hAnsi="Times New Roman" w:cs="Times New Roman"/>
        </w:rPr>
        <w:t xml:space="preserve"> in hopes of preventing biofilm formation. In </w:t>
      </w:r>
      <w:r w:rsidR="00416FEA" w:rsidRPr="00DC42B1">
        <w:rPr>
          <w:rFonts w:ascii="Times New Roman" w:hAnsi="Times New Roman" w:cs="Times New Roman"/>
        </w:rPr>
        <w:t xml:space="preserve">the study, a series of plasmids were constructed to analyze </w:t>
      </w:r>
      <w:r w:rsidR="00416FEA" w:rsidRPr="00DC42B1">
        <w:rPr>
          <w:rFonts w:ascii="Times New Roman" w:hAnsi="Times New Roman" w:cs="Times New Roman"/>
          <w:i/>
          <w:iCs/>
        </w:rPr>
        <w:t xml:space="preserve">S. </w:t>
      </w:r>
      <w:proofErr w:type="spellStart"/>
      <w:r w:rsidR="00416FEA" w:rsidRPr="00DC42B1">
        <w:rPr>
          <w:rFonts w:ascii="Times New Roman" w:hAnsi="Times New Roman" w:cs="Times New Roman"/>
          <w:i/>
          <w:iCs/>
        </w:rPr>
        <w:t>mutans</w:t>
      </w:r>
      <w:proofErr w:type="spellEnd"/>
      <w:r w:rsidR="00416FEA" w:rsidRPr="00DC42B1">
        <w:rPr>
          <w:rFonts w:ascii="Times New Roman" w:hAnsi="Times New Roman" w:cs="Times New Roman"/>
        </w:rPr>
        <w:t xml:space="preserve"> own CRISPR-Cas9 system</w:t>
      </w:r>
      <w:r w:rsidR="00673A8C" w:rsidRPr="00DC42B1">
        <w:rPr>
          <w:rFonts w:ascii="Times New Roman" w:hAnsi="Times New Roman" w:cs="Times New Roman"/>
        </w:rPr>
        <w:t xml:space="preserve">. Following the selection of an appropriate spacer </w:t>
      </w:r>
      <w:proofErr w:type="gramStart"/>
      <w:r w:rsidR="003D2C9F" w:rsidRPr="00DC42B1">
        <w:rPr>
          <w:rFonts w:ascii="Times New Roman" w:hAnsi="Times New Roman" w:cs="Times New Roman"/>
        </w:rPr>
        <w:t>in regard to</w:t>
      </w:r>
      <w:proofErr w:type="gramEnd"/>
      <w:r w:rsidR="00673A8C" w:rsidRPr="00DC42B1">
        <w:rPr>
          <w:rFonts w:ascii="Times New Roman" w:hAnsi="Times New Roman" w:cs="Times New Roman"/>
        </w:rPr>
        <w:t xml:space="preserve"> PAM sites and other key components</w:t>
      </w:r>
      <w:r w:rsidR="00127342">
        <w:rPr>
          <w:rFonts w:ascii="Times New Roman" w:hAnsi="Times New Roman" w:cs="Times New Roman"/>
        </w:rPr>
        <w:t>, t</w:t>
      </w:r>
      <w:r w:rsidR="00673A8C" w:rsidRPr="00DC42B1">
        <w:rPr>
          <w:rFonts w:ascii="Times New Roman" w:hAnsi="Times New Roman" w:cs="Times New Roman"/>
        </w:rPr>
        <w:t>hese plasmids were transformed into the bacteria</w:t>
      </w:r>
      <w:r w:rsidR="00537D53">
        <w:rPr>
          <w:rFonts w:ascii="Times New Roman" w:hAnsi="Times New Roman" w:cs="Times New Roman"/>
        </w:rPr>
        <w:t>. B</w:t>
      </w:r>
      <w:r w:rsidR="00673A8C" w:rsidRPr="00DC42B1">
        <w:rPr>
          <w:rFonts w:ascii="Times New Roman" w:hAnsi="Times New Roman" w:cs="Times New Roman"/>
        </w:rPr>
        <w:t xml:space="preserve">acteria </w:t>
      </w:r>
      <w:r w:rsidR="00127342">
        <w:rPr>
          <w:rFonts w:ascii="Times New Roman" w:hAnsi="Times New Roman" w:cs="Times New Roman"/>
        </w:rPr>
        <w:t xml:space="preserve">which </w:t>
      </w:r>
      <w:r w:rsidR="00673A8C" w:rsidRPr="00DC42B1">
        <w:rPr>
          <w:rFonts w:ascii="Times New Roman" w:hAnsi="Times New Roman" w:cs="Times New Roman"/>
        </w:rPr>
        <w:t xml:space="preserve">had been successfully induced with </w:t>
      </w:r>
      <w:r w:rsidR="003C28DB" w:rsidRPr="00DC42B1">
        <w:rPr>
          <w:rFonts w:ascii="Times New Roman" w:hAnsi="Times New Roman" w:cs="Times New Roman"/>
        </w:rPr>
        <w:t>all</w:t>
      </w:r>
      <w:r w:rsidR="00673A8C" w:rsidRPr="00DC42B1">
        <w:rPr>
          <w:rFonts w:ascii="Times New Roman" w:hAnsi="Times New Roman" w:cs="Times New Roman"/>
        </w:rPr>
        <w:t xml:space="preserve"> </w:t>
      </w:r>
      <w:r w:rsidR="00537D53">
        <w:rPr>
          <w:rFonts w:ascii="Times New Roman" w:hAnsi="Times New Roman" w:cs="Times New Roman"/>
        </w:rPr>
        <w:t>six</w:t>
      </w:r>
      <w:r w:rsidR="00673A8C" w:rsidRPr="00DC42B1">
        <w:rPr>
          <w:rFonts w:ascii="Times New Roman" w:hAnsi="Times New Roman" w:cs="Times New Roman"/>
        </w:rPr>
        <w:t xml:space="preserve"> </w:t>
      </w:r>
      <w:r w:rsidR="00537D53">
        <w:rPr>
          <w:rFonts w:ascii="Times New Roman" w:hAnsi="Times New Roman" w:cs="Times New Roman"/>
        </w:rPr>
        <w:t xml:space="preserve">designed </w:t>
      </w:r>
      <w:r w:rsidR="00673A8C" w:rsidRPr="00DC42B1">
        <w:rPr>
          <w:rFonts w:ascii="Times New Roman" w:hAnsi="Times New Roman" w:cs="Times New Roman"/>
        </w:rPr>
        <w:t>spacers</w:t>
      </w:r>
      <w:r w:rsidR="00127342">
        <w:rPr>
          <w:rFonts w:ascii="Times New Roman" w:hAnsi="Times New Roman" w:cs="Times New Roman"/>
        </w:rPr>
        <w:t xml:space="preserve"> were </w:t>
      </w:r>
      <w:r w:rsidR="00537D53">
        <w:rPr>
          <w:rFonts w:ascii="Times New Roman" w:hAnsi="Times New Roman" w:cs="Times New Roman"/>
        </w:rPr>
        <w:lastRenderedPageBreak/>
        <w:t>identified</w:t>
      </w:r>
      <w:r w:rsidR="003D2C9F" w:rsidRPr="00DC42B1">
        <w:rPr>
          <w:rFonts w:ascii="Times New Roman" w:hAnsi="Times New Roman" w:cs="Times New Roman"/>
        </w:rPr>
        <w:t xml:space="preserve">. </w:t>
      </w:r>
      <w:r w:rsidR="003C28DB" w:rsidRPr="00DC42B1">
        <w:rPr>
          <w:rFonts w:ascii="Times New Roman" w:hAnsi="Times New Roman" w:cs="Times New Roman"/>
        </w:rPr>
        <w:t>Next, they selected a PAM site and identifie</w:t>
      </w:r>
      <w:r w:rsidR="00CF33B7">
        <w:rPr>
          <w:rFonts w:ascii="Times New Roman" w:hAnsi="Times New Roman" w:cs="Times New Roman"/>
        </w:rPr>
        <w:t>d</w:t>
      </w:r>
      <w:r w:rsidR="003C28DB" w:rsidRPr="00DC42B1">
        <w:rPr>
          <w:rFonts w:ascii="Times New Roman" w:hAnsi="Times New Roman" w:cs="Times New Roman"/>
        </w:rPr>
        <w:t xml:space="preserve"> one PAM site (NGG) that could be identified using the CRISPR-Cas9 system. </w:t>
      </w:r>
      <w:r w:rsidR="00540F83" w:rsidRPr="00DC42B1">
        <w:rPr>
          <w:rFonts w:ascii="Times New Roman" w:hAnsi="Times New Roman" w:cs="Times New Roman"/>
        </w:rPr>
        <w:t xml:space="preserve">Lastly, spacer 1 designed by the researchers and the PAM sequence TTG could be identified by the CRISPR-Cas9 system. Thus, spacer 1 and TTG were cloned into </w:t>
      </w:r>
      <w:r w:rsidR="000C0A6C" w:rsidRPr="00DC42B1">
        <w:rPr>
          <w:rFonts w:ascii="Times New Roman" w:hAnsi="Times New Roman" w:cs="Times New Roman"/>
        </w:rPr>
        <w:t xml:space="preserve">a plasmid and transformed into </w:t>
      </w:r>
      <w:r w:rsidR="000C0A6C" w:rsidRPr="00DC42B1">
        <w:rPr>
          <w:rFonts w:ascii="Times New Roman" w:hAnsi="Times New Roman" w:cs="Times New Roman"/>
          <w:i/>
          <w:iCs/>
        </w:rPr>
        <w:t xml:space="preserve">S. </w:t>
      </w:r>
      <w:proofErr w:type="spellStart"/>
      <w:r w:rsidR="000C0A6C" w:rsidRPr="00DC42B1">
        <w:rPr>
          <w:rFonts w:ascii="Times New Roman" w:hAnsi="Times New Roman" w:cs="Times New Roman"/>
          <w:i/>
          <w:iCs/>
        </w:rPr>
        <w:t>mutans</w:t>
      </w:r>
      <w:proofErr w:type="spellEnd"/>
      <w:r w:rsidR="000C0A6C" w:rsidRPr="00DC42B1">
        <w:rPr>
          <w:rFonts w:ascii="Times New Roman" w:hAnsi="Times New Roman" w:cs="Times New Roman"/>
          <w:i/>
          <w:iCs/>
        </w:rPr>
        <w:t>.</w:t>
      </w:r>
      <w:r w:rsidR="000C0A6C" w:rsidRPr="00DC42B1">
        <w:rPr>
          <w:rFonts w:ascii="Times New Roman" w:hAnsi="Times New Roman" w:cs="Times New Roman"/>
        </w:rPr>
        <w:t xml:space="preserve"> </w:t>
      </w:r>
      <w:r w:rsidR="00355B39" w:rsidRPr="00DC42B1">
        <w:rPr>
          <w:rFonts w:ascii="Times New Roman" w:hAnsi="Times New Roman" w:cs="Times New Roman"/>
        </w:rPr>
        <w:t xml:space="preserve">Their results showed that Cas9, </w:t>
      </w:r>
      <w:proofErr w:type="spellStart"/>
      <w:r w:rsidR="00355B39" w:rsidRPr="00DC42B1">
        <w:rPr>
          <w:rFonts w:ascii="Times New Roman" w:hAnsi="Times New Roman" w:cs="Times New Roman"/>
        </w:rPr>
        <w:t>tracrRNA</w:t>
      </w:r>
      <w:proofErr w:type="spellEnd"/>
      <w:r w:rsidR="00355B39" w:rsidRPr="00DC42B1">
        <w:rPr>
          <w:rFonts w:ascii="Times New Roman" w:hAnsi="Times New Roman" w:cs="Times New Roman"/>
        </w:rPr>
        <w:t xml:space="preserve"> and RNase III were vital for the functioning of the type II-A CRISPR-Cas9 system in </w:t>
      </w:r>
      <w:r w:rsidR="00355B39" w:rsidRPr="00DC42B1">
        <w:rPr>
          <w:rFonts w:ascii="Times New Roman" w:hAnsi="Times New Roman" w:cs="Times New Roman"/>
          <w:i/>
          <w:iCs/>
        </w:rPr>
        <w:t xml:space="preserve">S. </w:t>
      </w:r>
      <w:proofErr w:type="spellStart"/>
      <w:r w:rsidR="00355B39" w:rsidRPr="00DC42B1">
        <w:rPr>
          <w:rFonts w:ascii="Times New Roman" w:hAnsi="Times New Roman" w:cs="Times New Roman"/>
          <w:i/>
          <w:iCs/>
        </w:rPr>
        <w:t>mutans</w:t>
      </w:r>
      <w:proofErr w:type="spellEnd"/>
      <w:r w:rsidR="00355B39" w:rsidRPr="00DC42B1">
        <w:rPr>
          <w:rFonts w:ascii="Times New Roman" w:hAnsi="Times New Roman" w:cs="Times New Roman"/>
        </w:rPr>
        <w:t xml:space="preserve">. </w:t>
      </w:r>
      <w:r w:rsidR="000E09B7" w:rsidRPr="00DC42B1">
        <w:rPr>
          <w:rFonts w:ascii="Times New Roman" w:hAnsi="Times New Roman" w:cs="Times New Roman"/>
        </w:rPr>
        <w:t>By knowing this, self-targeting CRISPR arrays that contained spacer sequences identifyin</w:t>
      </w:r>
      <w:r w:rsidR="0036034B">
        <w:rPr>
          <w:rFonts w:ascii="Times New Roman" w:hAnsi="Times New Roman" w:cs="Times New Roman"/>
        </w:rPr>
        <w:t>g</w:t>
      </w:r>
      <w:r w:rsidR="000E09B7" w:rsidRPr="00DC42B1">
        <w:rPr>
          <w:rFonts w:ascii="Times New Roman" w:hAnsi="Times New Roman" w:cs="Times New Roman"/>
        </w:rPr>
        <w:t xml:space="preserve"> with a GTF w</w:t>
      </w:r>
      <w:r w:rsidR="00D44690">
        <w:rPr>
          <w:rFonts w:ascii="Times New Roman" w:hAnsi="Times New Roman" w:cs="Times New Roman"/>
        </w:rPr>
        <w:t>ere</w:t>
      </w:r>
      <w:r w:rsidR="000E09B7" w:rsidRPr="00DC42B1">
        <w:rPr>
          <w:rFonts w:ascii="Times New Roman" w:hAnsi="Times New Roman" w:cs="Times New Roman"/>
        </w:rPr>
        <w:t xml:space="preserve"> cloned onto the plasmids and editing templates into a specific strain of </w:t>
      </w:r>
      <w:r w:rsidR="000E09B7" w:rsidRPr="00DC42B1">
        <w:rPr>
          <w:rFonts w:ascii="Times New Roman" w:hAnsi="Times New Roman" w:cs="Times New Roman"/>
          <w:i/>
          <w:iCs/>
        </w:rPr>
        <w:t xml:space="preserve">S. </w:t>
      </w:r>
      <w:proofErr w:type="spellStart"/>
      <w:r w:rsidR="000E09B7" w:rsidRPr="00DC42B1">
        <w:rPr>
          <w:rFonts w:ascii="Times New Roman" w:hAnsi="Times New Roman" w:cs="Times New Roman"/>
          <w:i/>
          <w:iCs/>
        </w:rPr>
        <w:t>mutans</w:t>
      </w:r>
      <w:proofErr w:type="spellEnd"/>
      <w:r w:rsidR="000E09B7" w:rsidRPr="00DC42B1">
        <w:rPr>
          <w:rFonts w:ascii="Times New Roman" w:hAnsi="Times New Roman" w:cs="Times New Roman"/>
          <w:i/>
          <w:iCs/>
        </w:rPr>
        <w:t xml:space="preserve">. </w:t>
      </w:r>
      <w:r w:rsidR="00A8544D" w:rsidRPr="00DC42B1">
        <w:rPr>
          <w:rFonts w:ascii="Times New Roman" w:hAnsi="Times New Roman" w:cs="Times New Roman"/>
        </w:rPr>
        <w:t xml:space="preserve">The edit of </w:t>
      </w:r>
      <w:proofErr w:type="spellStart"/>
      <w:r w:rsidR="00A8544D" w:rsidRPr="00DC42B1">
        <w:rPr>
          <w:rFonts w:ascii="Times New Roman" w:hAnsi="Times New Roman" w:cs="Times New Roman"/>
        </w:rPr>
        <w:t>gtfB</w:t>
      </w:r>
      <w:proofErr w:type="spellEnd"/>
      <w:r w:rsidR="00A8544D" w:rsidRPr="00DC42B1">
        <w:rPr>
          <w:rFonts w:ascii="Times New Roman" w:hAnsi="Times New Roman" w:cs="Times New Roman"/>
        </w:rPr>
        <w:t xml:space="preserve"> or </w:t>
      </w:r>
      <w:proofErr w:type="spellStart"/>
      <w:r w:rsidR="00A8544D" w:rsidRPr="00DC42B1">
        <w:rPr>
          <w:rFonts w:ascii="Times New Roman" w:hAnsi="Times New Roman" w:cs="Times New Roman"/>
        </w:rPr>
        <w:t>gtfBgtfC</w:t>
      </w:r>
      <w:proofErr w:type="spellEnd"/>
      <w:r w:rsidR="00A8544D" w:rsidRPr="00DC42B1">
        <w:rPr>
          <w:rFonts w:ascii="Times New Roman" w:hAnsi="Times New Roman" w:cs="Times New Roman"/>
        </w:rPr>
        <w:t xml:space="preserve"> genes was successful</w:t>
      </w:r>
      <w:r w:rsidR="004E7B92">
        <w:rPr>
          <w:rFonts w:ascii="Times New Roman" w:hAnsi="Times New Roman" w:cs="Times New Roman"/>
        </w:rPr>
        <w:t>,</w:t>
      </w:r>
      <w:r w:rsidR="00A8544D" w:rsidRPr="00DC42B1">
        <w:rPr>
          <w:rFonts w:ascii="Times New Roman" w:hAnsi="Times New Roman" w:cs="Times New Roman"/>
        </w:rPr>
        <w:t xml:space="preserve"> and editing these genes decreased EPS synthesis and increased ability to breakdown biofilm formation. Thus, this study presents findings that could potentially be used in the future to protect against dental carries. By understanding the leading bacterial agent of dental caries, researchers and dental health care professionals can better understand the processes underlying tooth decay and recognize alternative prevention strategies. </w:t>
      </w:r>
    </w:p>
    <w:p w14:paraId="60487403" w14:textId="3EA36927" w:rsidR="00E004D1" w:rsidRPr="00DC42B1" w:rsidRDefault="00570980" w:rsidP="00540622">
      <w:pPr>
        <w:spacing w:line="480" w:lineRule="auto"/>
        <w:rPr>
          <w:rFonts w:ascii="Times New Roman" w:hAnsi="Times New Roman" w:cs="Times New Roman"/>
        </w:rPr>
      </w:pPr>
      <w:r w:rsidRPr="00DC42B1">
        <w:rPr>
          <w:rFonts w:ascii="Times New Roman" w:hAnsi="Times New Roman" w:cs="Times New Roman"/>
        </w:rPr>
        <w:tab/>
        <w:t xml:space="preserve">Besides utilizing CRISPR to understand </w:t>
      </w:r>
      <w:r w:rsidRPr="00DC42B1">
        <w:rPr>
          <w:rFonts w:ascii="Times New Roman" w:hAnsi="Times New Roman" w:cs="Times New Roman"/>
          <w:i/>
          <w:iCs/>
        </w:rPr>
        <w:t xml:space="preserve">S. </w:t>
      </w:r>
      <w:proofErr w:type="spellStart"/>
      <w:r w:rsidRPr="00DC42B1">
        <w:rPr>
          <w:rFonts w:ascii="Times New Roman" w:hAnsi="Times New Roman" w:cs="Times New Roman"/>
          <w:i/>
          <w:iCs/>
        </w:rPr>
        <w:t>mutans</w:t>
      </w:r>
      <w:proofErr w:type="spellEnd"/>
      <w:r w:rsidRPr="00DC42B1">
        <w:rPr>
          <w:rFonts w:ascii="Times New Roman" w:hAnsi="Times New Roman" w:cs="Times New Roman"/>
          <w:i/>
          <w:iCs/>
        </w:rPr>
        <w:t xml:space="preserve">, </w:t>
      </w:r>
      <w:r w:rsidRPr="00DC42B1">
        <w:rPr>
          <w:rFonts w:ascii="Times New Roman" w:hAnsi="Times New Roman" w:cs="Times New Roman"/>
        </w:rPr>
        <w:t xml:space="preserve">CRISPR could potentially also be used to edit the genome within patients to affect the patient’s susceptibility to dental caries through gene knockout or upregulation. </w:t>
      </w:r>
      <w:r w:rsidR="003B599D" w:rsidRPr="00DC42B1">
        <w:rPr>
          <w:rFonts w:ascii="Times New Roman" w:hAnsi="Times New Roman" w:cs="Times New Roman"/>
        </w:rPr>
        <w:t>Genetics accounts for up to 65% of inter-individual variation in dental caries experience (</w:t>
      </w:r>
      <w:r w:rsidR="0036034B">
        <w:rPr>
          <w:rFonts w:ascii="Times New Roman" w:hAnsi="Times New Roman" w:cs="Times New Roman"/>
        </w:rPr>
        <w:t>Shaffer et al., 2015</w:t>
      </w:r>
      <w:r w:rsidR="003B599D" w:rsidRPr="00DC42B1">
        <w:rPr>
          <w:rFonts w:ascii="Times New Roman" w:hAnsi="Times New Roman" w:cs="Times New Roman"/>
        </w:rPr>
        <w:t xml:space="preserve">). </w:t>
      </w:r>
      <w:r w:rsidR="0006533C" w:rsidRPr="00DC42B1">
        <w:rPr>
          <w:rFonts w:ascii="Times New Roman" w:hAnsi="Times New Roman" w:cs="Times New Roman"/>
        </w:rPr>
        <w:t>In a study conducted by Shaffer et al., i</w:t>
      </w:r>
      <w:r w:rsidR="003B599D" w:rsidRPr="00DC42B1">
        <w:rPr>
          <w:rFonts w:ascii="Times New Roman" w:hAnsi="Times New Roman" w:cs="Times New Roman"/>
        </w:rPr>
        <w:t xml:space="preserve">t was found that females are slightly more susceptible to dental caries when compared to males, and though it is not clear why, it can be partly attributed to the genetic differences among males and females. </w:t>
      </w:r>
      <w:r w:rsidR="00ED0B49" w:rsidRPr="00DC42B1">
        <w:rPr>
          <w:rFonts w:ascii="Times New Roman" w:hAnsi="Times New Roman" w:cs="Times New Roman"/>
        </w:rPr>
        <w:t xml:space="preserve">Another study also explored the effects of genetics on susceptibility to tooth decay. The </w:t>
      </w:r>
      <w:r w:rsidR="003C4303" w:rsidRPr="00DC42B1">
        <w:rPr>
          <w:rFonts w:ascii="Times New Roman" w:hAnsi="Times New Roman" w:cs="Times New Roman"/>
        </w:rPr>
        <w:t>University</w:t>
      </w:r>
      <w:r w:rsidR="00ED0B49" w:rsidRPr="00DC42B1">
        <w:rPr>
          <w:rFonts w:ascii="Times New Roman" w:hAnsi="Times New Roman" w:cs="Times New Roman"/>
        </w:rPr>
        <w:t xml:space="preserve"> of Pittsburgh School of Medicin</w:t>
      </w:r>
      <w:r w:rsidR="003C4303" w:rsidRPr="00DC42B1">
        <w:rPr>
          <w:rFonts w:ascii="Times New Roman" w:hAnsi="Times New Roman" w:cs="Times New Roman"/>
        </w:rPr>
        <w:t>e analyzed 300+ saliva samples and discovered that people with a mutation in the beta-defensin 1 (DEFB1) gene, the G-20A variant, had a greater risk for developing dental caries (</w:t>
      </w:r>
      <w:r w:rsidR="0036034B">
        <w:rPr>
          <w:rFonts w:ascii="Times New Roman" w:hAnsi="Times New Roman" w:cs="Times New Roman"/>
        </w:rPr>
        <w:t>Ozturk et al., 2010</w:t>
      </w:r>
      <w:r w:rsidR="003C4303" w:rsidRPr="00DC42B1">
        <w:rPr>
          <w:rFonts w:ascii="Times New Roman" w:hAnsi="Times New Roman" w:cs="Times New Roman"/>
        </w:rPr>
        <w:t xml:space="preserve">). Researchers knew that DEFB1 </w:t>
      </w:r>
      <w:r w:rsidR="003C4303" w:rsidRPr="00DC42B1">
        <w:rPr>
          <w:rFonts w:ascii="Times New Roman" w:hAnsi="Times New Roman" w:cs="Times New Roman"/>
        </w:rPr>
        <w:lastRenderedPageBreak/>
        <w:t>localizes in the oral cavity, and thus wanted to test if variation in the gene would be associated with caries</w:t>
      </w:r>
      <w:r w:rsidR="00A63DEE" w:rsidRPr="00DC42B1">
        <w:rPr>
          <w:rFonts w:ascii="Times New Roman" w:hAnsi="Times New Roman" w:cs="Times New Roman"/>
        </w:rPr>
        <w:t xml:space="preserve">. </w:t>
      </w:r>
      <w:r w:rsidR="003C4303" w:rsidRPr="00DC42B1">
        <w:rPr>
          <w:rFonts w:ascii="Times New Roman" w:hAnsi="Times New Roman" w:cs="Times New Roman"/>
        </w:rPr>
        <w:t xml:space="preserve">By analyzing three polymorphisms of the gene from unrelated individuals, they witnessed that having the G-20A variant increased the </w:t>
      </w:r>
      <w:r w:rsidR="005A60FD">
        <w:rPr>
          <w:rFonts w:ascii="Times New Roman" w:hAnsi="Times New Roman" w:cs="Times New Roman"/>
        </w:rPr>
        <w:t>d</w:t>
      </w:r>
      <w:r w:rsidR="003C4303" w:rsidRPr="00DC42B1">
        <w:rPr>
          <w:rFonts w:ascii="Times New Roman" w:hAnsi="Times New Roman" w:cs="Times New Roman"/>
        </w:rPr>
        <w:t xml:space="preserve">ecay-missing-filled teeth index (DMFT) index by five-fold. </w:t>
      </w:r>
      <w:r w:rsidR="0066457B" w:rsidRPr="00DC42B1">
        <w:rPr>
          <w:rFonts w:ascii="Times New Roman" w:hAnsi="Times New Roman" w:cs="Times New Roman"/>
        </w:rPr>
        <w:t>Furthermore, they found that carrying the variant allele for the DEFB1</w:t>
      </w:r>
      <w:r w:rsidR="00A63DEE" w:rsidRPr="00DC42B1">
        <w:rPr>
          <w:rFonts w:ascii="Times New Roman" w:hAnsi="Times New Roman" w:cs="Times New Roman"/>
        </w:rPr>
        <w:t xml:space="preserve"> marker rs179946 (G-52A) is associated with lower DMFT scores. </w:t>
      </w:r>
      <w:r w:rsidR="00E004D1" w:rsidRPr="00DC42B1">
        <w:rPr>
          <w:rFonts w:ascii="Times New Roman" w:hAnsi="Times New Roman" w:cs="Times New Roman"/>
        </w:rPr>
        <w:t xml:space="preserve">In another study conducted by </w:t>
      </w:r>
      <w:proofErr w:type="spellStart"/>
      <w:r w:rsidR="00E004D1" w:rsidRPr="00DC42B1">
        <w:rPr>
          <w:rFonts w:ascii="Times New Roman" w:hAnsi="Times New Roman" w:cs="Times New Roman"/>
        </w:rPr>
        <w:t>Zakhary</w:t>
      </w:r>
      <w:proofErr w:type="spellEnd"/>
      <w:r w:rsidR="00E004D1" w:rsidRPr="00DC42B1">
        <w:rPr>
          <w:rFonts w:ascii="Times New Roman" w:hAnsi="Times New Roman" w:cs="Times New Roman"/>
        </w:rPr>
        <w:t xml:space="preserve"> et al., the researchers looked at racial differences in tooth decay. They specifically studied the </w:t>
      </w:r>
      <w:r w:rsidR="00E90199">
        <w:rPr>
          <w:rFonts w:ascii="Times New Roman" w:hAnsi="Times New Roman" w:cs="Times New Roman"/>
        </w:rPr>
        <w:t>p</w:t>
      </w:r>
      <w:r w:rsidR="00E004D1" w:rsidRPr="00DC42B1">
        <w:rPr>
          <w:rFonts w:ascii="Times New Roman" w:hAnsi="Times New Roman" w:cs="Times New Roman"/>
        </w:rPr>
        <w:t xml:space="preserve">olymorphic acid proline-rich proteins (PRPs) in saliva that affect the attachment of bacteria. Variants in alleles coding for PRH1 are associated with higher caries risk, and the study found that Caucasians had greater </w:t>
      </w:r>
      <w:r w:rsidR="00E004D1" w:rsidRPr="00DC42B1">
        <w:rPr>
          <w:rFonts w:ascii="Times New Roman" w:hAnsi="Times New Roman" w:cs="Times New Roman"/>
          <w:i/>
          <w:iCs/>
        </w:rPr>
        <w:t xml:space="preserve">S. </w:t>
      </w:r>
      <w:proofErr w:type="spellStart"/>
      <w:r w:rsidR="00E004D1" w:rsidRPr="00DC42B1">
        <w:rPr>
          <w:rFonts w:ascii="Times New Roman" w:hAnsi="Times New Roman" w:cs="Times New Roman"/>
          <w:i/>
          <w:iCs/>
        </w:rPr>
        <w:t>mutans</w:t>
      </w:r>
      <w:proofErr w:type="spellEnd"/>
      <w:r w:rsidR="00E004D1" w:rsidRPr="00DC42B1">
        <w:rPr>
          <w:rFonts w:ascii="Times New Roman" w:hAnsi="Times New Roman" w:cs="Times New Roman"/>
          <w:i/>
          <w:iCs/>
        </w:rPr>
        <w:t xml:space="preserve"> </w:t>
      </w:r>
      <w:r w:rsidR="00E004D1" w:rsidRPr="00DC42B1">
        <w:rPr>
          <w:rFonts w:ascii="Times New Roman" w:hAnsi="Times New Roman" w:cs="Times New Roman"/>
        </w:rPr>
        <w:t>colonization (</w:t>
      </w:r>
      <w:proofErr w:type="spellStart"/>
      <w:r w:rsidR="00E004D1" w:rsidRPr="00DC42B1">
        <w:rPr>
          <w:rFonts w:ascii="Times New Roman" w:hAnsi="Times New Roman" w:cs="Times New Roman"/>
        </w:rPr>
        <w:t>Zakhary</w:t>
      </w:r>
      <w:proofErr w:type="spellEnd"/>
      <w:r w:rsidR="00EA6D80">
        <w:rPr>
          <w:rFonts w:ascii="Times New Roman" w:hAnsi="Times New Roman" w:cs="Times New Roman"/>
        </w:rPr>
        <w:t xml:space="preserve"> et al., 2007</w:t>
      </w:r>
      <w:r w:rsidR="00E004D1" w:rsidRPr="00DC42B1">
        <w:rPr>
          <w:rFonts w:ascii="Times New Roman" w:hAnsi="Times New Roman" w:cs="Times New Roman"/>
        </w:rPr>
        <w:t xml:space="preserve">). </w:t>
      </w:r>
    </w:p>
    <w:p w14:paraId="527A6342" w14:textId="7E58123D" w:rsidR="00F35421" w:rsidRPr="00DC42B1" w:rsidRDefault="00E004D1" w:rsidP="00540622">
      <w:pPr>
        <w:spacing w:line="480" w:lineRule="auto"/>
        <w:rPr>
          <w:rFonts w:ascii="Times New Roman" w:hAnsi="Times New Roman" w:cs="Times New Roman"/>
        </w:rPr>
      </w:pPr>
      <w:r w:rsidRPr="00DC42B1">
        <w:rPr>
          <w:rFonts w:ascii="Times New Roman" w:hAnsi="Times New Roman" w:cs="Times New Roman"/>
        </w:rPr>
        <w:tab/>
        <w:t xml:space="preserve">An important factor in tooth decay prevention is </w:t>
      </w:r>
      <w:r w:rsidR="004A3951">
        <w:rPr>
          <w:rFonts w:ascii="Times New Roman" w:hAnsi="Times New Roman" w:cs="Times New Roman"/>
        </w:rPr>
        <w:t>the</w:t>
      </w:r>
      <w:r w:rsidRPr="00DC42B1">
        <w:rPr>
          <w:rFonts w:ascii="Times New Roman" w:hAnsi="Times New Roman" w:cs="Times New Roman"/>
        </w:rPr>
        <w:t xml:space="preserve"> state of the enamel. </w:t>
      </w:r>
      <w:r w:rsidR="00834C23" w:rsidRPr="00DC42B1">
        <w:rPr>
          <w:rFonts w:ascii="Times New Roman" w:hAnsi="Times New Roman" w:cs="Times New Roman"/>
        </w:rPr>
        <w:t xml:space="preserve">There are certain genes that are needed for enamel formation, including </w:t>
      </w:r>
      <w:proofErr w:type="spellStart"/>
      <w:r w:rsidR="00834C23" w:rsidRPr="00DC42B1">
        <w:rPr>
          <w:rFonts w:ascii="Times New Roman" w:hAnsi="Times New Roman" w:cs="Times New Roman"/>
        </w:rPr>
        <w:t>amelogenin</w:t>
      </w:r>
      <w:proofErr w:type="spellEnd"/>
      <w:r w:rsidR="00834C23" w:rsidRPr="00DC42B1">
        <w:rPr>
          <w:rFonts w:ascii="Times New Roman" w:hAnsi="Times New Roman" w:cs="Times New Roman"/>
        </w:rPr>
        <w:t xml:space="preserve"> (AMELX), enamelin (ENAM), matrix metalloproteinase 20 (MMP20), and kallikrein 4 (KLK4). </w:t>
      </w:r>
      <w:r w:rsidR="000B13B3" w:rsidRPr="00DC42B1">
        <w:rPr>
          <w:rFonts w:ascii="Times New Roman" w:hAnsi="Times New Roman" w:cs="Times New Roman"/>
        </w:rPr>
        <w:t>Variants in the genetic code of these genes have been correlated with enamel malformations such as amelogenesis or increased or decrease tooth decay (</w:t>
      </w:r>
      <w:r w:rsidR="002F58B2">
        <w:rPr>
          <w:rFonts w:ascii="Times New Roman" w:hAnsi="Times New Roman" w:cs="Times New Roman"/>
        </w:rPr>
        <w:t>Wright, 2019</w:t>
      </w:r>
      <w:r w:rsidR="000B13B3" w:rsidRPr="00DC42B1">
        <w:rPr>
          <w:rFonts w:ascii="Times New Roman" w:hAnsi="Times New Roman" w:cs="Times New Roman"/>
        </w:rPr>
        <w:t xml:space="preserve">). </w:t>
      </w:r>
      <w:r w:rsidR="006B2698" w:rsidRPr="00DC42B1">
        <w:rPr>
          <w:rFonts w:ascii="Times New Roman" w:hAnsi="Times New Roman" w:cs="Times New Roman"/>
        </w:rPr>
        <w:t xml:space="preserve">Mutations in the gene coding for laminin type V (LAMA3) is associated with defects in enamel during development from abnormal cell to cell attachment of ameloblasts, which are developmental cells </w:t>
      </w:r>
      <w:r w:rsidR="00FD3536" w:rsidRPr="00DC42B1">
        <w:rPr>
          <w:rFonts w:ascii="Times New Roman" w:hAnsi="Times New Roman" w:cs="Times New Roman"/>
        </w:rPr>
        <w:t>that play a key role in enamel formation (</w:t>
      </w:r>
      <w:proofErr w:type="spellStart"/>
      <w:r w:rsidR="002F58B2">
        <w:rPr>
          <w:rFonts w:ascii="Times New Roman" w:hAnsi="Times New Roman" w:cs="Times New Roman"/>
        </w:rPr>
        <w:t>Lacruz</w:t>
      </w:r>
      <w:proofErr w:type="spellEnd"/>
      <w:r w:rsidR="002F58B2">
        <w:rPr>
          <w:rFonts w:ascii="Times New Roman" w:hAnsi="Times New Roman" w:cs="Times New Roman"/>
        </w:rPr>
        <w:t xml:space="preserve"> et al., 2017</w:t>
      </w:r>
      <w:r w:rsidR="00FD3536" w:rsidRPr="00DC42B1">
        <w:rPr>
          <w:rFonts w:ascii="Times New Roman" w:hAnsi="Times New Roman" w:cs="Times New Roman"/>
        </w:rPr>
        <w:t xml:space="preserve">). </w:t>
      </w:r>
      <w:r w:rsidR="00581330" w:rsidRPr="00DC42B1">
        <w:rPr>
          <w:rFonts w:ascii="Times New Roman" w:hAnsi="Times New Roman" w:cs="Times New Roman"/>
        </w:rPr>
        <w:t>Genetic factors play a significant role in a person’s susceptibility to tooth decay</w:t>
      </w:r>
      <w:r w:rsidR="00993574" w:rsidRPr="00DC42B1">
        <w:rPr>
          <w:rFonts w:ascii="Times New Roman" w:hAnsi="Times New Roman" w:cs="Times New Roman"/>
        </w:rPr>
        <w:t>, and it is crucial to understand these genetic factors and their regulation. CRISPR-Cas9 can be used to understand these genes through knockout strategies for example</w:t>
      </w:r>
      <w:r w:rsidR="00283D16">
        <w:rPr>
          <w:rFonts w:ascii="Times New Roman" w:hAnsi="Times New Roman" w:cs="Times New Roman"/>
        </w:rPr>
        <w:t>,</w:t>
      </w:r>
      <w:r w:rsidR="00993574" w:rsidRPr="00DC42B1">
        <w:rPr>
          <w:rFonts w:ascii="Times New Roman" w:hAnsi="Times New Roman" w:cs="Times New Roman"/>
        </w:rPr>
        <w:t xml:space="preserve"> or CRISPR-Cas9 could be used to edit the genome of the patients as therapeutic strategies. </w:t>
      </w:r>
      <w:r w:rsidR="00592584">
        <w:rPr>
          <w:rFonts w:ascii="Times New Roman" w:hAnsi="Times New Roman" w:cs="Times New Roman"/>
        </w:rPr>
        <w:t>Effects of m</w:t>
      </w:r>
      <w:r w:rsidR="00993574" w:rsidRPr="00DC42B1">
        <w:rPr>
          <w:rFonts w:ascii="Times New Roman" w:hAnsi="Times New Roman" w:cs="Times New Roman"/>
        </w:rPr>
        <w:t xml:space="preserve">utations could possibly be </w:t>
      </w:r>
      <w:r w:rsidR="00592584">
        <w:rPr>
          <w:rFonts w:ascii="Times New Roman" w:hAnsi="Times New Roman" w:cs="Times New Roman"/>
        </w:rPr>
        <w:t>mitigated</w:t>
      </w:r>
      <w:r w:rsidR="00993574" w:rsidRPr="00DC42B1">
        <w:rPr>
          <w:rFonts w:ascii="Times New Roman" w:hAnsi="Times New Roman" w:cs="Times New Roman"/>
        </w:rPr>
        <w:t xml:space="preserve"> through genome editing by silencing</w:t>
      </w:r>
      <w:r w:rsidR="007D6488">
        <w:rPr>
          <w:rFonts w:ascii="Times New Roman" w:hAnsi="Times New Roman" w:cs="Times New Roman"/>
        </w:rPr>
        <w:t>,</w:t>
      </w:r>
      <w:r w:rsidR="00007D3C">
        <w:rPr>
          <w:rFonts w:ascii="Times New Roman" w:hAnsi="Times New Roman" w:cs="Times New Roman"/>
        </w:rPr>
        <w:t xml:space="preserve"> or </w:t>
      </w:r>
      <w:r w:rsidR="00592584">
        <w:rPr>
          <w:rFonts w:ascii="Times New Roman" w:hAnsi="Times New Roman" w:cs="Times New Roman"/>
        </w:rPr>
        <w:t xml:space="preserve">mutations could be corrected </w:t>
      </w:r>
      <w:r w:rsidR="00993574" w:rsidRPr="00DC42B1">
        <w:rPr>
          <w:rFonts w:ascii="Times New Roman" w:hAnsi="Times New Roman" w:cs="Times New Roman"/>
        </w:rPr>
        <w:t xml:space="preserve">via homology directed repair once this technique is improved </w:t>
      </w:r>
      <w:r w:rsidR="00C24FA9">
        <w:rPr>
          <w:rFonts w:ascii="Times New Roman" w:hAnsi="Times New Roman" w:cs="Times New Roman"/>
        </w:rPr>
        <w:t>and</w:t>
      </w:r>
      <w:r w:rsidR="00993574" w:rsidRPr="00DC42B1">
        <w:rPr>
          <w:rFonts w:ascii="Times New Roman" w:hAnsi="Times New Roman" w:cs="Times New Roman"/>
        </w:rPr>
        <w:t xml:space="preserve"> more efficient. </w:t>
      </w:r>
    </w:p>
    <w:p w14:paraId="71DD65F1" w14:textId="79F5D2E7" w:rsidR="003C4303" w:rsidRDefault="003C4303" w:rsidP="007D59AD">
      <w:pPr>
        <w:pStyle w:val="ListParagraph"/>
        <w:numPr>
          <w:ilvl w:val="0"/>
          <w:numId w:val="5"/>
        </w:numPr>
        <w:spacing w:line="480" w:lineRule="auto"/>
        <w:rPr>
          <w:rFonts w:ascii="Times New Roman" w:hAnsi="Times New Roman" w:cs="Times New Roman"/>
          <w:b/>
          <w:bCs/>
        </w:rPr>
      </w:pPr>
      <w:r w:rsidRPr="00DC42B1">
        <w:rPr>
          <w:rFonts w:ascii="Times New Roman" w:hAnsi="Times New Roman" w:cs="Times New Roman"/>
          <w:b/>
          <w:bCs/>
        </w:rPr>
        <w:lastRenderedPageBreak/>
        <w:t xml:space="preserve"> </w:t>
      </w:r>
      <w:r w:rsidR="00631BA3">
        <w:rPr>
          <w:rFonts w:ascii="Times New Roman" w:hAnsi="Times New Roman" w:cs="Times New Roman"/>
          <w:b/>
          <w:bCs/>
        </w:rPr>
        <w:t>O</w:t>
      </w:r>
      <w:r w:rsidRPr="00DC42B1">
        <w:rPr>
          <w:rFonts w:ascii="Times New Roman" w:hAnsi="Times New Roman" w:cs="Times New Roman"/>
          <w:b/>
          <w:bCs/>
        </w:rPr>
        <w:t xml:space="preserve">ther </w:t>
      </w:r>
      <w:r w:rsidR="00631BA3">
        <w:rPr>
          <w:rFonts w:ascii="Times New Roman" w:hAnsi="Times New Roman" w:cs="Times New Roman"/>
          <w:b/>
          <w:bCs/>
        </w:rPr>
        <w:t>U</w:t>
      </w:r>
      <w:r w:rsidRPr="00DC42B1">
        <w:rPr>
          <w:rFonts w:ascii="Times New Roman" w:hAnsi="Times New Roman" w:cs="Times New Roman"/>
          <w:b/>
          <w:bCs/>
        </w:rPr>
        <w:t xml:space="preserve">ses: </w:t>
      </w:r>
      <w:r w:rsidR="00631BA3">
        <w:rPr>
          <w:rFonts w:ascii="Times New Roman" w:hAnsi="Times New Roman" w:cs="Times New Roman"/>
          <w:b/>
          <w:bCs/>
        </w:rPr>
        <w:t>O</w:t>
      </w:r>
      <w:r w:rsidRPr="00DC42B1">
        <w:rPr>
          <w:rFonts w:ascii="Times New Roman" w:hAnsi="Times New Roman" w:cs="Times New Roman"/>
          <w:b/>
          <w:bCs/>
        </w:rPr>
        <w:t xml:space="preserve">ral </w:t>
      </w:r>
      <w:r w:rsidR="00631BA3">
        <w:rPr>
          <w:rFonts w:ascii="Times New Roman" w:hAnsi="Times New Roman" w:cs="Times New Roman"/>
          <w:b/>
          <w:bCs/>
        </w:rPr>
        <w:t>Ca</w:t>
      </w:r>
      <w:r w:rsidRPr="00DC42B1">
        <w:rPr>
          <w:rFonts w:ascii="Times New Roman" w:hAnsi="Times New Roman" w:cs="Times New Roman"/>
          <w:b/>
          <w:bCs/>
        </w:rPr>
        <w:t>ncer</w:t>
      </w:r>
      <w:r w:rsidR="00C37637">
        <w:rPr>
          <w:rFonts w:ascii="Times New Roman" w:hAnsi="Times New Roman" w:cs="Times New Roman"/>
          <w:b/>
          <w:bCs/>
        </w:rPr>
        <w:t xml:space="preserve">, </w:t>
      </w:r>
      <w:r w:rsidR="00E277C7">
        <w:rPr>
          <w:rFonts w:ascii="Times New Roman" w:hAnsi="Times New Roman" w:cs="Times New Roman"/>
          <w:b/>
          <w:bCs/>
        </w:rPr>
        <w:t>Craniofacial Abnormalities</w:t>
      </w:r>
      <w:r w:rsidR="00C37637">
        <w:rPr>
          <w:rFonts w:ascii="Times New Roman" w:hAnsi="Times New Roman" w:cs="Times New Roman"/>
          <w:b/>
          <w:bCs/>
        </w:rPr>
        <w:t>, and Tooth Regeneration</w:t>
      </w:r>
    </w:p>
    <w:p w14:paraId="5660AB8A" w14:textId="54B61E74" w:rsidR="00631BA3" w:rsidRDefault="00631BA3" w:rsidP="003335CB">
      <w:pPr>
        <w:spacing w:line="480" w:lineRule="auto"/>
        <w:ind w:firstLine="720"/>
        <w:rPr>
          <w:rFonts w:ascii="Times New Roman" w:hAnsi="Times New Roman" w:cs="Times New Roman"/>
        </w:rPr>
      </w:pPr>
      <w:r>
        <w:rPr>
          <w:rFonts w:ascii="Times New Roman" w:hAnsi="Times New Roman" w:cs="Times New Roman"/>
        </w:rPr>
        <w:t>Oral cancer refers to any cancer that begins and develops in the oral cavity</w:t>
      </w:r>
      <w:r w:rsidR="0064684B">
        <w:rPr>
          <w:rFonts w:ascii="Times New Roman" w:hAnsi="Times New Roman" w:cs="Times New Roman"/>
        </w:rPr>
        <w:t>, including the lips, gums, tongue, inner lining of the cheeks, and roof and floor of the mouth</w:t>
      </w:r>
      <w:r>
        <w:rPr>
          <w:rFonts w:ascii="Times New Roman" w:hAnsi="Times New Roman" w:cs="Times New Roman"/>
        </w:rPr>
        <w:t xml:space="preserve"> (</w:t>
      </w:r>
      <w:r w:rsidR="00C70F61">
        <w:rPr>
          <w:rFonts w:ascii="Times New Roman" w:hAnsi="Times New Roman" w:cs="Times New Roman"/>
        </w:rPr>
        <w:t>M</w:t>
      </w:r>
      <w:r>
        <w:rPr>
          <w:rFonts w:ascii="Times New Roman" w:hAnsi="Times New Roman" w:cs="Times New Roman"/>
        </w:rPr>
        <w:t>ayo</w:t>
      </w:r>
      <w:r w:rsidR="00C70F61">
        <w:rPr>
          <w:rFonts w:ascii="Times New Roman" w:hAnsi="Times New Roman" w:cs="Times New Roman"/>
        </w:rPr>
        <w:t xml:space="preserve"> Clinic, 2019</w:t>
      </w:r>
      <w:r>
        <w:rPr>
          <w:rFonts w:ascii="Times New Roman" w:hAnsi="Times New Roman" w:cs="Times New Roman"/>
        </w:rPr>
        <w:t xml:space="preserve">). </w:t>
      </w:r>
      <w:r w:rsidR="008E005B">
        <w:rPr>
          <w:rFonts w:ascii="Times New Roman" w:hAnsi="Times New Roman" w:cs="Times New Roman"/>
        </w:rPr>
        <w:t>It can lead to the loss of teeth, mouth and ear pain, and difficulty swallowing. The most common mouth cancer is squamous cell carcinoma (OSCC) (</w:t>
      </w:r>
      <w:r w:rsidR="00C70F61" w:rsidRPr="00C70F61">
        <w:rPr>
          <w:rFonts w:ascii="Times New Roman" w:hAnsi="Times New Roman" w:cs="Times New Roman"/>
          <w:i/>
          <w:iCs/>
        </w:rPr>
        <w:t>Mouth Cancer</w:t>
      </w:r>
      <w:r w:rsidR="00C70F61">
        <w:rPr>
          <w:rFonts w:ascii="Times New Roman" w:hAnsi="Times New Roman" w:cs="Times New Roman"/>
        </w:rPr>
        <w:t>, 2017</w:t>
      </w:r>
      <w:r w:rsidR="008E005B">
        <w:rPr>
          <w:rFonts w:ascii="Times New Roman" w:hAnsi="Times New Roman" w:cs="Times New Roman"/>
        </w:rPr>
        <w:t>). One study using CRISPR-Cas</w:t>
      </w:r>
      <w:r w:rsidR="00601402">
        <w:rPr>
          <w:rFonts w:ascii="Times New Roman" w:hAnsi="Times New Roman" w:cs="Times New Roman"/>
        </w:rPr>
        <w:t>9</w:t>
      </w:r>
      <w:r w:rsidR="008E005B">
        <w:rPr>
          <w:rFonts w:ascii="Times New Roman" w:hAnsi="Times New Roman" w:cs="Times New Roman"/>
        </w:rPr>
        <w:t xml:space="preserve"> set out to understand which genes drive OSCC </w:t>
      </w:r>
      <w:r w:rsidR="0071459B" w:rsidRPr="00953C32">
        <w:rPr>
          <w:rFonts w:ascii="Times New Roman" w:hAnsi="Times New Roman" w:cs="Times New Roman"/>
        </w:rPr>
        <w:t>(</w:t>
      </w:r>
      <w:r w:rsidR="008E005B" w:rsidRPr="00953C32">
        <w:rPr>
          <w:rFonts w:ascii="Times New Roman" w:hAnsi="Times New Roman" w:cs="Times New Roman"/>
        </w:rPr>
        <w:t>Chai et al.,</w:t>
      </w:r>
      <w:r w:rsidR="00953C32" w:rsidRPr="00953C32">
        <w:rPr>
          <w:rFonts w:ascii="Times New Roman" w:hAnsi="Times New Roman" w:cs="Times New Roman"/>
        </w:rPr>
        <w:t>2020).</w:t>
      </w:r>
      <w:r w:rsidR="008E005B">
        <w:rPr>
          <w:rFonts w:ascii="Times New Roman" w:hAnsi="Times New Roman" w:cs="Times New Roman"/>
        </w:rPr>
        <w:t xml:space="preserve"> </w:t>
      </w:r>
      <w:r w:rsidR="00953C32">
        <w:rPr>
          <w:rFonts w:ascii="Times New Roman" w:hAnsi="Times New Roman" w:cs="Times New Roman"/>
        </w:rPr>
        <w:t xml:space="preserve">The researchers </w:t>
      </w:r>
      <w:r w:rsidR="008E005B">
        <w:rPr>
          <w:rFonts w:ascii="Times New Roman" w:hAnsi="Times New Roman" w:cs="Times New Roman"/>
        </w:rPr>
        <w:t xml:space="preserve">used CRISPR to knockout genes </w:t>
      </w:r>
      <w:proofErr w:type="gramStart"/>
      <w:r w:rsidR="008E005B">
        <w:rPr>
          <w:rFonts w:ascii="Times New Roman" w:hAnsi="Times New Roman" w:cs="Times New Roman"/>
        </w:rPr>
        <w:t>in order to</w:t>
      </w:r>
      <w:proofErr w:type="gramEnd"/>
      <w:r w:rsidR="008E005B">
        <w:rPr>
          <w:rFonts w:ascii="Times New Roman" w:hAnsi="Times New Roman" w:cs="Times New Roman"/>
        </w:rPr>
        <w:t xml:space="preserve"> determine what the cancer cells needed to survive. They identified 918 genes linked to the survival of the cance</w:t>
      </w:r>
      <w:r w:rsidR="00741B12">
        <w:rPr>
          <w:rFonts w:ascii="Times New Roman" w:hAnsi="Times New Roman" w:cs="Times New Roman"/>
        </w:rPr>
        <w:t>r cells, and some were unique to OSCC. It was found that the cell lines could not survive when genes involved in the Hippo signaling pathway were silenced.</w:t>
      </w:r>
      <w:r w:rsidR="0085437D">
        <w:rPr>
          <w:rFonts w:ascii="Times New Roman" w:hAnsi="Times New Roman" w:cs="Times New Roman"/>
        </w:rPr>
        <w:t xml:space="preserve"> When it comes to cancer in general, CRISPR technology could significantly affect treatment strategies. The first CRISPR-made cancer treatment trial began in 2019 at the University of Pennsylvania. By using CRISPR, the researchers made four genetic modifications to T cells, which are immune cells that attack and kill cancerous cells</w:t>
      </w:r>
      <w:r w:rsidR="00190AD3">
        <w:rPr>
          <w:rFonts w:ascii="Times New Roman" w:hAnsi="Times New Roman" w:cs="Times New Roman"/>
        </w:rPr>
        <w:t xml:space="preserve"> (</w:t>
      </w:r>
      <w:proofErr w:type="spellStart"/>
      <w:r w:rsidR="00AE7F04">
        <w:rPr>
          <w:rFonts w:ascii="Times New Roman" w:hAnsi="Times New Roman" w:cs="Times New Roman"/>
        </w:rPr>
        <w:t>Stadmauer</w:t>
      </w:r>
      <w:proofErr w:type="spellEnd"/>
      <w:r w:rsidR="00AE7F04">
        <w:rPr>
          <w:rFonts w:ascii="Times New Roman" w:hAnsi="Times New Roman" w:cs="Times New Roman"/>
        </w:rPr>
        <w:t xml:space="preserve"> et al., 2020</w:t>
      </w:r>
      <w:r w:rsidR="00190AD3">
        <w:rPr>
          <w:rFonts w:ascii="Times New Roman" w:hAnsi="Times New Roman" w:cs="Times New Roman"/>
        </w:rPr>
        <w:t xml:space="preserve">). CRISPR is used to add one synthetics gene, giving the T-cell the ability to recognize a molecule on some cancer cells, and then CRISPR is used </w:t>
      </w:r>
      <w:r w:rsidR="00AE52B0">
        <w:rPr>
          <w:rFonts w:ascii="Times New Roman" w:hAnsi="Times New Roman" w:cs="Times New Roman"/>
        </w:rPr>
        <w:t xml:space="preserve">to take out three genes that had prevented the T-cell from killing cancerous cells at maximum efficiency. </w:t>
      </w:r>
      <w:r w:rsidR="00AE7F04">
        <w:rPr>
          <w:rFonts w:ascii="Times New Roman" w:hAnsi="Times New Roman" w:cs="Times New Roman"/>
        </w:rPr>
        <w:t xml:space="preserve">The therapy initially worked in three of the four individuals but became ineffective over time. Though the treatment strategy did not </w:t>
      </w:r>
      <w:proofErr w:type="gramStart"/>
      <w:r w:rsidR="00AE7F04">
        <w:rPr>
          <w:rFonts w:ascii="Times New Roman" w:hAnsi="Times New Roman" w:cs="Times New Roman"/>
        </w:rPr>
        <w:t>completely eliminate</w:t>
      </w:r>
      <w:proofErr w:type="gramEnd"/>
      <w:r w:rsidR="00AE7F04">
        <w:rPr>
          <w:rFonts w:ascii="Times New Roman" w:hAnsi="Times New Roman" w:cs="Times New Roman"/>
        </w:rPr>
        <w:t xml:space="preserve"> the cancero</w:t>
      </w:r>
      <w:r w:rsidR="00FA378A">
        <w:rPr>
          <w:rFonts w:ascii="Times New Roman" w:hAnsi="Times New Roman" w:cs="Times New Roman"/>
        </w:rPr>
        <w:t>us</w:t>
      </w:r>
      <w:r w:rsidR="00AE7F04">
        <w:rPr>
          <w:rFonts w:ascii="Times New Roman" w:hAnsi="Times New Roman" w:cs="Times New Roman"/>
        </w:rPr>
        <w:t xml:space="preserve"> cells or work for longer periods of time, it was still promising to know that the treatment had initially worked and that there is hope for a CRISPR treatment strategy that works. CRISPR treatment of any type of cancer will help design a safe and effective treatment strategy for oral cancers, so any advancement in CRISPR treatment of cancer has potential uses in dentistry. </w:t>
      </w:r>
    </w:p>
    <w:p w14:paraId="6ABE0000" w14:textId="6E3A0696" w:rsidR="00115361" w:rsidRDefault="0013555B" w:rsidP="00C37637">
      <w:pPr>
        <w:spacing w:line="480" w:lineRule="auto"/>
        <w:ind w:firstLine="720"/>
        <w:rPr>
          <w:rFonts w:ascii="Times New Roman" w:hAnsi="Times New Roman" w:cs="Times New Roman"/>
        </w:rPr>
      </w:pPr>
      <w:r>
        <w:rPr>
          <w:rFonts w:ascii="Times New Roman" w:hAnsi="Times New Roman" w:cs="Times New Roman"/>
        </w:rPr>
        <w:lastRenderedPageBreak/>
        <w:t xml:space="preserve">CRISPR could </w:t>
      </w:r>
      <w:r w:rsidR="00A96979">
        <w:rPr>
          <w:rFonts w:ascii="Times New Roman" w:hAnsi="Times New Roman" w:cs="Times New Roman"/>
        </w:rPr>
        <w:t xml:space="preserve">also </w:t>
      </w:r>
      <w:r>
        <w:rPr>
          <w:rFonts w:ascii="Times New Roman" w:hAnsi="Times New Roman" w:cs="Times New Roman"/>
        </w:rPr>
        <w:t>help with craniofacial anomalies by targeting the mutation that causes these anomalies</w:t>
      </w:r>
      <w:r w:rsidR="00E277C7">
        <w:rPr>
          <w:rFonts w:ascii="Times New Roman" w:hAnsi="Times New Roman" w:cs="Times New Roman"/>
        </w:rPr>
        <w:t xml:space="preserve"> or by helping to </w:t>
      </w:r>
      <w:r>
        <w:rPr>
          <w:rFonts w:ascii="Times New Roman" w:hAnsi="Times New Roman" w:cs="Times New Roman"/>
        </w:rPr>
        <w:t>understand</w:t>
      </w:r>
      <w:r w:rsidR="00E277C7">
        <w:rPr>
          <w:rFonts w:ascii="Times New Roman" w:hAnsi="Times New Roman" w:cs="Times New Roman"/>
        </w:rPr>
        <w:t xml:space="preserve"> </w:t>
      </w:r>
      <w:r>
        <w:rPr>
          <w:rFonts w:ascii="Times New Roman" w:hAnsi="Times New Roman" w:cs="Times New Roman"/>
        </w:rPr>
        <w:t xml:space="preserve">the processes underlying the diseases and how the genes associated with craniofacial abnormalities are regulated. </w:t>
      </w:r>
      <w:r w:rsidR="00E277C7">
        <w:rPr>
          <w:rFonts w:ascii="Times New Roman" w:hAnsi="Times New Roman" w:cs="Times New Roman"/>
        </w:rPr>
        <w:t>Craniofacial development involves coordination between all three germ layers and neural crest and heavy genetic regulation (</w:t>
      </w:r>
      <w:r w:rsidR="0062669F">
        <w:rPr>
          <w:rFonts w:ascii="Times New Roman" w:hAnsi="Times New Roman" w:cs="Times New Roman"/>
        </w:rPr>
        <w:t>Francisco (UCSF), 2017</w:t>
      </w:r>
      <w:r w:rsidR="00E277C7">
        <w:rPr>
          <w:rFonts w:ascii="Times New Roman" w:hAnsi="Times New Roman" w:cs="Times New Roman"/>
        </w:rPr>
        <w:t>).</w:t>
      </w:r>
      <w:r w:rsidR="001A1F09">
        <w:rPr>
          <w:rFonts w:ascii="Times New Roman" w:hAnsi="Times New Roman" w:cs="Times New Roman"/>
        </w:rPr>
        <w:t xml:space="preserve"> In one study conducted by Lan et al., it was found that Golgb1 is crucial for mammalian plate development</w:t>
      </w:r>
      <w:r w:rsidR="00A2687B">
        <w:rPr>
          <w:rFonts w:ascii="Times New Roman" w:hAnsi="Times New Roman" w:cs="Times New Roman"/>
        </w:rPr>
        <w:t>, with mice mutant embryos expressing defects in palatal shelf elevation</w:t>
      </w:r>
      <w:r w:rsidR="00F25541">
        <w:rPr>
          <w:rFonts w:ascii="Times New Roman" w:hAnsi="Times New Roman" w:cs="Times New Roman"/>
        </w:rPr>
        <w:t xml:space="preserve"> (Lan et al., 2016). </w:t>
      </w:r>
      <w:r w:rsidR="002C63D6">
        <w:rPr>
          <w:rFonts w:ascii="Times New Roman" w:hAnsi="Times New Roman" w:cs="Times New Roman"/>
        </w:rPr>
        <w:t>Furthermore, MSCs (mesenchymal stem cells that have multi-lineage differentiation abilities and immunosuppressive properties</w:t>
      </w:r>
      <w:r w:rsidR="004805C7">
        <w:rPr>
          <w:rFonts w:ascii="Times New Roman" w:hAnsi="Times New Roman" w:cs="Times New Roman"/>
        </w:rPr>
        <w:t>)</w:t>
      </w:r>
      <w:r w:rsidR="002C63D6">
        <w:rPr>
          <w:rFonts w:ascii="Times New Roman" w:hAnsi="Times New Roman" w:cs="Times New Roman"/>
        </w:rPr>
        <w:t xml:space="preserve"> are found in the periodontal ligament, dental pulp, and the alveolar bone</w:t>
      </w:r>
      <w:r w:rsidR="00787433">
        <w:rPr>
          <w:rFonts w:ascii="Times New Roman" w:hAnsi="Times New Roman" w:cs="Times New Roman"/>
        </w:rPr>
        <w:t xml:space="preserve"> (Si et al., 2011).</w:t>
      </w:r>
      <w:r w:rsidR="002C63D6">
        <w:rPr>
          <w:rFonts w:ascii="Times New Roman" w:hAnsi="Times New Roman" w:cs="Times New Roman"/>
        </w:rPr>
        <w:t xml:space="preserve"> CRISPR edited MSCs, therefore, could play a role in correcting oral, periodontal</w:t>
      </w:r>
      <w:r w:rsidR="00BC5249">
        <w:rPr>
          <w:rFonts w:ascii="Times New Roman" w:hAnsi="Times New Roman" w:cs="Times New Roman"/>
        </w:rPr>
        <w:t xml:space="preserve">, </w:t>
      </w:r>
      <w:r w:rsidR="002C63D6">
        <w:rPr>
          <w:rFonts w:ascii="Times New Roman" w:hAnsi="Times New Roman" w:cs="Times New Roman"/>
        </w:rPr>
        <w:t>and craniofacial defects</w:t>
      </w:r>
      <w:r w:rsidR="00BC5249">
        <w:rPr>
          <w:rFonts w:ascii="Times New Roman" w:hAnsi="Times New Roman" w:cs="Times New Roman"/>
        </w:rPr>
        <w:t xml:space="preserve"> (Yu et al., 2018).</w:t>
      </w:r>
    </w:p>
    <w:p w14:paraId="47827292" w14:textId="7CC0A3AC" w:rsidR="00C37637" w:rsidRDefault="006167DF" w:rsidP="00C37637">
      <w:pPr>
        <w:spacing w:line="480" w:lineRule="auto"/>
        <w:ind w:firstLine="720"/>
        <w:rPr>
          <w:rFonts w:ascii="Times New Roman" w:hAnsi="Times New Roman" w:cs="Times New Roman"/>
        </w:rPr>
      </w:pPr>
      <w:r>
        <w:rPr>
          <w:rStyle w:val="title-text"/>
          <w:rFonts w:ascii="Times New Roman" w:hAnsi="Times New Roman" w:cs="Times New Roman"/>
        </w:rPr>
        <w:t>When it comes to regenerating teeth or the components therein, n</w:t>
      </w:r>
      <w:r w:rsidR="00C37637">
        <w:rPr>
          <w:rStyle w:val="title-text"/>
          <w:rFonts w:ascii="Times New Roman" w:hAnsi="Times New Roman" w:cs="Times New Roman"/>
        </w:rPr>
        <w:t xml:space="preserve">ew </w:t>
      </w:r>
      <w:r w:rsidR="00C37637" w:rsidRPr="004A1004">
        <w:rPr>
          <w:rFonts w:ascii="Times New Roman" w:eastAsia="Times New Roman" w:hAnsi="Times New Roman" w:cs="Times New Roman"/>
        </w:rPr>
        <w:t>iPSC</w:t>
      </w:r>
      <w:r w:rsidR="00637358">
        <w:rPr>
          <w:rFonts w:ascii="Times New Roman" w:eastAsia="Times New Roman" w:hAnsi="Times New Roman" w:cs="Times New Roman"/>
        </w:rPr>
        <w:t xml:space="preserve"> (induced </w:t>
      </w:r>
      <w:r w:rsidR="00BA74BD">
        <w:rPr>
          <w:rFonts w:ascii="Times New Roman" w:eastAsia="Times New Roman" w:hAnsi="Times New Roman" w:cs="Times New Roman"/>
        </w:rPr>
        <w:t>pluripotent</w:t>
      </w:r>
      <w:r w:rsidR="00637358">
        <w:rPr>
          <w:rFonts w:ascii="Times New Roman" w:eastAsia="Times New Roman" w:hAnsi="Times New Roman" w:cs="Times New Roman"/>
        </w:rPr>
        <w:t xml:space="preserve"> stem cells)</w:t>
      </w:r>
      <w:r w:rsidR="00C37637" w:rsidRPr="004A1004">
        <w:rPr>
          <w:rFonts w:ascii="Times New Roman" w:eastAsia="Times New Roman" w:hAnsi="Times New Roman" w:cs="Times New Roman"/>
        </w:rPr>
        <w:t xml:space="preserve"> technology </w:t>
      </w:r>
      <w:r>
        <w:rPr>
          <w:rFonts w:ascii="Times New Roman" w:eastAsia="Times New Roman" w:hAnsi="Times New Roman" w:cs="Times New Roman"/>
        </w:rPr>
        <w:t xml:space="preserve">combined with CRISPR technology </w:t>
      </w:r>
      <w:r w:rsidR="00C37637" w:rsidRPr="004A1004">
        <w:rPr>
          <w:rFonts w:ascii="Times New Roman" w:eastAsia="Times New Roman" w:hAnsi="Times New Roman" w:cs="Times New Roman"/>
        </w:rPr>
        <w:t>means patient</w:t>
      </w:r>
      <w:r w:rsidR="00D37D82">
        <w:rPr>
          <w:rFonts w:ascii="Times New Roman" w:eastAsia="Times New Roman" w:hAnsi="Times New Roman" w:cs="Times New Roman"/>
        </w:rPr>
        <w:t xml:space="preserve"> </w:t>
      </w:r>
      <w:r w:rsidR="00C37637" w:rsidRPr="004A1004">
        <w:rPr>
          <w:rFonts w:ascii="Times New Roman" w:eastAsia="Times New Roman" w:hAnsi="Times New Roman" w:cs="Times New Roman"/>
        </w:rPr>
        <w:t xml:space="preserve">and disease-specific pluripotent stem cell lines </w:t>
      </w:r>
      <w:r>
        <w:rPr>
          <w:rFonts w:ascii="Times New Roman" w:eastAsia="Times New Roman" w:hAnsi="Times New Roman" w:cs="Times New Roman"/>
        </w:rPr>
        <w:t xml:space="preserve">that </w:t>
      </w:r>
      <w:r w:rsidR="00C37637" w:rsidRPr="004A1004">
        <w:rPr>
          <w:rFonts w:ascii="Times New Roman" w:eastAsia="Times New Roman" w:hAnsi="Times New Roman" w:cs="Times New Roman"/>
        </w:rPr>
        <w:t xml:space="preserve">may be </w:t>
      </w:r>
      <w:r w:rsidR="00D41304">
        <w:rPr>
          <w:rFonts w:ascii="Times New Roman" w:eastAsia="Times New Roman" w:hAnsi="Times New Roman" w:cs="Times New Roman"/>
        </w:rPr>
        <w:t>used in regenerati</w:t>
      </w:r>
      <w:r w:rsidR="00280F90">
        <w:rPr>
          <w:rFonts w:ascii="Times New Roman" w:eastAsia="Times New Roman" w:hAnsi="Times New Roman" w:cs="Times New Roman"/>
        </w:rPr>
        <w:t>ve treatment</w:t>
      </w:r>
      <w:r w:rsidR="00D41304">
        <w:rPr>
          <w:rFonts w:ascii="Times New Roman" w:eastAsia="Times New Roman" w:hAnsi="Times New Roman" w:cs="Times New Roman"/>
        </w:rPr>
        <w:t xml:space="preserve"> strategies</w:t>
      </w:r>
      <w:r w:rsidR="00280F90">
        <w:rPr>
          <w:rFonts w:ascii="Times New Roman" w:eastAsia="Times New Roman" w:hAnsi="Times New Roman" w:cs="Times New Roman"/>
        </w:rPr>
        <w:t xml:space="preserve"> (</w:t>
      </w:r>
      <w:r w:rsidR="00280F90" w:rsidRPr="00280F90">
        <w:rPr>
          <w:rFonts w:ascii="Times New Roman" w:eastAsia="Times New Roman" w:hAnsi="Times New Roman" w:cs="Times New Roman"/>
          <w:i/>
          <w:iCs/>
        </w:rPr>
        <w:t>Synthego</w:t>
      </w:r>
      <w:r w:rsidR="00280F90">
        <w:rPr>
          <w:rFonts w:ascii="Times New Roman" w:eastAsia="Times New Roman" w:hAnsi="Times New Roman" w:cs="Times New Roman"/>
        </w:rPr>
        <w:t>, 2022)</w:t>
      </w:r>
      <w:r>
        <w:rPr>
          <w:rFonts w:ascii="Times New Roman" w:eastAsia="Times New Roman" w:hAnsi="Times New Roman" w:cs="Times New Roman"/>
        </w:rPr>
        <w:t>. iPSCs are</w:t>
      </w:r>
      <w:r w:rsidR="00BA74BD">
        <w:rPr>
          <w:rFonts w:ascii="Times New Roman" w:eastAsia="Times New Roman" w:hAnsi="Times New Roman" w:cs="Times New Roman"/>
        </w:rPr>
        <w:t xml:space="preserve"> derived from somatic cells and can be programmed to the pluripotent state, allowing them to differentiate into different cell lines in the same way </w:t>
      </w:r>
      <w:r w:rsidR="00B57CCF">
        <w:rPr>
          <w:rFonts w:ascii="Times New Roman" w:eastAsia="Times New Roman" w:hAnsi="Times New Roman" w:cs="Times New Roman"/>
        </w:rPr>
        <w:t xml:space="preserve">embryonic </w:t>
      </w:r>
      <w:r w:rsidR="00BA74BD">
        <w:rPr>
          <w:rFonts w:ascii="Times New Roman" w:eastAsia="Times New Roman" w:hAnsi="Times New Roman" w:cs="Times New Roman"/>
        </w:rPr>
        <w:t>stem cells do.</w:t>
      </w:r>
      <w:r>
        <w:rPr>
          <w:rFonts w:ascii="Times New Roman" w:eastAsia="Times New Roman" w:hAnsi="Times New Roman" w:cs="Times New Roman"/>
        </w:rPr>
        <w:t xml:space="preserve"> CRISPR-edited iPSCs can be used to study specific disease-causing mutations by generating cells with the specific mutation, or</w:t>
      </w:r>
      <w:r w:rsidR="00280F90">
        <w:rPr>
          <w:rFonts w:ascii="Times New Roman" w:eastAsia="Times New Roman" w:hAnsi="Times New Roman" w:cs="Times New Roman"/>
        </w:rPr>
        <w:t xml:space="preserve"> to create specific cell lines involved in tooth regeneration</w:t>
      </w:r>
      <w:r>
        <w:rPr>
          <w:rFonts w:ascii="Times New Roman" w:eastAsia="Times New Roman" w:hAnsi="Times New Roman" w:cs="Times New Roman"/>
        </w:rPr>
        <w:t xml:space="preserve">. </w:t>
      </w:r>
    </w:p>
    <w:p w14:paraId="26AECAE3" w14:textId="769067D7" w:rsidR="007D59AD" w:rsidRPr="00DC42B1" w:rsidRDefault="007D59AD" w:rsidP="0026585A">
      <w:pPr>
        <w:pStyle w:val="ListParagraph"/>
        <w:numPr>
          <w:ilvl w:val="0"/>
          <w:numId w:val="6"/>
        </w:numPr>
        <w:spacing w:line="480" w:lineRule="auto"/>
        <w:rPr>
          <w:rFonts w:ascii="Times New Roman" w:hAnsi="Times New Roman" w:cs="Times New Roman"/>
          <w:b/>
          <w:bCs/>
        </w:rPr>
      </w:pPr>
      <w:r w:rsidRPr="00DC42B1">
        <w:rPr>
          <w:rFonts w:ascii="Times New Roman" w:hAnsi="Times New Roman" w:cs="Times New Roman"/>
          <w:b/>
          <w:bCs/>
        </w:rPr>
        <w:t>Conclusions</w:t>
      </w:r>
    </w:p>
    <w:p w14:paraId="1D2B0A6F" w14:textId="1260FE24" w:rsidR="00EA4EF2" w:rsidRPr="00DC42B1" w:rsidRDefault="00EA4EF2" w:rsidP="00540622">
      <w:pPr>
        <w:spacing w:line="480" w:lineRule="auto"/>
        <w:rPr>
          <w:rFonts w:ascii="Times New Roman" w:hAnsi="Times New Roman" w:cs="Times New Roman"/>
        </w:rPr>
      </w:pPr>
      <w:r w:rsidRPr="00DC42B1">
        <w:rPr>
          <w:rFonts w:ascii="Times New Roman" w:hAnsi="Times New Roman" w:cs="Times New Roman"/>
        </w:rPr>
        <w:tab/>
      </w:r>
      <w:r w:rsidR="00A44529" w:rsidRPr="00DC42B1">
        <w:rPr>
          <w:rFonts w:ascii="Times New Roman" w:hAnsi="Times New Roman" w:cs="Times New Roman"/>
        </w:rPr>
        <w:t xml:space="preserve">Periodontal disease and dental caries are common dental issues that could potentially be treated </w:t>
      </w:r>
      <w:proofErr w:type="gramStart"/>
      <w:r w:rsidR="00A44529" w:rsidRPr="00DC42B1">
        <w:rPr>
          <w:rFonts w:ascii="Times New Roman" w:hAnsi="Times New Roman" w:cs="Times New Roman"/>
        </w:rPr>
        <w:t>through the use of</w:t>
      </w:r>
      <w:proofErr w:type="gramEnd"/>
      <w:r w:rsidR="00A44529" w:rsidRPr="00DC42B1">
        <w:rPr>
          <w:rFonts w:ascii="Times New Roman" w:hAnsi="Times New Roman" w:cs="Times New Roman"/>
        </w:rPr>
        <w:t xml:space="preserve"> the CRISPR system. CRISPR-Cas</w:t>
      </w:r>
      <w:r w:rsidR="00B562EB">
        <w:rPr>
          <w:rFonts w:ascii="Times New Roman" w:hAnsi="Times New Roman" w:cs="Times New Roman"/>
        </w:rPr>
        <w:t>9</w:t>
      </w:r>
      <w:r w:rsidR="00A44529" w:rsidRPr="00DC42B1">
        <w:rPr>
          <w:rFonts w:ascii="Times New Roman" w:hAnsi="Times New Roman" w:cs="Times New Roman"/>
        </w:rPr>
        <w:t xml:space="preserve"> is a genetic </w:t>
      </w:r>
      <w:r w:rsidR="001B2237" w:rsidRPr="00DC42B1">
        <w:rPr>
          <w:rFonts w:ascii="Times New Roman" w:hAnsi="Times New Roman" w:cs="Times New Roman"/>
        </w:rPr>
        <w:t>engineering tool used to cut specific DNA sequences</w:t>
      </w:r>
      <w:r w:rsidR="001A6552" w:rsidRPr="00DC42B1">
        <w:rPr>
          <w:rFonts w:ascii="Times New Roman" w:hAnsi="Times New Roman" w:cs="Times New Roman"/>
        </w:rPr>
        <w:t xml:space="preserve"> that </w:t>
      </w:r>
      <w:r w:rsidR="00A44529" w:rsidRPr="00DC42B1">
        <w:rPr>
          <w:rFonts w:ascii="Times New Roman" w:hAnsi="Times New Roman" w:cs="Times New Roman"/>
        </w:rPr>
        <w:t xml:space="preserve">would offer personalized </w:t>
      </w:r>
      <w:r w:rsidR="001B2237" w:rsidRPr="00DC42B1">
        <w:rPr>
          <w:rFonts w:ascii="Times New Roman" w:hAnsi="Times New Roman" w:cs="Times New Roman"/>
        </w:rPr>
        <w:t xml:space="preserve">treatment </w:t>
      </w:r>
      <w:r w:rsidR="005C6663" w:rsidRPr="00DC42B1">
        <w:rPr>
          <w:rFonts w:ascii="Times New Roman" w:hAnsi="Times New Roman" w:cs="Times New Roman"/>
        </w:rPr>
        <w:t xml:space="preserve">and the possibility of </w:t>
      </w:r>
      <w:r w:rsidR="005C6663" w:rsidRPr="00DC42B1">
        <w:rPr>
          <w:rFonts w:ascii="Times New Roman" w:hAnsi="Times New Roman" w:cs="Times New Roman"/>
        </w:rPr>
        <w:lastRenderedPageBreak/>
        <w:t>complete elimination of symptoms</w:t>
      </w:r>
      <w:r w:rsidR="00C01B4F" w:rsidRPr="00DC42B1">
        <w:rPr>
          <w:rFonts w:ascii="Times New Roman" w:hAnsi="Times New Roman" w:cs="Times New Roman"/>
        </w:rPr>
        <w:t xml:space="preserve">. </w:t>
      </w:r>
      <w:r w:rsidR="00C10659" w:rsidRPr="00DC42B1">
        <w:rPr>
          <w:rFonts w:ascii="Times New Roman" w:hAnsi="Times New Roman" w:cs="Times New Roman"/>
        </w:rPr>
        <w:t xml:space="preserve">It can be used to learn about dental-related gene functions or </w:t>
      </w:r>
      <w:r w:rsidR="00C10659" w:rsidRPr="00DC42B1">
        <w:rPr>
          <w:rFonts w:ascii="Times New Roman" w:hAnsi="Times New Roman" w:cs="Times New Roman"/>
          <w:i/>
          <w:iCs/>
        </w:rPr>
        <w:t xml:space="preserve">S. </w:t>
      </w:r>
      <w:proofErr w:type="spellStart"/>
      <w:r w:rsidR="00C10659" w:rsidRPr="00DC42B1">
        <w:rPr>
          <w:rFonts w:ascii="Times New Roman" w:hAnsi="Times New Roman" w:cs="Times New Roman"/>
          <w:i/>
          <w:iCs/>
        </w:rPr>
        <w:t>mutans</w:t>
      </w:r>
      <w:proofErr w:type="spellEnd"/>
      <w:r w:rsidR="00C10659" w:rsidRPr="00DC42B1">
        <w:rPr>
          <w:rFonts w:ascii="Times New Roman" w:hAnsi="Times New Roman" w:cs="Times New Roman"/>
        </w:rPr>
        <w:t xml:space="preserve">, one of the major bacterial pathogens in tooth decay. Furthermore, genes associated with dental health, </w:t>
      </w:r>
      <w:r w:rsidR="00A33DC1" w:rsidRPr="00DC42B1">
        <w:rPr>
          <w:rFonts w:ascii="Times New Roman" w:hAnsi="Times New Roman" w:cs="Times New Roman"/>
        </w:rPr>
        <w:t xml:space="preserve">such as the genes that help form the enamel or genes that </w:t>
      </w:r>
      <w:r w:rsidR="004F2BCA" w:rsidRPr="00DC42B1">
        <w:rPr>
          <w:rFonts w:ascii="Times New Roman" w:hAnsi="Times New Roman" w:cs="Times New Roman"/>
        </w:rPr>
        <w:t>work in inflammatory response pathways</w:t>
      </w:r>
      <w:r w:rsidR="00671DD0" w:rsidRPr="00DC42B1">
        <w:rPr>
          <w:rFonts w:ascii="Times New Roman" w:hAnsi="Times New Roman" w:cs="Times New Roman"/>
        </w:rPr>
        <w:t xml:space="preserve">, can be </w:t>
      </w:r>
      <w:proofErr w:type="gramStart"/>
      <w:r w:rsidR="00671DD0" w:rsidRPr="00DC42B1">
        <w:rPr>
          <w:rFonts w:ascii="Times New Roman" w:hAnsi="Times New Roman" w:cs="Times New Roman"/>
        </w:rPr>
        <w:t>targeted</w:t>
      </w:r>
      <w:proofErr w:type="gramEnd"/>
      <w:r w:rsidR="00671DD0" w:rsidRPr="00DC42B1">
        <w:rPr>
          <w:rFonts w:ascii="Times New Roman" w:hAnsi="Times New Roman" w:cs="Times New Roman"/>
        </w:rPr>
        <w:t xml:space="preserve"> and edited using CRISPR to decrease inflammation or genetic risk to certain conditions. </w:t>
      </w:r>
      <w:r w:rsidR="00C01B4F" w:rsidRPr="00DC42B1">
        <w:rPr>
          <w:rFonts w:ascii="Times New Roman" w:hAnsi="Times New Roman" w:cs="Times New Roman"/>
        </w:rPr>
        <w:t xml:space="preserve">However, the CRISPR-Cas9 system as it exists today does have its downsides, including potential off-target effects and unknowns concerning gene expression. </w:t>
      </w:r>
      <w:r w:rsidR="00256A8E">
        <w:rPr>
          <w:rFonts w:ascii="Times New Roman" w:hAnsi="Times New Roman" w:cs="Times New Roman"/>
        </w:rPr>
        <w:t>Nonetheless</w:t>
      </w:r>
      <w:r w:rsidR="00DC42B1" w:rsidRPr="00DC42B1">
        <w:rPr>
          <w:rFonts w:ascii="Times New Roman" w:hAnsi="Times New Roman" w:cs="Times New Roman"/>
        </w:rPr>
        <w:t xml:space="preserve">, CRISPR-Cas is an exciting new technique that could be used to revolutionize treatment strategies in dental health care. </w:t>
      </w:r>
    </w:p>
    <w:p w14:paraId="75DA44A0" w14:textId="77777777" w:rsidR="00540622" w:rsidRPr="00DC42B1" w:rsidRDefault="00540622" w:rsidP="00157859">
      <w:pPr>
        <w:rPr>
          <w:rFonts w:ascii="Times New Roman" w:hAnsi="Times New Roman" w:cs="Times New Roman"/>
        </w:rPr>
      </w:pPr>
    </w:p>
    <w:p w14:paraId="6190E0D6" w14:textId="0E0E5819" w:rsidR="00157859" w:rsidRPr="00DC42B1" w:rsidRDefault="00157859" w:rsidP="00DC72D0">
      <w:pPr>
        <w:ind w:firstLine="360"/>
        <w:rPr>
          <w:rFonts w:ascii="Times New Roman" w:hAnsi="Times New Roman" w:cs="Times New Roman"/>
        </w:rPr>
      </w:pPr>
    </w:p>
    <w:p w14:paraId="28AD318C" w14:textId="77777777" w:rsidR="004F428A" w:rsidRPr="00DC42B1" w:rsidRDefault="004F428A" w:rsidP="004F428A">
      <w:pPr>
        <w:pStyle w:val="ListParagraph"/>
        <w:rPr>
          <w:rFonts w:ascii="Times New Roman" w:hAnsi="Times New Roman" w:cs="Times New Roman"/>
          <w:b/>
          <w:bCs/>
        </w:rPr>
      </w:pPr>
    </w:p>
    <w:p w14:paraId="74BB5510" w14:textId="48A660A6" w:rsidR="000E73FA" w:rsidRDefault="000E73FA" w:rsidP="000E73FA">
      <w:pPr>
        <w:rPr>
          <w:rFonts w:ascii="Times New Roman" w:hAnsi="Times New Roman" w:cs="Times New Roman"/>
          <w:b/>
          <w:bCs/>
        </w:rPr>
      </w:pPr>
    </w:p>
    <w:p w14:paraId="31D6A768" w14:textId="12E1183A" w:rsidR="003C63CC" w:rsidRDefault="003C63CC" w:rsidP="000E73FA">
      <w:pPr>
        <w:rPr>
          <w:rFonts w:ascii="Times New Roman" w:hAnsi="Times New Roman" w:cs="Times New Roman"/>
          <w:b/>
          <w:bCs/>
        </w:rPr>
      </w:pPr>
    </w:p>
    <w:p w14:paraId="606B1B92" w14:textId="080D9A37" w:rsidR="003C63CC" w:rsidRDefault="003C63CC" w:rsidP="000E73FA">
      <w:pPr>
        <w:rPr>
          <w:rFonts w:ascii="Times New Roman" w:hAnsi="Times New Roman" w:cs="Times New Roman"/>
          <w:b/>
          <w:bCs/>
        </w:rPr>
      </w:pPr>
    </w:p>
    <w:p w14:paraId="0CE1F238" w14:textId="531617B3" w:rsidR="003C63CC" w:rsidRDefault="003C63CC" w:rsidP="000E73FA">
      <w:pPr>
        <w:rPr>
          <w:rFonts w:ascii="Times New Roman" w:hAnsi="Times New Roman" w:cs="Times New Roman"/>
          <w:b/>
          <w:bCs/>
        </w:rPr>
      </w:pPr>
    </w:p>
    <w:p w14:paraId="11980133" w14:textId="0F72CCD5" w:rsidR="003C63CC" w:rsidRDefault="003C63CC" w:rsidP="000E73FA">
      <w:pPr>
        <w:rPr>
          <w:rFonts w:ascii="Times New Roman" w:hAnsi="Times New Roman" w:cs="Times New Roman"/>
          <w:b/>
          <w:bCs/>
        </w:rPr>
      </w:pPr>
    </w:p>
    <w:p w14:paraId="4228CFE9" w14:textId="32BCF0E4" w:rsidR="003C63CC" w:rsidRDefault="003C63CC" w:rsidP="000E73FA">
      <w:pPr>
        <w:rPr>
          <w:rFonts w:ascii="Times New Roman" w:hAnsi="Times New Roman" w:cs="Times New Roman"/>
          <w:b/>
          <w:bCs/>
        </w:rPr>
      </w:pPr>
    </w:p>
    <w:p w14:paraId="15722D1A" w14:textId="583902DB" w:rsidR="003C63CC" w:rsidRDefault="003C63CC" w:rsidP="000E73FA">
      <w:pPr>
        <w:rPr>
          <w:rFonts w:ascii="Times New Roman" w:hAnsi="Times New Roman" w:cs="Times New Roman"/>
          <w:b/>
          <w:bCs/>
        </w:rPr>
      </w:pPr>
    </w:p>
    <w:p w14:paraId="1E2F5F2E" w14:textId="1A633677" w:rsidR="003C63CC" w:rsidRDefault="003C63CC" w:rsidP="000E73FA">
      <w:pPr>
        <w:rPr>
          <w:rFonts w:ascii="Times New Roman" w:hAnsi="Times New Roman" w:cs="Times New Roman"/>
          <w:b/>
          <w:bCs/>
        </w:rPr>
      </w:pPr>
    </w:p>
    <w:p w14:paraId="6B2D2308" w14:textId="3DA5E5C3" w:rsidR="003C63CC" w:rsidRDefault="003C63CC" w:rsidP="000E73FA">
      <w:pPr>
        <w:rPr>
          <w:rFonts w:ascii="Times New Roman" w:hAnsi="Times New Roman" w:cs="Times New Roman"/>
          <w:b/>
          <w:bCs/>
        </w:rPr>
      </w:pPr>
    </w:p>
    <w:p w14:paraId="206C4D6C" w14:textId="75E2EB11" w:rsidR="003C63CC" w:rsidRDefault="003C63CC" w:rsidP="000E73FA">
      <w:pPr>
        <w:rPr>
          <w:rFonts w:ascii="Times New Roman" w:hAnsi="Times New Roman" w:cs="Times New Roman"/>
          <w:b/>
          <w:bCs/>
        </w:rPr>
      </w:pPr>
    </w:p>
    <w:p w14:paraId="1D60EC48" w14:textId="2A55386F" w:rsidR="003C63CC" w:rsidRDefault="003C63CC" w:rsidP="000E73FA">
      <w:pPr>
        <w:rPr>
          <w:rFonts w:ascii="Times New Roman" w:hAnsi="Times New Roman" w:cs="Times New Roman"/>
          <w:b/>
          <w:bCs/>
        </w:rPr>
      </w:pPr>
    </w:p>
    <w:p w14:paraId="2262CF98" w14:textId="43C2C8D2" w:rsidR="003C63CC" w:rsidRDefault="003C63CC" w:rsidP="000E73FA">
      <w:pPr>
        <w:rPr>
          <w:rFonts w:ascii="Times New Roman" w:hAnsi="Times New Roman" w:cs="Times New Roman"/>
          <w:b/>
          <w:bCs/>
        </w:rPr>
      </w:pPr>
    </w:p>
    <w:p w14:paraId="229EE886" w14:textId="454B140D" w:rsidR="003C63CC" w:rsidRDefault="003C63CC" w:rsidP="000E73FA">
      <w:pPr>
        <w:rPr>
          <w:rFonts w:ascii="Times New Roman" w:hAnsi="Times New Roman" w:cs="Times New Roman"/>
          <w:b/>
          <w:bCs/>
        </w:rPr>
      </w:pPr>
    </w:p>
    <w:p w14:paraId="6C4D197A" w14:textId="64D74698" w:rsidR="003C63CC" w:rsidRDefault="003C63CC" w:rsidP="000E73FA">
      <w:pPr>
        <w:rPr>
          <w:rFonts w:ascii="Times New Roman" w:hAnsi="Times New Roman" w:cs="Times New Roman"/>
          <w:b/>
          <w:bCs/>
        </w:rPr>
      </w:pPr>
    </w:p>
    <w:p w14:paraId="31BC1700" w14:textId="17CB366A" w:rsidR="003C63CC" w:rsidRDefault="003C63CC" w:rsidP="000E73FA">
      <w:pPr>
        <w:rPr>
          <w:rFonts w:ascii="Times New Roman" w:hAnsi="Times New Roman" w:cs="Times New Roman"/>
          <w:b/>
          <w:bCs/>
        </w:rPr>
      </w:pPr>
    </w:p>
    <w:p w14:paraId="69F34B0F" w14:textId="35937463" w:rsidR="003C63CC" w:rsidRDefault="003C63CC" w:rsidP="000E73FA">
      <w:pPr>
        <w:rPr>
          <w:rFonts w:ascii="Times New Roman" w:hAnsi="Times New Roman" w:cs="Times New Roman"/>
          <w:b/>
          <w:bCs/>
        </w:rPr>
      </w:pPr>
    </w:p>
    <w:p w14:paraId="74E4D00E" w14:textId="090E9DFA" w:rsidR="003C63CC" w:rsidRDefault="003C63CC" w:rsidP="000E73FA">
      <w:pPr>
        <w:rPr>
          <w:rFonts w:ascii="Times New Roman" w:hAnsi="Times New Roman" w:cs="Times New Roman"/>
          <w:b/>
          <w:bCs/>
        </w:rPr>
      </w:pPr>
    </w:p>
    <w:p w14:paraId="10CF4116" w14:textId="7A00A47B" w:rsidR="003C63CC" w:rsidRDefault="003C63CC" w:rsidP="000E73FA">
      <w:pPr>
        <w:rPr>
          <w:rFonts w:ascii="Times New Roman" w:hAnsi="Times New Roman" w:cs="Times New Roman"/>
          <w:b/>
          <w:bCs/>
        </w:rPr>
      </w:pPr>
    </w:p>
    <w:p w14:paraId="05B30B6E" w14:textId="40CA4178" w:rsidR="003C63CC" w:rsidRDefault="003C63CC" w:rsidP="000E73FA">
      <w:pPr>
        <w:rPr>
          <w:rFonts w:ascii="Times New Roman" w:hAnsi="Times New Roman" w:cs="Times New Roman"/>
          <w:b/>
          <w:bCs/>
        </w:rPr>
      </w:pPr>
    </w:p>
    <w:p w14:paraId="2A3E6F83" w14:textId="3848C30A" w:rsidR="003C63CC" w:rsidRDefault="003C63CC" w:rsidP="000E73FA">
      <w:pPr>
        <w:rPr>
          <w:rFonts w:ascii="Times New Roman" w:hAnsi="Times New Roman" w:cs="Times New Roman"/>
          <w:b/>
          <w:bCs/>
        </w:rPr>
      </w:pPr>
    </w:p>
    <w:p w14:paraId="5A6F374A" w14:textId="77A8F7DB" w:rsidR="003C63CC" w:rsidRDefault="003C63CC" w:rsidP="000E73FA">
      <w:pPr>
        <w:rPr>
          <w:rFonts w:ascii="Times New Roman" w:hAnsi="Times New Roman" w:cs="Times New Roman"/>
          <w:b/>
          <w:bCs/>
        </w:rPr>
      </w:pPr>
    </w:p>
    <w:p w14:paraId="283994EE" w14:textId="4413386A" w:rsidR="003C63CC" w:rsidRDefault="003C63CC" w:rsidP="000E73FA">
      <w:pPr>
        <w:rPr>
          <w:rFonts w:ascii="Times New Roman" w:hAnsi="Times New Roman" w:cs="Times New Roman"/>
          <w:b/>
          <w:bCs/>
        </w:rPr>
      </w:pPr>
    </w:p>
    <w:p w14:paraId="30681F10" w14:textId="257C7983" w:rsidR="003C63CC" w:rsidRDefault="003C63CC" w:rsidP="000E73FA">
      <w:pPr>
        <w:rPr>
          <w:rFonts w:ascii="Times New Roman" w:hAnsi="Times New Roman" w:cs="Times New Roman"/>
          <w:b/>
          <w:bCs/>
        </w:rPr>
      </w:pPr>
    </w:p>
    <w:p w14:paraId="74F3EBBC" w14:textId="70B47989" w:rsidR="00EA4EF2" w:rsidRDefault="00EA4EF2" w:rsidP="000E73FA">
      <w:pPr>
        <w:rPr>
          <w:rFonts w:ascii="Times New Roman" w:hAnsi="Times New Roman" w:cs="Times New Roman"/>
          <w:b/>
          <w:bCs/>
        </w:rPr>
      </w:pPr>
    </w:p>
    <w:p w14:paraId="56A77EB2" w14:textId="77777777" w:rsidR="00ED467F" w:rsidRPr="00DC42B1" w:rsidRDefault="00ED467F" w:rsidP="000E73FA">
      <w:pPr>
        <w:rPr>
          <w:rFonts w:ascii="Times New Roman" w:hAnsi="Times New Roman" w:cs="Times New Roman"/>
          <w:b/>
          <w:bCs/>
        </w:rPr>
      </w:pPr>
    </w:p>
    <w:p w14:paraId="5233FAEE" w14:textId="2F2E54BA" w:rsidR="000E73FA" w:rsidRPr="00DC42B1" w:rsidRDefault="000E73FA" w:rsidP="000E73FA">
      <w:pPr>
        <w:rPr>
          <w:rFonts w:ascii="Times New Roman" w:hAnsi="Times New Roman" w:cs="Times New Roman"/>
          <w:b/>
          <w:bCs/>
        </w:rPr>
      </w:pPr>
    </w:p>
    <w:p w14:paraId="1F753C5D" w14:textId="6F9978A0" w:rsidR="000E73FA" w:rsidRPr="00DC42B1" w:rsidRDefault="000E73FA" w:rsidP="000E73FA">
      <w:pPr>
        <w:rPr>
          <w:rFonts w:ascii="Times New Roman" w:hAnsi="Times New Roman" w:cs="Times New Roman"/>
          <w:b/>
          <w:bCs/>
        </w:rPr>
      </w:pPr>
    </w:p>
    <w:p w14:paraId="5017BAC2" w14:textId="77777777" w:rsidR="006507E5" w:rsidRPr="006507E5" w:rsidRDefault="006507E5" w:rsidP="006507E5">
      <w:pPr>
        <w:spacing w:line="480" w:lineRule="auto"/>
        <w:jc w:val="center"/>
        <w:rPr>
          <w:rFonts w:ascii="Times New Roman" w:eastAsia="Times New Roman" w:hAnsi="Times New Roman" w:cs="Times New Roman"/>
          <w:b/>
          <w:bCs/>
        </w:rPr>
      </w:pPr>
      <w:r w:rsidRPr="006507E5">
        <w:rPr>
          <w:rFonts w:ascii="Times New Roman" w:eastAsia="Times New Roman" w:hAnsi="Times New Roman" w:cs="Times New Roman"/>
          <w:b/>
          <w:bCs/>
        </w:rPr>
        <w:lastRenderedPageBreak/>
        <w:t>References</w:t>
      </w:r>
    </w:p>
    <w:p w14:paraId="396489EE" w14:textId="3D231AA0" w:rsidR="006507E5" w:rsidRP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Barbour, A., </w:t>
      </w:r>
      <w:proofErr w:type="spellStart"/>
      <w:r w:rsidRPr="006507E5">
        <w:rPr>
          <w:rFonts w:ascii="Times New Roman" w:eastAsia="Times New Roman" w:hAnsi="Times New Roman" w:cs="Times New Roman"/>
        </w:rPr>
        <w:t>Glogauer</w:t>
      </w:r>
      <w:proofErr w:type="spellEnd"/>
      <w:r w:rsidRPr="006507E5">
        <w:rPr>
          <w:rFonts w:ascii="Times New Roman" w:eastAsia="Times New Roman" w:hAnsi="Times New Roman" w:cs="Times New Roman"/>
        </w:rPr>
        <w:t xml:space="preserve">, J., </w:t>
      </w:r>
      <w:proofErr w:type="spellStart"/>
      <w:r w:rsidRPr="006507E5">
        <w:rPr>
          <w:rFonts w:ascii="Times New Roman" w:eastAsia="Times New Roman" w:hAnsi="Times New Roman" w:cs="Times New Roman"/>
        </w:rPr>
        <w:t>Grinfeld</w:t>
      </w:r>
      <w:proofErr w:type="spellEnd"/>
      <w:r w:rsidRPr="006507E5">
        <w:rPr>
          <w:rFonts w:ascii="Times New Roman" w:eastAsia="Times New Roman" w:hAnsi="Times New Roman" w:cs="Times New Roman"/>
        </w:rPr>
        <w:t xml:space="preserve">, L., </w:t>
      </w:r>
      <w:proofErr w:type="spellStart"/>
      <w:r w:rsidRPr="006507E5">
        <w:rPr>
          <w:rFonts w:ascii="Times New Roman" w:eastAsia="Times New Roman" w:hAnsi="Times New Roman" w:cs="Times New Roman"/>
        </w:rPr>
        <w:t>Ostadsharif</w:t>
      </w:r>
      <w:proofErr w:type="spellEnd"/>
      <w:r w:rsidRPr="006507E5">
        <w:rPr>
          <w:rFonts w:ascii="Times New Roman" w:eastAsia="Times New Roman" w:hAnsi="Times New Roman" w:cs="Times New Roman"/>
        </w:rPr>
        <w:t xml:space="preserve"> </w:t>
      </w:r>
      <w:proofErr w:type="spellStart"/>
      <w:r w:rsidRPr="006507E5">
        <w:rPr>
          <w:rFonts w:ascii="Times New Roman" w:eastAsia="Times New Roman" w:hAnsi="Times New Roman" w:cs="Times New Roman"/>
        </w:rPr>
        <w:t>Memar</w:t>
      </w:r>
      <w:proofErr w:type="spellEnd"/>
      <w:r w:rsidRPr="006507E5">
        <w:rPr>
          <w:rFonts w:ascii="Times New Roman" w:eastAsia="Times New Roman" w:hAnsi="Times New Roman" w:cs="Times New Roman"/>
        </w:rPr>
        <w:t xml:space="preserve">, R., Fine, N., Tenenbaum, H., &amp; </w:t>
      </w:r>
      <w:proofErr w:type="spellStart"/>
      <w:r w:rsidRPr="006507E5">
        <w:rPr>
          <w:rFonts w:ascii="Times New Roman" w:eastAsia="Times New Roman" w:hAnsi="Times New Roman" w:cs="Times New Roman"/>
        </w:rPr>
        <w:t>Glogauer</w:t>
      </w:r>
      <w:proofErr w:type="spellEnd"/>
      <w:r w:rsidRPr="006507E5">
        <w:rPr>
          <w:rFonts w:ascii="Times New Roman" w:eastAsia="Times New Roman" w:hAnsi="Times New Roman" w:cs="Times New Roman"/>
        </w:rPr>
        <w:t xml:space="preserve">, M. (2021). The role of CRISPR‐Cas in advancing precision periodontics. </w:t>
      </w:r>
      <w:r w:rsidRPr="006507E5">
        <w:rPr>
          <w:rFonts w:ascii="Times New Roman" w:eastAsia="Times New Roman" w:hAnsi="Times New Roman" w:cs="Times New Roman"/>
          <w:i/>
          <w:iCs/>
        </w:rPr>
        <w:t>Journal of Periodontal Research</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56</w:t>
      </w:r>
      <w:r w:rsidRPr="006507E5">
        <w:rPr>
          <w:rFonts w:ascii="Times New Roman" w:eastAsia="Times New Roman" w:hAnsi="Times New Roman" w:cs="Times New Roman"/>
        </w:rPr>
        <w:t>(3), 454–461. https://doi.org/10.1111/jre.12846</w:t>
      </w:r>
      <w:r>
        <w:rPr>
          <w:rFonts w:ascii="Times New Roman" w:eastAsia="Times New Roman" w:hAnsi="Times New Roman" w:cs="Times New Roman"/>
        </w:rPr>
        <w:t>.</w:t>
      </w:r>
    </w:p>
    <w:p w14:paraId="610C470D" w14:textId="55B16F2F" w:rsid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CDC. (2019). </w:t>
      </w:r>
      <w:r w:rsidRPr="006507E5">
        <w:rPr>
          <w:rFonts w:ascii="Times New Roman" w:eastAsia="Times New Roman" w:hAnsi="Times New Roman" w:cs="Times New Roman"/>
          <w:i/>
          <w:iCs/>
        </w:rPr>
        <w:t>Periodontal disease</w:t>
      </w:r>
      <w:r w:rsidRPr="006507E5">
        <w:rPr>
          <w:rFonts w:ascii="Times New Roman" w:eastAsia="Times New Roman" w:hAnsi="Times New Roman" w:cs="Times New Roman"/>
        </w:rPr>
        <w:t xml:space="preserve">. Centers for Disease Control and Prevention. </w:t>
      </w:r>
      <w:hyperlink r:id="rId13" w:history="1">
        <w:r w:rsidR="002D6A52" w:rsidRPr="006507E5">
          <w:rPr>
            <w:rStyle w:val="Hyperlink"/>
            <w:rFonts w:ascii="Times New Roman" w:eastAsia="Times New Roman" w:hAnsi="Times New Roman" w:cs="Times New Roman"/>
          </w:rPr>
          <w:t>https://www.cdc.gov/oralhealth/conditions/periodontal-disease.html</w:t>
        </w:r>
      </w:hyperlink>
      <w:r w:rsidR="002D6A52">
        <w:rPr>
          <w:rFonts w:ascii="Times New Roman" w:eastAsia="Times New Roman" w:hAnsi="Times New Roman" w:cs="Times New Roman"/>
        </w:rPr>
        <w:t>.</w:t>
      </w:r>
    </w:p>
    <w:p w14:paraId="62FF5823" w14:textId="03449153" w:rsidR="002D6A52" w:rsidRPr="006507E5" w:rsidRDefault="002D6A52" w:rsidP="002D6A52">
      <w:pPr>
        <w:spacing w:line="480" w:lineRule="auto"/>
        <w:ind w:left="720" w:hanging="720"/>
        <w:rPr>
          <w:rFonts w:ascii="Times New Roman" w:eastAsia="Times New Roman" w:hAnsi="Times New Roman" w:cs="Times New Roman"/>
        </w:rPr>
      </w:pPr>
      <w:r w:rsidRPr="002D6A52">
        <w:rPr>
          <w:rFonts w:ascii="Times New Roman" w:eastAsia="Times New Roman" w:hAnsi="Times New Roman" w:cs="Times New Roman"/>
        </w:rPr>
        <w:t xml:space="preserve">Chai, A. W. Y., Yee, P. S., Price, S., Yee, S. M., Lee, H. M., Tiong, V. K., Gonçalves, E., Behan, F. M., Bateson, J., Gilbert, J., Tan, A. C., McDermott, U., Garnett, M. J., &amp; Cheong, S. C. (2020). Genome-wide CRISPR screens of oral squamous cell carcinoma </w:t>
      </w:r>
      <w:proofErr w:type="gramStart"/>
      <w:r w:rsidRPr="002D6A52">
        <w:rPr>
          <w:rFonts w:ascii="Times New Roman" w:eastAsia="Times New Roman" w:hAnsi="Times New Roman" w:cs="Times New Roman"/>
        </w:rPr>
        <w:t>reveal</w:t>
      </w:r>
      <w:proofErr w:type="gramEnd"/>
      <w:r w:rsidRPr="002D6A52">
        <w:rPr>
          <w:rFonts w:ascii="Times New Roman" w:eastAsia="Times New Roman" w:hAnsi="Times New Roman" w:cs="Times New Roman"/>
        </w:rPr>
        <w:t xml:space="preserve"> fitness genes in the Hippo pathway. </w:t>
      </w:r>
      <w:proofErr w:type="spellStart"/>
      <w:r w:rsidRPr="002D6A52">
        <w:rPr>
          <w:rFonts w:ascii="Times New Roman" w:eastAsia="Times New Roman" w:hAnsi="Times New Roman" w:cs="Times New Roman"/>
          <w:i/>
          <w:iCs/>
        </w:rPr>
        <w:t>ELife</w:t>
      </w:r>
      <w:proofErr w:type="spellEnd"/>
      <w:r w:rsidRPr="002D6A52">
        <w:rPr>
          <w:rFonts w:ascii="Times New Roman" w:eastAsia="Times New Roman" w:hAnsi="Times New Roman" w:cs="Times New Roman"/>
        </w:rPr>
        <w:t xml:space="preserve">, </w:t>
      </w:r>
      <w:r w:rsidRPr="002D6A52">
        <w:rPr>
          <w:rFonts w:ascii="Times New Roman" w:eastAsia="Times New Roman" w:hAnsi="Times New Roman" w:cs="Times New Roman"/>
          <w:i/>
          <w:iCs/>
        </w:rPr>
        <w:t>9</w:t>
      </w:r>
      <w:r w:rsidRPr="002D6A52">
        <w:rPr>
          <w:rFonts w:ascii="Times New Roman" w:eastAsia="Times New Roman" w:hAnsi="Times New Roman" w:cs="Times New Roman"/>
        </w:rPr>
        <w:t>. https://doi.org/10.7554/eLife.57761</w:t>
      </w:r>
      <w:r>
        <w:rPr>
          <w:rFonts w:ascii="Times New Roman" w:eastAsia="Times New Roman" w:hAnsi="Times New Roman" w:cs="Times New Roman"/>
        </w:rPr>
        <w:t>.</w:t>
      </w:r>
    </w:p>
    <w:p w14:paraId="2F0EA487" w14:textId="3C029292" w:rsidR="006507E5" w:rsidRP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Chapin, J. (2019). Upregulating hemoglobin F using CRISPR/Cas9 gene editing in beta-thalassemia and sickle cell disease. </w:t>
      </w:r>
      <w:r w:rsidRPr="006507E5">
        <w:rPr>
          <w:rFonts w:ascii="Times New Roman" w:eastAsia="Times New Roman" w:hAnsi="Times New Roman" w:cs="Times New Roman"/>
          <w:i/>
          <w:iCs/>
        </w:rPr>
        <w:t>Leukemia Research</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85</w:t>
      </w:r>
      <w:r w:rsidRPr="006507E5">
        <w:rPr>
          <w:rFonts w:ascii="Times New Roman" w:eastAsia="Times New Roman" w:hAnsi="Times New Roman" w:cs="Times New Roman"/>
        </w:rPr>
        <w:t>, S16. https://doi.org/10.1016/s0145-2126(19)30235-8</w:t>
      </w:r>
      <w:r w:rsidR="00777BB2">
        <w:rPr>
          <w:rFonts w:ascii="Times New Roman" w:eastAsia="Times New Roman" w:hAnsi="Times New Roman" w:cs="Times New Roman"/>
        </w:rPr>
        <w:t>.</w:t>
      </w:r>
    </w:p>
    <w:p w14:paraId="5FCA8A9C" w14:textId="49BDD1C4" w:rsidR="006507E5" w:rsidRP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Chavez-Granados, P. A., </w:t>
      </w:r>
      <w:proofErr w:type="spellStart"/>
      <w:r w:rsidRPr="006507E5">
        <w:rPr>
          <w:rFonts w:ascii="Times New Roman" w:eastAsia="Times New Roman" w:hAnsi="Times New Roman" w:cs="Times New Roman"/>
        </w:rPr>
        <w:t>Manisekaran</w:t>
      </w:r>
      <w:proofErr w:type="spellEnd"/>
      <w:r w:rsidRPr="006507E5">
        <w:rPr>
          <w:rFonts w:ascii="Times New Roman" w:eastAsia="Times New Roman" w:hAnsi="Times New Roman" w:cs="Times New Roman"/>
        </w:rPr>
        <w:t>, R., Acosta-Torres, L. S., &amp; Garcia-Contreras, R. (2022). CRISPR/</w:t>
      </w:r>
      <w:proofErr w:type="gramStart"/>
      <w:r w:rsidRPr="006507E5">
        <w:rPr>
          <w:rFonts w:ascii="Times New Roman" w:eastAsia="Times New Roman" w:hAnsi="Times New Roman" w:cs="Times New Roman"/>
        </w:rPr>
        <w:t>Cas</w:t>
      </w:r>
      <w:proofErr w:type="gramEnd"/>
      <w:r w:rsidRPr="006507E5">
        <w:rPr>
          <w:rFonts w:ascii="Times New Roman" w:eastAsia="Times New Roman" w:hAnsi="Times New Roman" w:cs="Times New Roman"/>
        </w:rPr>
        <w:t xml:space="preserve"> gene-editing technology and its advances in dentistry. </w:t>
      </w:r>
      <w:proofErr w:type="spellStart"/>
      <w:r w:rsidRPr="006507E5">
        <w:rPr>
          <w:rFonts w:ascii="Times New Roman" w:eastAsia="Times New Roman" w:hAnsi="Times New Roman" w:cs="Times New Roman"/>
          <w:i/>
          <w:iCs/>
        </w:rPr>
        <w:t>Biochimie</w:t>
      </w:r>
      <w:proofErr w:type="spellEnd"/>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194</w:t>
      </w:r>
      <w:r w:rsidRPr="006507E5">
        <w:rPr>
          <w:rFonts w:ascii="Times New Roman" w:eastAsia="Times New Roman" w:hAnsi="Times New Roman" w:cs="Times New Roman"/>
        </w:rPr>
        <w:t>, 96–107. https://doi.org/10.1016/j.biochi.2021.12.012</w:t>
      </w:r>
      <w:r w:rsidR="00777BB2">
        <w:rPr>
          <w:rFonts w:ascii="Times New Roman" w:eastAsia="Times New Roman" w:hAnsi="Times New Roman" w:cs="Times New Roman"/>
        </w:rPr>
        <w:t>.</w:t>
      </w:r>
    </w:p>
    <w:p w14:paraId="0206A79E" w14:textId="15366053" w:rsidR="006507E5" w:rsidRPr="00DC42B1" w:rsidRDefault="006507E5" w:rsidP="006507E5">
      <w:pPr>
        <w:spacing w:line="480" w:lineRule="auto"/>
        <w:ind w:left="630" w:hanging="630"/>
        <w:rPr>
          <w:rFonts w:ascii="Times New Roman" w:eastAsia="Times New Roman" w:hAnsi="Times New Roman" w:cs="Times New Roman"/>
          <w:color w:val="000000" w:themeColor="text1"/>
          <w:shd w:val="clear" w:color="auto" w:fill="FFFFFF"/>
        </w:rPr>
      </w:pPr>
      <w:proofErr w:type="spellStart"/>
      <w:r w:rsidRPr="00DC42B1">
        <w:rPr>
          <w:rFonts w:ascii="Times New Roman" w:eastAsia="Times New Roman" w:hAnsi="Times New Roman" w:cs="Times New Roman"/>
          <w:color w:val="000000" w:themeColor="text1"/>
          <w:shd w:val="clear" w:color="auto" w:fill="FFFFFF"/>
        </w:rPr>
        <w:t>Doudna</w:t>
      </w:r>
      <w:proofErr w:type="spellEnd"/>
      <w:r w:rsidRPr="00DC42B1">
        <w:rPr>
          <w:rFonts w:ascii="Times New Roman" w:eastAsia="Times New Roman" w:hAnsi="Times New Roman" w:cs="Times New Roman"/>
          <w:color w:val="000000" w:themeColor="text1"/>
          <w:shd w:val="clear" w:color="auto" w:fill="FFFFFF"/>
        </w:rPr>
        <w:t>, Jennifer &amp; Charpentier, Emmanuelle. (2014, Nov 28). The New Frontier of Genome Engineering with CRISPR-Cas 9. Science magazine.</w:t>
      </w:r>
      <w:r w:rsidR="005F2B58">
        <w:rPr>
          <w:rFonts w:ascii="Times New Roman" w:eastAsia="Times New Roman" w:hAnsi="Times New Roman" w:cs="Times New Roman"/>
          <w:color w:val="000000" w:themeColor="text1"/>
          <w:shd w:val="clear" w:color="auto" w:fill="FFFFFF"/>
        </w:rPr>
        <w:t xml:space="preserve"> </w:t>
      </w:r>
      <w:hyperlink r:id="rId14" w:history="1">
        <w:r w:rsidRPr="00DC42B1">
          <w:rPr>
            <w:rStyle w:val="Hyperlink"/>
            <w:rFonts w:ascii="Times New Roman" w:eastAsia="Times New Roman" w:hAnsi="Times New Roman" w:cs="Times New Roman"/>
            <w:shd w:val="clear" w:color="auto" w:fill="FFFFFF"/>
          </w:rPr>
          <w:t>https://science.sciencemag.org/content/346/6213/1258096</w:t>
        </w:r>
      </w:hyperlink>
      <w:r w:rsidRPr="00DC42B1">
        <w:rPr>
          <w:rFonts w:ascii="Times New Roman" w:eastAsia="Times New Roman" w:hAnsi="Times New Roman" w:cs="Times New Roman"/>
          <w:color w:val="000000" w:themeColor="text1"/>
          <w:shd w:val="clear" w:color="auto" w:fill="FFFFFF"/>
        </w:rPr>
        <w:t>.</w:t>
      </w:r>
    </w:p>
    <w:p w14:paraId="230E2F53" w14:textId="621A0F17" w:rsidR="006507E5" w:rsidRPr="006507E5" w:rsidRDefault="006507E5" w:rsidP="006507E5">
      <w:pPr>
        <w:spacing w:line="480" w:lineRule="auto"/>
        <w:ind w:left="630" w:hanging="630"/>
        <w:rPr>
          <w:rFonts w:ascii="Times New Roman" w:eastAsia="Times New Roman" w:hAnsi="Times New Roman" w:cs="Times New Roman"/>
          <w:color w:val="000000" w:themeColor="text1"/>
          <w:shd w:val="clear" w:color="auto" w:fill="FFFFFF"/>
        </w:rPr>
      </w:pPr>
      <w:proofErr w:type="spellStart"/>
      <w:r w:rsidRPr="00DC42B1">
        <w:rPr>
          <w:rFonts w:ascii="Times New Roman" w:eastAsia="Times New Roman" w:hAnsi="Times New Roman" w:cs="Times New Roman"/>
          <w:color w:val="000000" w:themeColor="text1"/>
          <w:shd w:val="clear" w:color="auto" w:fill="FFFFFF"/>
        </w:rPr>
        <w:t>Doudna</w:t>
      </w:r>
      <w:proofErr w:type="spellEnd"/>
      <w:r w:rsidRPr="00DC42B1">
        <w:rPr>
          <w:rFonts w:ascii="Times New Roman" w:eastAsia="Times New Roman" w:hAnsi="Times New Roman" w:cs="Times New Roman"/>
          <w:color w:val="000000" w:themeColor="text1"/>
          <w:shd w:val="clear" w:color="auto" w:fill="FFFFFF"/>
        </w:rPr>
        <w:t xml:space="preserve">, Jennifer. (2017, Nov 4). </w:t>
      </w:r>
      <w:r w:rsidRPr="00DC42B1">
        <w:rPr>
          <w:rFonts w:ascii="Times New Roman" w:eastAsia="Times New Roman" w:hAnsi="Times New Roman" w:cs="Times New Roman"/>
          <w:i/>
          <w:iCs/>
          <w:color w:val="000000" w:themeColor="text1"/>
          <w:shd w:val="clear" w:color="auto" w:fill="FFFFFF"/>
        </w:rPr>
        <w:t xml:space="preserve">Innovative Genomics Institute </w:t>
      </w:r>
      <w:r w:rsidRPr="00DC42B1">
        <w:rPr>
          <w:rFonts w:ascii="Times New Roman" w:eastAsia="Times New Roman" w:hAnsi="Times New Roman" w:cs="Times New Roman"/>
          <w:color w:val="000000" w:themeColor="text1"/>
          <w:shd w:val="clear" w:color="auto" w:fill="FFFFFF"/>
        </w:rPr>
        <w:t xml:space="preserve">[YouTube channel]. August 26, 2021, from </w:t>
      </w:r>
      <w:hyperlink r:id="rId15" w:history="1">
        <w:r w:rsidRPr="00DC42B1">
          <w:rPr>
            <w:rStyle w:val="Hyperlink"/>
            <w:rFonts w:ascii="Times New Roman" w:eastAsia="Times New Roman" w:hAnsi="Times New Roman" w:cs="Times New Roman"/>
            <w:shd w:val="clear" w:color="auto" w:fill="FFFFFF"/>
          </w:rPr>
          <w:t>https://www.youtube.com/watch?v=47pkFey3CZ0</w:t>
        </w:r>
      </w:hyperlink>
      <w:r w:rsidRPr="00DC42B1">
        <w:rPr>
          <w:rFonts w:ascii="Times New Roman" w:eastAsia="Times New Roman" w:hAnsi="Times New Roman" w:cs="Times New Roman"/>
          <w:color w:val="000000" w:themeColor="text1"/>
          <w:shd w:val="clear" w:color="auto" w:fill="FFFFFF"/>
        </w:rPr>
        <w:t xml:space="preserve">. </w:t>
      </w:r>
    </w:p>
    <w:p w14:paraId="0E20E47F" w14:textId="219C896D" w:rsid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i/>
          <w:iCs/>
        </w:rPr>
        <w:t>Explore Dental Visit in Tennessee | 2021 Annual Report</w:t>
      </w:r>
      <w:r w:rsidRPr="006507E5">
        <w:rPr>
          <w:rFonts w:ascii="Times New Roman" w:eastAsia="Times New Roman" w:hAnsi="Times New Roman" w:cs="Times New Roman"/>
        </w:rPr>
        <w:t xml:space="preserve">. (2021). America’s Health Rankings. </w:t>
      </w:r>
      <w:hyperlink r:id="rId16" w:history="1">
        <w:r w:rsidR="0062669F" w:rsidRPr="006507E5">
          <w:rPr>
            <w:rStyle w:val="Hyperlink"/>
            <w:rFonts w:ascii="Times New Roman" w:eastAsia="Times New Roman" w:hAnsi="Times New Roman" w:cs="Times New Roman"/>
          </w:rPr>
          <w:t>https://www.americashealthrankings.org/explore/annual/measure/dental/state/TN</w:t>
        </w:r>
      </w:hyperlink>
      <w:r w:rsidR="0017624B">
        <w:rPr>
          <w:rFonts w:ascii="Times New Roman" w:eastAsia="Times New Roman" w:hAnsi="Times New Roman" w:cs="Times New Roman"/>
        </w:rPr>
        <w:t>.</w:t>
      </w:r>
    </w:p>
    <w:p w14:paraId="2055F6BE" w14:textId="1146AC23" w:rsidR="0062669F" w:rsidRPr="006507E5" w:rsidRDefault="0062669F" w:rsidP="004437E2">
      <w:pPr>
        <w:spacing w:line="480" w:lineRule="auto"/>
        <w:ind w:left="720" w:hanging="720"/>
        <w:rPr>
          <w:rFonts w:ascii="Times New Roman" w:eastAsia="Times New Roman" w:hAnsi="Times New Roman" w:cs="Times New Roman"/>
        </w:rPr>
      </w:pPr>
      <w:r w:rsidRPr="0062669F">
        <w:rPr>
          <w:rFonts w:ascii="Times New Roman" w:eastAsia="Times New Roman" w:hAnsi="Times New Roman" w:cs="Times New Roman"/>
        </w:rPr>
        <w:lastRenderedPageBreak/>
        <w:t xml:space="preserve">Francisco (UCSF), U. S. (2017, June 26). </w:t>
      </w:r>
      <w:r w:rsidRPr="0062669F">
        <w:rPr>
          <w:rFonts w:ascii="Times New Roman" w:eastAsia="Times New Roman" w:hAnsi="Times New Roman" w:cs="Times New Roman"/>
          <w:i/>
          <w:iCs/>
        </w:rPr>
        <w:t>Scientists Are Growing Teeth (and Other Organs) from Scratch</w:t>
      </w:r>
      <w:r w:rsidRPr="0062669F">
        <w:rPr>
          <w:rFonts w:ascii="Times New Roman" w:eastAsia="Times New Roman" w:hAnsi="Times New Roman" w:cs="Times New Roman"/>
        </w:rPr>
        <w:t>. UCSF Magazine. https://medium.com/ucsf-magazine/scientists-are-growing-teeth-and-other-organs-from-scratch-664ebf3a64b4</w:t>
      </w:r>
      <w:r>
        <w:rPr>
          <w:rFonts w:ascii="Times New Roman" w:eastAsia="Times New Roman" w:hAnsi="Times New Roman" w:cs="Times New Roman"/>
        </w:rPr>
        <w:t>.</w:t>
      </w:r>
    </w:p>
    <w:p w14:paraId="1EEA862D" w14:textId="77777777" w:rsidR="006507E5" w:rsidRP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Gong, T., Tang, B., Zhou, X., Zeng, J., Lu, M., Guo, X., Peng, X., Lei, L., Gong, B., &amp; Li, Y. (2018). Genome editing in Streptococcus </w:t>
      </w:r>
      <w:proofErr w:type="spellStart"/>
      <w:r w:rsidRPr="006507E5">
        <w:rPr>
          <w:rFonts w:ascii="Times New Roman" w:eastAsia="Times New Roman" w:hAnsi="Times New Roman" w:cs="Times New Roman"/>
        </w:rPr>
        <w:t>mutans</w:t>
      </w:r>
      <w:proofErr w:type="spellEnd"/>
      <w:r w:rsidRPr="006507E5">
        <w:rPr>
          <w:rFonts w:ascii="Times New Roman" w:eastAsia="Times New Roman" w:hAnsi="Times New Roman" w:cs="Times New Roman"/>
        </w:rPr>
        <w:t xml:space="preserve"> through self-targeting CRISPR arrays. </w:t>
      </w:r>
      <w:r w:rsidRPr="006507E5">
        <w:rPr>
          <w:rFonts w:ascii="Times New Roman" w:eastAsia="Times New Roman" w:hAnsi="Times New Roman" w:cs="Times New Roman"/>
          <w:i/>
          <w:iCs/>
        </w:rPr>
        <w:t>Molecular Oral Microbiology</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33</w:t>
      </w:r>
      <w:r w:rsidRPr="006507E5">
        <w:rPr>
          <w:rFonts w:ascii="Times New Roman" w:eastAsia="Times New Roman" w:hAnsi="Times New Roman" w:cs="Times New Roman"/>
        </w:rPr>
        <w:t>(6), 440–449. https://doi.org/10.1111/omi.12247</w:t>
      </w:r>
    </w:p>
    <w:p w14:paraId="262A1C01" w14:textId="5999FA5F" w:rsid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i/>
          <w:iCs/>
        </w:rPr>
        <w:t>How Oral Health Affects Your Whole Body Health</w:t>
      </w:r>
      <w:r w:rsidRPr="006507E5">
        <w:rPr>
          <w:rFonts w:ascii="Times New Roman" w:eastAsia="Times New Roman" w:hAnsi="Times New Roman" w:cs="Times New Roman"/>
        </w:rPr>
        <w:t xml:space="preserve">. (2020). Willamette Dental Group. </w:t>
      </w:r>
      <w:hyperlink r:id="rId17" w:history="1">
        <w:r w:rsidR="008A2D96" w:rsidRPr="006507E5">
          <w:rPr>
            <w:rStyle w:val="Hyperlink"/>
            <w:rFonts w:ascii="Times New Roman" w:eastAsia="Times New Roman" w:hAnsi="Times New Roman" w:cs="Times New Roman"/>
          </w:rPr>
          <w:t>https://willamettedental.com/help/patient-education/how-oral-health-affects-your-whole-body-health/</w:t>
        </w:r>
      </w:hyperlink>
      <w:r w:rsidR="0017624B">
        <w:rPr>
          <w:rFonts w:ascii="Times New Roman" w:eastAsia="Times New Roman" w:hAnsi="Times New Roman" w:cs="Times New Roman"/>
        </w:rPr>
        <w:t>.</w:t>
      </w:r>
    </w:p>
    <w:p w14:paraId="2B032CD6" w14:textId="2645A7AA" w:rsidR="008A2D96" w:rsidRDefault="008A2D96" w:rsidP="008A2D96">
      <w:pPr>
        <w:spacing w:line="480" w:lineRule="auto"/>
        <w:ind w:left="720" w:hanging="720"/>
        <w:rPr>
          <w:rFonts w:ascii="Times New Roman" w:eastAsia="Times New Roman" w:hAnsi="Times New Roman" w:cs="Times New Roman"/>
        </w:rPr>
      </w:pPr>
      <w:r w:rsidRPr="008A2D96">
        <w:rPr>
          <w:rFonts w:ascii="Times New Roman" w:eastAsia="Times New Roman" w:hAnsi="Times New Roman" w:cs="Times New Roman"/>
          <w:i/>
          <w:iCs/>
        </w:rPr>
        <w:t>Introduction to the CRISPR/Cas9 system</w:t>
      </w:r>
      <w:r w:rsidRPr="008A2D96">
        <w:rPr>
          <w:rFonts w:ascii="Times New Roman" w:eastAsia="Times New Roman" w:hAnsi="Times New Roman" w:cs="Times New Roman"/>
        </w:rPr>
        <w:t xml:space="preserve">. (2018). Takarabio.com. </w:t>
      </w:r>
      <w:hyperlink r:id="rId18" w:history="1">
        <w:r w:rsidR="00463F43" w:rsidRPr="008A2D96">
          <w:rPr>
            <w:rStyle w:val="Hyperlink"/>
            <w:rFonts w:ascii="Times New Roman" w:eastAsia="Times New Roman" w:hAnsi="Times New Roman" w:cs="Times New Roman"/>
          </w:rPr>
          <w:t>https://www.takarabio.com/learning-centers/gene-function/gene-editing/gene-editing-tools-and-information/introduction-to-the-crispr/cas9-system</w:t>
        </w:r>
      </w:hyperlink>
      <w:r>
        <w:rPr>
          <w:rFonts w:ascii="Times New Roman" w:eastAsia="Times New Roman" w:hAnsi="Times New Roman" w:cs="Times New Roman"/>
        </w:rPr>
        <w:t>.</w:t>
      </w:r>
    </w:p>
    <w:p w14:paraId="42078740" w14:textId="239C309D" w:rsidR="00463F43" w:rsidRPr="006507E5" w:rsidRDefault="00463F43" w:rsidP="00463F43">
      <w:pPr>
        <w:spacing w:line="480" w:lineRule="auto"/>
        <w:ind w:left="720" w:hanging="720"/>
        <w:rPr>
          <w:rFonts w:ascii="Times New Roman" w:eastAsia="Times New Roman" w:hAnsi="Times New Roman" w:cs="Times New Roman"/>
        </w:rPr>
      </w:pPr>
      <w:proofErr w:type="spellStart"/>
      <w:r w:rsidRPr="00463F43">
        <w:rPr>
          <w:rFonts w:ascii="Times New Roman" w:eastAsia="Times New Roman" w:hAnsi="Times New Roman" w:cs="Times New Roman"/>
        </w:rPr>
        <w:t>Ishino</w:t>
      </w:r>
      <w:proofErr w:type="spellEnd"/>
      <w:r w:rsidRPr="00463F43">
        <w:rPr>
          <w:rFonts w:ascii="Times New Roman" w:eastAsia="Times New Roman" w:hAnsi="Times New Roman" w:cs="Times New Roman"/>
        </w:rPr>
        <w:t xml:space="preserve">, Y., Shinagawa, H., Makino, K., </w:t>
      </w:r>
      <w:proofErr w:type="spellStart"/>
      <w:r w:rsidRPr="00463F43">
        <w:rPr>
          <w:rFonts w:ascii="Times New Roman" w:eastAsia="Times New Roman" w:hAnsi="Times New Roman" w:cs="Times New Roman"/>
        </w:rPr>
        <w:t>Amemura</w:t>
      </w:r>
      <w:proofErr w:type="spellEnd"/>
      <w:r w:rsidRPr="00463F43">
        <w:rPr>
          <w:rFonts w:ascii="Times New Roman" w:eastAsia="Times New Roman" w:hAnsi="Times New Roman" w:cs="Times New Roman"/>
        </w:rPr>
        <w:t xml:space="preserve">, M., &amp; Nakata, A. (1987). Nucleotide sequence of the </w:t>
      </w:r>
      <w:proofErr w:type="spellStart"/>
      <w:r w:rsidRPr="00463F43">
        <w:rPr>
          <w:rFonts w:ascii="Times New Roman" w:eastAsia="Times New Roman" w:hAnsi="Times New Roman" w:cs="Times New Roman"/>
        </w:rPr>
        <w:t>iap</w:t>
      </w:r>
      <w:proofErr w:type="spellEnd"/>
      <w:r w:rsidRPr="00463F43">
        <w:rPr>
          <w:rFonts w:ascii="Times New Roman" w:eastAsia="Times New Roman" w:hAnsi="Times New Roman" w:cs="Times New Roman"/>
        </w:rPr>
        <w:t xml:space="preserve"> gene, responsible for alkaline phosphatase isozyme conversion in Escherichia coli, and identification of the gene product. </w:t>
      </w:r>
      <w:r w:rsidRPr="00463F43">
        <w:rPr>
          <w:rFonts w:ascii="Times New Roman" w:eastAsia="Times New Roman" w:hAnsi="Times New Roman" w:cs="Times New Roman"/>
          <w:i/>
          <w:iCs/>
        </w:rPr>
        <w:t>Journal of Bacteriology</w:t>
      </w:r>
      <w:r w:rsidRPr="00463F43">
        <w:rPr>
          <w:rFonts w:ascii="Times New Roman" w:eastAsia="Times New Roman" w:hAnsi="Times New Roman" w:cs="Times New Roman"/>
        </w:rPr>
        <w:t xml:space="preserve">, </w:t>
      </w:r>
      <w:r w:rsidRPr="00463F43">
        <w:rPr>
          <w:rFonts w:ascii="Times New Roman" w:eastAsia="Times New Roman" w:hAnsi="Times New Roman" w:cs="Times New Roman"/>
          <w:i/>
          <w:iCs/>
        </w:rPr>
        <w:t>169</w:t>
      </w:r>
      <w:r w:rsidRPr="00463F43">
        <w:rPr>
          <w:rFonts w:ascii="Times New Roman" w:eastAsia="Times New Roman" w:hAnsi="Times New Roman" w:cs="Times New Roman"/>
        </w:rPr>
        <w:t>(12), 5429–5433. https://doi.org/10.1128/jb.169.12.5429-5433.1987</w:t>
      </w:r>
      <w:r>
        <w:rPr>
          <w:rFonts w:ascii="Times New Roman" w:eastAsia="Times New Roman" w:hAnsi="Times New Roman" w:cs="Times New Roman"/>
        </w:rPr>
        <w:t>.</w:t>
      </w:r>
    </w:p>
    <w:p w14:paraId="388119EC" w14:textId="106A0B96" w:rsidR="006507E5" w:rsidRP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i/>
          <w:iCs/>
        </w:rPr>
        <w:t>Knockout</w:t>
      </w:r>
      <w:r w:rsidRPr="006507E5">
        <w:rPr>
          <w:rFonts w:ascii="Times New Roman" w:eastAsia="Times New Roman" w:hAnsi="Times New Roman" w:cs="Times New Roman"/>
        </w:rPr>
        <w:t>. (2022, May 9). Genome.gov. https://www.genome.gov/genetics-glossary/Knockout</w:t>
      </w:r>
      <w:r w:rsidR="0017624B">
        <w:rPr>
          <w:rFonts w:ascii="Times New Roman" w:eastAsia="Times New Roman" w:hAnsi="Times New Roman" w:cs="Times New Roman"/>
        </w:rPr>
        <w:t>.</w:t>
      </w:r>
    </w:p>
    <w:p w14:paraId="4BCC381E" w14:textId="2C309D7F" w:rsidR="006507E5" w:rsidRDefault="006507E5" w:rsidP="006507E5">
      <w:pPr>
        <w:spacing w:line="480" w:lineRule="auto"/>
        <w:ind w:left="720" w:hanging="720"/>
        <w:rPr>
          <w:rFonts w:ascii="Times New Roman" w:eastAsia="Times New Roman" w:hAnsi="Times New Roman" w:cs="Times New Roman"/>
        </w:rPr>
      </w:pPr>
      <w:proofErr w:type="spellStart"/>
      <w:r w:rsidRPr="006507E5">
        <w:rPr>
          <w:rFonts w:ascii="Times New Roman" w:eastAsia="Times New Roman" w:hAnsi="Times New Roman" w:cs="Times New Roman"/>
        </w:rPr>
        <w:t>Lacruz</w:t>
      </w:r>
      <w:proofErr w:type="spellEnd"/>
      <w:r w:rsidRPr="006507E5">
        <w:rPr>
          <w:rFonts w:ascii="Times New Roman" w:eastAsia="Times New Roman" w:hAnsi="Times New Roman" w:cs="Times New Roman"/>
        </w:rPr>
        <w:t xml:space="preserve">, R. S., </w:t>
      </w:r>
      <w:proofErr w:type="spellStart"/>
      <w:r w:rsidRPr="006507E5">
        <w:rPr>
          <w:rFonts w:ascii="Times New Roman" w:eastAsia="Times New Roman" w:hAnsi="Times New Roman" w:cs="Times New Roman"/>
        </w:rPr>
        <w:t>Habelitz</w:t>
      </w:r>
      <w:proofErr w:type="spellEnd"/>
      <w:r w:rsidRPr="006507E5">
        <w:rPr>
          <w:rFonts w:ascii="Times New Roman" w:eastAsia="Times New Roman" w:hAnsi="Times New Roman" w:cs="Times New Roman"/>
        </w:rPr>
        <w:t xml:space="preserve">, S., Wright, J. T., &amp; Paine, M. L. (2017). Dental Enamel Formation and Implications for Oral Health and Disease. </w:t>
      </w:r>
      <w:r w:rsidRPr="006507E5">
        <w:rPr>
          <w:rFonts w:ascii="Times New Roman" w:eastAsia="Times New Roman" w:hAnsi="Times New Roman" w:cs="Times New Roman"/>
          <w:i/>
          <w:iCs/>
        </w:rPr>
        <w:t>Physiological Reviews</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97</w:t>
      </w:r>
      <w:r w:rsidRPr="006507E5">
        <w:rPr>
          <w:rFonts w:ascii="Times New Roman" w:eastAsia="Times New Roman" w:hAnsi="Times New Roman" w:cs="Times New Roman"/>
        </w:rPr>
        <w:t xml:space="preserve">(3), 939–993. </w:t>
      </w:r>
      <w:hyperlink r:id="rId19" w:history="1">
        <w:r w:rsidR="00F25541" w:rsidRPr="006507E5">
          <w:rPr>
            <w:rStyle w:val="Hyperlink"/>
            <w:rFonts w:ascii="Times New Roman" w:eastAsia="Times New Roman" w:hAnsi="Times New Roman" w:cs="Times New Roman"/>
          </w:rPr>
          <w:t>https://doi.org/10.1152/physrev.00030.2016</w:t>
        </w:r>
      </w:hyperlink>
      <w:r w:rsidR="0017624B">
        <w:rPr>
          <w:rFonts w:ascii="Times New Roman" w:eastAsia="Times New Roman" w:hAnsi="Times New Roman" w:cs="Times New Roman"/>
        </w:rPr>
        <w:t>.</w:t>
      </w:r>
    </w:p>
    <w:p w14:paraId="20E1942B" w14:textId="60F68DD8" w:rsidR="00F25541" w:rsidRDefault="00F25541" w:rsidP="00F25541">
      <w:pPr>
        <w:spacing w:line="480" w:lineRule="auto"/>
        <w:ind w:left="720" w:hanging="720"/>
        <w:rPr>
          <w:rFonts w:ascii="Times New Roman" w:eastAsia="Times New Roman" w:hAnsi="Times New Roman" w:cs="Times New Roman"/>
        </w:rPr>
      </w:pPr>
      <w:r w:rsidRPr="00F25541">
        <w:rPr>
          <w:rFonts w:ascii="Times New Roman" w:eastAsia="Times New Roman" w:hAnsi="Times New Roman" w:cs="Times New Roman"/>
        </w:rPr>
        <w:t xml:space="preserve">Lan, Y., Zhang, N., Liu, H., Xu, J., &amp; Jiang, R. (2016). Golgb1 regulates protein glycosylation and is crucial for mammalian palate development. </w:t>
      </w:r>
      <w:r w:rsidRPr="00F25541">
        <w:rPr>
          <w:rFonts w:ascii="Times New Roman" w:eastAsia="Times New Roman" w:hAnsi="Times New Roman" w:cs="Times New Roman"/>
          <w:i/>
          <w:iCs/>
        </w:rPr>
        <w:t>Development</w:t>
      </w:r>
      <w:r w:rsidRPr="00F25541">
        <w:rPr>
          <w:rFonts w:ascii="Times New Roman" w:eastAsia="Times New Roman" w:hAnsi="Times New Roman" w:cs="Times New Roman"/>
        </w:rPr>
        <w:t xml:space="preserve">, </w:t>
      </w:r>
      <w:r w:rsidRPr="00F25541">
        <w:rPr>
          <w:rFonts w:ascii="Times New Roman" w:eastAsia="Times New Roman" w:hAnsi="Times New Roman" w:cs="Times New Roman"/>
          <w:i/>
          <w:iCs/>
        </w:rPr>
        <w:t>143</w:t>
      </w:r>
      <w:r w:rsidRPr="00F25541">
        <w:rPr>
          <w:rFonts w:ascii="Times New Roman" w:eastAsia="Times New Roman" w:hAnsi="Times New Roman" w:cs="Times New Roman"/>
        </w:rPr>
        <w:t xml:space="preserve">(13), 2344–2355. </w:t>
      </w:r>
      <w:hyperlink r:id="rId20" w:history="1">
        <w:r w:rsidRPr="00F25541">
          <w:rPr>
            <w:rStyle w:val="Hyperlink"/>
            <w:rFonts w:ascii="Times New Roman" w:eastAsia="Times New Roman" w:hAnsi="Times New Roman" w:cs="Times New Roman"/>
          </w:rPr>
          <w:t>https://doi.org/10.1242/dev.134577</w:t>
        </w:r>
      </w:hyperlink>
      <w:r>
        <w:rPr>
          <w:rFonts w:ascii="Times New Roman" w:eastAsia="Times New Roman" w:hAnsi="Times New Roman" w:cs="Times New Roman"/>
        </w:rPr>
        <w:t xml:space="preserve">. </w:t>
      </w:r>
    </w:p>
    <w:p w14:paraId="6DAC7520" w14:textId="7365045A" w:rsidR="00953910" w:rsidRDefault="00953910" w:rsidP="00953910">
      <w:pPr>
        <w:spacing w:line="480" w:lineRule="auto"/>
        <w:ind w:left="720" w:hanging="720"/>
        <w:rPr>
          <w:rFonts w:ascii="Times New Roman" w:eastAsia="Times New Roman" w:hAnsi="Times New Roman" w:cs="Times New Roman"/>
        </w:rPr>
      </w:pPr>
      <w:r w:rsidRPr="00953910">
        <w:rPr>
          <w:rFonts w:ascii="Times New Roman" w:eastAsia="Times New Roman" w:hAnsi="Times New Roman" w:cs="Times New Roman"/>
        </w:rPr>
        <w:lastRenderedPageBreak/>
        <w:t xml:space="preserve">Mayo Clinic. (2019). </w:t>
      </w:r>
      <w:r w:rsidRPr="00953910">
        <w:rPr>
          <w:rFonts w:ascii="Times New Roman" w:eastAsia="Times New Roman" w:hAnsi="Times New Roman" w:cs="Times New Roman"/>
          <w:i/>
          <w:iCs/>
        </w:rPr>
        <w:t>Mouth Cancer - Symptoms and Causes</w:t>
      </w:r>
      <w:r w:rsidRPr="00953910">
        <w:rPr>
          <w:rFonts w:ascii="Times New Roman" w:eastAsia="Times New Roman" w:hAnsi="Times New Roman" w:cs="Times New Roman"/>
        </w:rPr>
        <w:t>. Mayo Clinic. https://www.mayoclinic.org/diseases-conditions/mouth-cancer/symptoms-causes/syc-20350997</w:t>
      </w:r>
      <w:r>
        <w:rPr>
          <w:rFonts w:ascii="Times New Roman" w:eastAsia="Times New Roman" w:hAnsi="Times New Roman" w:cs="Times New Roman"/>
        </w:rPr>
        <w:t>.</w:t>
      </w:r>
    </w:p>
    <w:p w14:paraId="4EA54783" w14:textId="0564EAE8" w:rsidR="00953910" w:rsidRDefault="004437E2" w:rsidP="00953910">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 xml:space="preserve">Mayo Clinic. (2020). </w:t>
      </w:r>
      <w:r w:rsidRPr="006507E5">
        <w:rPr>
          <w:rFonts w:ascii="Times New Roman" w:eastAsia="Times New Roman" w:hAnsi="Times New Roman" w:cs="Times New Roman"/>
          <w:i/>
          <w:iCs/>
        </w:rPr>
        <w:t>Periodontitis - Symptoms and causes</w:t>
      </w:r>
      <w:r w:rsidRPr="006507E5">
        <w:rPr>
          <w:rFonts w:ascii="Times New Roman" w:eastAsia="Times New Roman" w:hAnsi="Times New Roman" w:cs="Times New Roman"/>
        </w:rPr>
        <w:t xml:space="preserve">. </w:t>
      </w:r>
      <w:hyperlink r:id="rId21" w:history="1">
        <w:r w:rsidR="00953910" w:rsidRPr="006507E5">
          <w:rPr>
            <w:rStyle w:val="Hyperlink"/>
            <w:rFonts w:ascii="Times New Roman" w:eastAsia="Times New Roman" w:hAnsi="Times New Roman" w:cs="Times New Roman"/>
          </w:rPr>
          <w:t>https://www.mayoclinic.org/diseases-conditions/periodontitis/symptoms-causes/syc-20354473#:~:text=Periodontitis%20(per%2De%2Do%2Ddon</w:t>
        </w:r>
      </w:hyperlink>
      <w:r>
        <w:rPr>
          <w:rFonts w:ascii="Times New Roman" w:eastAsia="Times New Roman" w:hAnsi="Times New Roman" w:cs="Times New Roman"/>
        </w:rPr>
        <w:t>.</w:t>
      </w:r>
    </w:p>
    <w:p w14:paraId="0B9483A7" w14:textId="69F79037" w:rsidR="00953910" w:rsidRDefault="00953910" w:rsidP="00953910">
      <w:pPr>
        <w:spacing w:line="480" w:lineRule="auto"/>
        <w:ind w:left="720" w:hanging="720"/>
        <w:rPr>
          <w:rFonts w:ascii="Times New Roman" w:eastAsia="Times New Roman" w:hAnsi="Times New Roman" w:cs="Times New Roman"/>
        </w:rPr>
      </w:pPr>
      <w:r w:rsidRPr="00953910">
        <w:rPr>
          <w:rFonts w:ascii="Times New Roman" w:eastAsia="Times New Roman" w:hAnsi="Times New Roman" w:cs="Times New Roman"/>
          <w:i/>
          <w:iCs/>
        </w:rPr>
        <w:t>Mouth cancer</w:t>
      </w:r>
      <w:r w:rsidRPr="00953910">
        <w:rPr>
          <w:rFonts w:ascii="Times New Roman" w:eastAsia="Times New Roman" w:hAnsi="Times New Roman" w:cs="Times New Roman"/>
        </w:rPr>
        <w:t>. (2017, October 23). Nhs.uk. https://www.nhs.uk/conditions/mouth-cancer/#:~:text=Types%20of%20mouth%20cancer&amp;text=Squamous%20cell%20carcinoma%20is%20the</w:t>
      </w:r>
      <w:r>
        <w:rPr>
          <w:rFonts w:ascii="Times New Roman" w:eastAsia="Times New Roman" w:hAnsi="Times New Roman" w:cs="Times New Roman"/>
        </w:rPr>
        <w:t>.</w:t>
      </w:r>
    </w:p>
    <w:p w14:paraId="7491B861" w14:textId="4D037935" w:rsidR="006507E5" w:rsidRDefault="006507E5" w:rsidP="006507E5">
      <w:pPr>
        <w:spacing w:line="480" w:lineRule="auto"/>
        <w:ind w:left="720" w:hanging="720"/>
        <w:rPr>
          <w:rFonts w:ascii="Times New Roman" w:eastAsia="Times New Roman" w:hAnsi="Times New Roman" w:cs="Times New Roman"/>
        </w:rPr>
      </w:pPr>
      <w:proofErr w:type="spellStart"/>
      <w:r w:rsidRPr="006507E5">
        <w:rPr>
          <w:rFonts w:ascii="Times New Roman" w:eastAsia="Times New Roman" w:hAnsi="Times New Roman" w:cs="Times New Roman"/>
        </w:rPr>
        <w:t>Mlachkova</w:t>
      </w:r>
      <w:proofErr w:type="spellEnd"/>
      <w:r w:rsidRPr="006507E5">
        <w:rPr>
          <w:rFonts w:ascii="Times New Roman" w:eastAsia="Times New Roman" w:hAnsi="Times New Roman" w:cs="Times New Roman"/>
        </w:rPr>
        <w:t xml:space="preserve">, A., Popova, C., &amp; </w:t>
      </w:r>
      <w:proofErr w:type="spellStart"/>
      <w:r w:rsidRPr="006507E5">
        <w:rPr>
          <w:rFonts w:ascii="Times New Roman" w:eastAsia="Times New Roman" w:hAnsi="Times New Roman" w:cs="Times New Roman"/>
        </w:rPr>
        <w:t>Doseva</w:t>
      </w:r>
      <w:proofErr w:type="spellEnd"/>
      <w:r w:rsidRPr="006507E5">
        <w:rPr>
          <w:rFonts w:ascii="Times New Roman" w:eastAsia="Times New Roman" w:hAnsi="Times New Roman" w:cs="Times New Roman"/>
        </w:rPr>
        <w:t xml:space="preserve">, V. (2020). Presence of IL-8 Gene Polymorphism and IL-8 Serum Levels in Patients with Chronic Periodontitis - Literature Review. </w:t>
      </w:r>
      <w:r w:rsidRPr="006507E5">
        <w:rPr>
          <w:rFonts w:ascii="Times New Roman" w:eastAsia="Times New Roman" w:hAnsi="Times New Roman" w:cs="Times New Roman"/>
          <w:i/>
          <w:iCs/>
        </w:rPr>
        <w:t>Folia Medica</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62</w:t>
      </w:r>
      <w:r w:rsidRPr="006507E5">
        <w:rPr>
          <w:rFonts w:ascii="Times New Roman" w:eastAsia="Times New Roman" w:hAnsi="Times New Roman" w:cs="Times New Roman"/>
        </w:rPr>
        <w:t xml:space="preserve">(2), 253–257. </w:t>
      </w:r>
      <w:hyperlink r:id="rId22" w:history="1">
        <w:r w:rsidR="00AD67AE" w:rsidRPr="006507E5">
          <w:rPr>
            <w:rStyle w:val="Hyperlink"/>
            <w:rFonts w:ascii="Times New Roman" w:eastAsia="Times New Roman" w:hAnsi="Times New Roman" w:cs="Times New Roman"/>
          </w:rPr>
          <w:t>https://doi.org/10.3897/folmed.62.e47722</w:t>
        </w:r>
      </w:hyperlink>
      <w:r w:rsidR="0017624B">
        <w:rPr>
          <w:rFonts w:ascii="Times New Roman" w:eastAsia="Times New Roman" w:hAnsi="Times New Roman" w:cs="Times New Roman"/>
        </w:rPr>
        <w:t>.</w:t>
      </w:r>
    </w:p>
    <w:p w14:paraId="4ACA8974" w14:textId="491A5D50" w:rsidR="00AD67AE" w:rsidRPr="006507E5" w:rsidRDefault="00AD67AE" w:rsidP="00AD67AE">
      <w:pPr>
        <w:spacing w:line="480" w:lineRule="auto"/>
        <w:ind w:left="720" w:hanging="720"/>
        <w:rPr>
          <w:rFonts w:ascii="Times New Roman" w:eastAsia="Times New Roman" w:hAnsi="Times New Roman" w:cs="Times New Roman"/>
        </w:rPr>
      </w:pPr>
      <w:r w:rsidRPr="00AD67AE">
        <w:rPr>
          <w:rFonts w:ascii="Times New Roman" w:eastAsia="Times New Roman" w:hAnsi="Times New Roman" w:cs="Times New Roman"/>
        </w:rPr>
        <w:t xml:space="preserve">Mojica, F. J. M., Diez-Villasenor, C., Soria, E., &amp; </w:t>
      </w:r>
      <w:proofErr w:type="spellStart"/>
      <w:r w:rsidRPr="00AD67AE">
        <w:rPr>
          <w:rFonts w:ascii="Times New Roman" w:eastAsia="Times New Roman" w:hAnsi="Times New Roman" w:cs="Times New Roman"/>
        </w:rPr>
        <w:t>Juez</w:t>
      </w:r>
      <w:proofErr w:type="spellEnd"/>
      <w:r w:rsidRPr="00AD67AE">
        <w:rPr>
          <w:rFonts w:ascii="Times New Roman" w:eastAsia="Times New Roman" w:hAnsi="Times New Roman" w:cs="Times New Roman"/>
        </w:rPr>
        <w:t xml:space="preserve">, G. (2000). Biological significance of a family of regularly spaced repeats in the genomes of Archaea, </w:t>
      </w:r>
      <w:proofErr w:type="gramStart"/>
      <w:r w:rsidRPr="00AD67AE">
        <w:rPr>
          <w:rFonts w:ascii="Times New Roman" w:eastAsia="Times New Roman" w:hAnsi="Times New Roman" w:cs="Times New Roman"/>
        </w:rPr>
        <w:t>Bacteria</w:t>
      </w:r>
      <w:proofErr w:type="gramEnd"/>
      <w:r w:rsidRPr="00AD67AE">
        <w:rPr>
          <w:rFonts w:ascii="Times New Roman" w:eastAsia="Times New Roman" w:hAnsi="Times New Roman" w:cs="Times New Roman"/>
        </w:rPr>
        <w:t xml:space="preserve"> and mitochondria. </w:t>
      </w:r>
      <w:r w:rsidRPr="00AD67AE">
        <w:rPr>
          <w:rFonts w:ascii="Times New Roman" w:eastAsia="Times New Roman" w:hAnsi="Times New Roman" w:cs="Times New Roman"/>
          <w:i/>
          <w:iCs/>
        </w:rPr>
        <w:t>Molecular Microbiology</w:t>
      </w:r>
      <w:r w:rsidRPr="00AD67AE">
        <w:rPr>
          <w:rFonts w:ascii="Times New Roman" w:eastAsia="Times New Roman" w:hAnsi="Times New Roman" w:cs="Times New Roman"/>
        </w:rPr>
        <w:t xml:space="preserve">, </w:t>
      </w:r>
      <w:r w:rsidRPr="00AD67AE">
        <w:rPr>
          <w:rFonts w:ascii="Times New Roman" w:eastAsia="Times New Roman" w:hAnsi="Times New Roman" w:cs="Times New Roman"/>
          <w:i/>
          <w:iCs/>
        </w:rPr>
        <w:t>36</w:t>
      </w:r>
      <w:r w:rsidRPr="00AD67AE">
        <w:rPr>
          <w:rFonts w:ascii="Times New Roman" w:eastAsia="Times New Roman" w:hAnsi="Times New Roman" w:cs="Times New Roman"/>
        </w:rPr>
        <w:t>(1), 244–246. https://doi.org/10.1046/j.1365-2958.2000.01838.x</w:t>
      </w:r>
      <w:r>
        <w:rPr>
          <w:rFonts w:ascii="Times New Roman" w:eastAsia="Times New Roman" w:hAnsi="Times New Roman" w:cs="Times New Roman"/>
        </w:rPr>
        <w:t>.</w:t>
      </w:r>
    </w:p>
    <w:p w14:paraId="155B4725" w14:textId="4A588C8C" w:rsid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National Cancer Institute. (2015). </w:t>
      </w:r>
      <w:r w:rsidRPr="006507E5">
        <w:rPr>
          <w:rFonts w:ascii="Times New Roman" w:eastAsia="Times New Roman" w:hAnsi="Times New Roman" w:cs="Times New Roman"/>
          <w:i/>
          <w:iCs/>
        </w:rPr>
        <w:t>Chemotherapy</w:t>
      </w:r>
      <w:r w:rsidRPr="006507E5">
        <w:rPr>
          <w:rFonts w:ascii="Times New Roman" w:eastAsia="Times New Roman" w:hAnsi="Times New Roman" w:cs="Times New Roman"/>
        </w:rPr>
        <w:t xml:space="preserve">. National Cancer Institute; Cancer.gov. </w:t>
      </w:r>
      <w:hyperlink r:id="rId23" w:history="1">
        <w:r w:rsidR="004437E2" w:rsidRPr="006507E5">
          <w:rPr>
            <w:rStyle w:val="Hyperlink"/>
            <w:rFonts w:ascii="Times New Roman" w:eastAsia="Times New Roman" w:hAnsi="Times New Roman" w:cs="Times New Roman"/>
          </w:rPr>
          <w:t>https://www.cancer.gov/about-cancer/treatment/types/chemotherapy</w:t>
        </w:r>
      </w:hyperlink>
      <w:r w:rsidR="0017624B">
        <w:rPr>
          <w:rFonts w:ascii="Times New Roman" w:eastAsia="Times New Roman" w:hAnsi="Times New Roman" w:cs="Times New Roman"/>
        </w:rPr>
        <w:t>.</w:t>
      </w:r>
    </w:p>
    <w:p w14:paraId="6D7D7171" w14:textId="2DCEA015" w:rsidR="004437E2" w:rsidRPr="006507E5" w:rsidRDefault="004437E2" w:rsidP="004437E2">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National Institute of Dental and Craniofacial Research. </w:t>
      </w:r>
      <w:r>
        <w:rPr>
          <w:rFonts w:ascii="Times New Roman" w:eastAsia="Times New Roman" w:hAnsi="Times New Roman" w:cs="Times New Roman"/>
        </w:rPr>
        <w:t>(2019</w:t>
      </w:r>
      <w:proofErr w:type="gramStart"/>
      <w:r>
        <w:rPr>
          <w:rFonts w:ascii="Times New Roman" w:eastAsia="Times New Roman" w:hAnsi="Times New Roman" w:cs="Times New Roman"/>
        </w:rPr>
        <w:t>).</w:t>
      </w:r>
      <w:r w:rsidRPr="006507E5">
        <w:rPr>
          <w:rFonts w:ascii="Times New Roman" w:eastAsia="Times New Roman" w:hAnsi="Times New Roman" w:cs="Times New Roman"/>
          <w:i/>
          <w:iCs/>
        </w:rPr>
        <w:t>Tooth</w:t>
      </w:r>
      <w:proofErr w:type="gramEnd"/>
      <w:r w:rsidRPr="006507E5">
        <w:rPr>
          <w:rFonts w:ascii="Times New Roman" w:eastAsia="Times New Roman" w:hAnsi="Times New Roman" w:cs="Times New Roman"/>
          <w:i/>
          <w:iCs/>
        </w:rPr>
        <w:t xml:space="preserve"> Decay Overview</w:t>
      </w:r>
      <w:r>
        <w:rPr>
          <w:rFonts w:ascii="Times New Roman" w:eastAsia="Times New Roman" w:hAnsi="Times New Roman" w:cs="Times New Roman"/>
          <w:i/>
          <w:iCs/>
        </w:rPr>
        <w:t xml:space="preserve">. </w:t>
      </w:r>
      <w:r w:rsidRPr="006507E5">
        <w:rPr>
          <w:rFonts w:ascii="Times New Roman" w:eastAsia="Times New Roman" w:hAnsi="Times New Roman" w:cs="Times New Roman"/>
        </w:rPr>
        <w:t xml:space="preserve">Nih.gov. </w:t>
      </w:r>
      <w:hyperlink r:id="rId24" w:history="1">
        <w:r w:rsidRPr="006507E5">
          <w:rPr>
            <w:rStyle w:val="Hyperlink"/>
            <w:rFonts w:ascii="Times New Roman" w:eastAsia="Times New Roman" w:hAnsi="Times New Roman" w:cs="Times New Roman"/>
          </w:rPr>
          <w:t>https://www.nidcr.nih.gov/health-info/tooth-decay</w:t>
        </w:r>
      </w:hyperlink>
      <w:r>
        <w:rPr>
          <w:rFonts w:ascii="Times New Roman" w:eastAsia="Times New Roman" w:hAnsi="Times New Roman" w:cs="Times New Roman"/>
        </w:rPr>
        <w:t>.</w:t>
      </w:r>
    </w:p>
    <w:p w14:paraId="1527CDD2" w14:textId="273A6DC0" w:rsidR="00CA7CD6" w:rsidRDefault="006507E5" w:rsidP="00CA7CD6">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Ozturk, A., </w:t>
      </w:r>
      <w:proofErr w:type="spellStart"/>
      <w:r w:rsidRPr="006507E5">
        <w:rPr>
          <w:rFonts w:ascii="Times New Roman" w:eastAsia="Times New Roman" w:hAnsi="Times New Roman" w:cs="Times New Roman"/>
        </w:rPr>
        <w:t>Famili</w:t>
      </w:r>
      <w:proofErr w:type="spellEnd"/>
      <w:r w:rsidRPr="006507E5">
        <w:rPr>
          <w:rFonts w:ascii="Times New Roman" w:eastAsia="Times New Roman" w:hAnsi="Times New Roman" w:cs="Times New Roman"/>
        </w:rPr>
        <w:t xml:space="preserve">, P., &amp; Vieira, A. R. (2010). The Antimicrobial PeptideDEFB1Is Associated with Caries. </w:t>
      </w:r>
      <w:r w:rsidRPr="006507E5">
        <w:rPr>
          <w:rFonts w:ascii="Times New Roman" w:eastAsia="Times New Roman" w:hAnsi="Times New Roman" w:cs="Times New Roman"/>
          <w:i/>
          <w:iCs/>
        </w:rPr>
        <w:t>Journal of Dental Research</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89</w:t>
      </w:r>
      <w:r w:rsidRPr="006507E5">
        <w:rPr>
          <w:rFonts w:ascii="Times New Roman" w:eastAsia="Times New Roman" w:hAnsi="Times New Roman" w:cs="Times New Roman"/>
        </w:rPr>
        <w:t xml:space="preserve">(6), 631–636. </w:t>
      </w:r>
      <w:hyperlink r:id="rId25" w:history="1">
        <w:r w:rsidR="00CA7CD6" w:rsidRPr="006507E5">
          <w:rPr>
            <w:rStyle w:val="Hyperlink"/>
            <w:rFonts w:ascii="Times New Roman" w:eastAsia="Times New Roman" w:hAnsi="Times New Roman" w:cs="Times New Roman"/>
          </w:rPr>
          <w:t>https://doi.org/10.1177/0022034510364491</w:t>
        </w:r>
      </w:hyperlink>
      <w:r w:rsidR="0017624B">
        <w:rPr>
          <w:rFonts w:ascii="Times New Roman" w:eastAsia="Times New Roman" w:hAnsi="Times New Roman" w:cs="Times New Roman"/>
        </w:rPr>
        <w:t>.</w:t>
      </w:r>
    </w:p>
    <w:p w14:paraId="1633A981" w14:textId="555E13BB" w:rsidR="0094529F" w:rsidRDefault="0094529F" w:rsidP="00CA7CD6">
      <w:pPr>
        <w:spacing w:line="480" w:lineRule="auto"/>
        <w:ind w:left="720" w:hanging="720"/>
        <w:rPr>
          <w:rFonts w:ascii="Times New Roman" w:eastAsia="Times New Roman" w:hAnsi="Times New Roman" w:cs="Times New Roman"/>
        </w:rPr>
      </w:pPr>
      <w:r w:rsidRPr="0094529F">
        <w:rPr>
          <w:rFonts w:ascii="Times New Roman" w:eastAsia="Times New Roman" w:hAnsi="Times New Roman" w:cs="Times New Roman"/>
        </w:rPr>
        <w:lastRenderedPageBreak/>
        <w:t xml:space="preserve">Pak, E. (2014, July 31). </w:t>
      </w:r>
      <w:r w:rsidRPr="0094529F">
        <w:rPr>
          <w:rFonts w:ascii="Times New Roman" w:eastAsia="Times New Roman" w:hAnsi="Times New Roman" w:cs="Times New Roman"/>
          <w:i/>
          <w:iCs/>
        </w:rPr>
        <w:t>CRISPR: A game-changing genetic engineering technique</w:t>
      </w:r>
      <w:r w:rsidRPr="0094529F">
        <w:rPr>
          <w:rFonts w:ascii="Times New Roman" w:eastAsia="Times New Roman" w:hAnsi="Times New Roman" w:cs="Times New Roman"/>
        </w:rPr>
        <w:t xml:space="preserve">. Science in the News; Harvard University. </w:t>
      </w:r>
      <w:hyperlink r:id="rId26" w:history="1">
        <w:r w:rsidR="005F2B58" w:rsidRPr="0094529F">
          <w:rPr>
            <w:rStyle w:val="Hyperlink"/>
            <w:rFonts w:ascii="Times New Roman" w:eastAsia="Times New Roman" w:hAnsi="Times New Roman" w:cs="Times New Roman"/>
          </w:rPr>
          <w:t>https://sitn.hms.harvard.edu/flash/2014/crispr-a-game-changing-genetic-engineering-technique/</w:t>
        </w:r>
      </w:hyperlink>
      <w:r>
        <w:rPr>
          <w:rFonts w:ascii="Times New Roman" w:eastAsia="Times New Roman" w:hAnsi="Times New Roman" w:cs="Times New Roman"/>
        </w:rPr>
        <w:t>.</w:t>
      </w:r>
    </w:p>
    <w:p w14:paraId="15D404C5" w14:textId="0ADF8DFA" w:rsidR="005F2B58" w:rsidRPr="006507E5" w:rsidRDefault="005F2B58" w:rsidP="005F2B58">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Qi, Lei S., Larson, Matthew H., Gilbert, Luke A., </w:t>
      </w:r>
      <w:proofErr w:type="spellStart"/>
      <w:r w:rsidRPr="006507E5">
        <w:rPr>
          <w:rFonts w:ascii="Times New Roman" w:eastAsia="Times New Roman" w:hAnsi="Times New Roman" w:cs="Times New Roman"/>
        </w:rPr>
        <w:t>Doudna</w:t>
      </w:r>
      <w:proofErr w:type="spellEnd"/>
      <w:r w:rsidRPr="006507E5">
        <w:rPr>
          <w:rFonts w:ascii="Times New Roman" w:eastAsia="Times New Roman" w:hAnsi="Times New Roman" w:cs="Times New Roman"/>
        </w:rPr>
        <w:t xml:space="preserve">, Jennifer A., Weissman, Jonathan S., Arkin, Adam P., &amp; Lim, Wendell A. (2013). Repurposing CRISPR as an RNA-Guided Platform for Sequence-Specific Control of Gene Expression. </w:t>
      </w:r>
      <w:r w:rsidRPr="006507E5">
        <w:rPr>
          <w:rFonts w:ascii="Times New Roman" w:eastAsia="Times New Roman" w:hAnsi="Times New Roman" w:cs="Times New Roman"/>
          <w:i/>
          <w:iCs/>
        </w:rPr>
        <w:t>Cell</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152</w:t>
      </w:r>
      <w:r w:rsidRPr="006507E5">
        <w:rPr>
          <w:rFonts w:ascii="Times New Roman" w:eastAsia="Times New Roman" w:hAnsi="Times New Roman" w:cs="Times New Roman"/>
        </w:rPr>
        <w:t xml:space="preserve">(5), 1173–1183. </w:t>
      </w:r>
      <w:hyperlink r:id="rId27" w:history="1">
        <w:r w:rsidRPr="006507E5">
          <w:rPr>
            <w:rStyle w:val="Hyperlink"/>
            <w:rFonts w:ascii="Times New Roman" w:eastAsia="Times New Roman" w:hAnsi="Times New Roman" w:cs="Times New Roman"/>
          </w:rPr>
          <w:t>https://doi.org/10.1016/j.cell.2013.02.022</w:t>
        </w:r>
      </w:hyperlink>
      <w:r>
        <w:rPr>
          <w:rFonts w:ascii="Times New Roman" w:eastAsia="Times New Roman" w:hAnsi="Times New Roman" w:cs="Times New Roman"/>
        </w:rPr>
        <w:t>.</w:t>
      </w:r>
    </w:p>
    <w:p w14:paraId="3C3C086F" w14:textId="1612FE55" w:rsid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Shaffer, J. R., Wang, X., McNeil, D. W., </w:t>
      </w:r>
      <w:proofErr w:type="spellStart"/>
      <w:r w:rsidRPr="006507E5">
        <w:rPr>
          <w:rFonts w:ascii="Times New Roman" w:eastAsia="Times New Roman" w:hAnsi="Times New Roman" w:cs="Times New Roman"/>
        </w:rPr>
        <w:t>Weyant</w:t>
      </w:r>
      <w:proofErr w:type="spellEnd"/>
      <w:r w:rsidRPr="006507E5">
        <w:rPr>
          <w:rFonts w:ascii="Times New Roman" w:eastAsia="Times New Roman" w:hAnsi="Times New Roman" w:cs="Times New Roman"/>
        </w:rPr>
        <w:t xml:space="preserve">, R. J., </w:t>
      </w:r>
      <w:proofErr w:type="spellStart"/>
      <w:r w:rsidRPr="006507E5">
        <w:rPr>
          <w:rFonts w:ascii="Times New Roman" w:eastAsia="Times New Roman" w:hAnsi="Times New Roman" w:cs="Times New Roman"/>
        </w:rPr>
        <w:t>Crout</w:t>
      </w:r>
      <w:proofErr w:type="spellEnd"/>
      <w:r w:rsidRPr="006507E5">
        <w:rPr>
          <w:rFonts w:ascii="Times New Roman" w:eastAsia="Times New Roman" w:hAnsi="Times New Roman" w:cs="Times New Roman"/>
        </w:rPr>
        <w:t xml:space="preserve">, R., &amp; </w:t>
      </w:r>
      <w:proofErr w:type="spellStart"/>
      <w:r w:rsidRPr="006507E5">
        <w:rPr>
          <w:rFonts w:ascii="Times New Roman" w:eastAsia="Times New Roman" w:hAnsi="Times New Roman" w:cs="Times New Roman"/>
        </w:rPr>
        <w:t>Marazita</w:t>
      </w:r>
      <w:proofErr w:type="spellEnd"/>
      <w:r w:rsidRPr="006507E5">
        <w:rPr>
          <w:rFonts w:ascii="Times New Roman" w:eastAsia="Times New Roman" w:hAnsi="Times New Roman" w:cs="Times New Roman"/>
        </w:rPr>
        <w:t xml:space="preserve">, M. L. (2015). Genetic Susceptibility to Dental Caries Differs between the Sexes: A Family-Based Study. </w:t>
      </w:r>
      <w:r w:rsidRPr="006507E5">
        <w:rPr>
          <w:rFonts w:ascii="Times New Roman" w:eastAsia="Times New Roman" w:hAnsi="Times New Roman" w:cs="Times New Roman"/>
          <w:i/>
          <w:iCs/>
        </w:rPr>
        <w:t>Caries Research</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49</w:t>
      </w:r>
      <w:r w:rsidRPr="006507E5">
        <w:rPr>
          <w:rFonts w:ascii="Times New Roman" w:eastAsia="Times New Roman" w:hAnsi="Times New Roman" w:cs="Times New Roman"/>
        </w:rPr>
        <w:t xml:space="preserve">(2), 133–140. </w:t>
      </w:r>
      <w:hyperlink r:id="rId28" w:history="1">
        <w:r w:rsidR="00402B0C" w:rsidRPr="006507E5">
          <w:rPr>
            <w:rStyle w:val="Hyperlink"/>
            <w:rFonts w:ascii="Times New Roman" w:eastAsia="Times New Roman" w:hAnsi="Times New Roman" w:cs="Times New Roman"/>
          </w:rPr>
          <w:t>https://doi.org/10.1159/000369103</w:t>
        </w:r>
      </w:hyperlink>
      <w:r w:rsidR="00963117">
        <w:rPr>
          <w:rFonts w:ascii="Times New Roman" w:eastAsia="Times New Roman" w:hAnsi="Times New Roman" w:cs="Times New Roman"/>
        </w:rPr>
        <w:t>.</w:t>
      </w:r>
    </w:p>
    <w:p w14:paraId="71B3BFCB" w14:textId="41188C6E" w:rsidR="00115361" w:rsidRDefault="00115361" w:rsidP="00115361">
      <w:pPr>
        <w:spacing w:line="480" w:lineRule="auto"/>
        <w:ind w:left="720" w:hanging="720"/>
        <w:rPr>
          <w:rFonts w:ascii="Times New Roman" w:eastAsia="Times New Roman" w:hAnsi="Times New Roman" w:cs="Times New Roman"/>
        </w:rPr>
      </w:pPr>
      <w:r w:rsidRPr="00115361">
        <w:rPr>
          <w:rFonts w:ascii="Times New Roman" w:eastAsia="Times New Roman" w:hAnsi="Times New Roman" w:cs="Times New Roman"/>
        </w:rPr>
        <w:t>Si, Y</w:t>
      </w:r>
      <w:r w:rsidR="00014F3D" w:rsidRPr="00014F3D">
        <w:rPr>
          <w:rFonts w:ascii="Times New Roman" w:eastAsia="Times New Roman" w:hAnsi="Times New Roman" w:cs="Times New Roman"/>
        </w:rPr>
        <w:t>i Ling</w:t>
      </w:r>
      <w:r w:rsidRPr="00115361">
        <w:rPr>
          <w:rFonts w:ascii="Times New Roman" w:eastAsia="Times New Roman" w:hAnsi="Times New Roman" w:cs="Times New Roman"/>
        </w:rPr>
        <w:t>., Zhao, Y</w:t>
      </w:r>
      <w:r w:rsidR="00014F3D" w:rsidRPr="00014F3D">
        <w:rPr>
          <w:rFonts w:ascii="Times New Roman" w:eastAsia="Times New Roman" w:hAnsi="Times New Roman" w:cs="Times New Roman"/>
        </w:rPr>
        <w:t>i Ling</w:t>
      </w:r>
      <w:r w:rsidRPr="00115361">
        <w:rPr>
          <w:rFonts w:ascii="Times New Roman" w:eastAsia="Times New Roman" w:hAnsi="Times New Roman" w:cs="Times New Roman"/>
        </w:rPr>
        <w:t xml:space="preserve">., Hao, H.-J., Fu, X.-B., &amp; Han, W.-D. (2011). MSCs: Biological characteristics, clinical </w:t>
      </w:r>
      <w:proofErr w:type="gramStart"/>
      <w:r w:rsidRPr="00115361">
        <w:rPr>
          <w:rFonts w:ascii="Times New Roman" w:eastAsia="Times New Roman" w:hAnsi="Times New Roman" w:cs="Times New Roman"/>
        </w:rPr>
        <w:t>applications</w:t>
      </w:r>
      <w:proofErr w:type="gramEnd"/>
      <w:r w:rsidRPr="00115361">
        <w:rPr>
          <w:rFonts w:ascii="Times New Roman" w:eastAsia="Times New Roman" w:hAnsi="Times New Roman" w:cs="Times New Roman"/>
        </w:rPr>
        <w:t xml:space="preserve"> and their outstanding concerns. </w:t>
      </w:r>
      <w:r w:rsidRPr="00115361">
        <w:rPr>
          <w:rFonts w:ascii="Times New Roman" w:eastAsia="Times New Roman" w:hAnsi="Times New Roman" w:cs="Times New Roman"/>
          <w:i/>
          <w:iCs/>
        </w:rPr>
        <w:t>Ageing Research Reviews</w:t>
      </w:r>
      <w:r w:rsidRPr="00115361">
        <w:rPr>
          <w:rFonts w:ascii="Times New Roman" w:eastAsia="Times New Roman" w:hAnsi="Times New Roman" w:cs="Times New Roman"/>
        </w:rPr>
        <w:t xml:space="preserve">, </w:t>
      </w:r>
      <w:r w:rsidRPr="00115361">
        <w:rPr>
          <w:rFonts w:ascii="Times New Roman" w:eastAsia="Times New Roman" w:hAnsi="Times New Roman" w:cs="Times New Roman"/>
          <w:i/>
          <w:iCs/>
        </w:rPr>
        <w:t>10</w:t>
      </w:r>
      <w:r w:rsidRPr="00115361">
        <w:rPr>
          <w:rFonts w:ascii="Times New Roman" w:eastAsia="Times New Roman" w:hAnsi="Times New Roman" w:cs="Times New Roman"/>
        </w:rPr>
        <w:t>(1), 93–103. https://doi.org/10.1016/j.arr.2010.08.005</w:t>
      </w:r>
      <w:r w:rsidRPr="00014F3D">
        <w:rPr>
          <w:rFonts w:ascii="Times New Roman" w:eastAsia="Times New Roman" w:hAnsi="Times New Roman" w:cs="Times New Roman"/>
        </w:rPr>
        <w:t>.</w:t>
      </w:r>
    </w:p>
    <w:p w14:paraId="194F5C20" w14:textId="647E1F1F" w:rsidR="00402B0C" w:rsidRDefault="00402B0C" w:rsidP="00402B0C">
      <w:pPr>
        <w:spacing w:line="480" w:lineRule="auto"/>
        <w:ind w:left="720" w:hanging="720"/>
        <w:rPr>
          <w:rFonts w:ascii="Times New Roman" w:eastAsia="Times New Roman" w:hAnsi="Times New Roman" w:cs="Times New Roman"/>
        </w:rPr>
      </w:pPr>
      <w:proofErr w:type="spellStart"/>
      <w:r w:rsidRPr="00402B0C">
        <w:rPr>
          <w:rFonts w:ascii="Times New Roman" w:eastAsia="Times New Roman" w:hAnsi="Times New Roman" w:cs="Times New Roman"/>
        </w:rPr>
        <w:t>Stadtmauer</w:t>
      </w:r>
      <w:proofErr w:type="spellEnd"/>
      <w:r w:rsidRPr="00402B0C">
        <w:rPr>
          <w:rFonts w:ascii="Times New Roman" w:eastAsia="Times New Roman" w:hAnsi="Times New Roman" w:cs="Times New Roman"/>
        </w:rPr>
        <w:t xml:space="preserve">, E. A., </w:t>
      </w:r>
      <w:proofErr w:type="spellStart"/>
      <w:r w:rsidRPr="00402B0C">
        <w:rPr>
          <w:rFonts w:ascii="Times New Roman" w:eastAsia="Times New Roman" w:hAnsi="Times New Roman" w:cs="Times New Roman"/>
        </w:rPr>
        <w:t>Fraietta</w:t>
      </w:r>
      <w:proofErr w:type="spellEnd"/>
      <w:r w:rsidRPr="00402B0C">
        <w:rPr>
          <w:rFonts w:ascii="Times New Roman" w:eastAsia="Times New Roman" w:hAnsi="Times New Roman" w:cs="Times New Roman"/>
        </w:rPr>
        <w:t xml:space="preserve">, J. A., Davis, M. M., Cohen, A. D., Weber, K. L., Lancaster, E., Mangan, P. A., </w:t>
      </w:r>
      <w:proofErr w:type="spellStart"/>
      <w:r w:rsidRPr="00402B0C">
        <w:rPr>
          <w:rFonts w:ascii="Times New Roman" w:eastAsia="Times New Roman" w:hAnsi="Times New Roman" w:cs="Times New Roman"/>
        </w:rPr>
        <w:t>Kulikovskaya</w:t>
      </w:r>
      <w:proofErr w:type="spellEnd"/>
      <w:r w:rsidRPr="00402B0C">
        <w:rPr>
          <w:rFonts w:ascii="Times New Roman" w:eastAsia="Times New Roman" w:hAnsi="Times New Roman" w:cs="Times New Roman"/>
        </w:rPr>
        <w:t xml:space="preserve">, I., Gupta, M., Chen, F., Tian, L., Gonzalez, V. E., Xu, J., Jung, I., </w:t>
      </w:r>
      <w:proofErr w:type="spellStart"/>
      <w:r w:rsidRPr="00402B0C">
        <w:rPr>
          <w:rFonts w:ascii="Times New Roman" w:eastAsia="Times New Roman" w:hAnsi="Times New Roman" w:cs="Times New Roman"/>
        </w:rPr>
        <w:t>Melenhorst</w:t>
      </w:r>
      <w:proofErr w:type="spellEnd"/>
      <w:r w:rsidRPr="00402B0C">
        <w:rPr>
          <w:rFonts w:ascii="Times New Roman" w:eastAsia="Times New Roman" w:hAnsi="Times New Roman" w:cs="Times New Roman"/>
        </w:rPr>
        <w:t xml:space="preserve">, J. J., </w:t>
      </w:r>
      <w:proofErr w:type="spellStart"/>
      <w:r w:rsidRPr="00402B0C">
        <w:rPr>
          <w:rFonts w:ascii="Times New Roman" w:eastAsia="Times New Roman" w:hAnsi="Times New Roman" w:cs="Times New Roman"/>
        </w:rPr>
        <w:t>Plesa</w:t>
      </w:r>
      <w:proofErr w:type="spellEnd"/>
      <w:r w:rsidRPr="00402B0C">
        <w:rPr>
          <w:rFonts w:ascii="Times New Roman" w:eastAsia="Times New Roman" w:hAnsi="Times New Roman" w:cs="Times New Roman"/>
        </w:rPr>
        <w:t xml:space="preserve">, G., Shea, J., </w:t>
      </w:r>
      <w:proofErr w:type="spellStart"/>
      <w:r w:rsidRPr="00402B0C">
        <w:rPr>
          <w:rFonts w:ascii="Times New Roman" w:eastAsia="Times New Roman" w:hAnsi="Times New Roman" w:cs="Times New Roman"/>
        </w:rPr>
        <w:t>Matlawski</w:t>
      </w:r>
      <w:proofErr w:type="spellEnd"/>
      <w:r w:rsidRPr="00402B0C">
        <w:rPr>
          <w:rFonts w:ascii="Times New Roman" w:eastAsia="Times New Roman" w:hAnsi="Times New Roman" w:cs="Times New Roman"/>
        </w:rPr>
        <w:t xml:space="preserve">, T., </w:t>
      </w:r>
      <w:proofErr w:type="spellStart"/>
      <w:r w:rsidRPr="00402B0C">
        <w:rPr>
          <w:rFonts w:ascii="Times New Roman" w:eastAsia="Times New Roman" w:hAnsi="Times New Roman" w:cs="Times New Roman"/>
        </w:rPr>
        <w:t>Cervini</w:t>
      </w:r>
      <w:proofErr w:type="spellEnd"/>
      <w:r w:rsidRPr="00402B0C">
        <w:rPr>
          <w:rFonts w:ascii="Times New Roman" w:eastAsia="Times New Roman" w:hAnsi="Times New Roman" w:cs="Times New Roman"/>
        </w:rPr>
        <w:t xml:space="preserve">, A., &amp; </w:t>
      </w:r>
      <w:proofErr w:type="spellStart"/>
      <w:r w:rsidRPr="00402B0C">
        <w:rPr>
          <w:rFonts w:ascii="Times New Roman" w:eastAsia="Times New Roman" w:hAnsi="Times New Roman" w:cs="Times New Roman"/>
        </w:rPr>
        <w:t>Gaymon</w:t>
      </w:r>
      <w:proofErr w:type="spellEnd"/>
      <w:r w:rsidRPr="00402B0C">
        <w:rPr>
          <w:rFonts w:ascii="Times New Roman" w:eastAsia="Times New Roman" w:hAnsi="Times New Roman" w:cs="Times New Roman"/>
        </w:rPr>
        <w:t xml:space="preserve">, A. L. (2020). CRISPR-engineered T cells in patients with refractory cancer. </w:t>
      </w:r>
      <w:r w:rsidRPr="00402B0C">
        <w:rPr>
          <w:rFonts w:ascii="Times New Roman" w:eastAsia="Times New Roman" w:hAnsi="Times New Roman" w:cs="Times New Roman"/>
          <w:i/>
          <w:iCs/>
        </w:rPr>
        <w:t>Science</w:t>
      </w:r>
      <w:r w:rsidRPr="00402B0C">
        <w:rPr>
          <w:rFonts w:ascii="Times New Roman" w:eastAsia="Times New Roman" w:hAnsi="Times New Roman" w:cs="Times New Roman"/>
        </w:rPr>
        <w:t xml:space="preserve">, </w:t>
      </w:r>
      <w:r w:rsidRPr="00402B0C">
        <w:rPr>
          <w:rFonts w:ascii="Times New Roman" w:eastAsia="Times New Roman" w:hAnsi="Times New Roman" w:cs="Times New Roman"/>
          <w:i/>
          <w:iCs/>
        </w:rPr>
        <w:t>367</w:t>
      </w:r>
      <w:r w:rsidRPr="00402B0C">
        <w:rPr>
          <w:rFonts w:ascii="Times New Roman" w:eastAsia="Times New Roman" w:hAnsi="Times New Roman" w:cs="Times New Roman"/>
        </w:rPr>
        <w:t xml:space="preserve">(6481). </w:t>
      </w:r>
      <w:hyperlink r:id="rId29" w:history="1">
        <w:r w:rsidR="0068790D" w:rsidRPr="00402B0C">
          <w:rPr>
            <w:rStyle w:val="Hyperlink"/>
            <w:rFonts w:ascii="Times New Roman" w:eastAsia="Times New Roman" w:hAnsi="Times New Roman" w:cs="Times New Roman"/>
          </w:rPr>
          <w:t>https://doi.org/10.1126/science.aba7365</w:t>
        </w:r>
      </w:hyperlink>
      <w:r>
        <w:rPr>
          <w:rFonts w:ascii="Times New Roman" w:eastAsia="Times New Roman" w:hAnsi="Times New Roman" w:cs="Times New Roman"/>
        </w:rPr>
        <w:t>.</w:t>
      </w:r>
    </w:p>
    <w:p w14:paraId="6D1FA332" w14:textId="3E5A23B7" w:rsidR="0068790D" w:rsidRDefault="0068790D" w:rsidP="0068790D">
      <w:pPr>
        <w:spacing w:line="480" w:lineRule="auto"/>
        <w:ind w:left="720" w:hanging="720"/>
        <w:rPr>
          <w:rFonts w:ascii="Times New Roman" w:eastAsia="Times New Roman" w:hAnsi="Times New Roman" w:cs="Times New Roman"/>
        </w:rPr>
      </w:pPr>
      <w:r w:rsidRPr="0068790D">
        <w:rPr>
          <w:rFonts w:ascii="Times New Roman" w:eastAsia="Times New Roman" w:hAnsi="Times New Roman" w:cs="Times New Roman"/>
          <w:i/>
          <w:iCs/>
        </w:rPr>
        <w:t>Synthego | Full Stack Genome Engineering</w:t>
      </w:r>
      <w:r w:rsidRPr="0068790D">
        <w:rPr>
          <w:rFonts w:ascii="Times New Roman" w:eastAsia="Times New Roman" w:hAnsi="Times New Roman" w:cs="Times New Roman"/>
        </w:rPr>
        <w:t xml:space="preserve">. (2022). Www.synthego.com. </w:t>
      </w:r>
      <w:hyperlink r:id="rId30" w:history="1">
        <w:r w:rsidR="00805A22" w:rsidRPr="0068790D">
          <w:rPr>
            <w:rStyle w:val="Hyperlink"/>
            <w:rFonts w:ascii="Times New Roman" w:eastAsia="Times New Roman" w:hAnsi="Times New Roman" w:cs="Times New Roman"/>
          </w:rPr>
          <w:t>https://www.synthego.com/ipsc-crispr#:~:text=CRISPR%2Dedited%20iPSCs%20can%20be</w:t>
        </w:r>
      </w:hyperlink>
      <w:r>
        <w:rPr>
          <w:rFonts w:ascii="Times New Roman" w:eastAsia="Times New Roman" w:hAnsi="Times New Roman" w:cs="Times New Roman"/>
        </w:rPr>
        <w:t>.</w:t>
      </w:r>
    </w:p>
    <w:p w14:paraId="445F5D00" w14:textId="107BDE50" w:rsidR="00805A22" w:rsidRPr="006507E5" w:rsidRDefault="00805A22" w:rsidP="00805A22">
      <w:pPr>
        <w:spacing w:line="480" w:lineRule="auto"/>
        <w:ind w:left="720" w:hanging="720"/>
        <w:rPr>
          <w:rFonts w:ascii="Times New Roman" w:eastAsia="Times New Roman" w:hAnsi="Times New Roman" w:cs="Times New Roman"/>
        </w:rPr>
      </w:pPr>
      <w:r>
        <w:rPr>
          <w:rFonts w:ascii="Times New Roman" w:eastAsia="Times New Roman" w:hAnsi="Times New Roman" w:cs="Times New Roman"/>
        </w:rPr>
        <w:t>WebMD contributors</w:t>
      </w:r>
      <w:r w:rsidRPr="006507E5">
        <w:rPr>
          <w:rFonts w:ascii="Times New Roman" w:eastAsia="Times New Roman" w:hAnsi="Times New Roman" w:cs="Times New Roman"/>
        </w:rPr>
        <w:t xml:space="preserve">, W. E. (2021, April 12). </w:t>
      </w:r>
      <w:r w:rsidRPr="006507E5">
        <w:rPr>
          <w:rFonts w:ascii="Times New Roman" w:eastAsia="Times New Roman" w:hAnsi="Times New Roman" w:cs="Times New Roman"/>
          <w:i/>
          <w:iCs/>
        </w:rPr>
        <w:t>What Is Pulp Necrosis?</w:t>
      </w:r>
      <w:r w:rsidRPr="006507E5">
        <w:rPr>
          <w:rFonts w:ascii="Times New Roman" w:eastAsia="Times New Roman" w:hAnsi="Times New Roman" w:cs="Times New Roman"/>
        </w:rPr>
        <w:t xml:space="preserve"> WebMD. </w:t>
      </w:r>
      <w:hyperlink r:id="rId31" w:history="1">
        <w:r w:rsidRPr="006507E5">
          <w:rPr>
            <w:rStyle w:val="Hyperlink"/>
            <w:rFonts w:ascii="Times New Roman" w:eastAsia="Times New Roman" w:hAnsi="Times New Roman" w:cs="Times New Roman"/>
          </w:rPr>
          <w:t>https://www.webmd.com/oral-health/what-is-pulp-necrosis</w:t>
        </w:r>
      </w:hyperlink>
      <w:r>
        <w:rPr>
          <w:rFonts w:ascii="Times New Roman" w:eastAsia="Times New Roman" w:hAnsi="Times New Roman" w:cs="Times New Roman"/>
        </w:rPr>
        <w:t>.</w:t>
      </w:r>
    </w:p>
    <w:p w14:paraId="4F38F3AA" w14:textId="6BBD0A8C" w:rsidR="006507E5" w:rsidRPr="006507E5" w:rsidRDefault="006507E5" w:rsidP="006507E5">
      <w:pPr>
        <w:spacing w:line="480" w:lineRule="auto"/>
        <w:ind w:left="630" w:hanging="630"/>
        <w:rPr>
          <w:rFonts w:ascii="Times New Roman" w:eastAsia="Times New Roman" w:hAnsi="Times New Roman" w:cs="Times New Roman"/>
          <w:color w:val="000000" w:themeColor="text1"/>
          <w:shd w:val="clear" w:color="auto" w:fill="FFFFFF"/>
        </w:rPr>
      </w:pPr>
      <w:r w:rsidRPr="00DC42B1">
        <w:rPr>
          <w:rFonts w:ascii="Times New Roman" w:eastAsia="Times New Roman" w:hAnsi="Times New Roman" w:cs="Times New Roman"/>
          <w:color w:val="000000" w:themeColor="text1"/>
          <w:shd w:val="clear" w:color="auto" w:fill="FFFFFF"/>
        </w:rPr>
        <w:lastRenderedPageBreak/>
        <w:t xml:space="preserve">What is the PAM? A CRISPR Whiteboard Lesson. </w:t>
      </w:r>
      <w:r w:rsidRPr="00DC42B1">
        <w:rPr>
          <w:rFonts w:ascii="Times New Roman" w:eastAsia="Times New Roman" w:hAnsi="Times New Roman" w:cs="Times New Roman"/>
          <w:i/>
          <w:iCs/>
          <w:color w:val="000000" w:themeColor="text1"/>
          <w:shd w:val="clear" w:color="auto" w:fill="FFFFFF"/>
        </w:rPr>
        <w:t xml:space="preserve">Innovative Genomics Institute </w:t>
      </w:r>
      <w:r w:rsidRPr="00DC42B1">
        <w:rPr>
          <w:rFonts w:ascii="Times New Roman" w:eastAsia="Times New Roman" w:hAnsi="Times New Roman" w:cs="Times New Roman"/>
          <w:color w:val="000000" w:themeColor="text1"/>
          <w:shd w:val="clear" w:color="auto" w:fill="FFFFFF"/>
        </w:rPr>
        <w:t xml:space="preserve">[YouTube channel]. Retrieved August 26, 2021, from </w:t>
      </w:r>
      <w:hyperlink r:id="rId32" w:history="1">
        <w:r w:rsidRPr="00DC42B1">
          <w:rPr>
            <w:rStyle w:val="Hyperlink"/>
            <w:rFonts w:ascii="Times New Roman" w:eastAsia="Times New Roman" w:hAnsi="Times New Roman" w:cs="Times New Roman"/>
            <w:shd w:val="clear" w:color="auto" w:fill="FFFFFF"/>
          </w:rPr>
          <w:t>https://www.youtube.com/watch?v=iSEEw4Vs_B4</w:t>
        </w:r>
      </w:hyperlink>
      <w:r w:rsidRPr="00DC42B1">
        <w:rPr>
          <w:rFonts w:ascii="Times New Roman" w:eastAsia="Times New Roman" w:hAnsi="Times New Roman" w:cs="Times New Roman"/>
          <w:color w:val="000000" w:themeColor="text1"/>
          <w:shd w:val="clear" w:color="auto" w:fill="FFFFFF"/>
        </w:rPr>
        <w:t xml:space="preserve">. </w:t>
      </w:r>
    </w:p>
    <w:p w14:paraId="6B2CE610" w14:textId="68232B05" w:rsidR="006507E5" w:rsidRP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Wright, J. T. (2019, February 21). </w:t>
      </w:r>
      <w:r w:rsidRPr="006507E5">
        <w:rPr>
          <w:rFonts w:ascii="Times New Roman" w:eastAsia="Times New Roman" w:hAnsi="Times New Roman" w:cs="Times New Roman"/>
          <w:i/>
          <w:iCs/>
        </w:rPr>
        <w:t>The Role of Genetics in Caries Risk and Resistance</w:t>
      </w:r>
      <w:r w:rsidRPr="006507E5">
        <w:rPr>
          <w:rFonts w:ascii="Times New Roman" w:eastAsia="Times New Roman" w:hAnsi="Times New Roman" w:cs="Times New Roman"/>
        </w:rPr>
        <w:t>. Dimensions of Dental Hygiene. https://dimensionsofdentalhygiene.com/article/genetics-caries-risk/</w:t>
      </w:r>
      <w:r w:rsidR="00963117">
        <w:rPr>
          <w:rFonts w:ascii="Times New Roman" w:eastAsia="Times New Roman" w:hAnsi="Times New Roman" w:cs="Times New Roman"/>
        </w:rPr>
        <w:t>.</w:t>
      </w:r>
    </w:p>
    <w:p w14:paraId="3482F2AB" w14:textId="4F4CB181" w:rsidR="006507E5" w:rsidRDefault="006507E5" w:rsidP="006507E5">
      <w:pPr>
        <w:spacing w:line="480" w:lineRule="auto"/>
        <w:ind w:left="720" w:hanging="720"/>
        <w:rPr>
          <w:rFonts w:ascii="Times New Roman" w:eastAsia="Times New Roman" w:hAnsi="Times New Roman" w:cs="Times New Roman"/>
        </w:rPr>
      </w:pPr>
      <w:proofErr w:type="spellStart"/>
      <w:r w:rsidRPr="006507E5">
        <w:rPr>
          <w:rFonts w:ascii="Times New Roman" w:eastAsia="Times New Roman" w:hAnsi="Times New Roman" w:cs="Times New Roman"/>
        </w:rPr>
        <w:t>Xie</w:t>
      </w:r>
      <w:proofErr w:type="spellEnd"/>
      <w:r w:rsidRPr="006507E5">
        <w:rPr>
          <w:rFonts w:ascii="Times New Roman" w:eastAsia="Times New Roman" w:hAnsi="Times New Roman" w:cs="Times New Roman"/>
        </w:rPr>
        <w:t xml:space="preserve">, J., Li, Q., Zhu, X., Gao, Y., &amp; Zhao, W. (2019). IGF2BP1 promotes LPS-induced </w:t>
      </w:r>
      <w:proofErr w:type="spellStart"/>
      <w:r w:rsidRPr="006507E5">
        <w:rPr>
          <w:rFonts w:ascii="Times New Roman" w:eastAsia="Times New Roman" w:hAnsi="Times New Roman" w:cs="Times New Roman"/>
        </w:rPr>
        <w:t>NFκB</w:t>
      </w:r>
      <w:proofErr w:type="spellEnd"/>
      <w:r w:rsidRPr="006507E5">
        <w:rPr>
          <w:rFonts w:ascii="Times New Roman" w:eastAsia="Times New Roman" w:hAnsi="Times New Roman" w:cs="Times New Roman"/>
        </w:rPr>
        <w:t xml:space="preserve"> activation and pro-inflammatory cytokines production in human macrophages and monocytes. </w:t>
      </w:r>
      <w:r w:rsidRPr="006507E5">
        <w:rPr>
          <w:rFonts w:ascii="Times New Roman" w:eastAsia="Times New Roman" w:hAnsi="Times New Roman" w:cs="Times New Roman"/>
          <w:i/>
          <w:iCs/>
        </w:rPr>
        <w:t>Biochemical and Biophysical Research Communications</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513</w:t>
      </w:r>
      <w:r w:rsidRPr="006507E5">
        <w:rPr>
          <w:rFonts w:ascii="Times New Roman" w:eastAsia="Times New Roman" w:hAnsi="Times New Roman" w:cs="Times New Roman"/>
        </w:rPr>
        <w:t xml:space="preserve">(4), 820–826. </w:t>
      </w:r>
      <w:hyperlink r:id="rId33" w:history="1">
        <w:r w:rsidR="00C528B3" w:rsidRPr="006507E5">
          <w:rPr>
            <w:rStyle w:val="Hyperlink"/>
            <w:rFonts w:ascii="Times New Roman" w:eastAsia="Times New Roman" w:hAnsi="Times New Roman" w:cs="Times New Roman"/>
          </w:rPr>
          <w:t>https://doi.org/10.1016/j.bbrc.2019.03.206</w:t>
        </w:r>
      </w:hyperlink>
      <w:r w:rsidR="00963117">
        <w:rPr>
          <w:rFonts w:ascii="Times New Roman" w:eastAsia="Times New Roman" w:hAnsi="Times New Roman" w:cs="Times New Roman"/>
        </w:rPr>
        <w:t>.</w:t>
      </w:r>
    </w:p>
    <w:p w14:paraId="6030CA78" w14:textId="6E6F4D9C" w:rsidR="00C528B3" w:rsidRDefault="00C528B3" w:rsidP="00C528B3">
      <w:pPr>
        <w:spacing w:line="480" w:lineRule="auto"/>
        <w:ind w:left="720" w:hanging="720"/>
        <w:rPr>
          <w:rFonts w:ascii="Times New Roman" w:eastAsia="Times New Roman" w:hAnsi="Times New Roman" w:cs="Times New Roman"/>
        </w:rPr>
      </w:pPr>
      <w:r w:rsidRPr="00C528B3">
        <w:rPr>
          <w:rFonts w:ascii="Times New Roman" w:eastAsia="Times New Roman" w:hAnsi="Times New Roman" w:cs="Times New Roman"/>
        </w:rPr>
        <w:t xml:space="preserve">Yu, N., Yang, J., </w:t>
      </w:r>
      <w:proofErr w:type="spellStart"/>
      <w:r w:rsidRPr="00C528B3">
        <w:rPr>
          <w:rFonts w:ascii="Times New Roman" w:eastAsia="Times New Roman" w:hAnsi="Times New Roman" w:cs="Times New Roman"/>
        </w:rPr>
        <w:t>Mishina</w:t>
      </w:r>
      <w:proofErr w:type="spellEnd"/>
      <w:r w:rsidRPr="00C528B3">
        <w:rPr>
          <w:rFonts w:ascii="Times New Roman" w:eastAsia="Times New Roman" w:hAnsi="Times New Roman" w:cs="Times New Roman"/>
        </w:rPr>
        <w:t xml:space="preserve">, Y., &amp; </w:t>
      </w:r>
      <w:proofErr w:type="spellStart"/>
      <w:r w:rsidRPr="00C528B3">
        <w:rPr>
          <w:rFonts w:ascii="Times New Roman" w:eastAsia="Times New Roman" w:hAnsi="Times New Roman" w:cs="Times New Roman"/>
        </w:rPr>
        <w:t>Giannobile</w:t>
      </w:r>
      <w:proofErr w:type="spellEnd"/>
      <w:r w:rsidRPr="00C528B3">
        <w:rPr>
          <w:rFonts w:ascii="Times New Roman" w:eastAsia="Times New Roman" w:hAnsi="Times New Roman" w:cs="Times New Roman"/>
        </w:rPr>
        <w:t xml:space="preserve">, W. V. (2018). Genome Editing: A New Horizon for Oral and Craniofacial Research. </w:t>
      </w:r>
      <w:r w:rsidRPr="00C528B3">
        <w:rPr>
          <w:rFonts w:ascii="Times New Roman" w:eastAsia="Times New Roman" w:hAnsi="Times New Roman" w:cs="Times New Roman"/>
          <w:i/>
          <w:iCs/>
        </w:rPr>
        <w:t>Journal of Dental Research</w:t>
      </w:r>
      <w:r w:rsidRPr="00C528B3">
        <w:rPr>
          <w:rFonts w:ascii="Times New Roman" w:eastAsia="Times New Roman" w:hAnsi="Times New Roman" w:cs="Times New Roman"/>
        </w:rPr>
        <w:t xml:space="preserve">, </w:t>
      </w:r>
      <w:r w:rsidRPr="00C528B3">
        <w:rPr>
          <w:rFonts w:ascii="Times New Roman" w:eastAsia="Times New Roman" w:hAnsi="Times New Roman" w:cs="Times New Roman"/>
          <w:i/>
          <w:iCs/>
        </w:rPr>
        <w:t>98</w:t>
      </w:r>
      <w:r w:rsidRPr="00C528B3">
        <w:rPr>
          <w:rFonts w:ascii="Times New Roman" w:eastAsia="Times New Roman" w:hAnsi="Times New Roman" w:cs="Times New Roman"/>
        </w:rPr>
        <w:t xml:space="preserve">(1), 36–45. </w:t>
      </w:r>
      <w:hyperlink r:id="rId34" w:history="1">
        <w:r w:rsidR="009B0035" w:rsidRPr="00C528B3">
          <w:rPr>
            <w:rStyle w:val="Hyperlink"/>
            <w:rFonts w:ascii="Times New Roman" w:eastAsia="Times New Roman" w:hAnsi="Times New Roman" w:cs="Times New Roman"/>
          </w:rPr>
          <w:t>https://doi.org/10.1177/0022034518805978</w:t>
        </w:r>
      </w:hyperlink>
      <w:r>
        <w:rPr>
          <w:rFonts w:ascii="Times New Roman" w:eastAsia="Times New Roman" w:hAnsi="Times New Roman" w:cs="Times New Roman"/>
        </w:rPr>
        <w:t>.</w:t>
      </w:r>
    </w:p>
    <w:p w14:paraId="1EA45188" w14:textId="353C9888" w:rsidR="006507E5" w:rsidRPr="006507E5" w:rsidRDefault="009B0035" w:rsidP="00ED467F">
      <w:pPr>
        <w:spacing w:line="480" w:lineRule="auto"/>
        <w:ind w:left="720" w:hanging="720"/>
        <w:rPr>
          <w:rFonts w:ascii="Times New Roman" w:eastAsia="Times New Roman" w:hAnsi="Times New Roman" w:cs="Times New Roman"/>
        </w:rPr>
      </w:pPr>
      <w:r w:rsidRPr="009B0035">
        <w:rPr>
          <w:rFonts w:ascii="Times New Roman" w:eastAsia="Times New Roman" w:hAnsi="Times New Roman" w:cs="Times New Roman"/>
        </w:rPr>
        <w:t xml:space="preserve">Zapata, K. (2019, July 3). </w:t>
      </w:r>
      <w:r w:rsidRPr="009B0035">
        <w:rPr>
          <w:rFonts w:ascii="Times New Roman" w:eastAsia="Times New Roman" w:hAnsi="Times New Roman" w:cs="Times New Roman"/>
          <w:i/>
          <w:iCs/>
        </w:rPr>
        <w:t>Dental Care in Guatemala, Newsletter, School of Dentistry, UT Health San Antonio</w:t>
      </w:r>
      <w:r w:rsidRPr="009B0035">
        <w:rPr>
          <w:rFonts w:ascii="Times New Roman" w:eastAsia="Times New Roman" w:hAnsi="Times New Roman" w:cs="Times New Roman"/>
        </w:rPr>
        <w:t>. Dental.uthscsa.edu. https://dental.uthscsa.edu/newsletter/showNews.php?rc=31AHWf</w:t>
      </w:r>
      <w:r w:rsidR="006507E5" w:rsidRPr="006507E5">
        <w:rPr>
          <w:rFonts w:ascii="Times New Roman" w:eastAsia="Times New Roman" w:hAnsi="Times New Roman" w:cs="Times New Roman"/>
        </w:rPr>
        <w:t xml:space="preserve">Zakhary, G. M., Clark, R. M., </w:t>
      </w:r>
      <w:proofErr w:type="spellStart"/>
      <w:r w:rsidR="006507E5" w:rsidRPr="006507E5">
        <w:rPr>
          <w:rFonts w:ascii="Times New Roman" w:eastAsia="Times New Roman" w:hAnsi="Times New Roman" w:cs="Times New Roman"/>
        </w:rPr>
        <w:t>Bidichandani</w:t>
      </w:r>
      <w:proofErr w:type="spellEnd"/>
      <w:r w:rsidR="006507E5" w:rsidRPr="006507E5">
        <w:rPr>
          <w:rFonts w:ascii="Times New Roman" w:eastAsia="Times New Roman" w:hAnsi="Times New Roman" w:cs="Times New Roman"/>
        </w:rPr>
        <w:t xml:space="preserve">, S. I., Owen, W. L., Slayton, R. L., &amp; Levine, M. (2007). Acidic Proline-rich Protein Db and Caries in Young Children. </w:t>
      </w:r>
      <w:r w:rsidR="006507E5" w:rsidRPr="006507E5">
        <w:rPr>
          <w:rFonts w:ascii="Times New Roman" w:eastAsia="Times New Roman" w:hAnsi="Times New Roman" w:cs="Times New Roman"/>
          <w:i/>
          <w:iCs/>
        </w:rPr>
        <w:t>Journal of Dental Research</w:t>
      </w:r>
      <w:r w:rsidR="006507E5" w:rsidRPr="006507E5">
        <w:rPr>
          <w:rFonts w:ascii="Times New Roman" w:eastAsia="Times New Roman" w:hAnsi="Times New Roman" w:cs="Times New Roman"/>
        </w:rPr>
        <w:t xml:space="preserve">, </w:t>
      </w:r>
      <w:r w:rsidR="006507E5" w:rsidRPr="006507E5">
        <w:rPr>
          <w:rFonts w:ascii="Times New Roman" w:eastAsia="Times New Roman" w:hAnsi="Times New Roman" w:cs="Times New Roman"/>
          <w:i/>
          <w:iCs/>
        </w:rPr>
        <w:t>86</w:t>
      </w:r>
      <w:r w:rsidR="006507E5" w:rsidRPr="006507E5">
        <w:rPr>
          <w:rFonts w:ascii="Times New Roman" w:eastAsia="Times New Roman" w:hAnsi="Times New Roman" w:cs="Times New Roman"/>
        </w:rPr>
        <w:t>(12), 1176–1180. https://doi.org/10.1177/154405910708601207</w:t>
      </w:r>
      <w:r w:rsidR="00963117">
        <w:rPr>
          <w:rFonts w:ascii="Times New Roman" w:eastAsia="Times New Roman" w:hAnsi="Times New Roman" w:cs="Times New Roman"/>
        </w:rPr>
        <w:t>.</w:t>
      </w:r>
    </w:p>
    <w:p w14:paraId="20D885DB" w14:textId="5F581C53" w:rsidR="006507E5" w:rsidRPr="006507E5" w:rsidRDefault="006507E5" w:rsidP="006507E5">
      <w:pPr>
        <w:spacing w:line="480" w:lineRule="auto"/>
        <w:ind w:left="720" w:hanging="720"/>
        <w:rPr>
          <w:rFonts w:ascii="Times New Roman" w:eastAsia="Times New Roman" w:hAnsi="Times New Roman" w:cs="Times New Roman"/>
        </w:rPr>
      </w:pPr>
      <w:r w:rsidRPr="006507E5">
        <w:rPr>
          <w:rFonts w:ascii="Times New Roman" w:eastAsia="Times New Roman" w:hAnsi="Times New Roman" w:cs="Times New Roman"/>
        </w:rPr>
        <w:t xml:space="preserve">Zhang, P., Zhang, W., Zhang, D., Wang, M., </w:t>
      </w:r>
      <w:proofErr w:type="spellStart"/>
      <w:r w:rsidRPr="006507E5">
        <w:rPr>
          <w:rFonts w:ascii="Times New Roman" w:eastAsia="Times New Roman" w:hAnsi="Times New Roman" w:cs="Times New Roman"/>
        </w:rPr>
        <w:t>Aprecio</w:t>
      </w:r>
      <w:proofErr w:type="spellEnd"/>
      <w:r w:rsidRPr="006507E5">
        <w:rPr>
          <w:rFonts w:ascii="Times New Roman" w:eastAsia="Times New Roman" w:hAnsi="Times New Roman" w:cs="Times New Roman"/>
        </w:rPr>
        <w:t>, R., Ji, N., Mohamed, O., Li, Y., Ding, Y., &amp; Wang, Q. (2018). 25-Hydroxyvitamin D</w:t>
      </w:r>
      <w:r w:rsidRPr="006507E5">
        <w:rPr>
          <w:rFonts w:ascii="Times New Roman" w:eastAsia="Times New Roman" w:hAnsi="Times New Roman" w:cs="Times New Roman"/>
          <w:vertAlign w:val="subscript"/>
        </w:rPr>
        <w:t>3</w:t>
      </w:r>
      <w:r w:rsidRPr="006507E5">
        <w:rPr>
          <w:rFonts w:ascii="Times New Roman" w:eastAsia="Times New Roman" w:hAnsi="Times New Roman" w:cs="Times New Roman"/>
        </w:rPr>
        <w:t xml:space="preserve"> -enhanced PTPN2 positively regulates periodontal inflammation through the JAK/STAT pathway in human oral keratinocytes </w:t>
      </w:r>
      <w:r w:rsidRPr="006507E5">
        <w:rPr>
          <w:rFonts w:ascii="Times New Roman" w:eastAsia="Times New Roman" w:hAnsi="Times New Roman" w:cs="Times New Roman"/>
        </w:rPr>
        <w:lastRenderedPageBreak/>
        <w:t xml:space="preserve">and a mouse model of type 2 diabetes mellitus. </w:t>
      </w:r>
      <w:r w:rsidRPr="006507E5">
        <w:rPr>
          <w:rFonts w:ascii="Times New Roman" w:eastAsia="Times New Roman" w:hAnsi="Times New Roman" w:cs="Times New Roman"/>
          <w:i/>
          <w:iCs/>
        </w:rPr>
        <w:t>Journal of Periodontal Research</w:t>
      </w:r>
      <w:r w:rsidRPr="006507E5">
        <w:rPr>
          <w:rFonts w:ascii="Times New Roman" w:eastAsia="Times New Roman" w:hAnsi="Times New Roman" w:cs="Times New Roman"/>
        </w:rPr>
        <w:t xml:space="preserve">, </w:t>
      </w:r>
      <w:r w:rsidRPr="006507E5">
        <w:rPr>
          <w:rFonts w:ascii="Times New Roman" w:eastAsia="Times New Roman" w:hAnsi="Times New Roman" w:cs="Times New Roman"/>
          <w:i/>
          <w:iCs/>
        </w:rPr>
        <w:t>53</w:t>
      </w:r>
      <w:r w:rsidRPr="006507E5">
        <w:rPr>
          <w:rFonts w:ascii="Times New Roman" w:eastAsia="Times New Roman" w:hAnsi="Times New Roman" w:cs="Times New Roman"/>
        </w:rPr>
        <w:t>(3), 467–477. https://doi.org/10.1111/jre.12535</w:t>
      </w:r>
      <w:r w:rsidR="00963117">
        <w:rPr>
          <w:rFonts w:ascii="Times New Roman" w:eastAsia="Times New Roman" w:hAnsi="Times New Roman" w:cs="Times New Roman"/>
        </w:rPr>
        <w:t>.</w:t>
      </w:r>
    </w:p>
    <w:p w14:paraId="5797C933" w14:textId="7A721C3E" w:rsidR="000E73FA" w:rsidRPr="00DC42B1" w:rsidRDefault="000E73FA" w:rsidP="000E73FA">
      <w:pPr>
        <w:jc w:val="center"/>
        <w:rPr>
          <w:rFonts w:ascii="Times New Roman" w:hAnsi="Times New Roman" w:cs="Times New Roman"/>
        </w:rPr>
      </w:pPr>
    </w:p>
    <w:p w14:paraId="7AE1D616" w14:textId="44DF1057" w:rsidR="000E73FA" w:rsidRPr="00DC42B1" w:rsidRDefault="000E73FA" w:rsidP="000E73FA">
      <w:pPr>
        <w:jc w:val="center"/>
        <w:rPr>
          <w:rFonts w:ascii="Times New Roman" w:hAnsi="Times New Roman" w:cs="Times New Roman"/>
        </w:rPr>
      </w:pPr>
    </w:p>
    <w:p w14:paraId="1FD3644F" w14:textId="0BBBEF1D" w:rsidR="00B2642F" w:rsidRPr="00DC42B1" w:rsidRDefault="00B2642F" w:rsidP="000E73FA">
      <w:pPr>
        <w:spacing w:line="480" w:lineRule="auto"/>
        <w:ind w:left="630" w:hanging="630"/>
        <w:rPr>
          <w:rFonts w:ascii="Times New Roman" w:eastAsia="Times New Roman" w:hAnsi="Times New Roman" w:cs="Times New Roman"/>
          <w:color w:val="000000" w:themeColor="text1"/>
          <w:shd w:val="clear" w:color="auto" w:fill="FFFFFF"/>
        </w:rPr>
      </w:pPr>
    </w:p>
    <w:p w14:paraId="3C82A74F" w14:textId="77777777" w:rsidR="000E73FA" w:rsidRPr="000E73FA" w:rsidRDefault="000E73FA" w:rsidP="000E73FA"/>
    <w:p w14:paraId="25EBAB5A" w14:textId="77777777" w:rsidR="007B4A07" w:rsidRPr="007B4A07" w:rsidRDefault="007B4A07" w:rsidP="007B4A07">
      <w:pPr>
        <w:ind w:left="360"/>
        <w:rPr>
          <w:b/>
          <w:bCs/>
        </w:rPr>
      </w:pPr>
    </w:p>
    <w:p w14:paraId="6A0CDC51" w14:textId="0A6CF3AF" w:rsidR="00D97A6A" w:rsidRDefault="00D97A6A">
      <w:pPr>
        <w:rPr>
          <w:b/>
          <w:bCs/>
        </w:rPr>
      </w:pPr>
    </w:p>
    <w:p w14:paraId="10CD3567" w14:textId="77777777" w:rsidR="00D97A6A" w:rsidRPr="00D97A6A" w:rsidRDefault="00D97A6A">
      <w:pPr>
        <w:rPr>
          <w:b/>
          <w:bCs/>
        </w:rPr>
      </w:pPr>
    </w:p>
    <w:sectPr w:rsidR="00D97A6A" w:rsidRPr="00D97A6A" w:rsidSect="000306E0">
      <w:headerReference w:type="default" r:id="rId3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3B14C" w14:textId="77777777" w:rsidR="00B73681" w:rsidRDefault="00B73681" w:rsidP="0045580F">
      <w:r>
        <w:separator/>
      </w:r>
    </w:p>
  </w:endnote>
  <w:endnote w:type="continuationSeparator" w:id="0">
    <w:p w14:paraId="1D31C4C6" w14:textId="77777777" w:rsidR="00B73681" w:rsidRDefault="00B73681" w:rsidP="0045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pleSystemUIFont">
    <w:altName w:val="Cambria"/>
    <w:panose1 w:val="020B0604020202020204"/>
    <w:charset w:val="00"/>
    <w:family w:val="roman"/>
    <w:notTrueType/>
    <w:pitch w:val="default"/>
  </w:font>
  <w:font w:name="UICTFontTextStyleBody">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1E74" w14:textId="77777777" w:rsidR="00B73681" w:rsidRDefault="00B73681" w:rsidP="0045580F">
      <w:r>
        <w:separator/>
      </w:r>
    </w:p>
  </w:footnote>
  <w:footnote w:type="continuationSeparator" w:id="0">
    <w:p w14:paraId="505EC80C" w14:textId="77777777" w:rsidR="00B73681" w:rsidRDefault="00B73681" w:rsidP="00455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C5B00" w14:textId="7559BDF8" w:rsidR="0045580F" w:rsidRDefault="0045580F">
    <w:pPr>
      <w:pStyle w:val="Header"/>
      <w:tabs>
        <w:tab w:val="clear" w:pos="4680"/>
        <w:tab w:val="clear" w:pos="9360"/>
      </w:tabs>
      <w:jc w:val="right"/>
      <w:rPr>
        <w:color w:val="8496B0" w:themeColor="text2" w:themeTint="99"/>
      </w:rPr>
    </w:pPr>
    <w:r>
      <w:rPr>
        <w:noProof/>
        <w:color w:val="8496B0" w:themeColor="text2" w:themeTint="99"/>
      </w:rPr>
      <mc:AlternateContent>
        <mc:Choice Requires="wpg">
          <w:drawing>
            <wp:anchor distT="0" distB="0" distL="114300" distR="114300" simplePos="0" relativeHeight="251659264" behindDoc="0" locked="0" layoutInCell="1" allowOverlap="1" wp14:anchorId="2C1BC76C" wp14:editId="40BE4B76">
              <wp:simplePos x="0" y="0"/>
              <wp:positionH relativeFrom="rightMargin">
                <wp:align>left</wp:align>
              </wp:positionH>
              <wp:positionV relativeFrom="topMargin">
                <wp:posOffset>284521</wp:posOffset>
              </wp:positionV>
              <wp:extent cx="731520" cy="740664"/>
              <wp:effectExtent l="0" t="0" r="0" b="2540"/>
              <wp:wrapNone/>
              <wp:docPr id="70" name="Group 70"/>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reeform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Text Box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69D6A6" w14:textId="77777777" w:rsidR="0045580F" w:rsidRDefault="0045580F">
                            <w:pPr>
                              <w:jc w:val="right"/>
                            </w:pPr>
                            <w:r>
                              <w:rPr>
                                <w:color w:val="8496B0" w:themeColor="text2" w:themeTint="99"/>
                              </w:rPr>
                              <w:fldChar w:fldCharType="begin"/>
                            </w:r>
                            <w:r>
                              <w:rPr>
                                <w:color w:val="8496B0" w:themeColor="text2" w:themeTint="99"/>
                              </w:rPr>
                              <w:instrText xml:space="preserve"> PAGE   \* MERGEFORMAT </w:instrText>
                            </w:r>
                            <w:r>
                              <w:rPr>
                                <w:color w:val="8496B0" w:themeColor="text2" w:themeTint="99"/>
                              </w:rPr>
                              <w:fldChar w:fldCharType="separate"/>
                            </w:r>
                            <w:r>
                              <w:rPr>
                                <w:noProof/>
                                <w:color w:val="8496B0" w:themeColor="text2" w:themeTint="99"/>
                              </w:rPr>
                              <w:t>2</w:t>
                            </w:r>
                            <w:r>
                              <w:rPr>
                                <w:color w:val="8496B0" w:themeColor="text2" w:themeTint="99"/>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C1BC76C" id="Group 70" o:spid="_x0000_s1032"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">
              <v:shape id="Freeform 71" o:spid="_x0000_s1033" style="position:absolute;left:2560;top:121;width:4756;height:4733;visibility:visible;mso-wrap-style:square;v-text-anchor:top" coordsize="420,4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" path="m,420r,l416,r4,l,420xe" fillcolor="#8496b0 [1951]" stroked="f">
                <v:path arrowok="t" o:connecttype="custom" o:connectlocs="0,473242;0,473242;471071,0;475601,0;0,473242" o:connectangles="0,0,0,0,0"/>
              </v:shape>
              <v:shape id="Freeform 72" o:spid="_x0000_s1034" style="position:absolute;left:1341;top:487;width:5956;height:5927;visibility:visible;mso-wrap-style:square;v-text-anchor:top" coordsize="526,5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" path="m,526r,l522,r4,4l,526xe" fillcolor="#8496b0 [1951]" stroked="f">
                <v:path arrowok="t" o:connecttype="custom" o:connectlocs="0,592679;0,592679;591104,0;595634,4507;0,592679" o:connectangles="0,0,0,0,0"/>
              </v:shape>
              <v:shape id="Freeform 73" o:spid="_x0000_s1035" style="position:absolute;left:1463;top:365;width:5854;height:5826;visibility:visible;mso-wrap-style:square;v-text-anchor:top" coordsize="517,51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" path="m,517r,-5l513,r4,l,517xe" fillcolor="#8496b0 [1951]" stroked="f">
                <v:path arrowok="t" o:connecttype="custom" o:connectlocs="0,582539;0,576905;580913,0;585443,0;0,582539" o:connectangles="0,0,0,0,0"/>
              </v:shape>
              <v:shape id="Freeform 74" o:spid="_x0000_s1036" style="position:absolute;left:2072;top:975;width:5220;height:5206;visibility:visible;mso-wrap-style:square;v-text-anchor:top" coordsize="461,4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" path="m,462r,l457,r4,5l,462xe" fillcolor="#8496b0 [1951]" stroked="f">
                <v:path arrowok="t" o:connecttype="custom" o:connectlocs="0,520566;0,520566;517499,0;522029,5634;0,520566" o:connectangles="0,0,0,0,0"/>
              </v:shape>
              <v:shape id="Freeform 75" o:spid="_x0000_s1037" style="position:absolute;top:365;width:7315;height:7223;visibility:visible;mso-wrap-style:square;v-text-anchor:top" coordsize="646,6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" path="m5,641r-5,l642,r4,l5,641xe" fillcolor="#8496b0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xt Box 76" o:spid="_x0000_s1038" type="#_x0000_t202" style="position:absolute;left:731;top:121;width:3563;height:35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" filled="f" stroked="f" strokeweight=".5pt">
                <v:textbox inset="0,0,0,0">
                  <w:txbxContent>
                    <w:p w14:paraId="0769D6A6" w14:textId="77777777" w:rsidR="0045580F" w:rsidRDefault="0045580F">
                      <w:pPr>
                        <w:jc w:val="right"/>
                      </w:pPr>
                      <w:r>
                        <w:rPr>
                          <w:color w:val="8496B0" w:themeColor="text2" w:themeTint="99"/>
                        </w:rPr>
                        <w:fldChar w:fldCharType="begin"/>
                      </w:r>
                      <w:r>
                        <w:rPr>
                          <w:color w:val="8496B0" w:themeColor="text2" w:themeTint="99"/>
                        </w:rPr>
                        <w:instrText xml:space="preserve"> PAGE   \* MERGEFORMAT </w:instrText>
                      </w:r>
                      <w:r>
                        <w:rPr>
                          <w:color w:val="8496B0" w:themeColor="text2" w:themeTint="99"/>
                        </w:rPr>
                        <w:fldChar w:fldCharType="separate"/>
                      </w:r>
                      <w:r>
                        <w:rPr>
                          <w:noProof/>
                          <w:color w:val="8496B0" w:themeColor="text2" w:themeTint="99"/>
                        </w:rPr>
                        <w:t>2</w:t>
                      </w:r>
                      <w:r>
                        <w:rPr>
                          <w:color w:val="8496B0" w:themeColor="text2" w:themeTint="99"/>
                        </w:rPr>
                        <w:fldChar w:fldCharType="end"/>
                      </w:r>
                    </w:p>
                  </w:txbxContent>
                </v:textbox>
              </v:shape>
              <w10:wrap anchorx="margin" anchory="margin"/>
            </v:group>
          </w:pict>
        </mc:Fallback>
      </mc:AlternateContent>
    </w:r>
    <w:r w:rsidR="000306E0">
      <w:rPr>
        <w:color w:val="8496B0" w:themeColor="text2" w:themeTint="99"/>
      </w:rPr>
      <w:t>CRISPR-Cas9 in the Field of Dentistry</w:t>
    </w:r>
  </w:p>
  <w:p w14:paraId="4F22FFA9" w14:textId="4D5FC177" w:rsidR="0045580F" w:rsidRDefault="0045580F" w:rsidP="004558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50EF"/>
    <w:multiLevelType w:val="hybridMultilevel"/>
    <w:tmpl w:val="646E308A"/>
    <w:lvl w:ilvl="0" w:tplc="21EA566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5A096C"/>
    <w:multiLevelType w:val="hybridMultilevel"/>
    <w:tmpl w:val="6F56C8B6"/>
    <w:lvl w:ilvl="0" w:tplc="A8D8EF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15A0F"/>
    <w:multiLevelType w:val="hybridMultilevel"/>
    <w:tmpl w:val="97C033F8"/>
    <w:lvl w:ilvl="0" w:tplc="007048E2">
      <w:start w:val="86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720EDE"/>
    <w:multiLevelType w:val="hybridMultilevel"/>
    <w:tmpl w:val="B9EE655C"/>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804455"/>
    <w:multiLevelType w:val="hybridMultilevel"/>
    <w:tmpl w:val="8378FDFA"/>
    <w:lvl w:ilvl="0" w:tplc="A6D4B7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791C9C"/>
    <w:multiLevelType w:val="hybridMultilevel"/>
    <w:tmpl w:val="DD3E25D8"/>
    <w:lvl w:ilvl="0" w:tplc="1AD6CAB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94185D"/>
    <w:multiLevelType w:val="hybridMultilevel"/>
    <w:tmpl w:val="D3F6FB18"/>
    <w:lvl w:ilvl="0" w:tplc="BE3EF5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2E1122"/>
    <w:multiLevelType w:val="hybridMultilevel"/>
    <w:tmpl w:val="4C4C8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3"/>
  </w:num>
  <w:num w:numId="5">
    <w:abstractNumId w:val="4"/>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A52"/>
    <w:rsid w:val="00005477"/>
    <w:rsid w:val="00007D3C"/>
    <w:rsid w:val="00010349"/>
    <w:rsid w:val="0001122E"/>
    <w:rsid w:val="000124B0"/>
    <w:rsid w:val="00014F3D"/>
    <w:rsid w:val="00016AD2"/>
    <w:rsid w:val="000174A4"/>
    <w:rsid w:val="00022F6F"/>
    <w:rsid w:val="0002681E"/>
    <w:rsid w:val="000300B5"/>
    <w:rsid w:val="000306E0"/>
    <w:rsid w:val="00037E47"/>
    <w:rsid w:val="00044EC5"/>
    <w:rsid w:val="00063C88"/>
    <w:rsid w:val="0006533C"/>
    <w:rsid w:val="0007191B"/>
    <w:rsid w:val="00073C95"/>
    <w:rsid w:val="00075000"/>
    <w:rsid w:val="00083EB6"/>
    <w:rsid w:val="00093107"/>
    <w:rsid w:val="000A45D6"/>
    <w:rsid w:val="000B0271"/>
    <w:rsid w:val="000B13B3"/>
    <w:rsid w:val="000B257B"/>
    <w:rsid w:val="000B7278"/>
    <w:rsid w:val="000C0A6C"/>
    <w:rsid w:val="000C368F"/>
    <w:rsid w:val="000D5E9D"/>
    <w:rsid w:val="000E09B7"/>
    <w:rsid w:val="000E2892"/>
    <w:rsid w:val="000E73FA"/>
    <w:rsid w:val="00110E26"/>
    <w:rsid w:val="00115361"/>
    <w:rsid w:val="001166B7"/>
    <w:rsid w:val="00127342"/>
    <w:rsid w:val="0013555B"/>
    <w:rsid w:val="00157859"/>
    <w:rsid w:val="00166258"/>
    <w:rsid w:val="0017624B"/>
    <w:rsid w:val="00176DF3"/>
    <w:rsid w:val="00190AD3"/>
    <w:rsid w:val="0019390E"/>
    <w:rsid w:val="00193FC6"/>
    <w:rsid w:val="001A1F09"/>
    <w:rsid w:val="001A3144"/>
    <w:rsid w:val="001A6552"/>
    <w:rsid w:val="001A7B8F"/>
    <w:rsid w:val="001B2237"/>
    <w:rsid w:val="001C1E0B"/>
    <w:rsid w:val="001C260B"/>
    <w:rsid w:val="001D06E8"/>
    <w:rsid w:val="001D16AC"/>
    <w:rsid w:val="001D1FFD"/>
    <w:rsid w:val="001E7F65"/>
    <w:rsid w:val="002103C1"/>
    <w:rsid w:val="00222C77"/>
    <w:rsid w:val="002354BF"/>
    <w:rsid w:val="00247B93"/>
    <w:rsid w:val="00252D00"/>
    <w:rsid w:val="002533BC"/>
    <w:rsid w:val="00255F60"/>
    <w:rsid w:val="00256A8E"/>
    <w:rsid w:val="0026585A"/>
    <w:rsid w:val="002677FF"/>
    <w:rsid w:val="00280F90"/>
    <w:rsid w:val="00283D16"/>
    <w:rsid w:val="0028501C"/>
    <w:rsid w:val="002A6D3D"/>
    <w:rsid w:val="002B2AD9"/>
    <w:rsid w:val="002B3A0D"/>
    <w:rsid w:val="002B76D1"/>
    <w:rsid w:val="002C63D6"/>
    <w:rsid w:val="002D6A52"/>
    <w:rsid w:val="002E7DB1"/>
    <w:rsid w:val="002F1618"/>
    <w:rsid w:val="002F31E9"/>
    <w:rsid w:val="002F58B2"/>
    <w:rsid w:val="00300FAF"/>
    <w:rsid w:val="0032173D"/>
    <w:rsid w:val="00321BDF"/>
    <w:rsid w:val="003225AD"/>
    <w:rsid w:val="003228E7"/>
    <w:rsid w:val="003335CB"/>
    <w:rsid w:val="00333FF8"/>
    <w:rsid w:val="00337A91"/>
    <w:rsid w:val="00355B39"/>
    <w:rsid w:val="0036034B"/>
    <w:rsid w:val="003618C8"/>
    <w:rsid w:val="00361CF0"/>
    <w:rsid w:val="0036208A"/>
    <w:rsid w:val="003642D5"/>
    <w:rsid w:val="00387BDF"/>
    <w:rsid w:val="00390D44"/>
    <w:rsid w:val="0039109B"/>
    <w:rsid w:val="003B599D"/>
    <w:rsid w:val="003B714B"/>
    <w:rsid w:val="003C0DD5"/>
    <w:rsid w:val="003C28DB"/>
    <w:rsid w:val="003C4303"/>
    <w:rsid w:val="003C63CC"/>
    <w:rsid w:val="003D2C9F"/>
    <w:rsid w:val="003E2822"/>
    <w:rsid w:val="003F1787"/>
    <w:rsid w:val="00401CE2"/>
    <w:rsid w:val="00402B0C"/>
    <w:rsid w:val="00403FC1"/>
    <w:rsid w:val="00413993"/>
    <w:rsid w:val="00416FEA"/>
    <w:rsid w:val="0043084F"/>
    <w:rsid w:val="00434C3F"/>
    <w:rsid w:val="004401C7"/>
    <w:rsid w:val="00442D45"/>
    <w:rsid w:val="004437E2"/>
    <w:rsid w:val="00443ACF"/>
    <w:rsid w:val="004455A6"/>
    <w:rsid w:val="0045580F"/>
    <w:rsid w:val="00463F43"/>
    <w:rsid w:val="00473433"/>
    <w:rsid w:val="004805C7"/>
    <w:rsid w:val="004A3951"/>
    <w:rsid w:val="004C570D"/>
    <w:rsid w:val="004C6345"/>
    <w:rsid w:val="004E305D"/>
    <w:rsid w:val="004E7A52"/>
    <w:rsid w:val="004E7B92"/>
    <w:rsid w:val="004F2BCA"/>
    <w:rsid w:val="004F428A"/>
    <w:rsid w:val="004F433E"/>
    <w:rsid w:val="00503A47"/>
    <w:rsid w:val="00504239"/>
    <w:rsid w:val="00507457"/>
    <w:rsid w:val="00531BC6"/>
    <w:rsid w:val="005377A4"/>
    <w:rsid w:val="00537D53"/>
    <w:rsid w:val="00540622"/>
    <w:rsid w:val="00540F83"/>
    <w:rsid w:val="00542190"/>
    <w:rsid w:val="005433AD"/>
    <w:rsid w:val="005476AD"/>
    <w:rsid w:val="00553500"/>
    <w:rsid w:val="005544D4"/>
    <w:rsid w:val="00560852"/>
    <w:rsid w:val="00567272"/>
    <w:rsid w:val="00570980"/>
    <w:rsid w:val="00581330"/>
    <w:rsid w:val="00592584"/>
    <w:rsid w:val="0059421D"/>
    <w:rsid w:val="005A60FD"/>
    <w:rsid w:val="005C3E9B"/>
    <w:rsid w:val="005C59F4"/>
    <w:rsid w:val="005C6663"/>
    <w:rsid w:val="005E314D"/>
    <w:rsid w:val="005F2B58"/>
    <w:rsid w:val="00601402"/>
    <w:rsid w:val="00612BD6"/>
    <w:rsid w:val="0061429C"/>
    <w:rsid w:val="006167DF"/>
    <w:rsid w:val="0062669F"/>
    <w:rsid w:val="00631BA3"/>
    <w:rsid w:val="00637358"/>
    <w:rsid w:val="0064684B"/>
    <w:rsid w:val="006507E5"/>
    <w:rsid w:val="006564A4"/>
    <w:rsid w:val="00661ED0"/>
    <w:rsid w:val="0066457B"/>
    <w:rsid w:val="006662F4"/>
    <w:rsid w:val="00671DD0"/>
    <w:rsid w:val="00673A8C"/>
    <w:rsid w:val="00673D64"/>
    <w:rsid w:val="0068790D"/>
    <w:rsid w:val="006A17CA"/>
    <w:rsid w:val="006B1ADB"/>
    <w:rsid w:val="006B2698"/>
    <w:rsid w:val="006B6EE0"/>
    <w:rsid w:val="0071459B"/>
    <w:rsid w:val="00730A34"/>
    <w:rsid w:val="00741B12"/>
    <w:rsid w:val="00753B79"/>
    <w:rsid w:val="00761D27"/>
    <w:rsid w:val="00763733"/>
    <w:rsid w:val="00763D15"/>
    <w:rsid w:val="00777BB2"/>
    <w:rsid w:val="00781187"/>
    <w:rsid w:val="00784049"/>
    <w:rsid w:val="00787433"/>
    <w:rsid w:val="00795354"/>
    <w:rsid w:val="007A217E"/>
    <w:rsid w:val="007B098D"/>
    <w:rsid w:val="007B2B96"/>
    <w:rsid w:val="007B4A07"/>
    <w:rsid w:val="007B5A14"/>
    <w:rsid w:val="007C5321"/>
    <w:rsid w:val="007D59AD"/>
    <w:rsid w:val="007D5E48"/>
    <w:rsid w:val="007D6488"/>
    <w:rsid w:val="007F0036"/>
    <w:rsid w:val="00804C33"/>
    <w:rsid w:val="00805A22"/>
    <w:rsid w:val="00815528"/>
    <w:rsid w:val="0082602A"/>
    <w:rsid w:val="008341E2"/>
    <w:rsid w:val="00834C23"/>
    <w:rsid w:val="00836236"/>
    <w:rsid w:val="00837328"/>
    <w:rsid w:val="0084357F"/>
    <w:rsid w:val="008462BA"/>
    <w:rsid w:val="00853451"/>
    <w:rsid w:val="0085437D"/>
    <w:rsid w:val="008658AE"/>
    <w:rsid w:val="00867C82"/>
    <w:rsid w:val="008853FE"/>
    <w:rsid w:val="008A0D93"/>
    <w:rsid w:val="008A10EB"/>
    <w:rsid w:val="008A2D96"/>
    <w:rsid w:val="008A4BA5"/>
    <w:rsid w:val="008B3486"/>
    <w:rsid w:val="008B61E6"/>
    <w:rsid w:val="008D58B7"/>
    <w:rsid w:val="008E005B"/>
    <w:rsid w:val="008F0F7C"/>
    <w:rsid w:val="008F14BC"/>
    <w:rsid w:val="00900593"/>
    <w:rsid w:val="0094529F"/>
    <w:rsid w:val="00946768"/>
    <w:rsid w:val="00953910"/>
    <w:rsid w:val="00953C32"/>
    <w:rsid w:val="00963117"/>
    <w:rsid w:val="00993574"/>
    <w:rsid w:val="009B0035"/>
    <w:rsid w:val="009B7606"/>
    <w:rsid w:val="009B7DD6"/>
    <w:rsid w:val="009C091A"/>
    <w:rsid w:val="009F148B"/>
    <w:rsid w:val="009F4A8A"/>
    <w:rsid w:val="009F55D8"/>
    <w:rsid w:val="009F6127"/>
    <w:rsid w:val="009F7F3C"/>
    <w:rsid w:val="00A02DC5"/>
    <w:rsid w:val="00A05C16"/>
    <w:rsid w:val="00A07E50"/>
    <w:rsid w:val="00A24E59"/>
    <w:rsid w:val="00A2687B"/>
    <w:rsid w:val="00A33DC1"/>
    <w:rsid w:val="00A3742E"/>
    <w:rsid w:val="00A44529"/>
    <w:rsid w:val="00A45018"/>
    <w:rsid w:val="00A46128"/>
    <w:rsid w:val="00A63811"/>
    <w:rsid w:val="00A63DEE"/>
    <w:rsid w:val="00A75DC6"/>
    <w:rsid w:val="00A8544D"/>
    <w:rsid w:val="00A87B00"/>
    <w:rsid w:val="00A91ED9"/>
    <w:rsid w:val="00A96979"/>
    <w:rsid w:val="00AA0D9C"/>
    <w:rsid w:val="00AC1BCA"/>
    <w:rsid w:val="00AC5D99"/>
    <w:rsid w:val="00AD67AE"/>
    <w:rsid w:val="00AD70C1"/>
    <w:rsid w:val="00AE52B0"/>
    <w:rsid w:val="00AE7F04"/>
    <w:rsid w:val="00AF237D"/>
    <w:rsid w:val="00AF5B33"/>
    <w:rsid w:val="00AF674B"/>
    <w:rsid w:val="00B01D5F"/>
    <w:rsid w:val="00B16B45"/>
    <w:rsid w:val="00B2642F"/>
    <w:rsid w:val="00B3094A"/>
    <w:rsid w:val="00B562EB"/>
    <w:rsid w:val="00B57CCF"/>
    <w:rsid w:val="00B73681"/>
    <w:rsid w:val="00B87656"/>
    <w:rsid w:val="00BA37B4"/>
    <w:rsid w:val="00BA74BD"/>
    <w:rsid w:val="00BB3842"/>
    <w:rsid w:val="00BC5249"/>
    <w:rsid w:val="00BC6928"/>
    <w:rsid w:val="00BD4B0D"/>
    <w:rsid w:val="00BD6F00"/>
    <w:rsid w:val="00BF79A9"/>
    <w:rsid w:val="00C01B4F"/>
    <w:rsid w:val="00C04A2F"/>
    <w:rsid w:val="00C10659"/>
    <w:rsid w:val="00C1777F"/>
    <w:rsid w:val="00C238BE"/>
    <w:rsid w:val="00C24FA9"/>
    <w:rsid w:val="00C37637"/>
    <w:rsid w:val="00C4429D"/>
    <w:rsid w:val="00C45921"/>
    <w:rsid w:val="00C528B3"/>
    <w:rsid w:val="00C70F61"/>
    <w:rsid w:val="00C96C18"/>
    <w:rsid w:val="00CA148F"/>
    <w:rsid w:val="00CA7CD6"/>
    <w:rsid w:val="00CC2219"/>
    <w:rsid w:val="00CD11E1"/>
    <w:rsid w:val="00CE67CA"/>
    <w:rsid w:val="00CE6C6A"/>
    <w:rsid w:val="00CF33B7"/>
    <w:rsid w:val="00CF38B2"/>
    <w:rsid w:val="00D01500"/>
    <w:rsid w:val="00D070FC"/>
    <w:rsid w:val="00D21D16"/>
    <w:rsid w:val="00D22F18"/>
    <w:rsid w:val="00D24917"/>
    <w:rsid w:val="00D34A1A"/>
    <w:rsid w:val="00D37D82"/>
    <w:rsid w:val="00D41304"/>
    <w:rsid w:val="00D44690"/>
    <w:rsid w:val="00D56523"/>
    <w:rsid w:val="00D56D7B"/>
    <w:rsid w:val="00D60909"/>
    <w:rsid w:val="00D97A6A"/>
    <w:rsid w:val="00DC42B1"/>
    <w:rsid w:val="00DC72D0"/>
    <w:rsid w:val="00DD4E65"/>
    <w:rsid w:val="00DE1C71"/>
    <w:rsid w:val="00DE7525"/>
    <w:rsid w:val="00DF1481"/>
    <w:rsid w:val="00E004D1"/>
    <w:rsid w:val="00E00D6E"/>
    <w:rsid w:val="00E13BFD"/>
    <w:rsid w:val="00E277C7"/>
    <w:rsid w:val="00E36203"/>
    <w:rsid w:val="00E5233E"/>
    <w:rsid w:val="00E66F5E"/>
    <w:rsid w:val="00E84533"/>
    <w:rsid w:val="00E90199"/>
    <w:rsid w:val="00E92EBC"/>
    <w:rsid w:val="00E95260"/>
    <w:rsid w:val="00EA4E88"/>
    <w:rsid w:val="00EA4EF2"/>
    <w:rsid w:val="00EA6D80"/>
    <w:rsid w:val="00ED0B49"/>
    <w:rsid w:val="00ED10A2"/>
    <w:rsid w:val="00ED467F"/>
    <w:rsid w:val="00ED7E1B"/>
    <w:rsid w:val="00EF63B8"/>
    <w:rsid w:val="00F25541"/>
    <w:rsid w:val="00F35421"/>
    <w:rsid w:val="00F35B2E"/>
    <w:rsid w:val="00F46F94"/>
    <w:rsid w:val="00F60C28"/>
    <w:rsid w:val="00F67A1D"/>
    <w:rsid w:val="00F77C42"/>
    <w:rsid w:val="00F82514"/>
    <w:rsid w:val="00F82FBB"/>
    <w:rsid w:val="00F86515"/>
    <w:rsid w:val="00F91EE7"/>
    <w:rsid w:val="00F9574D"/>
    <w:rsid w:val="00FA378A"/>
    <w:rsid w:val="00FA50DE"/>
    <w:rsid w:val="00FB572A"/>
    <w:rsid w:val="00FC4559"/>
    <w:rsid w:val="00FD3536"/>
    <w:rsid w:val="00FD7B39"/>
    <w:rsid w:val="00FD7CBB"/>
    <w:rsid w:val="00FE3B4C"/>
    <w:rsid w:val="00FE70BC"/>
    <w:rsid w:val="00FF0D24"/>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1F900"/>
  <w15:docId w15:val="{3E03410C-90C8-3F40-AAF9-A4C48099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6A52"/>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7A6A"/>
    <w:pPr>
      <w:ind w:left="720"/>
      <w:contextualSpacing/>
    </w:pPr>
  </w:style>
  <w:style w:type="character" w:styleId="Hyperlink">
    <w:name w:val="Hyperlink"/>
    <w:basedOn w:val="DefaultParagraphFont"/>
    <w:uiPriority w:val="99"/>
    <w:unhideWhenUsed/>
    <w:rsid w:val="000E73FA"/>
    <w:rPr>
      <w:color w:val="0563C1" w:themeColor="hyperlink"/>
      <w:u w:val="single"/>
    </w:rPr>
  </w:style>
  <w:style w:type="paragraph" w:styleId="NormalWeb">
    <w:name w:val="Normal (Web)"/>
    <w:basedOn w:val="Normal"/>
    <w:uiPriority w:val="99"/>
    <w:unhideWhenUsed/>
    <w:rsid w:val="002E7DB1"/>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B2642F"/>
    <w:rPr>
      <w:color w:val="605E5C"/>
      <w:shd w:val="clear" w:color="auto" w:fill="E1DFDD"/>
    </w:rPr>
  </w:style>
  <w:style w:type="paragraph" w:customStyle="1" w:styleId="p1">
    <w:name w:val="p1"/>
    <w:basedOn w:val="Normal"/>
    <w:rsid w:val="008B3486"/>
    <w:rPr>
      <w:rFonts w:ascii=".AppleSystemUIFont" w:eastAsia="Times New Roman" w:hAnsi=".AppleSystemUIFont" w:cs="Times New Roman"/>
      <w:sz w:val="26"/>
      <w:szCs w:val="26"/>
    </w:rPr>
  </w:style>
  <w:style w:type="character" w:customStyle="1" w:styleId="s1">
    <w:name w:val="s1"/>
    <w:basedOn w:val="DefaultParagraphFont"/>
    <w:rsid w:val="008B3486"/>
    <w:rPr>
      <w:rFonts w:ascii="UICTFontTextStyleBody" w:hAnsi="UICTFontTextStyleBody" w:hint="default"/>
      <w:b w:val="0"/>
      <w:bCs w:val="0"/>
      <w:i w:val="0"/>
      <w:iCs w:val="0"/>
      <w:sz w:val="26"/>
      <w:szCs w:val="26"/>
    </w:rPr>
  </w:style>
  <w:style w:type="character" w:customStyle="1" w:styleId="apple-converted-space">
    <w:name w:val="apple-converted-space"/>
    <w:basedOn w:val="DefaultParagraphFont"/>
    <w:rsid w:val="008B3486"/>
  </w:style>
  <w:style w:type="paragraph" w:styleId="Header">
    <w:name w:val="header"/>
    <w:basedOn w:val="Normal"/>
    <w:link w:val="HeaderChar"/>
    <w:uiPriority w:val="99"/>
    <w:unhideWhenUsed/>
    <w:rsid w:val="0045580F"/>
    <w:pPr>
      <w:tabs>
        <w:tab w:val="center" w:pos="4680"/>
        <w:tab w:val="right" w:pos="9360"/>
      </w:tabs>
    </w:pPr>
  </w:style>
  <w:style w:type="character" w:customStyle="1" w:styleId="HeaderChar">
    <w:name w:val="Header Char"/>
    <w:basedOn w:val="DefaultParagraphFont"/>
    <w:link w:val="Header"/>
    <w:uiPriority w:val="99"/>
    <w:rsid w:val="0045580F"/>
  </w:style>
  <w:style w:type="paragraph" w:styleId="Footer">
    <w:name w:val="footer"/>
    <w:basedOn w:val="Normal"/>
    <w:link w:val="FooterChar"/>
    <w:uiPriority w:val="99"/>
    <w:unhideWhenUsed/>
    <w:rsid w:val="0045580F"/>
    <w:pPr>
      <w:tabs>
        <w:tab w:val="center" w:pos="4680"/>
        <w:tab w:val="right" w:pos="9360"/>
      </w:tabs>
    </w:pPr>
  </w:style>
  <w:style w:type="character" w:customStyle="1" w:styleId="FooterChar">
    <w:name w:val="Footer Char"/>
    <w:basedOn w:val="DefaultParagraphFont"/>
    <w:link w:val="Footer"/>
    <w:uiPriority w:val="99"/>
    <w:rsid w:val="0045580F"/>
  </w:style>
  <w:style w:type="paragraph" w:styleId="NoSpacing">
    <w:name w:val="No Spacing"/>
    <w:uiPriority w:val="1"/>
    <w:qFormat/>
    <w:rsid w:val="0045580F"/>
    <w:rPr>
      <w:rFonts w:eastAsiaTheme="minorEastAsia"/>
      <w:sz w:val="22"/>
      <w:szCs w:val="22"/>
      <w:lang w:eastAsia="zh-CN"/>
    </w:rPr>
  </w:style>
  <w:style w:type="character" w:customStyle="1" w:styleId="title-text">
    <w:name w:val="title-text"/>
    <w:basedOn w:val="DefaultParagraphFont"/>
    <w:rsid w:val="00C37637"/>
  </w:style>
  <w:style w:type="character" w:customStyle="1" w:styleId="Heading1Char">
    <w:name w:val="Heading 1 Char"/>
    <w:basedOn w:val="DefaultParagraphFont"/>
    <w:link w:val="Heading1"/>
    <w:uiPriority w:val="9"/>
    <w:rsid w:val="002D6A52"/>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00391">
      <w:bodyDiv w:val="1"/>
      <w:marLeft w:val="0"/>
      <w:marRight w:val="0"/>
      <w:marTop w:val="0"/>
      <w:marBottom w:val="0"/>
      <w:divBdr>
        <w:top w:val="none" w:sz="0" w:space="0" w:color="auto"/>
        <w:left w:val="none" w:sz="0" w:space="0" w:color="auto"/>
        <w:bottom w:val="none" w:sz="0" w:space="0" w:color="auto"/>
        <w:right w:val="none" w:sz="0" w:space="0" w:color="auto"/>
      </w:divBdr>
      <w:divsChild>
        <w:div w:id="1562399974">
          <w:marLeft w:val="0"/>
          <w:marRight w:val="0"/>
          <w:marTop w:val="0"/>
          <w:marBottom w:val="0"/>
          <w:divBdr>
            <w:top w:val="none" w:sz="0" w:space="0" w:color="auto"/>
            <w:left w:val="none" w:sz="0" w:space="0" w:color="auto"/>
            <w:bottom w:val="none" w:sz="0" w:space="0" w:color="auto"/>
            <w:right w:val="none" w:sz="0" w:space="0" w:color="auto"/>
          </w:divBdr>
        </w:div>
      </w:divsChild>
    </w:div>
    <w:div w:id="329677228">
      <w:bodyDiv w:val="1"/>
      <w:marLeft w:val="0"/>
      <w:marRight w:val="0"/>
      <w:marTop w:val="0"/>
      <w:marBottom w:val="0"/>
      <w:divBdr>
        <w:top w:val="none" w:sz="0" w:space="0" w:color="auto"/>
        <w:left w:val="none" w:sz="0" w:space="0" w:color="auto"/>
        <w:bottom w:val="none" w:sz="0" w:space="0" w:color="auto"/>
        <w:right w:val="none" w:sz="0" w:space="0" w:color="auto"/>
      </w:divBdr>
    </w:div>
    <w:div w:id="416098450">
      <w:bodyDiv w:val="1"/>
      <w:marLeft w:val="0"/>
      <w:marRight w:val="0"/>
      <w:marTop w:val="0"/>
      <w:marBottom w:val="0"/>
      <w:divBdr>
        <w:top w:val="none" w:sz="0" w:space="0" w:color="auto"/>
        <w:left w:val="none" w:sz="0" w:space="0" w:color="auto"/>
        <w:bottom w:val="none" w:sz="0" w:space="0" w:color="auto"/>
        <w:right w:val="none" w:sz="0" w:space="0" w:color="auto"/>
      </w:divBdr>
      <w:divsChild>
        <w:div w:id="2086954065">
          <w:marLeft w:val="0"/>
          <w:marRight w:val="0"/>
          <w:marTop w:val="0"/>
          <w:marBottom w:val="0"/>
          <w:divBdr>
            <w:top w:val="none" w:sz="0" w:space="0" w:color="auto"/>
            <w:left w:val="none" w:sz="0" w:space="0" w:color="auto"/>
            <w:bottom w:val="none" w:sz="0" w:space="0" w:color="auto"/>
            <w:right w:val="none" w:sz="0" w:space="0" w:color="auto"/>
          </w:divBdr>
        </w:div>
      </w:divsChild>
    </w:div>
    <w:div w:id="621689254">
      <w:bodyDiv w:val="1"/>
      <w:marLeft w:val="0"/>
      <w:marRight w:val="0"/>
      <w:marTop w:val="0"/>
      <w:marBottom w:val="0"/>
      <w:divBdr>
        <w:top w:val="none" w:sz="0" w:space="0" w:color="auto"/>
        <w:left w:val="none" w:sz="0" w:space="0" w:color="auto"/>
        <w:bottom w:val="none" w:sz="0" w:space="0" w:color="auto"/>
        <w:right w:val="none" w:sz="0" w:space="0" w:color="auto"/>
      </w:divBdr>
    </w:div>
    <w:div w:id="628825662">
      <w:bodyDiv w:val="1"/>
      <w:marLeft w:val="0"/>
      <w:marRight w:val="0"/>
      <w:marTop w:val="0"/>
      <w:marBottom w:val="0"/>
      <w:divBdr>
        <w:top w:val="none" w:sz="0" w:space="0" w:color="auto"/>
        <w:left w:val="none" w:sz="0" w:space="0" w:color="auto"/>
        <w:bottom w:val="none" w:sz="0" w:space="0" w:color="auto"/>
        <w:right w:val="none" w:sz="0" w:space="0" w:color="auto"/>
      </w:divBdr>
      <w:divsChild>
        <w:div w:id="1467355915">
          <w:marLeft w:val="0"/>
          <w:marRight w:val="0"/>
          <w:marTop w:val="0"/>
          <w:marBottom w:val="0"/>
          <w:divBdr>
            <w:top w:val="none" w:sz="0" w:space="0" w:color="auto"/>
            <w:left w:val="none" w:sz="0" w:space="0" w:color="auto"/>
            <w:bottom w:val="none" w:sz="0" w:space="0" w:color="auto"/>
            <w:right w:val="none" w:sz="0" w:space="0" w:color="auto"/>
          </w:divBdr>
        </w:div>
      </w:divsChild>
    </w:div>
    <w:div w:id="710618007">
      <w:bodyDiv w:val="1"/>
      <w:marLeft w:val="0"/>
      <w:marRight w:val="0"/>
      <w:marTop w:val="0"/>
      <w:marBottom w:val="0"/>
      <w:divBdr>
        <w:top w:val="none" w:sz="0" w:space="0" w:color="auto"/>
        <w:left w:val="none" w:sz="0" w:space="0" w:color="auto"/>
        <w:bottom w:val="none" w:sz="0" w:space="0" w:color="auto"/>
        <w:right w:val="none" w:sz="0" w:space="0" w:color="auto"/>
      </w:divBdr>
      <w:divsChild>
        <w:div w:id="371152396">
          <w:marLeft w:val="0"/>
          <w:marRight w:val="0"/>
          <w:marTop w:val="0"/>
          <w:marBottom w:val="0"/>
          <w:divBdr>
            <w:top w:val="none" w:sz="0" w:space="0" w:color="auto"/>
            <w:left w:val="none" w:sz="0" w:space="0" w:color="auto"/>
            <w:bottom w:val="none" w:sz="0" w:space="0" w:color="auto"/>
            <w:right w:val="none" w:sz="0" w:space="0" w:color="auto"/>
          </w:divBdr>
        </w:div>
      </w:divsChild>
    </w:div>
    <w:div w:id="923076878">
      <w:bodyDiv w:val="1"/>
      <w:marLeft w:val="0"/>
      <w:marRight w:val="0"/>
      <w:marTop w:val="0"/>
      <w:marBottom w:val="0"/>
      <w:divBdr>
        <w:top w:val="none" w:sz="0" w:space="0" w:color="auto"/>
        <w:left w:val="none" w:sz="0" w:space="0" w:color="auto"/>
        <w:bottom w:val="none" w:sz="0" w:space="0" w:color="auto"/>
        <w:right w:val="none" w:sz="0" w:space="0" w:color="auto"/>
      </w:divBdr>
    </w:div>
    <w:div w:id="924993611">
      <w:bodyDiv w:val="1"/>
      <w:marLeft w:val="0"/>
      <w:marRight w:val="0"/>
      <w:marTop w:val="0"/>
      <w:marBottom w:val="0"/>
      <w:divBdr>
        <w:top w:val="none" w:sz="0" w:space="0" w:color="auto"/>
        <w:left w:val="none" w:sz="0" w:space="0" w:color="auto"/>
        <w:bottom w:val="none" w:sz="0" w:space="0" w:color="auto"/>
        <w:right w:val="none" w:sz="0" w:space="0" w:color="auto"/>
      </w:divBdr>
    </w:div>
    <w:div w:id="999774548">
      <w:bodyDiv w:val="1"/>
      <w:marLeft w:val="0"/>
      <w:marRight w:val="0"/>
      <w:marTop w:val="0"/>
      <w:marBottom w:val="0"/>
      <w:divBdr>
        <w:top w:val="none" w:sz="0" w:space="0" w:color="auto"/>
        <w:left w:val="none" w:sz="0" w:space="0" w:color="auto"/>
        <w:bottom w:val="none" w:sz="0" w:space="0" w:color="auto"/>
        <w:right w:val="none" w:sz="0" w:space="0" w:color="auto"/>
      </w:divBdr>
      <w:divsChild>
        <w:div w:id="1184707492">
          <w:marLeft w:val="0"/>
          <w:marRight w:val="0"/>
          <w:marTop w:val="0"/>
          <w:marBottom w:val="0"/>
          <w:divBdr>
            <w:top w:val="none" w:sz="0" w:space="0" w:color="auto"/>
            <w:left w:val="none" w:sz="0" w:space="0" w:color="auto"/>
            <w:bottom w:val="none" w:sz="0" w:space="0" w:color="auto"/>
            <w:right w:val="none" w:sz="0" w:space="0" w:color="auto"/>
          </w:divBdr>
        </w:div>
      </w:divsChild>
    </w:div>
    <w:div w:id="1009796868">
      <w:bodyDiv w:val="1"/>
      <w:marLeft w:val="0"/>
      <w:marRight w:val="0"/>
      <w:marTop w:val="0"/>
      <w:marBottom w:val="0"/>
      <w:divBdr>
        <w:top w:val="none" w:sz="0" w:space="0" w:color="auto"/>
        <w:left w:val="none" w:sz="0" w:space="0" w:color="auto"/>
        <w:bottom w:val="none" w:sz="0" w:space="0" w:color="auto"/>
        <w:right w:val="none" w:sz="0" w:space="0" w:color="auto"/>
      </w:divBdr>
      <w:divsChild>
        <w:div w:id="1853490681">
          <w:marLeft w:val="0"/>
          <w:marRight w:val="0"/>
          <w:marTop w:val="0"/>
          <w:marBottom w:val="0"/>
          <w:divBdr>
            <w:top w:val="none" w:sz="0" w:space="0" w:color="auto"/>
            <w:left w:val="none" w:sz="0" w:space="0" w:color="auto"/>
            <w:bottom w:val="none" w:sz="0" w:space="0" w:color="auto"/>
            <w:right w:val="none" w:sz="0" w:space="0" w:color="auto"/>
          </w:divBdr>
        </w:div>
      </w:divsChild>
    </w:div>
    <w:div w:id="1238638600">
      <w:bodyDiv w:val="1"/>
      <w:marLeft w:val="0"/>
      <w:marRight w:val="0"/>
      <w:marTop w:val="0"/>
      <w:marBottom w:val="0"/>
      <w:divBdr>
        <w:top w:val="none" w:sz="0" w:space="0" w:color="auto"/>
        <w:left w:val="none" w:sz="0" w:space="0" w:color="auto"/>
        <w:bottom w:val="none" w:sz="0" w:space="0" w:color="auto"/>
        <w:right w:val="none" w:sz="0" w:space="0" w:color="auto"/>
      </w:divBdr>
      <w:divsChild>
        <w:div w:id="632751733">
          <w:marLeft w:val="0"/>
          <w:marRight w:val="0"/>
          <w:marTop w:val="0"/>
          <w:marBottom w:val="0"/>
          <w:divBdr>
            <w:top w:val="none" w:sz="0" w:space="0" w:color="auto"/>
            <w:left w:val="none" w:sz="0" w:space="0" w:color="auto"/>
            <w:bottom w:val="none" w:sz="0" w:space="0" w:color="auto"/>
            <w:right w:val="none" w:sz="0" w:space="0" w:color="auto"/>
          </w:divBdr>
        </w:div>
      </w:divsChild>
    </w:div>
    <w:div w:id="1279801827">
      <w:bodyDiv w:val="1"/>
      <w:marLeft w:val="0"/>
      <w:marRight w:val="0"/>
      <w:marTop w:val="0"/>
      <w:marBottom w:val="0"/>
      <w:divBdr>
        <w:top w:val="none" w:sz="0" w:space="0" w:color="auto"/>
        <w:left w:val="none" w:sz="0" w:space="0" w:color="auto"/>
        <w:bottom w:val="none" w:sz="0" w:space="0" w:color="auto"/>
        <w:right w:val="none" w:sz="0" w:space="0" w:color="auto"/>
      </w:divBdr>
      <w:divsChild>
        <w:div w:id="6299272">
          <w:marLeft w:val="0"/>
          <w:marRight w:val="0"/>
          <w:marTop w:val="0"/>
          <w:marBottom w:val="0"/>
          <w:divBdr>
            <w:top w:val="none" w:sz="0" w:space="0" w:color="auto"/>
            <w:left w:val="none" w:sz="0" w:space="0" w:color="auto"/>
            <w:bottom w:val="none" w:sz="0" w:space="0" w:color="auto"/>
            <w:right w:val="none" w:sz="0" w:space="0" w:color="auto"/>
          </w:divBdr>
        </w:div>
      </w:divsChild>
    </w:div>
    <w:div w:id="1284732686">
      <w:bodyDiv w:val="1"/>
      <w:marLeft w:val="0"/>
      <w:marRight w:val="0"/>
      <w:marTop w:val="0"/>
      <w:marBottom w:val="0"/>
      <w:divBdr>
        <w:top w:val="none" w:sz="0" w:space="0" w:color="auto"/>
        <w:left w:val="none" w:sz="0" w:space="0" w:color="auto"/>
        <w:bottom w:val="none" w:sz="0" w:space="0" w:color="auto"/>
        <w:right w:val="none" w:sz="0" w:space="0" w:color="auto"/>
      </w:divBdr>
      <w:divsChild>
        <w:div w:id="1804154856">
          <w:marLeft w:val="0"/>
          <w:marRight w:val="0"/>
          <w:marTop w:val="0"/>
          <w:marBottom w:val="0"/>
          <w:divBdr>
            <w:top w:val="none" w:sz="0" w:space="0" w:color="auto"/>
            <w:left w:val="none" w:sz="0" w:space="0" w:color="auto"/>
            <w:bottom w:val="none" w:sz="0" w:space="0" w:color="auto"/>
            <w:right w:val="none" w:sz="0" w:space="0" w:color="auto"/>
          </w:divBdr>
        </w:div>
      </w:divsChild>
    </w:div>
    <w:div w:id="1362321608">
      <w:bodyDiv w:val="1"/>
      <w:marLeft w:val="0"/>
      <w:marRight w:val="0"/>
      <w:marTop w:val="0"/>
      <w:marBottom w:val="0"/>
      <w:divBdr>
        <w:top w:val="none" w:sz="0" w:space="0" w:color="auto"/>
        <w:left w:val="none" w:sz="0" w:space="0" w:color="auto"/>
        <w:bottom w:val="none" w:sz="0" w:space="0" w:color="auto"/>
        <w:right w:val="none" w:sz="0" w:space="0" w:color="auto"/>
      </w:divBdr>
    </w:div>
    <w:div w:id="1496602306">
      <w:bodyDiv w:val="1"/>
      <w:marLeft w:val="0"/>
      <w:marRight w:val="0"/>
      <w:marTop w:val="0"/>
      <w:marBottom w:val="0"/>
      <w:divBdr>
        <w:top w:val="none" w:sz="0" w:space="0" w:color="auto"/>
        <w:left w:val="none" w:sz="0" w:space="0" w:color="auto"/>
        <w:bottom w:val="none" w:sz="0" w:space="0" w:color="auto"/>
        <w:right w:val="none" w:sz="0" w:space="0" w:color="auto"/>
      </w:divBdr>
      <w:divsChild>
        <w:div w:id="670525593">
          <w:marLeft w:val="0"/>
          <w:marRight w:val="0"/>
          <w:marTop w:val="0"/>
          <w:marBottom w:val="0"/>
          <w:divBdr>
            <w:top w:val="none" w:sz="0" w:space="0" w:color="auto"/>
            <w:left w:val="none" w:sz="0" w:space="0" w:color="auto"/>
            <w:bottom w:val="none" w:sz="0" w:space="0" w:color="auto"/>
            <w:right w:val="none" w:sz="0" w:space="0" w:color="auto"/>
          </w:divBdr>
        </w:div>
      </w:divsChild>
    </w:div>
    <w:div w:id="1532913804">
      <w:bodyDiv w:val="1"/>
      <w:marLeft w:val="0"/>
      <w:marRight w:val="0"/>
      <w:marTop w:val="0"/>
      <w:marBottom w:val="0"/>
      <w:divBdr>
        <w:top w:val="none" w:sz="0" w:space="0" w:color="auto"/>
        <w:left w:val="none" w:sz="0" w:space="0" w:color="auto"/>
        <w:bottom w:val="none" w:sz="0" w:space="0" w:color="auto"/>
        <w:right w:val="none" w:sz="0" w:space="0" w:color="auto"/>
      </w:divBdr>
      <w:divsChild>
        <w:div w:id="351299794">
          <w:marLeft w:val="0"/>
          <w:marRight w:val="0"/>
          <w:marTop w:val="0"/>
          <w:marBottom w:val="0"/>
          <w:divBdr>
            <w:top w:val="none" w:sz="0" w:space="0" w:color="auto"/>
            <w:left w:val="none" w:sz="0" w:space="0" w:color="auto"/>
            <w:bottom w:val="none" w:sz="0" w:space="0" w:color="auto"/>
            <w:right w:val="none" w:sz="0" w:space="0" w:color="auto"/>
          </w:divBdr>
        </w:div>
      </w:divsChild>
    </w:div>
    <w:div w:id="1559320240">
      <w:bodyDiv w:val="1"/>
      <w:marLeft w:val="0"/>
      <w:marRight w:val="0"/>
      <w:marTop w:val="0"/>
      <w:marBottom w:val="0"/>
      <w:divBdr>
        <w:top w:val="none" w:sz="0" w:space="0" w:color="auto"/>
        <w:left w:val="none" w:sz="0" w:space="0" w:color="auto"/>
        <w:bottom w:val="none" w:sz="0" w:space="0" w:color="auto"/>
        <w:right w:val="none" w:sz="0" w:space="0" w:color="auto"/>
      </w:divBdr>
      <w:divsChild>
        <w:div w:id="2111199834">
          <w:marLeft w:val="0"/>
          <w:marRight w:val="0"/>
          <w:marTop w:val="0"/>
          <w:marBottom w:val="0"/>
          <w:divBdr>
            <w:top w:val="none" w:sz="0" w:space="0" w:color="auto"/>
            <w:left w:val="none" w:sz="0" w:space="0" w:color="auto"/>
            <w:bottom w:val="none" w:sz="0" w:space="0" w:color="auto"/>
            <w:right w:val="none" w:sz="0" w:space="0" w:color="auto"/>
          </w:divBdr>
        </w:div>
      </w:divsChild>
    </w:div>
    <w:div w:id="1627656586">
      <w:bodyDiv w:val="1"/>
      <w:marLeft w:val="0"/>
      <w:marRight w:val="0"/>
      <w:marTop w:val="0"/>
      <w:marBottom w:val="0"/>
      <w:divBdr>
        <w:top w:val="none" w:sz="0" w:space="0" w:color="auto"/>
        <w:left w:val="none" w:sz="0" w:space="0" w:color="auto"/>
        <w:bottom w:val="none" w:sz="0" w:space="0" w:color="auto"/>
        <w:right w:val="none" w:sz="0" w:space="0" w:color="auto"/>
      </w:divBdr>
    </w:div>
    <w:div w:id="1699500555">
      <w:bodyDiv w:val="1"/>
      <w:marLeft w:val="0"/>
      <w:marRight w:val="0"/>
      <w:marTop w:val="0"/>
      <w:marBottom w:val="0"/>
      <w:divBdr>
        <w:top w:val="none" w:sz="0" w:space="0" w:color="auto"/>
        <w:left w:val="none" w:sz="0" w:space="0" w:color="auto"/>
        <w:bottom w:val="none" w:sz="0" w:space="0" w:color="auto"/>
        <w:right w:val="none" w:sz="0" w:space="0" w:color="auto"/>
      </w:divBdr>
    </w:div>
    <w:div w:id="1776173934">
      <w:bodyDiv w:val="1"/>
      <w:marLeft w:val="0"/>
      <w:marRight w:val="0"/>
      <w:marTop w:val="0"/>
      <w:marBottom w:val="0"/>
      <w:divBdr>
        <w:top w:val="none" w:sz="0" w:space="0" w:color="auto"/>
        <w:left w:val="none" w:sz="0" w:space="0" w:color="auto"/>
        <w:bottom w:val="none" w:sz="0" w:space="0" w:color="auto"/>
        <w:right w:val="none" w:sz="0" w:space="0" w:color="auto"/>
      </w:divBdr>
      <w:divsChild>
        <w:div w:id="1574513269">
          <w:marLeft w:val="0"/>
          <w:marRight w:val="0"/>
          <w:marTop w:val="0"/>
          <w:marBottom w:val="0"/>
          <w:divBdr>
            <w:top w:val="none" w:sz="0" w:space="0" w:color="auto"/>
            <w:left w:val="none" w:sz="0" w:space="0" w:color="auto"/>
            <w:bottom w:val="none" w:sz="0" w:space="0" w:color="auto"/>
            <w:right w:val="none" w:sz="0" w:space="0" w:color="auto"/>
          </w:divBdr>
        </w:div>
      </w:divsChild>
    </w:div>
    <w:div w:id="1843273184">
      <w:bodyDiv w:val="1"/>
      <w:marLeft w:val="0"/>
      <w:marRight w:val="0"/>
      <w:marTop w:val="0"/>
      <w:marBottom w:val="0"/>
      <w:divBdr>
        <w:top w:val="none" w:sz="0" w:space="0" w:color="auto"/>
        <w:left w:val="none" w:sz="0" w:space="0" w:color="auto"/>
        <w:bottom w:val="none" w:sz="0" w:space="0" w:color="auto"/>
        <w:right w:val="none" w:sz="0" w:space="0" w:color="auto"/>
      </w:divBdr>
      <w:divsChild>
        <w:div w:id="1558974164">
          <w:marLeft w:val="0"/>
          <w:marRight w:val="0"/>
          <w:marTop w:val="0"/>
          <w:marBottom w:val="0"/>
          <w:divBdr>
            <w:top w:val="none" w:sz="0" w:space="0" w:color="auto"/>
            <w:left w:val="none" w:sz="0" w:space="0" w:color="auto"/>
            <w:bottom w:val="none" w:sz="0" w:space="0" w:color="auto"/>
            <w:right w:val="none" w:sz="0" w:space="0" w:color="auto"/>
          </w:divBdr>
        </w:div>
      </w:divsChild>
    </w:div>
    <w:div w:id="1860117145">
      <w:bodyDiv w:val="1"/>
      <w:marLeft w:val="0"/>
      <w:marRight w:val="0"/>
      <w:marTop w:val="0"/>
      <w:marBottom w:val="0"/>
      <w:divBdr>
        <w:top w:val="none" w:sz="0" w:space="0" w:color="auto"/>
        <w:left w:val="none" w:sz="0" w:space="0" w:color="auto"/>
        <w:bottom w:val="none" w:sz="0" w:space="0" w:color="auto"/>
        <w:right w:val="none" w:sz="0" w:space="0" w:color="auto"/>
      </w:divBdr>
      <w:divsChild>
        <w:div w:id="898174666">
          <w:marLeft w:val="0"/>
          <w:marRight w:val="0"/>
          <w:marTop w:val="0"/>
          <w:marBottom w:val="0"/>
          <w:divBdr>
            <w:top w:val="none" w:sz="0" w:space="0" w:color="auto"/>
            <w:left w:val="none" w:sz="0" w:space="0" w:color="auto"/>
            <w:bottom w:val="none" w:sz="0" w:space="0" w:color="auto"/>
            <w:right w:val="none" w:sz="0" w:space="0" w:color="auto"/>
          </w:divBdr>
        </w:div>
      </w:divsChild>
    </w:div>
    <w:div w:id="2010136766">
      <w:bodyDiv w:val="1"/>
      <w:marLeft w:val="0"/>
      <w:marRight w:val="0"/>
      <w:marTop w:val="0"/>
      <w:marBottom w:val="0"/>
      <w:divBdr>
        <w:top w:val="none" w:sz="0" w:space="0" w:color="auto"/>
        <w:left w:val="none" w:sz="0" w:space="0" w:color="auto"/>
        <w:bottom w:val="none" w:sz="0" w:space="0" w:color="auto"/>
        <w:right w:val="none" w:sz="0" w:space="0" w:color="auto"/>
      </w:divBdr>
      <w:divsChild>
        <w:div w:id="896665016">
          <w:marLeft w:val="0"/>
          <w:marRight w:val="0"/>
          <w:marTop w:val="0"/>
          <w:marBottom w:val="0"/>
          <w:divBdr>
            <w:top w:val="none" w:sz="0" w:space="0" w:color="auto"/>
            <w:left w:val="none" w:sz="0" w:space="0" w:color="auto"/>
            <w:bottom w:val="none" w:sz="0" w:space="0" w:color="auto"/>
            <w:right w:val="none" w:sz="0" w:space="0" w:color="auto"/>
          </w:divBdr>
        </w:div>
      </w:divsChild>
    </w:div>
    <w:div w:id="2093819013">
      <w:bodyDiv w:val="1"/>
      <w:marLeft w:val="0"/>
      <w:marRight w:val="0"/>
      <w:marTop w:val="0"/>
      <w:marBottom w:val="0"/>
      <w:divBdr>
        <w:top w:val="none" w:sz="0" w:space="0" w:color="auto"/>
        <w:left w:val="none" w:sz="0" w:space="0" w:color="auto"/>
        <w:bottom w:val="none" w:sz="0" w:space="0" w:color="auto"/>
        <w:right w:val="none" w:sz="0" w:space="0" w:color="auto"/>
      </w:divBdr>
      <w:divsChild>
        <w:div w:id="123254587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dc.gov/oralhealth/conditions/periodontal-disease.html" TargetMode="External"/><Relationship Id="rId18" Type="http://schemas.openxmlformats.org/officeDocument/2006/relationships/hyperlink" Target="https://www.takarabio.com/learning-centers/gene-function/gene-editing/gene-editing-tools-and-information/introduction-to-the-crispr/cas9-system" TargetMode="External"/><Relationship Id="rId26" Type="http://schemas.openxmlformats.org/officeDocument/2006/relationships/hyperlink" Target="https://sitn.hms.harvard.edu/flash/2014/crispr-a-game-changing-genetic-engineering-technique/" TargetMode="External"/><Relationship Id="rId21" Type="http://schemas.openxmlformats.org/officeDocument/2006/relationships/hyperlink" Target="https://www.mayoclinic.org/diseases-conditions/periodontitis/symptoms-causes/syc-20354473#:~:text=Periodontitis%20(per%2De%2Do%2Ddon" TargetMode="External"/><Relationship Id="rId34" Type="http://schemas.openxmlformats.org/officeDocument/2006/relationships/hyperlink" Target="https://doi.org/10.1177/0022034518805978" TargetMode="External"/><Relationship Id="rId7" Type="http://schemas.openxmlformats.org/officeDocument/2006/relationships/image" Target="media/image1.png"/><Relationship Id="rId12" Type="http://schemas.openxmlformats.org/officeDocument/2006/relationships/image" Target="media/image6.gif"/><Relationship Id="rId17" Type="http://schemas.openxmlformats.org/officeDocument/2006/relationships/hyperlink" Target="https://willamettedental.com/help/patient-education/how-oral-health-affects-your-whole-body-health/" TargetMode="External"/><Relationship Id="rId25" Type="http://schemas.openxmlformats.org/officeDocument/2006/relationships/hyperlink" Target="https://doi.org/10.1177/0022034510364491" TargetMode="External"/><Relationship Id="rId33" Type="http://schemas.openxmlformats.org/officeDocument/2006/relationships/hyperlink" Target="https://doi.org/10.1016/j.bbrc.2019.03.206" TargetMode="External"/><Relationship Id="rId2" Type="http://schemas.openxmlformats.org/officeDocument/2006/relationships/styles" Target="styles.xml"/><Relationship Id="rId16" Type="http://schemas.openxmlformats.org/officeDocument/2006/relationships/hyperlink" Target="https://www.americashealthrankings.org/explore/annual/measure/dental/state/TN" TargetMode="External"/><Relationship Id="rId20" Type="http://schemas.openxmlformats.org/officeDocument/2006/relationships/hyperlink" Target="https://doi.org/10.1242/dev.134577" TargetMode="External"/><Relationship Id="rId29" Type="http://schemas.openxmlformats.org/officeDocument/2006/relationships/hyperlink" Target="https://doi.org/10.1126/science.aba73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nidcr.nih.gov/health-info/tooth-decay" TargetMode="External"/><Relationship Id="rId32" Type="http://schemas.openxmlformats.org/officeDocument/2006/relationships/hyperlink" Target="https://www.youtube.com/watch?v=iSEEw4Vs_B4"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47pkFey3CZ0" TargetMode="External"/><Relationship Id="rId23" Type="http://schemas.openxmlformats.org/officeDocument/2006/relationships/hyperlink" Target="https://www.cancer.gov/about-cancer/treatment/types/chemotherapy" TargetMode="External"/><Relationship Id="rId28" Type="http://schemas.openxmlformats.org/officeDocument/2006/relationships/hyperlink" Target="https://doi.org/10.1159/000369103" TargetMode="External"/><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s://doi.org/10.1152/physrev.00030.2016" TargetMode="External"/><Relationship Id="rId31" Type="http://schemas.openxmlformats.org/officeDocument/2006/relationships/hyperlink" Target="https://www.webmd.com/oral-health/what-is-pulp-necrosi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cience.sciencemag.org/content/346/6213/1258096" TargetMode="External"/><Relationship Id="rId22" Type="http://schemas.openxmlformats.org/officeDocument/2006/relationships/hyperlink" Target="https://doi.org/10.3897/folmed.62.e47722" TargetMode="External"/><Relationship Id="rId27" Type="http://schemas.openxmlformats.org/officeDocument/2006/relationships/hyperlink" Target="https://doi.org/10.1016/j.cell.2013.02.022" TargetMode="External"/><Relationship Id="rId30" Type="http://schemas.openxmlformats.org/officeDocument/2006/relationships/hyperlink" Target="https://www.synthego.com/ipsc-crispr#:~:text=CRISPR%2Dedited%20iPSCs%20can%20be" TargetMode="External"/><Relationship Id="rId35" Type="http://schemas.openxmlformats.org/officeDocument/2006/relationships/header" Target="head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743</TotalTime>
  <Pages>25</Pages>
  <Words>430</Words>
  <Characters>41343</Characters>
  <Application>Microsoft Office Word</Application>
  <DocSecurity>0</DocSecurity>
  <Lines>861</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Bales, Lexi Elaine</dc:creator>
  <cp:keywords/>
  <dc:description/>
  <cp:lastModifiedBy>Bales, Lexi Elaine</cp:lastModifiedBy>
  <cp:revision>351</cp:revision>
  <dcterms:created xsi:type="dcterms:W3CDTF">2021-11-09T22:54:00Z</dcterms:created>
  <dcterms:modified xsi:type="dcterms:W3CDTF">2022-05-12T02:51:00Z</dcterms:modified>
</cp:coreProperties>
</file>