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mbria Math" w:hAnsi="Cambria Math"/>
          <w:sz w:val="24"/>
          <w:szCs w:val="24"/>
        </w:rPr>
        <w:id w:val="-1274861031"/>
        <w:docPartObj>
          <w:docPartGallery w:val="Cover Pages"/>
          <w:docPartUnique/>
        </w:docPartObj>
      </w:sdtPr>
      <w:sdtEndPr/>
      <w:sdtContent>
        <w:p w14:paraId="111659FA" w14:textId="5E50BA24" w:rsidR="005D0052" w:rsidRDefault="005D0052">
          <w:pPr>
            <w:rPr>
              <w:rFonts w:ascii="Cambria Math" w:hAnsi="Cambria Math"/>
              <w:sz w:val="24"/>
              <w:szCs w:val="24"/>
            </w:rPr>
          </w:pPr>
          <w:r w:rsidRPr="005D0052">
            <w:rPr>
              <w:rFonts w:ascii="Cambria Math" w:hAnsi="Cambria Math"/>
              <w:noProof/>
              <w:sz w:val="24"/>
              <w:szCs w:val="24"/>
            </w:rPr>
            <mc:AlternateContent>
              <mc:Choice Requires="wps">
                <w:drawing>
                  <wp:anchor distT="0" distB="0" distL="114300" distR="114300" simplePos="0" relativeHeight="251662336" behindDoc="0" locked="0" layoutInCell="1" allowOverlap="1" wp14:anchorId="513D8697" wp14:editId="40613AAD">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87"/>
                                  <w:gridCol w:w="5954"/>
                                </w:tblGrid>
                                <w:tr w:rsidR="005D0052" w14:paraId="3661786F" w14:textId="77777777">
                                  <w:trPr>
                                    <w:jc w:val="center"/>
                                  </w:trPr>
                                  <w:tc>
                                    <w:tcPr>
                                      <w:tcW w:w="2568" w:type="pct"/>
                                      <w:vAlign w:val="center"/>
                                    </w:tcPr>
                                    <w:p w14:paraId="21869600" w14:textId="77777777" w:rsidR="005D0052" w:rsidRDefault="005D0052">
                                      <w:pPr>
                                        <w:jc w:val="right"/>
                                      </w:pPr>
                                      <w:r>
                                        <w:rPr>
                                          <w:noProof/>
                                        </w:rPr>
                                        <w:drawing>
                                          <wp:inline distT="0" distB="0" distL="0" distR="0" wp14:anchorId="05D1BB1D" wp14:editId="2DBB878B">
                                            <wp:extent cx="3065006" cy="1740981"/>
                                            <wp:effectExtent l="0" t="0" r="254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0">
                                                      <a:extLst>
                                                        <a:ext uri="{28A0092B-C50C-407E-A947-70E740481C1C}">
                                                          <a14:useLocalDpi xmlns:a14="http://schemas.microsoft.com/office/drawing/2010/main" val="0"/>
                                                        </a:ext>
                                                      </a:extLst>
                                                    </a:blip>
                                                    <a:stretch>
                                                      <a:fillRect/>
                                                    </a:stretch>
                                                  </pic:blipFill>
                                                  <pic:spPr>
                                                    <a:xfrm>
                                                      <a:off x="0" y="0"/>
                                                      <a:ext cx="3065006" cy="1740981"/>
                                                    </a:xfrm>
                                                    <a:prstGeom prst="rect">
                                                      <a:avLst/>
                                                    </a:prstGeom>
                                                  </pic:spPr>
                                                </pic:pic>
                                              </a:graphicData>
                                            </a:graphic>
                                          </wp:inline>
                                        </w:drawing>
                                      </w:r>
                                    </w:p>
                                    <w:sdt>
                                      <w:sdtPr>
                                        <w:rPr>
                                          <w:rFonts w:ascii="Cambria" w:hAnsi="Cambria"/>
                                          <w:i/>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43355118" w14:textId="46E6AF63" w:rsidR="005D0052" w:rsidRPr="005D0052" w:rsidRDefault="005D0052" w:rsidP="005D0052">
                                          <w:pPr>
                                            <w:pStyle w:val="NoSpacing"/>
                                            <w:spacing w:line="312" w:lineRule="auto"/>
                                            <w:jc w:val="center"/>
                                            <w:rPr>
                                              <w:rFonts w:ascii="Cambria" w:hAnsi="Cambria"/>
                                              <w:i/>
                                              <w:caps/>
                                              <w:color w:val="191919" w:themeColor="text1" w:themeTint="E6"/>
                                              <w:sz w:val="72"/>
                                              <w:szCs w:val="72"/>
                                            </w:rPr>
                                          </w:pPr>
                                          <w:r w:rsidRPr="005D0052">
                                            <w:rPr>
                                              <w:rFonts w:ascii="Cambria" w:hAnsi="Cambria"/>
                                              <w:i/>
                                              <w:caps/>
                                              <w:color w:val="191919" w:themeColor="text1" w:themeTint="E6"/>
                                              <w:sz w:val="72"/>
                                              <w:szCs w:val="72"/>
                                            </w:rPr>
                                            <w:t>Schizophrenia</w:t>
                                          </w:r>
                                        </w:p>
                                      </w:sdtContent>
                                    </w:sdt>
                                    <w:sdt>
                                      <w:sdtPr>
                                        <w:rPr>
                                          <w:rFonts w:ascii="Cambria" w:hAnsi="Cambria"/>
                                          <w:color w:val="000000" w:themeColor="text1"/>
                                          <w:sz w:val="36"/>
                                          <w:szCs w:val="36"/>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6F74F06A" w14:textId="3B3C37D6" w:rsidR="005D0052" w:rsidRDefault="005D0052" w:rsidP="005D0052">
                                          <w:pPr>
                                            <w:jc w:val="center"/>
                                            <w:rPr>
                                              <w:sz w:val="24"/>
                                              <w:szCs w:val="24"/>
                                            </w:rPr>
                                          </w:pPr>
                                          <w:r w:rsidRPr="005D0052">
                                            <w:rPr>
                                              <w:rFonts w:ascii="Cambria" w:hAnsi="Cambria"/>
                                              <w:color w:val="000000" w:themeColor="text1"/>
                                              <w:sz w:val="36"/>
                                              <w:szCs w:val="36"/>
                                            </w:rPr>
                                            <w:t>Understanding the Madness</w:t>
                                          </w:r>
                                        </w:p>
                                      </w:sdtContent>
                                    </w:sdt>
                                  </w:tc>
                                  <w:tc>
                                    <w:tcPr>
                                      <w:tcW w:w="2432" w:type="pct"/>
                                      <w:vAlign w:val="center"/>
                                    </w:tcPr>
                                    <w:p w14:paraId="74380585" w14:textId="77777777" w:rsidR="005D0052" w:rsidRPr="00812029" w:rsidRDefault="005D0052">
                                      <w:pPr>
                                        <w:pStyle w:val="NoSpacing"/>
                                        <w:rPr>
                                          <w:caps/>
                                          <w:color w:val="F77F00"/>
                                          <w:sz w:val="32"/>
                                          <w:szCs w:val="32"/>
                                        </w:rPr>
                                      </w:pPr>
                                      <w:r w:rsidRPr="00812029">
                                        <w:rPr>
                                          <w:caps/>
                                          <w:color w:val="F77F00"/>
                                          <w:sz w:val="32"/>
                                          <w:szCs w:val="32"/>
                                        </w:rPr>
                                        <w:t>Abstract</w:t>
                                      </w:r>
                                    </w:p>
                                    <w:sdt>
                                      <w:sdtPr>
                                        <w:rPr>
                                          <w:rFonts w:ascii="Cambria" w:hAnsi="Cambria"/>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2438B8A1" w14:textId="1F5360A7" w:rsidR="005D0052" w:rsidRPr="00990796" w:rsidRDefault="00E35A45" w:rsidP="00990796">
                                          <w:pPr>
                                            <w:jc w:val="both"/>
                                            <w:rPr>
                                              <w:rFonts w:ascii="Cambria" w:hAnsi="Cambria"/>
                                              <w:color w:val="000000" w:themeColor="text1"/>
                                            </w:rPr>
                                          </w:pPr>
                                          <w:r w:rsidRPr="00E35A45">
                                            <w:rPr>
                                              <w:rFonts w:ascii="Cambria" w:hAnsi="Cambria"/>
                                              <w:color w:val="000000" w:themeColor="text1"/>
                                            </w:rPr>
                                            <w:t>Schizophrenia remains one of the most common mental disorders affecting the world.  Over the course of the last 50 years, the treatment of this disorder has advanced to the point of allowing a normal lifestyle.  However, the stigmas surrounding schizophrenia have persisted despite these advances, often producing an unfair treatment of those affected with mental illness.  The only effective way to combat these stigmas is to educate the population on the details of schizophrenia so that we can make educated decisions regarding the ways in which we interact with those suffering from mental illness.  An instructional video that covers the basics of this research is available at https://www.youtube.com/watch?v=LZOdsSe9Hn4.</w:t>
                                          </w:r>
                                        </w:p>
                                      </w:sdtContent>
                                    </w:sdt>
                                    <w:sdt>
                                      <w:sdtPr>
                                        <w:rPr>
                                          <w:color w:val="F77F00"/>
                                          <w:sz w:val="72"/>
                                          <w:szCs w:val="72"/>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2F0FAEF6" w14:textId="0D60FB06" w:rsidR="005D0052" w:rsidRPr="0029098F" w:rsidRDefault="005D0052">
                                          <w:pPr>
                                            <w:pStyle w:val="NoSpacing"/>
                                            <w:rPr>
                                              <w:color w:val="F77F00"/>
                                              <w:sz w:val="72"/>
                                              <w:szCs w:val="72"/>
                                            </w:rPr>
                                          </w:pPr>
                                          <w:r w:rsidRPr="0029098F">
                                            <w:rPr>
                                              <w:color w:val="F77F00"/>
                                              <w:sz w:val="72"/>
                                              <w:szCs w:val="72"/>
                                            </w:rPr>
                                            <w:t>Robert Slaven</w:t>
                                          </w:r>
                                        </w:p>
                                      </w:sdtContent>
                                    </w:sdt>
                                    <w:p w14:paraId="07B7EF3C" w14:textId="5CDBA7A7" w:rsidR="005D0052" w:rsidRDefault="00B5308B" w:rsidP="005D0052">
                                      <w:pPr>
                                        <w:pStyle w:val="NoSpacing"/>
                                      </w:pPr>
                                      <w:sdt>
                                        <w:sdtPr>
                                          <w:rPr>
                                            <w:rFonts w:ascii="Cambria" w:hAnsi="Cambria"/>
                                            <w:sz w:val="28"/>
                                            <w:szCs w:val="28"/>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5D0052" w:rsidRPr="00990796">
                                            <w:rPr>
                                              <w:rFonts w:ascii="Cambria" w:hAnsi="Cambria"/>
                                              <w:sz w:val="28"/>
                                              <w:szCs w:val="28"/>
                                            </w:rPr>
                                            <w:t>UNHO 498</w:t>
                                          </w:r>
                                        </w:sdtContent>
                                      </w:sdt>
                                    </w:p>
                                  </w:tc>
                                </w:tr>
                              </w:tbl>
                              <w:p w14:paraId="54561789" w14:textId="77777777" w:rsidR="005D0052" w:rsidRDefault="005D005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Text Box 138" o:spid="_x0000_s1026" type="#_x0000_t202" style="position:absolute;margin-left:0;margin-top:0;width:134.85pt;height:302.4pt;z-index:251662336;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87"/>
                            <w:gridCol w:w="5954"/>
                          </w:tblGrid>
                          <w:tr w:rsidR="005D0052" w14:paraId="3661786F" w14:textId="77777777">
                            <w:trPr>
                              <w:jc w:val="center"/>
                            </w:trPr>
                            <w:tc>
                              <w:tcPr>
                                <w:tcW w:w="2568" w:type="pct"/>
                                <w:vAlign w:val="center"/>
                              </w:tcPr>
                              <w:p w14:paraId="21869600" w14:textId="77777777" w:rsidR="005D0052" w:rsidRDefault="005D0052">
                                <w:pPr>
                                  <w:jc w:val="right"/>
                                </w:pPr>
                                <w:r>
                                  <w:rPr>
                                    <w:noProof/>
                                  </w:rPr>
                                  <w:drawing>
                                    <wp:inline distT="0" distB="0" distL="0" distR="0" wp14:anchorId="05D1BB1D" wp14:editId="2DBB878B">
                                      <wp:extent cx="3065006" cy="1740981"/>
                                      <wp:effectExtent l="0" t="0" r="254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0">
                                                <a:extLst>
                                                  <a:ext uri="{28A0092B-C50C-407E-A947-70E740481C1C}">
                                                    <a14:useLocalDpi xmlns:a14="http://schemas.microsoft.com/office/drawing/2010/main" val="0"/>
                                                  </a:ext>
                                                </a:extLst>
                                              </a:blip>
                                              <a:stretch>
                                                <a:fillRect/>
                                              </a:stretch>
                                            </pic:blipFill>
                                            <pic:spPr>
                                              <a:xfrm>
                                                <a:off x="0" y="0"/>
                                                <a:ext cx="3065006" cy="1740981"/>
                                              </a:xfrm>
                                              <a:prstGeom prst="rect">
                                                <a:avLst/>
                                              </a:prstGeom>
                                            </pic:spPr>
                                          </pic:pic>
                                        </a:graphicData>
                                      </a:graphic>
                                    </wp:inline>
                                  </w:drawing>
                                </w:r>
                              </w:p>
                              <w:sdt>
                                <w:sdtPr>
                                  <w:rPr>
                                    <w:rFonts w:ascii="Cambria" w:hAnsi="Cambria"/>
                                    <w:i/>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43355118" w14:textId="46E6AF63" w:rsidR="005D0052" w:rsidRPr="005D0052" w:rsidRDefault="005D0052" w:rsidP="005D0052">
                                    <w:pPr>
                                      <w:pStyle w:val="NoSpacing"/>
                                      <w:spacing w:line="312" w:lineRule="auto"/>
                                      <w:jc w:val="center"/>
                                      <w:rPr>
                                        <w:rFonts w:ascii="Cambria" w:hAnsi="Cambria"/>
                                        <w:i/>
                                        <w:caps/>
                                        <w:color w:val="191919" w:themeColor="text1" w:themeTint="E6"/>
                                        <w:sz w:val="72"/>
                                        <w:szCs w:val="72"/>
                                      </w:rPr>
                                    </w:pPr>
                                    <w:r w:rsidRPr="005D0052">
                                      <w:rPr>
                                        <w:rFonts w:ascii="Cambria" w:hAnsi="Cambria"/>
                                        <w:i/>
                                        <w:caps/>
                                        <w:color w:val="191919" w:themeColor="text1" w:themeTint="E6"/>
                                        <w:sz w:val="72"/>
                                        <w:szCs w:val="72"/>
                                      </w:rPr>
                                      <w:t>Schizophrenia</w:t>
                                    </w:r>
                                  </w:p>
                                </w:sdtContent>
                              </w:sdt>
                              <w:sdt>
                                <w:sdtPr>
                                  <w:rPr>
                                    <w:rFonts w:ascii="Cambria" w:hAnsi="Cambria"/>
                                    <w:color w:val="000000" w:themeColor="text1"/>
                                    <w:sz w:val="36"/>
                                    <w:szCs w:val="36"/>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6F74F06A" w14:textId="3B3C37D6" w:rsidR="005D0052" w:rsidRDefault="005D0052" w:rsidP="005D0052">
                                    <w:pPr>
                                      <w:jc w:val="center"/>
                                      <w:rPr>
                                        <w:sz w:val="24"/>
                                        <w:szCs w:val="24"/>
                                      </w:rPr>
                                    </w:pPr>
                                    <w:r w:rsidRPr="005D0052">
                                      <w:rPr>
                                        <w:rFonts w:ascii="Cambria" w:hAnsi="Cambria"/>
                                        <w:color w:val="000000" w:themeColor="text1"/>
                                        <w:sz w:val="36"/>
                                        <w:szCs w:val="36"/>
                                      </w:rPr>
                                      <w:t>Understanding the Madness</w:t>
                                    </w:r>
                                  </w:p>
                                </w:sdtContent>
                              </w:sdt>
                            </w:tc>
                            <w:tc>
                              <w:tcPr>
                                <w:tcW w:w="2432" w:type="pct"/>
                                <w:vAlign w:val="center"/>
                              </w:tcPr>
                              <w:p w14:paraId="74380585" w14:textId="77777777" w:rsidR="005D0052" w:rsidRPr="00812029" w:rsidRDefault="005D0052">
                                <w:pPr>
                                  <w:pStyle w:val="NoSpacing"/>
                                  <w:rPr>
                                    <w:caps/>
                                    <w:color w:val="F77F00"/>
                                    <w:sz w:val="32"/>
                                    <w:szCs w:val="32"/>
                                  </w:rPr>
                                </w:pPr>
                                <w:r w:rsidRPr="00812029">
                                  <w:rPr>
                                    <w:caps/>
                                    <w:color w:val="F77F00"/>
                                    <w:sz w:val="32"/>
                                    <w:szCs w:val="32"/>
                                  </w:rPr>
                                  <w:t>Abstract</w:t>
                                </w:r>
                              </w:p>
                              <w:sdt>
                                <w:sdtPr>
                                  <w:rPr>
                                    <w:rFonts w:ascii="Cambria" w:hAnsi="Cambria"/>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2438B8A1" w14:textId="1F5360A7" w:rsidR="005D0052" w:rsidRPr="00990796" w:rsidRDefault="00E35A45" w:rsidP="00990796">
                                    <w:pPr>
                                      <w:jc w:val="both"/>
                                      <w:rPr>
                                        <w:rFonts w:ascii="Cambria" w:hAnsi="Cambria"/>
                                        <w:color w:val="000000" w:themeColor="text1"/>
                                      </w:rPr>
                                    </w:pPr>
                                    <w:r w:rsidRPr="00E35A45">
                                      <w:rPr>
                                        <w:rFonts w:ascii="Cambria" w:hAnsi="Cambria"/>
                                        <w:color w:val="000000" w:themeColor="text1"/>
                                      </w:rPr>
                                      <w:t>Schizophrenia remains one of the most common mental disorders affecting the world.  Over the course of the last 50 years, the treatment of this disorder has advanced to the point of allowing a normal lifestyle.  However, the stigmas surrounding schizophrenia have persisted despite these advances, often producing an unfair treatment of those affected with mental illness.  The only effective way to combat these stigmas is to educate the population on the details of schizophrenia so that we can make educated decisions regarding the ways in which we interact with those suffering from mental illness.  An instructional video that covers the basics of this research is available at https://www.youtube.com/watch?v=LZOdsSe9Hn4.</w:t>
                                    </w:r>
                                  </w:p>
                                </w:sdtContent>
                              </w:sdt>
                              <w:sdt>
                                <w:sdtPr>
                                  <w:rPr>
                                    <w:color w:val="F77F00"/>
                                    <w:sz w:val="72"/>
                                    <w:szCs w:val="72"/>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2F0FAEF6" w14:textId="0D60FB06" w:rsidR="005D0052" w:rsidRPr="0029098F" w:rsidRDefault="005D0052">
                                    <w:pPr>
                                      <w:pStyle w:val="NoSpacing"/>
                                      <w:rPr>
                                        <w:color w:val="F77F00"/>
                                        <w:sz w:val="72"/>
                                        <w:szCs w:val="72"/>
                                      </w:rPr>
                                    </w:pPr>
                                    <w:r w:rsidRPr="0029098F">
                                      <w:rPr>
                                        <w:color w:val="F77F00"/>
                                        <w:sz w:val="72"/>
                                        <w:szCs w:val="72"/>
                                      </w:rPr>
                                      <w:t>Robert Slaven</w:t>
                                    </w:r>
                                  </w:p>
                                </w:sdtContent>
                              </w:sdt>
                              <w:p w14:paraId="07B7EF3C" w14:textId="5CDBA7A7" w:rsidR="005D0052" w:rsidRDefault="00B5308B" w:rsidP="005D0052">
                                <w:pPr>
                                  <w:pStyle w:val="NoSpacing"/>
                                </w:pPr>
                                <w:sdt>
                                  <w:sdtPr>
                                    <w:rPr>
                                      <w:rFonts w:ascii="Cambria" w:hAnsi="Cambria"/>
                                      <w:sz w:val="28"/>
                                      <w:szCs w:val="28"/>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5D0052" w:rsidRPr="00990796">
                                      <w:rPr>
                                        <w:rFonts w:ascii="Cambria" w:hAnsi="Cambria"/>
                                        <w:sz w:val="28"/>
                                        <w:szCs w:val="28"/>
                                      </w:rPr>
                                      <w:t>UNHO 498</w:t>
                                    </w:r>
                                  </w:sdtContent>
                                </w:sdt>
                              </w:p>
                            </w:tc>
                          </w:tr>
                        </w:tbl>
                        <w:p w14:paraId="54561789" w14:textId="77777777" w:rsidR="005D0052" w:rsidRDefault="005D0052"/>
                      </w:txbxContent>
                    </v:textbox>
                    <w10:wrap anchorx="page" anchory="page"/>
                  </v:shape>
                </w:pict>
              </mc:Fallback>
            </mc:AlternateContent>
          </w:r>
          <w:r>
            <w:rPr>
              <w:rFonts w:ascii="Cambria Math" w:hAnsi="Cambria Math"/>
              <w:sz w:val="24"/>
              <w:szCs w:val="24"/>
            </w:rPr>
            <w:br w:type="page"/>
          </w:r>
        </w:p>
      </w:sdtContent>
    </w:sdt>
    <w:p w14:paraId="4545C28E" w14:textId="6616BB25" w:rsidR="00290ADC" w:rsidRPr="00B70A93" w:rsidRDefault="00290ADC" w:rsidP="008928DC">
      <w:pPr>
        <w:jc w:val="both"/>
        <w:rPr>
          <w:rFonts w:ascii="Cambria Math" w:hAnsi="Cambria Math"/>
          <w:sz w:val="24"/>
          <w:szCs w:val="24"/>
        </w:rPr>
      </w:pPr>
      <w:r w:rsidRPr="00B70A93">
        <w:rPr>
          <w:rFonts w:ascii="Cambria Math" w:hAnsi="Cambria Math"/>
          <w:sz w:val="24"/>
          <w:szCs w:val="24"/>
        </w:rPr>
        <w:lastRenderedPageBreak/>
        <w:t>ABSTRACT</w:t>
      </w:r>
    </w:p>
    <w:p w14:paraId="4545C28F" w14:textId="0C2AB9D7" w:rsidR="00290ADC" w:rsidRPr="00B70A93" w:rsidRDefault="00290ADC" w:rsidP="008928DC">
      <w:pPr>
        <w:jc w:val="both"/>
        <w:rPr>
          <w:rFonts w:ascii="Cambria Math" w:hAnsi="Cambria Math"/>
          <w:sz w:val="24"/>
          <w:szCs w:val="24"/>
        </w:rPr>
      </w:pPr>
      <w:r w:rsidRPr="00B70A93">
        <w:rPr>
          <w:rFonts w:ascii="Cambria Math" w:hAnsi="Cambria Math"/>
          <w:sz w:val="24"/>
          <w:szCs w:val="24"/>
        </w:rPr>
        <w:tab/>
      </w:r>
      <w:r w:rsidR="42A3DC50" w:rsidRPr="00B70A93">
        <w:rPr>
          <w:rFonts w:ascii="Cambria Math" w:eastAsia="Cambria Math" w:hAnsi="Cambria Math" w:cs="Cambria Math"/>
          <w:sz w:val="24"/>
          <w:szCs w:val="24"/>
        </w:rPr>
        <w:t xml:space="preserve">Schizophrenia is a neurological disorder characterized by hallucinations in addition to generalized loss of normal mental function.  The symptoms of schizophrenia can present as barely noticeable to completely debilitating in nature. Research into the causative mechanisms of schizophrenia has made some headway in establishing distinct relationships between both genetic and environmental factors and pathogenesis.  However, much of what leads to the development of schizophrenia is still unknown. The lack of scientific knowledge is </w:t>
      </w:r>
      <w:r w:rsidR="0029098F">
        <w:rPr>
          <w:rFonts w:ascii="Cambria Math" w:eastAsia="Cambria Math" w:hAnsi="Cambria Math" w:cs="Cambria Math"/>
          <w:sz w:val="24"/>
          <w:szCs w:val="24"/>
        </w:rPr>
        <w:t>compounded</w:t>
      </w:r>
      <w:r w:rsidR="42A3DC50" w:rsidRPr="00B70A93">
        <w:rPr>
          <w:rFonts w:ascii="Cambria Math" w:eastAsia="Cambria Math" w:hAnsi="Cambria Math" w:cs="Cambria Math"/>
          <w:sz w:val="24"/>
          <w:szCs w:val="24"/>
        </w:rPr>
        <w:t xml:space="preserve"> by a general ignorance amongst the general public in regards to the condition itself, symptoms associated with it, causative mechanisms of those symptoms, the treatments available for these symptoms, and the general lifestyle of those affected. This lack of understanding often produces a negative disposition towards those suffering from schizophrenia that leads to a diminished level of treatment toward those suffering from it, including during employment, healthcare, and general social interaction. These biases produce additional psychological stress </w:t>
      </w:r>
      <w:r w:rsidR="0029098F">
        <w:rPr>
          <w:rFonts w:ascii="Cambria Math" w:eastAsia="Cambria Math" w:hAnsi="Cambria Math" w:cs="Cambria Math"/>
          <w:sz w:val="24"/>
          <w:szCs w:val="24"/>
        </w:rPr>
        <w:t>on</w:t>
      </w:r>
      <w:r w:rsidR="42A3DC50" w:rsidRPr="00B70A93">
        <w:rPr>
          <w:rFonts w:ascii="Cambria Math" w:eastAsia="Cambria Math" w:hAnsi="Cambria Math" w:cs="Cambria Math"/>
          <w:sz w:val="24"/>
          <w:szCs w:val="24"/>
        </w:rPr>
        <w:t xml:space="preserve"> schizophrenics and can often lead to exacerbation of current symptoms. Effective education on schizophrenia itself, including symptoms, treatments, and a brief overview of mechanisms of causation, in addition to the social biases that surround it provides the foundation of allowing for educated, non-biased interactions with those suffering from schizophrenia.</w:t>
      </w:r>
    </w:p>
    <w:p w14:paraId="627C9378" w14:textId="77777777" w:rsidR="00821E55" w:rsidRPr="00B70A93" w:rsidRDefault="00821E55" w:rsidP="008928DC">
      <w:pPr>
        <w:jc w:val="both"/>
        <w:rPr>
          <w:rFonts w:ascii="Cambria Math" w:hAnsi="Cambria Math"/>
          <w:sz w:val="24"/>
          <w:szCs w:val="24"/>
        </w:rPr>
      </w:pPr>
    </w:p>
    <w:p w14:paraId="4545C290" w14:textId="77777777" w:rsidR="008928DC" w:rsidRPr="00B70A93" w:rsidRDefault="008928DC" w:rsidP="008928DC">
      <w:pPr>
        <w:jc w:val="both"/>
        <w:rPr>
          <w:rFonts w:ascii="Cambria Math" w:hAnsi="Cambria Math"/>
          <w:sz w:val="24"/>
          <w:szCs w:val="24"/>
        </w:rPr>
      </w:pPr>
      <w:r w:rsidRPr="00B70A93">
        <w:rPr>
          <w:rFonts w:ascii="Cambria Math" w:hAnsi="Cambria Math"/>
          <w:sz w:val="24"/>
          <w:szCs w:val="24"/>
        </w:rPr>
        <w:t>INTRODUCTION</w:t>
      </w:r>
    </w:p>
    <w:p w14:paraId="4545C292" w14:textId="1E264CC4" w:rsidR="00C87DA3" w:rsidRPr="00B70A93" w:rsidRDefault="42A3DC50" w:rsidP="00B70A93">
      <w:pPr>
        <w:ind w:firstLine="720"/>
        <w:jc w:val="both"/>
        <w:rPr>
          <w:rFonts w:ascii="Cambria Math" w:hAnsi="Cambria Math"/>
          <w:sz w:val="24"/>
          <w:szCs w:val="24"/>
        </w:rPr>
      </w:pPr>
      <w:r w:rsidRPr="00B70A93">
        <w:rPr>
          <w:rFonts w:ascii="Cambria Math" w:eastAsia="Cambria Math" w:hAnsi="Cambria Math" w:cs="Cambria Math"/>
          <w:sz w:val="24"/>
          <w:szCs w:val="24"/>
        </w:rPr>
        <w:t xml:space="preserve">Schizophrenia remains one of the most recognizable neurological disorders in today’s society, in part due to the stigma that surrounds it.  That stigma, propagated in large part due to the mass exposure in media, leads to a great misunderstanding </w:t>
      </w:r>
      <w:r w:rsidR="0029098F">
        <w:rPr>
          <w:rFonts w:ascii="Cambria Math" w:eastAsia="Cambria Math" w:hAnsi="Cambria Math" w:cs="Cambria Math"/>
          <w:sz w:val="24"/>
          <w:szCs w:val="24"/>
        </w:rPr>
        <w:t>of</w:t>
      </w:r>
      <w:r w:rsidRPr="00B70A93">
        <w:rPr>
          <w:rFonts w:ascii="Cambria Math" w:eastAsia="Cambria Math" w:hAnsi="Cambria Math" w:cs="Cambria Math"/>
          <w:sz w:val="24"/>
          <w:szCs w:val="24"/>
        </w:rPr>
        <w:t xml:space="preserve"> the underlying mechanisms of schizophrenia in addition to the actual prognosis of those suffering from schizophrenia.  The resulting public attitude towards those afflicted with mental illnesses and schizophrenia in particular comes to fruition as an avoidance or approach with fear, due in part to acts of violence perpetrated by those who suffer from these illnesses.  However, applying judgment toward an entire community of people based on the actions of a select few people fosters an unwarranted intolerance and phobia of that group, especially given the current advances in both the pharmacological and behavioral treatments available to mental health patients.  </w:t>
      </w:r>
      <w:r w:rsidR="00FF444E" w:rsidRPr="00B70A93">
        <w:rPr>
          <w:rFonts w:ascii="Cambria Math" w:hAnsi="Cambria Math"/>
          <w:sz w:val="24"/>
          <w:szCs w:val="24"/>
        </w:rPr>
        <w:t xml:space="preserve">The </w:t>
      </w:r>
      <w:r w:rsidR="00C87DA3" w:rsidRPr="00B70A93">
        <w:rPr>
          <w:rFonts w:ascii="Cambria Math" w:hAnsi="Cambria Math"/>
          <w:sz w:val="24"/>
          <w:szCs w:val="24"/>
        </w:rPr>
        <w:t>growth in the public awareness and unders</w:t>
      </w:r>
      <w:r w:rsidR="00FF444E" w:rsidRPr="00B70A93">
        <w:rPr>
          <w:rFonts w:ascii="Cambria Math" w:hAnsi="Cambria Math"/>
          <w:sz w:val="24"/>
          <w:szCs w:val="24"/>
        </w:rPr>
        <w:t>tanding of mental illnesses and the treatments for them would provide the foundation for an improved level of interactions between the general public and those afflicted with mental illnesses.</w:t>
      </w:r>
    </w:p>
    <w:p w14:paraId="4545C293" w14:textId="77777777" w:rsidR="008928DC" w:rsidRPr="00B70A93" w:rsidRDefault="008928DC" w:rsidP="008928DC">
      <w:pPr>
        <w:jc w:val="both"/>
        <w:rPr>
          <w:rFonts w:ascii="Cambria Math" w:hAnsi="Cambria Math"/>
          <w:sz w:val="24"/>
          <w:szCs w:val="24"/>
        </w:rPr>
      </w:pPr>
    </w:p>
    <w:p w14:paraId="4545C294" w14:textId="77777777" w:rsidR="00CF117F" w:rsidRPr="00B70A93" w:rsidRDefault="00CF117F" w:rsidP="008928DC">
      <w:pPr>
        <w:jc w:val="both"/>
        <w:rPr>
          <w:rFonts w:ascii="Cambria Math" w:hAnsi="Cambria Math"/>
          <w:sz w:val="24"/>
          <w:szCs w:val="24"/>
        </w:rPr>
      </w:pPr>
      <w:r w:rsidRPr="00B70A93">
        <w:rPr>
          <w:rFonts w:ascii="Cambria Math" w:hAnsi="Cambria Math"/>
          <w:sz w:val="24"/>
          <w:szCs w:val="24"/>
        </w:rPr>
        <w:t>GENERAL OVERVIEW OF SCHIZOPHRENIA</w:t>
      </w:r>
    </w:p>
    <w:p w14:paraId="4545C295" w14:textId="77777777" w:rsidR="00842A63" w:rsidRPr="00B70A93" w:rsidRDefault="00842A63" w:rsidP="008928DC">
      <w:pPr>
        <w:jc w:val="both"/>
        <w:rPr>
          <w:rFonts w:ascii="Cambria Math" w:hAnsi="Cambria Math"/>
          <w:sz w:val="24"/>
          <w:szCs w:val="24"/>
        </w:rPr>
      </w:pPr>
      <w:r w:rsidRPr="00B70A93">
        <w:rPr>
          <w:rFonts w:ascii="Cambria Math" w:hAnsi="Cambria Math"/>
          <w:sz w:val="24"/>
          <w:szCs w:val="24"/>
        </w:rPr>
        <w:tab/>
        <w:t xml:space="preserve">According to the National Institute of Mental Health, schizophrenia describes a chronic mental condition that results in an altered perception of reality that usually begins in between the ages of 16 and 30, although </w:t>
      </w:r>
      <w:r w:rsidR="009823B7" w:rsidRPr="00B70A93">
        <w:rPr>
          <w:rFonts w:ascii="Cambria Math" w:hAnsi="Cambria Math"/>
          <w:sz w:val="24"/>
          <w:szCs w:val="24"/>
        </w:rPr>
        <w:t>symptoms can present at any age</w:t>
      </w:r>
      <w:r w:rsidR="00A01E09" w:rsidRPr="00B70A93">
        <w:rPr>
          <w:rFonts w:ascii="Cambria Math" w:hAnsi="Cambria Math"/>
          <w:sz w:val="24"/>
          <w:szCs w:val="24"/>
        </w:rPr>
        <w:t xml:space="preserve">.  In the United </w:t>
      </w:r>
      <w:r w:rsidR="00A01E09" w:rsidRPr="00B70A93">
        <w:rPr>
          <w:rFonts w:ascii="Cambria Math" w:hAnsi="Cambria Math"/>
          <w:sz w:val="24"/>
          <w:szCs w:val="24"/>
        </w:rPr>
        <w:lastRenderedPageBreak/>
        <w:t>States alone, more than 200,000 cases of schizophrenia are reported every year, making it a very common disorder</w:t>
      </w:r>
      <w:r w:rsidR="009823B7" w:rsidRPr="00B70A93">
        <w:rPr>
          <w:rFonts w:ascii="Cambria Math" w:hAnsi="Cambria Math"/>
          <w:sz w:val="24"/>
          <w:szCs w:val="24"/>
          <w:vertAlign w:val="superscript"/>
        </w:rPr>
        <w:t>1</w:t>
      </w:r>
      <w:r w:rsidR="009823B7" w:rsidRPr="00B70A93">
        <w:rPr>
          <w:rFonts w:ascii="Cambria Math" w:hAnsi="Cambria Math"/>
          <w:sz w:val="24"/>
          <w:szCs w:val="24"/>
        </w:rPr>
        <w:t>.</w:t>
      </w:r>
      <w:r w:rsidR="00BD4AA4" w:rsidRPr="00B70A93">
        <w:rPr>
          <w:rFonts w:ascii="Cambria Math" w:hAnsi="Cambria Math"/>
          <w:sz w:val="24"/>
          <w:szCs w:val="24"/>
        </w:rPr>
        <w:t xml:space="preserve">  Schizophrenia is subcategorized based on the duration and severity of the symptoms experienced.  Among these subcategories are paranoid, where the afflicted person experiences severe delusions or hallucinations, hebephrenic, which involves a loss of personal goals or other significant thought disorder, catatonic, which involves prolonged stupor, and simple, which involves any generalized decline in mental and social performance</w:t>
      </w:r>
      <w:r w:rsidR="00BD4AA4" w:rsidRPr="00B70A93">
        <w:rPr>
          <w:rFonts w:ascii="Cambria Math" w:hAnsi="Cambria Math"/>
          <w:sz w:val="24"/>
          <w:szCs w:val="24"/>
          <w:vertAlign w:val="superscript"/>
        </w:rPr>
        <w:t>2</w:t>
      </w:r>
      <w:r w:rsidR="00BD4AA4" w:rsidRPr="00B70A93">
        <w:rPr>
          <w:rFonts w:ascii="Cambria Math" w:hAnsi="Cambria Math"/>
          <w:sz w:val="24"/>
          <w:szCs w:val="24"/>
        </w:rPr>
        <w:t xml:space="preserve">.  </w:t>
      </w:r>
    </w:p>
    <w:p w14:paraId="4545C296" w14:textId="77777777" w:rsidR="00E96565" w:rsidRPr="00B70A93" w:rsidRDefault="009823B7" w:rsidP="008928DC">
      <w:pPr>
        <w:jc w:val="both"/>
        <w:rPr>
          <w:rFonts w:ascii="Cambria Math" w:hAnsi="Cambria Math"/>
          <w:sz w:val="24"/>
          <w:szCs w:val="24"/>
        </w:rPr>
      </w:pPr>
      <w:r w:rsidRPr="00B70A93">
        <w:rPr>
          <w:rFonts w:ascii="Cambria Math" w:hAnsi="Cambria Math"/>
          <w:sz w:val="24"/>
          <w:szCs w:val="24"/>
        </w:rPr>
        <w:tab/>
        <w:t>Scientists and health professionals divide the symptoms of schizophrenia into three broad categories based on the tendencies of those unaffected with the disorder.  “Positive” symptoms represent the symptoms which are additions to the normal functions of the brain.  Examples of positive symptoms include hallucinations, delusions, or other abnormalities that often result with a di</w:t>
      </w:r>
      <w:r w:rsidR="00E96565" w:rsidRPr="00B70A93">
        <w:rPr>
          <w:rFonts w:ascii="Cambria Math" w:hAnsi="Cambria Math"/>
          <w:sz w:val="24"/>
          <w:szCs w:val="24"/>
        </w:rPr>
        <w:t>storted perception of reality.  The hallucinations sometimes come to fruition due to mental voices being perceived as real by those affected.  Often, the voices insult, belittle, or otherwise frustrate the individual.  A delusion on the other hand describes a specific idea or belief of the individual that normally would be considered completely unrealistic or impossible.  Often, the person holds this belief to the point that disagreement with this idea breeds frustration or anger and can affect the way in which that individual may act.  One of the more frequent delusions of schizophrenics is that someone or something is watching or stalking them, leading to a dramatic general paranoia</w:t>
      </w:r>
      <w:r w:rsidR="005B60B9" w:rsidRPr="00B70A93">
        <w:rPr>
          <w:rFonts w:ascii="Cambria Math" w:hAnsi="Cambria Math"/>
          <w:sz w:val="24"/>
          <w:szCs w:val="24"/>
          <w:vertAlign w:val="superscript"/>
        </w:rPr>
        <w:t>1, 3</w:t>
      </w:r>
      <w:r w:rsidR="00E96565" w:rsidRPr="00B70A93">
        <w:rPr>
          <w:rFonts w:ascii="Cambria Math" w:hAnsi="Cambria Math"/>
          <w:sz w:val="24"/>
          <w:szCs w:val="24"/>
        </w:rPr>
        <w:t xml:space="preserve">. </w:t>
      </w:r>
    </w:p>
    <w:p w14:paraId="4545C297" w14:textId="77777777" w:rsidR="009823B7" w:rsidRPr="00B70A93" w:rsidRDefault="00E96565" w:rsidP="008928DC">
      <w:pPr>
        <w:jc w:val="both"/>
        <w:rPr>
          <w:rFonts w:ascii="Cambria Math" w:hAnsi="Cambria Math"/>
          <w:sz w:val="24"/>
          <w:szCs w:val="24"/>
        </w:rPr>
      </w:pPr>
      <w:r w:rsidRPr="00B70A93">
        <w:rPr>
          <w:rFonts w:ascii="Cambria Math" w:hAnsi="Cambria Math"/>
          <w:sz w:val="24"/>
          <w:szCs w:val="24"/>
        </w:rPr>
        <w:tab/>
        <w:t>In contrast to the mental additions described by positive symptoms, negative symptoms describe a loss or lack of function resulting from schizophrenia.  The most common</w:t>
      </w:r>
      <w:r w:rsidR="00FF19A1" w:rsidRPr="00B70A93">
        <w:rPr>
          <w:rFonts w:ascii="Cambria Math" w:hAnsi="Cambria Math"/>
          <w:sz w:val="24"/>
          <w:szCs w:val="24"/>
        </w:rPr>
        <w:t xml:space="preserve"> negative symptoms of schizophrenia include social abnormalities in addition to problems with communication.  For example, many schizophrenics find themselves unable to carry a conversation due to a lack of expression and an apparent lack of interest.  This often results in a feeling of anxiousness or depression in those suffering from schizophrenia because</w:t>
      </w:r>
      <w:r w:rsidR="002A54F2" w:rsidRPr="00B70A93">
        <w:rPr>
          <w:rFonts w:ascii="Cambria Math" w:hAnsi="Cambria Math"/>
          <w:sz w:val="24"/>
          <w:szCs w:val="24"/>
        </w:rPr>
        <w:t xml:space="preserve"> although</w:t>
      </w:r>
      <w:r w:rsidR="00FF19A1" w:rsidRPr="00B70A93">
        <w:rPr>
          <w:rFonts w:ascii="Cambria Math" w:hAnsi="Cambria Math"/>
          <w:sz w:val="24"/>
          <w:szCs w:val="24"/>
        </w:rPr>
        <w:t xml:space="preserve"> they are unable to portray </w:t>
      </w:r>
      <w:r w:rsidR="002A54F2" w:rsidRPr="00B70A93">
        <w:rPr>
          <w:rFonts w:ascii="Cambria Math" w:hAnsi="Cambria Math"/>
          <w:sz w:val="24"/>
          <w:szCs w:val="24"/>
        </w:rPr>
        <w:t xml:space="preserve">feelings or emotions, </w:t>
      </w:r>
      <w:r w:rsidR="00221468" w:rsidRPr="00B70A93">
        <w:rPr>
          <w:rFonts w:ascii="Cambria Math" w:hAnsi="Cambria Math"/>
          <w:sz w:val="24"/>
          <w:szCs w:val="24"/>
        </w:rPr>
        <w:t xml:space="preserve">they remain capable of the </w:t>
      </w:r>
      <w:r w:rsidR="002A54F2" w:rsidRPr="00B70A93">
        <w:rPr>
          <w:rFonts w:ascii="Cambria Math" w:hAnsi="Cambria Math"/>
          <w:sz w:val="24"/>
          <w:szCs w:val="24"/>
        </w:rPr>
        <w:t>emotions and feelings that would be expected in a normal mind</w:t>
      </w:r>
      <w:r w:rsidR="005B60B9" w:rsidRPr="00B70A93">
        <w:rPr>
          <w:rFonts w:ascii="Cambria Math" w:hAnsi="Cambria Math"/>
          <w:sz w:val="24"/>
          <w:szCs w:val="24"/>
          <w:vertAlign w:val="superscript"/>
        </w:rPr>
        <w:t>4</w:t>
      </w:r>
      <w:r w:rsidR="002A54F2" w:rsidRPr="00B70A93">
        <w:rPr>
          <w:rFonts w:ascii="Cambria Math" w:hAnsi="Cambria Math"/>
          <w:sz w:val="24"/>
          <w:szCs w:val="24"/>
        </w:rPr>
        <w:t>.</w:t>
      </w:r>
    </w:p>
    <w:p w14:paraId="4545C298" w14:textId="77777777" w:rsidR="00221468" w:rsidRPr="00B70A93" w:rsidRDefault="00221468" w:rsidP="008928DC">
      <w:pPr>
        <w:jc w:val="both"/>
        <w:rPr>
          <w:rFonts w:ascii="Cambria Math" w:hAnsi="Cambria Math"/>
          <w:sz w:val="24"/>
          <w:szCs w:val="24"/>
        </w:rPr>
      </w:pPr>
      <w:r w:rsidRPr="00B70A93">
        <w:rPr>
          <w:rFonts w:ascii="Cambria Math" w:hAnsi="Cambria Math"/>
          <w:sz w:val="24"/>
          <w:szCs w:val="24"/>
        </w:rPr>
        <w:tab/>
        <w:t>The third type of symptoms that plague schizophrenics are cognitive symptoms.  Unlike positive and negative symptoms which are characterized by a marked gain or loss of function, cognitive symptoms take the form of abnormalities in other areas of brain function, such as affecting memory, attention, and poor problem solving.  All of these examples contribute to a hindrance in regards to employment.  This trouble brings a great amount of distress to those suffering from schizophrenia</w:t>
      </w:r>
      <w:r w:rsidR="000020E2" w:rsidRPr="00B70A93">
        <w:rPr>
          <w:rFonts w:ascii="Cambria Math" w:hAnsi="Cambria Math"/>
          <w:sz w:val="24"/>
          <w:szCs w:val="24"/>
        </w:rPr>
        <w:t xml:space="preserve"> and unfortunately, cognitive symptoms are often the most d</w:t>
      </w:r>
      <w:r w:rsidR="00E92B85" w:rsidRPr="00B70A93">
        <w:rPr>
          <w:rFonts w:ascii="Cambria Math" w:hAnsi="Cambria Math"/>
          <w:sz w:val="24"/>
          <w:szCs w:val="24"/>
        </w:rPr>
        <w:t>ifficult to recognize and treat</w:t>
      </w:r>
      <w:r w:rsidRPr="00B70A93">
        <w:rPr>
          <w:rFonts w:ascii="Cambria Math" w:hAnsi="Cambria Math"/>
          <w:sz w:val="24"/>
          <w:szCs w:val="24"/>
          <w:vertAlign w:val="superscript"/>
        </w:rPr>
        <w:t>1</w:t>
      </w:r>
      <w:r w:rsidRPr="00B70A93">
        <w:rPr>
          <w:rFonts w:ascii="Cambria Math" w:hAnsi="Cambria Math"/>
          <w:sz w:val="24"/>
          <w:szCs w:val="24"/>
        </w:rPr>
        <w:t xml:space="preserve">.  </w:t>
      </w:r>
    </w:p>
    <w:p w14:paraId="4545C299" w14:textId="77777777" w:rsidR="000020E2" w:rsidRPr="00B70A93" w:rsidRDefault="000020E2" w:rsidP="008928DC">
      <w:pPr>
        <w:jc w:val="both"/>
        <w:rPr>
          <w:rFonts w:ascii="Cambria Math" w:hAnsi="Cambria Math"/>
          <w:sz w:val="24"/>
          <w:szCs w:val="24"/>
        </w:rPr>
      </w:pPr>
    </w:p>
    <w:p w14:paraId="4545C29A" w14:textId="0A62BA80" w:rsidR="008928DC" w:rsidRPr="00B70A93" w:rsidRDefault="00932067" w:rsidP="008928DC">
      <w:pPr>
        <w:jc w:val="both"/>
        <w:rPr>
          <w:rFonts w:ascii="Cambria Math" w:hAnsi="Cambria Math"/>
          <w:sz w:val="24"/>
          <w:szCs w:val="24"/>
        </w:rPr>
      </w:pPr>
      <w:r w:rsidRPr="00B70A93">
        <w:rPr>
          <w:rFonts w:ascii="Cambria Math" w:hAnsi="Cambria Math"/>
          <w:sz w:val="24"/>
          <w:szCs w:val="24"/>
        </w:rPr>
        <w:t>CAUSATIVE MECHANISMS</w:t>
      </w:r>
      <w:r w:rsidR="00620D29" w:rsidRPr="00B70A93">
        <w:rPr>
          <w:rFonts w:ascii="Cambria Math" w:hAnsi="Cambria Math"/>
          <w:sz w:val="24"/>
          <w:szCs w:val="24"/>
        </w:rPr>
        <w:t xml:space="preserve"> AND RISK FACTORS</w:t>
      </w:r>
    </w:p>
    <w:p w14:paraId="4545C29B" w14:textId="47D14C1A" w:rsidR="0007067B" w:rsidRPr="00B70A93" w:rsidRDefault="00CE3839" w:rsidP="008928DC">
      <w:pPr>
        <w:jc w:val="both"/>
        <w:rPr>
          <w:rFonts w:ascii="Cambria Math" w:hAnsi="Cambria Math"/>
          <w:sz w:val="24"/>
          <w:szCs w:val="24"/>
        </w:rPr>
      </w:pPr>
      <w:r w:rsidRPr="00B70A93">
        <w:rPr>
          <w:rFonts w:ascii="Cambria Math" w:hAnsi="Cambria Math"/>
          <w:sz w:val="24"/>
          <w:szCs w:val="24"/>
        </w:rPr>
        <w:tab/>
      </w:r>
      <w:r w:rsidR="0007067B" w:rsidRPr="00B70A93">
        <w:rPr>
          <w:rFonts w:ascii="Cambria Math" w:hAnsi="Cambria Math"/>
          <w:sz w:val="24"/>
          <w:szCs w:val="24"/>
        </w:rPr>
        <w:t>The fact that schizophrenic disorders have some hereditary mechanism of development or risk has long been established within the scientific community, primarily</w:t>
      </w:r>
      <w:r w:rsidR="00307934" w:rsidRPr="00B70A93">
        <w:rPr>
          <w:rFonts w:ascii="Cambria Math" w:hAnsi="Cambria Math"/>
          <w:sz w:val="24"/>
          <w:szCs w:val="24"/>
        </w:rPr>
        <w:t xml:space="preserve"> </w:t>
      </w:r>
      <w:r w:rsidR="00307934" w:rsidRPr="00B70A93">
        <w:rPr>
          <w:rFonts w:ascii="Cambria Math" w:hAnsi="Cambria Math"/>
          <w:sz w:val="24"/>
          <w:szCs w:val="24"/>
        </w:rPr>
        <w:lastRenderedPageBreak/>
        <w:t>using studies tha</w:t>
      </w:r>
      <w:r w:rsidR="00603DF1" w:rsidRPr="00B70A93">
        <w:rPr>
          <w:rFonts w:ascii="Cambria Math" w:hAnsi="Cambria Math"/>
          <w:sz w:val="24"/>
          <w:szCs w:val="24"/>
        </w:rPr>
        <w:t>t feature</w:t>
      </w:r>
      <w:r w:rsidR="00812029">
        <w:rPr>
          <w:rFonts w:ascii="Cambria Math" w:hAnsi="Cambria Math"/>
          <w:sz w:val="24"/>
          <w:szCs w:val="24"/>
        </w:rPr>
        <w:t xml:space="preserve"> twins.  These studies show a pattern of inheritance </w:t>
      </w:r>
      <w:r w:rsidR="00603DF1" w:rsidRPr="00B70A93">
        <w:rPr>
          <w:rFonts w:ascii="Cambria Math" w:hAnsi="Cambria Math"/>
          <w:sz w:val="24"/>
          <w:szCs w:val="24"/>
        </w:rPr>
        <w:t xml:space="preserve">of schizophrenia amongst twins, both monozygotic and dizygotic, </w:t>
      </w:r>
      <w:r w:rsidR="00812029">
        <w:rPr>
          <w:rFonts w:ascii="Cambria Math" w:hAnsi="Cambria Math"/>
          <w:sz w:val="24"/>
          <w:szCs w:val="24"/>
        </w:rPr>
        <w:t>as well as</w:t>
      </w:r>
      <w:r w:rsidR="00603DF1" w:rsidRPr="00B70A93">
        <w:rPr>
          <w:rFonts w:ascii="Cambria Math" w:hAnsi="Cambria Math"/>
          <w:sz w:val="24"/>
          <w:szCs w:val="24"/>
        </w:rPr>
        <w:t xml:space="preserve"> the heritability estimate</w:t>
      </w:r>
      <w:r w:rsidR="00812029">
        <w:rPr>
          <w:rFonts w:ascii="Cambria Math" w:hAnsi="Cambria Math"/>
          <w:sz w:val="24"/>
          <w:szCs w:val="24"/>
        </w:rPr>
        <w:t xml:space="preserve"> of schizophrenia in twins</w:t>
      </w:r>
      <w:r w:rsidR="00603DF1" w:rsidRPr="00B70A93">
        <w:rPr>
          <w:rFonts w:ascii="Cambria Math" w:hAnsi="Cambria Math"/>
          <w:sz w:val="24"/>
          <w:szCs w:val="24"/>
        </w:rPr>
        <w:t>.  These studies must then be reconciled with studies focusing on adoption and environmental aspects to generate a clear correlation between factors and the emergence of schizophrenia</w:t>
      </w:r>
      <w:r w:rsidR="00603DF1" w:rsidRPr="00B70A93">
        <w:rPr>
          <w:rFonts w:ascii="Cambria Math" w:hAnsi="Cambria Math"/>
          <w:sz w:val="24"/>
          <w:szCs w:val="24"/>
          <w:vertAlign w:val="superscript"/>
        </w:rPr>
        <w:t>5</w:t>
      </w:r>
      <w:r w:rsidR="00603DF1" w:rsidRPr="00B70A93">
        <w:rPr>
          <w:rFonts w:ascii="Cambria Math" w:hAnsi="Cambria Math"/>
          <w:sz w:val="24"/>
          <w:szCs w:val="24"/>
        </w:rPr>
        <w:t>.  Despite the success of twin studies in establishing a genetic aspect of the emergence of this disorder, t</w:t>
      </w:r>
      <w:r w:rsidRPr="00B70A93">
        <w:rPr>
          <w:rFonts w:ascii="Cambria Math" w:hAnsi="Cambria Math"/>
          <w:sz w:val="24"/>
          <w:szCs w:val="24"/>
        </w:rPr>
        <w:t xml:space="preserve">he </w:t>
      </w:r>
      <w:r w:rsidR="00603DF1" w:rsidRPr="00B70A93">
        <w:rPr>
          <w:rFonts w:ascii="Cambria Math" w:hAnsi="Cambria Math"/>
          <w:sz w:val="24"/>
          <w:szCs w:val="24"/>
        </w:rPr>
        <w:t xml:space="preserve">specific </w:t>
      </w:r>
      <w:r w:rsidRPr="00B70A93">
        <w:rPr>
          <w:rFonts w:ascii="Cambria Math" w:hAnsi="Cambria Math"/>
          <w:sz w:val="24"/>
          <w:szCs w:val="24"/>
        </w:rPr>
        <w:t>causative mechanisms that lead to schizophrenia remain the subject of much debate</w:t>
      </w:r>
      <w:r w:rsidR="00A03C86" w:rsidRPr="00B70A93">
        <w:rPr>
          <w:rFonts w:ascii="Cambria Math" w:hAnsi="Cambria Math"/>
          <w:sz w:val="24"/>
          <w:szCs w:val="24"/>
        </w:rPr>
        <w:t>,</w:t>
      </w:r>
      <w:r w:rsidRPr="00B70A93">
        <w:rPr>
          <w:rFonts w:ascii="Cambria Math" w:hAnsi="Cambria Math"/>
          <w:sz w:val="24"/>
          <w:szCs w:val="24"/>
        </w:rPr>
        <w:t xml:space="preserve"> despite it being one of the most common mental disorders in the world</w:t>
      </w:r>
      <w:r w:rsidR="0007067B" w:rsidRPr="00B70A93">
        <w:rPr>
          <w:rFonts w:ascii="Cambria Math" w:hAnsi="Cambria Math"/>
          <w:sz w:val="24"/>
          <w:szCs w:val="24"/>
        </w:rPr>
        <w:t xml:space="preserve"> and thus one of the more well studied</w:t>
      </w:r>
      <w:r w:rsidRPr="00B70A93">
        <w:rPr>
          <w:rFonts w:ascii="Cambria Math" w:hAnsi="Cambria Math"/>
          <w:sz w:val="24"/>
          <w:szCs w:val="24"/>
        </w:rPr>
        <w:t xml:space="preserve">.  As with most mental disorders, a great deal of focus lies in </w:t>
      </w:r>
      <w:r w:rsidR="00B04CCB" w:rsidRPr="00B70A93">
        <w:rPr>
          <w:rFonts w:ascii="Cambria Math" w:hAnsi="Cambria Math"/>
          <w:sz w:val="24"/>
          <w:szCs w:val="24"/>
        </w:rPr>
        <w:t xml:space="preserve">specific genetic factors or genes </w:t>
      </w:r>
      <w:r w:rsidRPr="00B70A93">
        <w:rPr>
          <w:rFonts w:ascii="Cambria Math" w:hAnsi="Cambria Math"/>
          <w:sz w:val="24"/>
          <w:szCs w:val="24"/>
        </w:rPr>
        <w:t xml:space="preserve">that can give rise to schizophrenia.  However, this research has only found limited success as no singular gene or gene group </w:t>
      </w:r>
      <w:r w:rsidR="00574C3B" w:rsidRPr="00B70A93">
        <w:rPr>
          <w:rFonts w:ascii="Cambria Math" w:hAnsi="Cambria Math"/>
          <w:sz w:val="24"/>
          <w:szCs w:val="24"/>
        </w:rPr>
        <w:t>has been isolated and determined to be the sole cause of the development of schizophrenia.  Rather, numerous “emergence genes”, in addition to</w:t>
      </w:r>
      <w:r w:rsidR="00B04CCB" w:rsidRPr="00B70A93">
        <w:rPr>
          <w:rFonts w:ascii="Cambria Math" w:hAnsi="Cambria Math"/>
          <w:sz w:val="24"/>
          <w:szCs w:val="24"/>
        </w:rPr>
        <w:t xml:space="preserve"> other psychological factors, specifically the</w:t>
      </w:r>
      <w:r w:rsidR="00574C3B" w:rsidRPr="00B70A93">
        <w:rPr>
          <w:rFonts w:ascii="Cambria Math" w:hAnsi="Cambria Math"/>
          <w:sz w:val="24"/>
          <w:szCs w:val="24"/>
        </w:rPr>
        <w:t xml:space="preserve"> neurotransmitters glutamate and dopamine, have been linked to the development of schizophrenia</w:t>
      </w:r>
      <w:r w:rsidR="00307934" w:rsidRPr="00B70A93">
        <w:rPr>
          <w:rFonts w:ascii="Cambria Math" w:hAnsi="Cambria Math"/>
          <w:sz w:val="24"/>
          <w:szCs w:val="24"/>
          <w:vertAlign w:val="superscript"/>
        </w:rPr>
        <w:t>6</w:t>
      </w:r>
      <w:r w:rsidR="00574C3B" w:rsidRPr="00B70A93">
        <w:rPr>
          <w:rFonts w:ascii="Cambria Math" w:hAnsi="Cambria Math"/>
          <w:sz w:val="24"/>
          <w:szCs w:val="24"/>
        </w:rPr>
        <w:t>.</w:t>
      </w:r>
    </w:p>
    <w:p w14:paraId="42BFBAB4" w14:textId="262AE3DA" w:rsidR="00D42DA0" w:rsidRPr="00B70A93" w:rsidRDefault="00574C3B" w:rsidP="00E71F0D">
      <w:pPr>
        <w:jc w:val="both"/>
        <w:rPr>
          <w:rFonts w:ascii="Cambria Math" w:hAnsi="Cambria Math"/>
          <w:sz w:val="24"/>
          <w:szCs w:val="24"/>
        </w:rPr>
      </w:pPr>
      <w:r w:rsidRPr="00B70A93">
        <w:rPr>
          <w:rFonts w:ascii="Cambria Math" w:hAnsi="Cambria Math"/>
          <w:sz w:val="24"/>
          <w:szCs w:val="24"/>
        </w:rPr>
        <w:tab/>
      </w:r>
      <w:r w:rsidR="004965D5" w:rsidRPr="00B70A93">
        <w:rPr>
          <w:rFonts w:ascii="Cambria Math" w:hAnsi="Cambria Math"/>
          <w:sz w:val="24"/>
          <w:szCs w:val="24"/>
        </w:rPr>
        <w:t>A vast number of genes have been thought to play a role in the pathogenesis of schizophrenia.  Despite modern studies, no gene has been isolated as the main causative factor behind pathogenesis.  However, numerous genes have been shown to be candidate genes for causation</w:t>
      </w:r>
      <w:r w:rsidR="00B329A9" w:rsidRPr="00B70A93">
        <w:rPr>
          <w:rFonts w:ascii="Cambria Math" w:hAnsi="Cambria Math"/>
          <w:sz w:val="24"/>
          <w:szCs w:val="24"/>
        </w:rPr>
        <w:t xml:space="preserve"> and none have been linked with assurance to schizophrenia</w:t>
      </w:r>
      <w:r w:rsidR="004965D5" w:rsidRPr="00B70A93">
        <w:rPr>
          <w:rFonts w:ascii="Cambria Math" w:hAnsi="Cambria Math"/>
          <w:sz w:val="24"/>
          <w:szCs w:val="24"/>
        </w:rPr>
        <w:t>.  T</w:t>
      </w:r>
      <w:r w:rsidR="0045771C" w:rsidRPr="00B70A93">
        <w:rPr>
          <w:rFonts w:ascii="Cambria Math" w:hAnsi="Cambria Math"/>
          <w:sz w:val="24"/>
          <w:szCs w:val="24"/>
        </w:rPr>
        <w:t>his paper will highlight three</w:t>
      </w:r>
      <w:r w:rsidR="00B329A9" w:rsidRPr="00B70A93">
        <w:rPr>
          <w:rFonts w:ascii="Cambria Math" w:hAnsi="Cambria Math"/>
          <w:sz w:val="24"/>
          <w:szCs w:val="24"/>
        </w:rPr>
        <w:t xml:space="preserve"> of the better understood of these genes.  </w:t>
      </w:r>
      <w:r w:rsidR="004965D5" w:rsidRPr="00B70A93">
        <w:rPr>
          <w:rFonts w:ascii="Cambria Math" w:hAnsi="Cambria Math"/>
          <w:sz w:val="24"/>
          <w:szCs w:val="24"/>
        </w:rPr>
        <w:t xml:space="preserve">The first is a gene that codes for a growth factor that acts on </w:t>
      </w:r>
      <w:proofErr w:type="spellStart"/>
      <w:r w:rsidR="004965D5" w:rsidRPr="00B70A93">
        <w:rPr>
          <w:rFonts w:ascii="Cambria Math" w:hAnsi="Cambria Math"/>
          <w:sz w:val="24"/>
          <w:szCs w:val="24"/>
        </w:rPr>
        <w:t>ErbB</w:t>
      </w:r>
      <w:proofErr w:type="spellEnd"/>
      <w:r w:rsidR="004965D5" w:rsidRPr="00B70A93">
        <w:rPr>
          <w:rFonts w:ascii="Cambria Math" w:hAnsi="Cambria Math"/>
          <w:sz w:val="24"/>
          <w:szCs w:val="24"/>
        </w:rPr>
        <w:t xml:space="preserve"> family receptor tyrosine kinases (RTKs)</w:t>
      </w:r>
      <w:r w:rsidR="00B329A9" w:rsidRPr="00B70A93">
        <w:rPr>
          <w:rFonts w:ascii="Cambria Math" w:hAnsi="Cambria Math"/>
          <w:sz w:val="24"/>
          <w:szCs w:val="24"/>
        </w:rPr>
        <w:t xml:space="preserve"> called neuregulin-1 (NRG1)</w:t>
      </w:r>
      <w:r w:rsidR="004965D5" w:rsidRPr="00B70A93">
        <w:rPr>
          <w:rFonts w:ascii="Cambria Math" w:hAnsi="Cambria Math"/>
          <w:sz w:val="24"/>
          <w:szCs w:val="24"/>
        </w:rPr>
        <w:t>.</w:t>
      </w:r>
      <w:r w:rsidR="00B329A9" w:rsidRPr="00B70A93">
        <w:rPr>
          <w:rFonts w:ascii="Cambria Math" w:hAnsi="Cambria Math"/>
          <w:sz w:val="24"/>
          <w:szCs w:val="24"/>
        </w:rPr>
        <w:t xml:space="preserve">  Although the exact mechanism of causation remains unclear, examinations of brain tissue from deceased schizophrenia patients shows a substantially altered NRG1 expression, either hyperactive or hypoactive.</w:t>
      </w:r>
      <w:r w:rsidR="00812029">
        <w:rPr>
          <w:rFonts w:ascii="Cambria Math" w:hAnsi="Cambria Math"/>
          <w:sz w:val="24"/>
          <w:szCs w:val="24"/>
        </w:rPr>
        <w:t xml:space="preserve">  In mice studies, disruption of</w:t>
      </w:r>
      <w:r w:rsidR="00B329A9" w:rsidRPr="00B70A93">
        <w:rPr>
          <w:rFonts w:ascii="Cambria Math" w:hAnsi="Cambria Math"/>
          <w:sz w:val="24"/>
          <w:szCs w:val="24"/>
        </w:rPr>
        <w:t xml:space="preserve"> NRG1 expression produces glutamatergic disruption in the hippocampus, which is associated with memory in humans, and amygdala, associated with memory and emotions.  In addition, in mutant mice deficient in NRG1 production, a general </w:t>
      </w:r>
      <w:proofErr w:type="spellStart"/>
      <w:r w:rsidR="00B329A9" w:rsidRPr="00B70A93">
        <w:rPr>
          <w:rFonts w:ascii="Cambria Math" w:hAnsi="Cambria Math"/>
          <w:sz w:val="24"/>
          <w:szCs w:val="24"/>
        </w:rPr>
        <w:t>hypoactivity</w:t>
      </w:r>
      <w:proofErr w:type="spellEnd"/>
      <w:r w:rsidR="00B329A9" w:rsidRPr="00B70A93">
        <w:rPr>
          <w:rFonts w:ascii="Cambria Math" w:hAnsi="Cambria Math"/>
          <w:sz w:val="24"/>
          <w:szCs w:val="24"/>
        </w:rPr>
        <w:t xml:space="preserve"> was noted in addition to a substantial decrease in fear conditioned learning.  Also of note was that hyperactive NRG1 expression resulted in an increase in </w:t>
      </w:r>
      <w:r w:rsidR="0045771C" w:rsidRPr="00B70A93">
        <w:rPr>
          <w:rFonts w:ascii="Cambria Math" w:hAnsi="Cambria Math"/>
          <w:sz w:val="24"/>
          <w:szCs w:val="24"/>
        </w:rPr>
        <w:t>inhibitory neurotransmission and a disruption of hippocampal synaptic plasticity, or the ability for synapses to grow stronger or weaker over time, which is extremely important in learning and memory</w:t>
      </w:r>
      <w:r w:rsidR="0045771C" w:rsidRPr="00B70A93">
        <w:rPr>
          <w:rFonts w:ascii="Cambria Math" w:hAnsi="Cambria Math"/>
          <w:sz w:val="24"/>
          <w:szCs w:val="24"/>
          <w:vertAlign w:val="superscript"/>
        </w:rPr>
        <w:t>7</w:t>
      </w:r>
      <w:r w:rsidR="0045771C" w:rsidRPr="00B70A93">
        <w:rPr>
          <w:rFonts w:ascii="Cambria Math" w:hAnsi="Cambria Math"/>
          <w:sz w:val="24"/>
          <w:szCs w:val="24"/>
        </w:rPr>
        <w:t>.</w:t>
      </w:r>
    </w:p>
    <w:p w14:paraId="72D8AE3D" w14:textId="631025F7" w:rsidR="0045771C" w:rsidRPr="00B70A93" w:rsidRDefault="0045771C" w:rsidP="00E71F0D">
      <w:pPr>
        <w:jc w:val="both"/>
        <w:rPr>
          <w:rFonts w:ascii="Cambria Math" w:hAnsi="Cambria Math"/>
          <w:sz w:val="24"/>
          <w:szCs w:val="24"/>
        </w:rPr>
      </w:pPr>
      <w:r w:rsidRPr="00B70A93">
        <w:rPr>
          <w:rFonts w:ascii="Cambria Math" w:hAnsi="Cambria Math"/>
          <w:sz w:val="24"/>
          <w:szCs w:val="24"/>
        </w:rPr>
        <w:tab/>
        <w:t>The second major gene associated with schizop</w:t>
      </w:r>
      <w:r w:rsidR="00D647D5" w:rsidRPr="00B70A93">
        <w:rPr>
          <w:rFonts w:ascii="Cambria Math" w:hAnsi="Cambria Math"/>
          <w:sz w:val="24"/>
          <w:szCs w:val="24"/>
        </w:rPr>
        <w:t xml:space="preserve">hrenia pathogenesis, DTNBP1, is located on the sixth chromosome in humans and codes for dysbindin, a protein that is necessary for the formation of dendritic spines and, thus, proper neural communication in the brain.  These dendrites play a crucial role in ensuring that connections between neurons are fully functional and effective.  Research has shown that these connections between neurons are severely hindered in patients with schizophrenia.  Specifically, the number of dendritic spines formed by those suffering with schizophrenia is significantly lower, leading to impaired mental function.  These subjects have markedly low levels of both dysbindin RNA and functional protein, leading researchers to believe that this gene plays a crucial role in the development of schizophrenia.  Also of interest is a significantly </w:t>
      </w:r>
      <w:r w:rsidR="00D647D5" w:rsidRPr="00B70A93">
        <w:rPr>
          <w:rFonts w:ascii="Cambria Math" w:hAnsi="Cambria Math"/>
          <w:sz w:val="24"/>
          <w:szCs w:val="24"/>
        </w:rPr>
        <w:lastRenderedPageBreak/>
        <w:t>increased amount of D2 dopaminergic receptors in mice that fail to express DTNBP1.  These D2 receptors are frequently targeted in the treatment of schizophrenia</w:t>
      </w:r>
      <w:r w:rsidR="00D647D5" w:rsidRPr="00B70A93">
        <w:rPr>
          <w:rFonts w:ascii="Cambria Math" w:hAnsi="Cambria Math"/>
          <w:sz w:val="24"/>
          <w:szCs w:val="24"/>
          <w:vertAlign w:val="superscript"/>
        </w:rPr>
        <w:t>8</w:t>
      </w:r>
      <w:r w:rsidR="00D647D5" w:rsidRPr="00B70A93">
        <w:rPr>
          <w:rFonts w:ascii="Cambria Math" w:hAnsi="Cambria Math"/>
          <w:sz w:val="24"/>
          <w:szCs w:val="24"/>
        </w:rPr>
        <w:t>.</w:t>
      </w:r>
    </w:p>
    <w:p w14:paraId="1C5AD0FC" w14:textId="62F0B185" w:rsidR="00DE2420" w:rsidRPr="00B70A93" w:rsidRDefault="00DE2420" w:rsidP="00E71F0D">
      <w:pPr>
        <w:jc w:val="both"/>
        <w:rPr>
          <w:rFonts w:ascii="Cambria Math" w:hAnsi="Cambria Math"/>
          <w:sz w:val="24"/>
          <w:szCs w:val="24"/>
        </w:rPr>
      </w:pPr>
      <w:r w:rsidRPr="00B70A93">
        <w:rPr>
          <w:rFonts w:ascii="Cambria Math" w:hAnsi="Cambria Math"/>
          <w:sz w:val="24"/>
          <w:szCs w:val="24"/>
        </w:rPr>
        <w:tab/>
      </w:r>
      <w:r w:rsidR="0022434D" w:rsidRPr="00B70A93">
        <w:rPr>
          <w:rFonts w:ascii="Cambria Math" w:hAnsi="Cambria Math"/>
          <w:sz w:val="24"/>
          <w:szCs w:val="24"/>
        </w:rPr>
        <w:t xml:space="preserve">A recent </w:t>
      </w:r>
      <w:r w:rsidRPr="00B70A93">
        <w:rPr>
          <w:rFonts w:ascii="Cambria Math" w:hAnsi="Cambria Math"/>
          <w:sz w:val="24"/>
          <w:szCs w:val="24"/>
        </w:rPr>
        <w:t>article published in January 2016 has proposed a new gene that could possibly play a crucial role in the altered mental function c</w:t>
      </w:r>
      <w:r w:rsidR="0022434D" w:rsidRPr="00B70A93">
        <w:rPr>
          <w:rFonts w:ascii="Cambria Math" w:hAnsi="Cambria Math"/>
          <w:sz w:val="24"/>
          <w:szCs w:val="24"/>
        </w:rPr>
        <w:t>haracteristic of schizophrenia.  Complement component 4 (C4), a</w:t>
      </w:r>
      <w:r w:rsidR="00C62DE2" w:rsidRPr="00B70A93">
        <w:rPr>
          <w:rFonts w:ascii="Cambria Math" w:hAnsi="Cambria Math"/>
          <w:sz w:val="24"/>
          <w:szCs w:val="24"/>
        </w:rPr>
        <w:t>lso</w:t>
      </w:r>
      <w:r w:rsidR="0022434D" w:rsidRPr="00B70A93">
        <w:rPr>
          <w:rFonts w:ascii="Cambria Math" w:hAnsi="Cambria Math"/>
          <w:sz w:val="24"/>
          <w:szCs w:val="24"/>
        </w:rPr>
        <w:t xml:space="preserve"> located on chromosome 6, codes </w:t>
      </w:r>
      <w:r w:rsidR="00D33190" w:rsidRPr="00B70A93">
        <w:rPr>
          <w:rFonts w:ascii="Cambria Math" w:hAnsi="Cambria Math"/>
          <w:sz w:val="24"/>
          <w:szCs w:val="24"/>
        </w:rPr>
        <w:t>for a protein that is thought to localize in synapses, dendrites, and axons and play a crucial role in overall synapse function.  C4 protein was found to mediate the termination of synapses in mice.  In individuals suffering from schizophrenia, the expression of C4 protein was measured to be, on average, 1.4 times higher than normal individuals.  This correlation serves to explain a dramatic decrease in the number of functioning synapses in individuals suffering from schizophrenia vs. unaffected individuals, although more research into this correlation is necessary before establishing distinct causation</w:t>
      </w:r>
      <w:r w:rsidR="00D33190" w:rsidRPr="00B70A93">
        <w:rPr>
          <w:rFonts w:ascii="Cambria Math" w:hAnsi="Cambria Math"/>
          <w:sz w:val="24"/>
          <w:szCs w:val="24"/>
          <w:vertAlign w:val="superscript"/>
        </w:rPr>
        <w:t>9</w:t>
      </w:r>
      <w:r w:rsidR="00D33190" w:rsidRPr="00B70A93">
        <w:rPr>
          <w:rFonts w:ascii="Cambria Math" w:hAnsi="Cambria Math"/>
          <w:sz w:val="24"/>
          <w:szCs w:val="24"/>
        </w:rPr>
        <w:t>.</w:t>
      </w:r>
    </w:p>
    <w:p w14:paraId="4545C29C" w14:textId="3C0A7F0A" w:rsidR="00E71F0D" w:rsidRPr="00B70A93" w:rsidRDefault="009B14D1" w:rsidP="00D42DA0">
      <w:pPr>
        <w:ind w:firstLine="720"/>
        <w:jc w:val="both"/>
        <w:rPr>
          <w:rFonts w:ascii="Cambria Math" w:hAnsi="Cambria Math"/>
          <w:sz w:val="24"/>
          <w:szCs w:val="24"/>
        </w:rPr>
      </w:pPr>
      <w:r w:rsidRPr="00B70A93">
        <w:rPr>
          <w:rFonts w:ascii="Cambria Math" w:hAnsi="Cambria Math"/>
          <w:sz w:val="24"/>
          <w:szCs w:val="24"/>
        </w:rPr>
        <w:t xml:space="preserve">Neurotransmitters also </w:t>
      </w:r>
      <w:r w:rsidR="00BE59B6" w:rsidRPr="00B70A93">
        <w:rPr>
          <w:rFonts w:ascii="Cambria Math" w:hAnsi="Cambria Math"/>
          <w:sz w:val="24"/>
          <w:szCs w:val="24"/>
        </w:rPr>
        <w:t xml:space="preserve">play a crucial </w:t>
      </w:r>
      <w:r w:rsidR="00DF4002" w:rsidRPr="00B70A93">
        <w:rPr>
          <w:rFonts w:ascii="Cambria Math" w:hAnsi="Cambria Math"/>
          <w:sz w:val="24"/>
          <w:szCs w:val="24"/>
        </w:rPr>
        <w:t>role in overall brain function by the activation of receptors specific to each neurotransmitter.  This activation causes either an exci</w:t>
      </w:r>
      <w:r w:rsidR="00987446" w:rsidRPr="00B70A93">
        <w:rPr>
          <w:rFonts w:ascii="Cambria Math" w:hAnsi="Cambria Math"/>
          <w:sz w:val="24"/>
          <w:szCs w:val="24"/>
        </w:rPr>
        <w:t>tatory or inhibitory response</w:t>
      </w:r>
      <w:r w:rsidRPr="00B70A93">
        <w:rPr>
          <w:rFonts w:ascii="Cambria Math" w:hAnsi="Cambria Math"/>
          <w:sz w:val="24"/>
          <w:szCs w:val="24"/>
        </w:rPr>
        <w:t xml:space="preserve"> and is heavily regulated in the brain</w:t>
      </w:r>
      <w:r w:rsidR="00987446" w:rsidRPr="00B70A93">
        <w:rPr>
          <w:rFonts w:ascii="Cambria Math" w:hAnsi="Cambria Math"/>
          <w:sz w:val="24"/>
          <w:szCs w:val="24"/>
        </w:rPr>
        <w:t xml:space="preserve">.  </w:t>
      </w:r>
      <w:r w:rsidR="00731A56" w:rsidRPr="00B70A93">
        <w:rPr>
          <w:rFonts w:ascii="Cambria Math" w:hAnsi="Cambria Math"/>
          <w:sz w:val="24"/>
          <w:szCs w:val="24"/>
        </w:rPr>
        <w:t>Dopaminergic receptor antagonists have been shown to cause a state of catalepsy, or a trance or seizure accompanied by a loss of sensation or consciousness and a disruption of normal musculoskeletal movements.  This finding led to the notion that dopamine could play a crucial role in a number of neurological disorders</w:t>
      </w:r>
      <w:r w:rsidR="00731A56">
        <w:rPr>
          <w:rFonts w:ascii="Cambria Math" w:hAnsi="Cambria Math"/>
          <w:sz w:val="24"/>
          <w:szCs w:val="24"/>
        </w:rPr>
        <w:t xml:space="preserve">.  </w:t>
      </w:r>
      <w:r w:rsidR="00987446" w:rsidRPr="00B70A93">
        <w:rPr>
          <w:rFonts w:ascii="Cambria Math" w:hAnsi="Cambria Math"/>
          <w:sz w:val="24"/>
          <w:szCs w:val="24"/>
        </w:rPr>
        <w:t>Dopamine lies at the foundation of the discussion of neurotransmitter causation</w:t>
      </w:r>
      <w:r w:rsidR="00410364" w:rsidRPr="00B70A93">
        <w:rPr>
          <w:rFonts w:ascii="Cambria Math" w:hAnsi="Cambria Math"/>
          <w:sz w:val="24"/>
          <w:szCs w:val="24"/>
        </w:rPr>
        <w:t xml:space="preserve"> of schizophrenia.  Dop</w:t>
      </w:r>
      <w:r w:rsidR="004F4ABB" w:rsidRPr="00B70A93">
        <w:rPr>
          <w:rFonts w:ascii="Cambria Math" w:hAnsi="Cambria Math"/>
          <w:sz w:val="24"/>
          <w:szCs w:val="24"/>
        </w:rPr>
        <w:t>amine belongs to the catecholamine family of neurotransmitters, along with norepinephrine and epinephrine (adrenaline</w:t>
      </w:r>
      <w:r w:rsidR="00574D2C" w:rsidRPr="00B70A93">
        <w:rPr>
          <w:rFonts w:ascii="Cambria Math" w:hAnsi="Cambria Math"/>
          <w:sz w:val="24"/>
          <w:szCs w:val="24"/>
        </w:rPr>
        <w:t>), and</w:t>
      </w:r>
      <w:r w:rsidR="004028F5">
        <w:rPr>
          <w:rFonts w:ascii="Cambria Math" w:hAnsi="Cambria Math"/>
          <w:sz w:val="24"/>
          <w:szCs w:val="24"/>
        </w:rPr>
        <w:t xml:space="preserve"> can be either </w:t>
      </w:r>
      <w:r w:rsidR="00290ADC" w:rsidRPr="00B70A93">
        <w:rPr>
          <w:rFonts w:ascii="Cambria Math" w:hAnsi="Cambria Math"/>
          <w:sz w:val="24"/>
          <w:szCs w:val="24"/>
        </w:rPr>
        <w:t xml:space="preserve">inhibitory </w:t>
      </w:r>
      <w:r w:rsidR="004028F5">
        <w:rPr>
          <w:rFonts w:ascii="Cambria Math" w:hAnsi="Cambria Math"/>
          <w:sz w:val="24"/>
          <w:szCs w:val="24"/>
        </w:rPr>
        <w:t xml:space="preserve">or excitatory </w:t>
      </w:r>
      <w:r w:rsidR="00290ADC" w:rsidRPr="00B70A93">
        <w:rPr>
          <w:rFonts w:ascii="Cambria Math" w:hAnsi="Cambria Math"/>
          <w:sz w:val="24"/>
          <w:szCs w:val="24"/>
        </w:rPr>
        <w:t>in nature</w:t>
      </w:r>
      <w:r w:rsidR="004028F5">
        <w:rPr>
          <w:rFonts w:ascii="Cambria Math" w:hAnsi="Cambria Math"/>
          <w:sz w:val="24"/>
          <w:szCs w:val="24"/>
        </w:rPr>
        <w:t>, depending on the type of receptors are present at the target site</w:t>
      </w:r>
      <w:r w:rsidR="004F4ABB" w:rsidRPr="00B70A93">
        <w:rPr>
          <w:rFonts w:ascii="Cambria Math" w:hAnsi="Cambria Math"/>
          <w:sz w:val="24"/>
          <w:szCs w:val="24"/>
        </w:rPr>
        <w:t>.  Dopamine can be found in numerous brain regions</w:t>
      </w:r>
      <w:r w:rsidR="004028F5">
        <w:rPr>
          <w:rFonts w:ascii="Cambria Math" w:hAnsi="Cambria Math"/>
          <w:sz w:val="24"/>
          <w:szCs w:val="24"/>
        </w:rPr>
        <w:t xml:space="preserve">, such as the substantia </w:t>
      </w:r>
      <w:proofErr w:type="spellStart"/>
      <w:r w:rsidR="004028F5">
        <w:rPr>
          <w:rFonts w:ascii="Cambria Math" w:hAnsi="Cambria Math"/>
          <w:sz w:val="24"/>
          <w:szCs w:val="24"/>
        </w:rPr>
        <w:t>nigra</w:t>
      </w:r>
      <w:proofErr w:type="spellEnd"/>
      <w:r w:rsidR="004028F5">
        <w:rPr>
          <w:rFonts w:ascii="Cambria Math" w:hAnsi="Cambria Math"/>
          <w:sz w:val="24"/>
          <w:szCs w:val="24"/>
        </w:rPr>
        <w:t xml:space="preserve"> (motor function), ventral tegmental area (reward system), and arcuate nucleus (inhibits prolactin release).  Most noteworthy in regards to pathogenesis of mental illness, dopamine </w:t>
      </w:r>
      <w:r w:rsidR="004F4ABB" w:rsidRPr="00B70A93">
        <w:rPr>
          <w:rFonts w:ascii="Cambria Math" w:hAnsi="Cambria Math"/>
          <w:sz w:val="24"/>
          <w:szCs w:val="24"/>
        </w:rPr>
        <w:t xml:space="preserve">performs the essential function of </w:t>
      </w:r>
      <w:r w:rsidR="00033B67">
        <w:rPr>
          <w:rFonts w:ascii="Cambria Math" w:hAnsi="Cambria Math"/>
          <w:sz w:val="24"/>
          <w:szCs w:val="24"/>
        </w:rPr>
        <w:t>coordinating</w:t>
      </w:r>
      <w:r w:rsidR="004F4ABB" w:rsidRPr="00B70A93">
        <w:rPr>
          <w:rFonts w:ascii="Cambria Math" w:hAnsi="Cambria Math"/>
          <w:sz w:val="24"/>
          <w:szCs w:val="24"/>
        </w:rPr>
        <w:t xml:space="preserve"> our body movements by interacting with dopaminergic receptors, which are G-protein coupled receptors (GPCRs).  These GPCRs act by either inhibiting or activ</w:t>
      </w:r>
      <w:r w:rsidR="00033B67">
        <w:rPr>
          <w:rFonts w:ascii="Cambria Math" w:hAnsi="Cambria Math"/>
          <w:sz w:val="24"/>
          <w:szCs w:val="24"/>
        </w:rPr>
        <w:t>at</w:t>
      </w:r>
      <w:r w:rsidR="004F4ABB" w:rsidRPr="00B70A93">
        <w:rPr>
          <w:rFonts w:ascii="Cambria Math" w:hAnsi="Cambria Math"/>
          <w:sz w:val="24"/>
          <w:szCs w:val="24"/>
        </w:rPr>
        <w:t>ing an enzyme called adenylate cyclase, which catalyzes the conversion of adenosine triphosphate (ATP) to 3’, 5’-cyclic AMP (</w:t>
      </w:r>
      <w:proofErr w:type="spellStart"/>
      <w:r w:rsidR="004F4ABB" w:rsidRPr="00B70A93">
        <w:rPr>
          <w:rFonts w:ascii="Cambria Math" w:hAnsi="Cambria Math"/>
          <w:sz w:val="24"/>
          <w:szCs w:val="24"/>
        </w:rPr>
        <w:t>cAMP</w:t>
      </w:r>
      <w:proofErr w:type="spellEnd"/>
      <w:r w:rsidR="004F4ABB" w:rsidRPr="00B70A93">
        <w:rPr>
          <w:rFonts w:ascii="Cambria Math" w:hAnsi="Cambria Math"/>
          <w:sz w:val="24"/>
          <w:szCs w:val="24"/>
        </w:rPr>
        <w:t xml:space="preserve">).  This conversion or lack thereof alters protein kinases downstream, altering phosphorylation events of a number of targets. </w:t>
      </w:r>
      <w:r w:rsidR="00290ADC" w:rsidRPr="00B70A93">
        <w:rPr>
          <w:rFonts w:ascii="Cambria Math" w:hAnsi="Cambria Math"/>
          <w:sz w:val="24"/>
          <w:szCs w:val="24"/>
        </w:rPr>
        <w:t>Besides movement, scientists also attribute some mechanisms of drug dependency, motivation, and reinfo</w:t>
      </w:r>
      <w:r w:rsidR="00731A56">
        <w:rPr>
          <w:rFonts w:ascii="Cambria Math" w:hAnsi="Cambria Math"/>
          <w:sz w:val="24"/>
          <w:szCs w:val="24"/>
        </w:rPr>
        <w:t>rcement to dopamine signaling</w:t>
      </w:r>
      <w:r w:rsidR="00731A56">
        <w:rPr>
          <w:rFonts w:ascii="Cambria Math" w:hAnsi="Cambria Math"/>
          <w:sz w:val="24"/>
          <w:szCs w:val="24"/>
          <w:vertAlign w:val="superscript"/>
        </w:rPr>
        <w:t>10</w:t>
      </w:r>
      <w:r w:rsidR="00731A56">
        <w:rPr>
          <w:rFonts w:ascii="Cambria Math" w:hAnsi="Cambria Math"/>
          <w:sz w:val="24"/>
          <w:szCs w:val="24"/>
        </w:rPr>
        <w:t>.</w:t>
      </w:r>
      <w:r w:rsidR="00574D2C" w:rsidRPr="00B70A93">
        <w:rPr>
          <w:rFonts w:ascii="Cambria Math" w:hAnsi="Cambria Math"/>
          <w:sz w:val="24"/>
          <w:szCs w:val="24"/>
        </w:rPr>
        <w:t xml:space="preserve">  </w:t>
      </w:r>
    </w:p>
    <w:p w14:paraId="4545C29E" w14:textId="7500D579" w:rsidR="005B60B9" w:rsidRPr="00B70A93" w:rsidRDefault="00574D2C" w:rsidP="00E71F0D">
      <w:pPr>
        <w:ind w:firstLine="720"/>
        <w:jc w:val="both"/>
        <w:rPr>
          <w:rFonts w:ascii="Cambria Math" w:hAnsi="Cambria Math"/>
          <w:sz w:val="24"/>
          <w:szCs w:val="24"/>
        </w:rPr>
      </w:pPr>
      <w:r w:rsidRPr="00B70A93">
        <w:rPr>
          <w:rFonts w:ascii="Cambria Math" w:hAnsi="Cambria Math"/>
          <w:sz w:val="24"/>
          <w:szCs w:val="24"/>
        </w:rPr>
        <w:t>Initial research into the role of dopamine in schizophrenia pathogenesis suggested that hyperactive transmission</w:t>
      </w:r>
      <w:r w:rsidR="004028F5">
        <w:rPr>
          <w:rFonts w:ascii="Cambria Math" w:hAnsi="Cambria Math"/>
          <w:sz w:val="24"/>
          <w:szCs w:val="24"/>
        </w:rPr>
        <w:t>, either by increased release of dopamine, increased receptor activation, or an inefficiency in dopamine reuptake</w:t>
      </w:r>
      <w:r w:rsidRPr="00B70A93">
        <w:rPr>
          <w:rFonts w:ascii="Cambria Math" w:hAnsi="Cambria Math"/>
          <w:sz w:val="24"/>
          <w:szCs w:val="24"/>
        </w:rPr>
        <w:t xml:space="preserve"> would produce the symptoms characteristic of those suffering from schizophrenia.  However, </w:t>
      </w:r>
      <w:r w:rsidR="00AE1F3E" w:rsidRPr="00B70A93">
        <w:rPr>
          <w:rFonts w:ascii="Cambria Math" w:hAnsi="Cambria Math"/>
          <w:sz w:val="24"/>
          <w:szCs w:val="24"/>
        </w:rPr>
        <w:t>this assumption was made when psychiatry as a whole was in its infant stages.  As our understanding of both schizophrenia and the brain advanced, research has expanded this approach to examine</w:t>
      </w:r>
      <w:r w:rsidR="00FB5D2B" w:rsidRPr="00B70A93">
        <w:rPr>
          <w:rFonts w:ascii="Cambria Math" w:hAnsi="Cambria Math"/>
          <w:sz w:val="24"/>
          <w:szCs w:val="24"/>
        </w:rPr>
        <w:t xml:space="preserve"> the roles of each type of dopamine receptor and how these receptors play a role in causing positive, negative, and cognitive symptoms of schizophrenia.  Positive symptoms, which </w:t>
      </w:r>
      <w:r w:rsidR="00FB5D2B" w:rsidRPr="00B70A93">
        <w:rPr>
          <w:rFonts w:ascii="Cambria Math" w:hAnsi="Cambria Math"/>
          <w:sz w:val="24"/>
          <w:szCs w:val="24"/>
        </w:rPr>
        <w:lastRenderedPageBreak/>
        <w:t>include hallucinations, were shown to involve an excess release of dopamine in the subcortical area</w:t>
      </w:r>
      <w:r w:rsidR="004028F5">
        <w:rPr>
          <w:rFonts w:ascii="Cambria Math" w:hAnsi="Cambria Math"/>
          <w:sz w:val="24"/>
          <w:szCs w:val="24"/>
        </w:rPr>
        <w:t>s</w:t>
      </w:r>
      <w:r w:rsidR="00FB5D2B" w:rsidRPr="00B70A93">
        <w:rPr>
          <w:rFonts w:ascii="Cambria Math" w:hAnsi="Cambria Math"/>
          <w:sz w:val="24"/>
          <w:szCs w:val="24"/>
        </w:rPr>
        <w:t xml:space="preserve"> of the brain,</w:t>
      </w:r>
      <w:r w:rsidR="004028F5">
        <w:rPr>
          <w:rFonts w:ascii="Cambria Math" w:hAnsi="Cambria Math"/>
          <w:sz w:val="24"/>
          <w:szCs w:val="24"/>
        </w:rPr>
        <w:t xml:space="preserve"> specifically the hippocampus (associated with memories) and amygdala (associated with memories and emotions),</w:t>
      </w:r>
      <w:r w:rsidR="00FB5D2B" w:rsidRPr="00B70A93">
        <w:rPr>
          <w:rFonts w:ascii="Cambria Math" w:hAnsi="Cambria Math"/>
          <w:sz w:val="24"/>
          <w:szCs w:val="24"/>
        </w:rPr>
        <w:t xml:space="preserve"> leading to over-activation of D</w:t>
      </w:r>
      <w:r w:rsidR="00FB5D2B" w:rsidRPr="00B70A93">
        <w:rPr>
          <w:rFonts w:ascii="Cambria Math" w:hAnsi="Cambria Math"/>
          <w:sz w:val="24"/>
          <w:szCs w:val="24"/>
          <w:vertAlign w:val="subscript"/>
        </w:rPr>
        <w:t>2</w:t>
      </w:r>
      <w:r w:rsidR="00FB5D2B" w:rsidRPr="00B70A93">
        <w:rPr>
          <w:rFonts w:ascii="Cambria Math" w:hAnsi="Cambria Math"/>
          <w:sz w:val="24"/>
          <w:szCs w:val="24"/>
        </w:rPr>
        <w:t xml:space="preserve"> receptors.  However, negative symptoms were linked to a decrease in activation of D</w:t>
      </w:r>
      <w:r w:rsidR="00FB5D2B" w:rsidRPr="00B70A93">
        <w:rPr>
          <w:rFonts w:ascii="Cambria Math" w:hAnsi="Cambria Math"/>
          <w:sz w:val="24"/>
          <w:szCs w:val="24"/>
        </w:rPr>
        <w:softHyphen/>
      </w:r>
      <w:r w:rsidR="00FB5D2B" w:rsidRPr="00B70A93">
        <w:rPr>
          <w:rFonts w:ascii="Cambria Math" w:hAnsi="Cambria Math"/>
          <w:sz w:val="24"/>
          <w:szCs w:val="24"/>
          <w:vertAlign w:val="subscript"/>
        </w:rPr>
        <w:t>1</w:t>
      </w:r>
      <w:r w:rsidR="00FB5D2B" w:rsidRPr="00B70A93">
        <w:rPr>
          <w:rFonts w:ascii="Cambria Math" w:hAnsi="Cambria Math"/>
          <w:sz w:val="24"/>
          <w:szCs w:val="24"/>
        </w:rPr>
        <w:t xml:space="preserve"> receptors of the prefrontal cortex</w:t>
      </w:r>
      <w:r w:rsidR="00DE2420" w:rsidRPr="00B70A93">
        <w:rPr>
          <w:rFonts w:ascii="Cambria Math" w:hAnsi="Cambria Math"/>
          <w:sz w:val="24"/>
          <w:szCs w:val="24"/>
          <w:vertAlign w:val="superscript"/>
        </w:rPr>
        <w:t>11</w:t>
      </w:r>
      <w:r w:rsidR="00FB5D2B" w:rsidRPr="00B70A93">
        <w:rPr>
          <w:rFonts w:ascii="Cambria Math" w:hAnsi="Cambria Math"/>
          <w:sz w:val="24"/>
          <w:szCs w:val="24"/>
        </w:rPr>
        <w:t xml:space="preserve">.  </w:t>
      </w:r>
      <w:r w:rsidR="00E71F0D" w:rsidRPr="00B70A93">
        <w:rPr>
          <w:rFonts w:ascii="Cambria Math" w:hAnsi="Cambria Math"/>
          <w:sz w:val="24"/>
          <w:szCs w:val="24"/>
        </w:rPr>
        <w:t xml:space="preserve"> R</w:t>
      </w:r>
      <w:r w:rsidRPr="00B70A93">
        <w:rPr>
          <w:rFonts w:ascii="Cambria Math" w:hAnsi="Cambria Math"/>
          <w:sz w:val="24"/>
          <w:szCs w:val="24"/>
        </w:rPr>
        <w:t>ecent research has refined th</w:t>
      </w:r>
      <w:r w:rsidR="00FB5D2B" w:rsidRPr="00B70A93">
        <w:rPr>
          <w:rFonts w:ascii="Cambria Math" w:hAnsi="Cambria Math"/>
          <w:sz w:val="24"/>
          <w:szCs w:val="24"/>
        </w:rPr>
        <w:t>e original dopamine</w:t>
      </w:r>
      <w:r w:rsidRPr="00B70A93">
        <w:rPr>
          <w:rFonts w:ascii="Cambria Math" w:hAnsi="Cambria Math"/>
          <w:sz w:val="24"/>
          <w:szCs w:val="24"/>
        </w:rPr>
        <w:t xml:space="preserve"> hypothesis</w:t>
      </w:r>
      <w:r w:rsidR="00FB5D2B" w:rsidRPr="00B70A93">
        <w:rPr>
          <w:rFonts w:ascii="Cambria Math" w:hAnsi="Cambria Math"/>
          <w:sz w:val="24"/>
          <w:szCs w:val="24"/>
        </w:rPr>
        <w:t xml:space="preserve"> even further</w:t>
      </w:r>
      <w:r w:rsidR="00E71F0D" w:rsidRPr="00B70A93">
        <w:rPr>
          <w:rFonts w:ascii="Cambria Math" w:hAnsi="Cambria Math"/>
          <w:sz w:val="24"/>
          <w:szCs w:val="24"/>
        </w:rPr>
        <w:t>.  B</w:t>
      </w:r>
      <w:r w:rsidR="00AE1F3E" w:rsidRPr="00B70A93">
        <w:rPr>
          <w:rFonts w:ascii="Cambria Math" w:hAnsi="Cambria Math"/>
          <w:sz w:val="24"/>
          <w:szCs w:val="24"/>
        </w:rPr>
        <w:t>y examining the roles of different dopaminergic receptors in different areas of the brain</w:t>
      </w:r>
      <w:r w:rsidR="00E71F0D" w:rsidRPr="00B70A93">
        <w:rPr>
          <w:rFonts w:ascii="Cambria Math" w:hAnsi="Cambria Math"/>
          <w:sz w:val="24"/>
          <w:szCs w:val="24"/>
        </w:rPr>
        <w:t xml:space="preserve">, </w:t>
      </w:r>
      <w:r w:rsidR="00AE1F3E" w:rsidRPr="00B70A93">
        <w:rPr>
          <w:rFonts w:ascii="Cambria Math" w:hAnsi="Cambria Math"/>
          <w:sz w:val="24"/>
          <w:szCs w:val="24"/>
        </w:rPr>
        <w:t>researchers have been able to isolate differing levels of dopamine in different areas of the brain between subjects suffering from schizophrenia</w:t>
      </w:r>
      <w:r w:rsidR="00E71F0D" w:rsidRPr="00B70A93">
        <w:rPr>
          <w:rFonts w:ascii="Cambria Math" w:hAnsi="Cambria Math"/>
          <w:sz w:val="24"/>
          <w:szCs w:val="24"/>
        </w:rPr>
        <w:t xml:space="preserve"> and control subjects. Dysregulation </w:t>
      </w:r>
      <w:r w:rsidR="008748D7">
        <w:rPr>
          <w:rFonts w:ascii="Cambria Math" w:hAnsi="Cambria Math"/>
          <w:sz w:val="24"/>
          <w:szCs w:val="24"/>
        </w:rPr>
        <w:t>of</w:t>
      </w:r>
      <w:r w:rsidR="00E71F0D" w:rsidRPr="00B70A93">
        <w:rPr>
          <w:rFonts w:ascii="Cambria Math" w:hAnsi="Cambria Math"/>
          <w:sz w:val="24"/>
          <w:szCs w:val="24"/>
        </w:rPr>
        <w:t xml:space="preserve"> dopaminergic transmission in the prefrontal cortex, which plays a crucial role in personality and the higher order functioning, the cingulate cortex, which is a part of the limbic system and plays a part i</w:t>
      </w:r>
      <w:r w:rsidR="008748D7">
        <w:rPr>
          <w:rFonts w:ascii="Cambria Math" w:hAnsi="Cambria Math"/>
          <w:sz w:val="24"/>
          <w:szCs w:val="24"/>
        </w:rPr>
        <w:t>n the formation of emotions, or</w:t>
      </w:r>
      <w:r w:rsidR="00E71F0D" w:rsidRPr="00B70A93">
        <w:rPr>
          <w:rFonts w:ascii="Cambria Math" w:hAnsi="Cambria Math"/>
          <w:sz w:val="24"/>
          <w:szCs w:val="24"/>
        </w:rPr>
        <w:t xml:space="preserve"> the hippocampus, which is </w:t>
      </w:r>
      <w:r w:rsidR="008748D7">
        <w:rPr>
          <w:rFonts w:ascii="Cambria Math" w:hAnsi="Cambria Math"/>
          <w:sz w:val="24"/>
          <w:szCs w:val="24"/>
        </w:rPr>
        <w:t>involved in memory development, can all give rise to the symptoms characteristic of schizophrenia.</w:t>
      </w:r>
      <w:r w:rsidR="00E71F0D" w:rsidRPr="00B70A93">
        <w:rPr>
          <w:rFonts w:ascii="Cambria Math" w:hAnsi="Cambria Math"/>
          <w:sz w:val="24"/>
          <w:szCs w:val="24"/>
        </w:rPr>
        <w:t xml:space="preserve"> </w:t>
      </w:r>
      <w:r w:rsidR="00AE1F3E" w:rsidRPr="00B70A93">
        <w:rPr>
          <w:rFonts w:ascii="Cambria Math" w:hAnsi="Cambria Math"/>
          <w:sz w:val="24"/>
          <w:szCs w:val="24"/>
        </w:rPr>
        <w:t xml:space="preserve"> </w:t>
      </w:r>
      <w:r w:rsidR="00E71F0D" w:rsidRPr="00B70A93">
        <w:rPr>
          <w:rFonts w:ascii="Cambria Math" w:hAnsi="Cambria Math"/>
          <w:sz w:val="24"/>
          <w:szCs w:val="24"/>
        </w:rPr>
        <w:t xml:space="preserve">In addition to these findings, serotonin, glutamate, and </w:t>
      </w:r>
      <w:r w:rsidR="00E71F0D" w:rsidRPr="00B70A93">
        <w:rPr>
          <w:rFonts w:ascii="Cambria Math" w:hAnsi="Cambria Math"/>
          <w:i/>
          <w:sz w:val="24"/>
          <w:szCs w:val="24"/>
        </w:rPr>
        <w:t>γ</w:t>
      </w:r>
      <w:r w:rsidR="00033B67">
        <w:rPr>
          <w:rFonts w:ascii="Cambria Math" w:hAnsi="Cambria Math"/>
          <w:sz w:val="24"/>
          <w:szCs w:val="24"/>
        </w:rPr>
        <w:t>–a</w:t>
      </w:r>
      <w:r w:rsidR="00E71F0D" w:rsidRPr="00B70A93">
        <w:rPr>
          <w:rFonts w:ascii="Cambria Math" w:hAnsi="Cambria Math"/>
          <w:sz w:val="24"/>
          <w:szCs w:val="24"/>
        </w:rPr>
        <w:t xml:space="preserve">minobutyric acid (GABA) have been shown to play a crucial role in </w:t>
      </w:r>
      <w:r w:rsidR="008748D7">
        <w:rPr>
          <w:rFonts w:ascii="Cambria Math" w:hAnsi="Cambria Math"/>
          <w:sz w:val="24"/>
          <w:szCs w:val="24"/>
        </w:rPr>
        <w:t xml:space="preserve">regulating </w:t>
      </w:r>
      <w:r w:rsidR="00E71F0D" w:rsidRPr="00B70A93">
        <w:rPr>
          <w:rFonts w:ascii="Cambria Math" w:hAnsi="Cambria Math"/>
          <w:sz w:val="24"/>
          <w:szCs w:val="24"/>
        </w:rPr>
        <w:t xml:space="preserve">dopaminergic transmission </w:t>
      </w:r>
      <w:r w:rsidR="008748D7">
        <w:rPr>
          <w:rFonts w:ascii="Cambria Math" w:hAnsi="Cambria Math"/>
          <w:sz w:val="24"/>
          <w:szCs w:val="24"/>
        </w:rPr>
        <w:t xml:space="preserve">via feedback mechanisms </w:t>
      </w:r>
      <w:r w:rsidR="00E71F0D" w:rsidRPr="00B70A93">
        <w:rPr>
          <w:rFonts w:ascii="Cambria Math" w:hAnsi="Cambria Math"/>
          <w:sz w:val="24"/>
          <w:szCs w:val="24"/>
        </w:rPr>
        <w:t xml:space="preserve">and thus, </w:t>
      </w:r>
      <w:r w:rsidR="008748D7">
        <w:rPr>
          <w:rFonts w:ascii="Cambria Math" w:hAnsi="Cambria Math"/>
          <w:sz w:val="24"/>
          <w:szCs w:val="24"/>
        </w:rPr>
        <w:t xml:space="preserve">also play a role in </w:t>
      </w:r>
      <w:r w:rsidR="00E71F0D" w:rsidRPr="00B70A93">
        <w:rPr>
          <w:rFonts w:ascii="Cambria Math" w:hAnsi="Cambria Math"/>
          <w:sz w:val="24"/>
          <w:szCs w:val="24"/>
        </w:rPr>
        <w:t>schizophrenia pathogenesis</w:t>
      </w:r>
      <w:r w:rsidR="00DE2420" w:rsidRPr="00B70A93">
        <w:rPr>
          <w:rFonts w:ascii="Cambria Math" w:hAnsi="Cambria Math"/>
          <w:sz w:val="24"/>
          <w:szCs w:val="24"/>
          <w:vertAlign w:val="superscript"/>
        </w:rPr>
        <w:t>12</w:t>
      </w:r>
      <w:r w:rsidR="00E71F0D" w:rsidRPr="00B70A93">
        <w:rPr>
          <w:rFonts w:ascii="Cambria Math" w:hAnsi="Cambria Math"/>
          <w:sz w:val="24"/>
          <w:szCs w:val="24"/>
        </w:rPr>
        <w:t xml:space="preserve">.  </w:t>
      </w:r>
    </w:p>
    <w:p w14:paraId="4545C2A0" w14:textId="36E0EA1B" w:rsidR="00CF117F" w:rsidRPr="00B70A93" w:rsidRDefault="00932067" w:rsidP="008928DC">
      <w:pPr>
        <w:jc w:val="both"/>
        <w:rPr>
          <w:rFonts w:ascii="Cambria Math" w:hAnsi="Cambria Math"/>
          <w:sz w:val="24"/>
          <w:szCs w:val="24"/>
        </w:rPr>
      </w:pPr>
      <w:r w:rsidRPr="00B70A93">
        <w:rPr>
          <w:rFonts w:ascii="Cambria Math" w:hAnsi="Cambria Math"/>
          <w:sz w:val="24"/>
          <w:szCs w:val="24"/>
        </w:rPr>
        <w:tab/>
      </w:r>
      <w:r w:rsidR="007F6C34" w:rsidRPr="00B70A93">
        <w:rPr>
          <w:rFonts w:ascii="Cambria Math" w:hAnsi="Cambria Math"/>
          <w:sz w:val="24"/>
          <w:szCs w:val="24"/>
        </w:rPr>
        <w:t xml:space="preserve">While biological factors play a key role in the development of psychosis in patients suffering from schizophrenia, the environmental conditions under which these factors are expressed are often required to supplement the pathogenesis of schizophrenia.  </w:t>
      </w:r>
      <w:r w:rsidR="00164CC5" w:rsidRPr="00B70A93">
        <w:rPr>
          <w:rFonts w:ascii="Cambria Math" w:hAnsi="Cambria Math"/>
          <w:sz w:val="24"/>
          <w:szCs w:val="24"/>
        </w:rPr>
        <w:t xml:space="preserve">This finding is supported by the fact that identical twins of schizophrenics have a greater than 50% chance of having normal mental function.  Such a finding supports the role of environmental factors aiding in pathogenesis.  </w:t>
      </w:r>
      <w:r w:rsidR="00EE6093" w:rsidRPr="00B70A93">
        <w:rPr>
          <w:rFonts w:ascii="Cambria Math" w:hAnsi="Cambria Math"/>
          <w:sz w:val="24"/>
          <w:szCs w:val="24"/>
        </w:rPr>
        <w:t>These environmental factors combine with the aforementioned emergence genes to create many of the symptoms characteristic of schizophrenia.  Causative environmental factors can be found both prenatally, during infancy, during childhood, and later in life, and are various in</w:t>
      </w:r>
      <w:r w:rsidR="00CC4923" w:rsidRPr="00B70A93">
        <w:rPr>
          <w:rFonts w:ascii="Cambria Math" w:hAnsi="Cambria Math"/>
          <w:sz w:val="24"/>
          <w:szCs w:val="24"/>
        </w:rPr>
        <w:t xml:space="preserve"> both occurrence and mechanism</w:t>
      </w:r>
      <w:r w:rsidR="00CC4923" w:rsidRPr="00B70A93">
        <w:rPr>
          <w:rFonts w:ascii="Cambria Math" w:hAnsi="Cambria Math"/>
          <w:sz w:val="24"/>
          <w:szCs w:val="24"/>
          <w:vertAlign w:val="superscript"/>
        </w:rPr>
        <w:t>13</w:t>
      </w:r>
      <w:r w:rsidR="00CC4923" w:rsidRPr="00B70A93">
        <w:rPr>
          <w:rFonts w:ascii="Cambria Math" w:hAnsi="Cambria Math"/>
          <w:sz w:val="24"/>
          <w:szCs w:val="24"/>
        </w:rPr>
        <w:t>.</w:t>
      </w:r>
    </w:p>
    <w:p w14:paraId="315BF028" w14:textId="45895DF1" w:rsidR="00D46E10" w:rsidRPr="00B70A93" w:rsidRDefault="00D46E10" w:rsidP="008928DC">
      <w:pPr>
        <w:jc w:val="both"/>
        <w:rPr>
          <w:rFonts w:ascii="Cambria Math" w:hAnsi="Cambria Math"/>
          <w:sz w:val="24"/>
          <w:szCs w:val="24"/>
        </w:rPr>
      </w:pPr>
      <w:r w:rsidRPr="00B70A93">
        <w:rPr>
          <w:rFonts w:ascii="Cambria Math" w:hAnsi="Cambria Math"/>
          <w:sz w:val="24"/>
          <w:szCs w:val="24"/>
        </w:rPr>
        <w:tab/>
        <w:t xml:space="preserve">Early studies in neurodevelopment postulated that schizophrenia may be </w:t>
      </w:r>
      <w:r w:rsidR="003E0E50" w:rsidRPr="00B70A93">
        <w:rPr>
          <w:rFonts w:ascii="Cambria Math" w:hAnsi="Cambria Math"/>
          <w:sz w:val="24"/>
          <w:szCs w:val="24"/>
        </w:rPr>
        <w:t>a neurodevelopmental disorder, originating from prenatal cond</w:t>
      </w:r>
      <w:r w:rsidR="00164CC5" w:rsidRPr="00B70A93">
        <w:rPr>
          <w:rFonts w:ascii="Cambria Math" w:hAnsi="Cambria Math"/>
          <w:sz w:val="24"/>
          <w:szCs w:val="24"/>
        </w:rPr>
        <w:t xml:space="preserve">itions that lead to psychosis.  </w:t>
      </w:r>
      <w:r w:rsidR="00EF2DFF" w:rsidRPr="00B70A93">
        <w:rPr>
          <w:rFonts w:ascii="Cambria Math" w:hAnsi="Cambria Math"/>
          <w:sz w:val="24"/>
          <w:szCs w:val="24"/>
        </w:rPr>
        <w:t xml:space="preserve">Specifically, neurological damage incurred during prenatal development or during early infancy has been linked to an increase in development of schizophrenia in addition to other psychoses.  Some conditions that can lead to increased risk of psychosis development are blunt head trauma, infection, and abuse of alcohol.  Other developmental conditions have also been implicated.  Schizophrenia in men tends to come to fruition ten years earlier than in women, and more schizophrenics are born in winter months than other times of the year.  In addition, </w:t>
      </w:r>
      <w:r w:rsidR="0089151A" w:rsidRPr="00B70A93">
        <w:rPr>
          <w:rFonts w:ascii="Cambria Math" w:hAnsi="Cambria Math"/>
          <w:sz w:val="24"/>
          <w:szCs w:val="24"/>
        </w:rPr>
        <w:t>schizophrenics are more likely to be left handed.  The exact mechanisms behind these observances are currently unknown.  Researchers postulate that the proper development and termination of neuronal synapses lies at the heart of these findings, with each individual circumstance posing its own unique threat to neurodevelopment.  However, no direct correlations have been proven</w:t>
      </w:r>
      <w:r w:rsidR="0089151A" w:rsidRPr="00B70A93">
        <w:rPr>
          <w:rFonts w:ascii="Cambria Math" w:hAnsi="Cambria Math"/>
          <w:sz w:val="24"/>
          <w:szCs w:val="24"/>
          <w:vertAlign w:val="superscript"/>
        </w:rPr>
        <w:t>14</w:t>
      </w:r>
      <w:r w:rsidR="0089151A" w:rsidRPr="00B70A93">
        <w:rPr>
          <w:rFonts w:ascii="Cambria Math" w:hAnsi="Cambria Math"/>
          <w:sz w:val="24"/>
          <w:szCs w:val="24"/>
        </w:rPr>
        <w:t>.</w:t>
      </w:r>
    </w:p>
    <w:p w14:paraId="4CA2B34E" w14:textId="77777777" w:rsidR="00620D29" w:rsidRPr="00B70A93" w:rsidRDefault="003D6E54" w:rsidP="008928DC">
      <w:pPr>
        <w:jc w:val="both"/>
        <w:rPr>
          <w:rFonts w:ascii="Cambria Math" w:hAnsi="Cambria Math"/>
          <w:sz w:val="24"/>
          <w:szCs w:val="24"/>
        </w:rPr>
      </w:pPr>
      <w:r w:rsidRPr="00B70A93">
        <w:rPr>
          <w:rFonts w:ascii="Cambria Math" w:hAnsi="Cambria Math"/>
          <w:sz w:val="24"/>
          <w:szCs w:val="24"/>
        </w:rPr>
        <w:tab/>
        <w:t xml:space="preserve">Other health factors have been isolated that could also play a role in schizophrenia development.  The bulk of these factors again highlight early development, although they </w:t>
      </w:r>
      <w:r w:rsidRPr="00B70A93">
        <w:rPr>
          <w:rFonts w:ascii="Cambria Math" w:hAnsi="Cambria Math"/>
          <w:sz w:val="24"/>
          <w:szCs w:val="24"/>
        </w:rPr>
        <w:lastRenderedPageBreak/>
        <w:t xml:space="preserve">are often non-infectious or traumatic in nature.  Examples include maternal diabetes, improper prenatal nourishment, stressful pregnancy, and tobacco use.  Generally, the consensus is that mothers who suffer a stressful pregnancy are more likely to give birth to a child that will suffer from a psychotic disorder.  In one study, it was shown that when the father died during the pregnancy, the chance of developing schizophrenia in the child </w:t>
      </w:r>
      <w:r w:rsidR="00620D29" w:rsidRPr="00B70A93">
        <w:rPr>
          <w:rFonts w:ascii="Cambria Math" w:hAnsi="Cambria Math"/>
          <w:sz w:val="24"/>
          <w:szCs w:val="24"/>
        </w:rPr>
        <w:t>climbed</w:t>
      </w:r>
      <w:r w:rsidRPr="00B70A93">
        <w:rPr>
          <w:rFonts w:ascii="Cambria Math" w:hAnsi="Cambria Math"/>
          <w:sz w:val="24"/>
          <w:szCs w:val="24"/>
        </w:rPr>
        <w:t xml:space="preserve"> six fold.  </w:t>
      </w:r>
      <w:r w:rsidR="00620D29" w:rsidRPr="00B70A93">
        <w:rPr>
          <w:rFonts w:ascii="Cambria Math" w:hAnsi="Cambria Math"/>
          <w:sz w:val="24"/>
          <w:szCs w:val="24"/>
        </w:rPr>
        <w:t>In addition, the risk in children who suffer from malnourishment during childhood or are victims of abuse is substantially higher.  Later in life, head injury, drug abuse, and social setting have all been tentatively linked to pathogenesis.  However, despite these noted trends, specific mechanisms are still poorly understood</w:t>
      </w:r>
      <w:r w:rsidR="00620D29" w:rsidRPr="00B70A93">
        <w:rPr>
          <w:rFonts w:ascii="Cambria Math" w:hAnsi="Cambria Math"/>
          <w:sz w:val="24"/>
          <w:szCs w:val="24"/>
          <w:vertAlign w:val="superscript"/>
        </w:rPr>
        <w:t>13</w:t>
      </w:r>
      <w:r w:rsidR="00620D29" w:rsidRPr="00B70A93">
        <w:rPr>
          <w:rFonts w:ascii="Cambria Math" w:hAnsi="Cambria Math"/>
          <w:sz w:val="24"/>
          <w:szCs w:val="24"/>
        </w:rPr>
        <w:t>.</w:t>
      </w:r>
      <w:r w:rsidR="00CC4923" w:rsidRPr="00B70A93">
        <w:rPr>
          <w:rFonts w:ascii="Cambria Math" w:hAnsi="Cambria Math"/>
          <w:sz w:val="24"/>
          <w:szCs w:val="24"/>
        </w:rPr>
        <w:tab/>
      </w:r>
    </w:p>
    <w:p w14:paraId="4545C2A2" w14:textId="18C5A33C" w:rsidR="009823B7" w:rsidRPr="00B70A93" w:rsidRDefault="009823B7" w:rsidP="008928DC">
      <w:pPr>
        <w:jc w:val="both"/>
        <w:rPr>
          <w:rFonts w:ascii="Cambria Math" w:hAnsi="Cambria Math"/>
          <w:sz w:val="24"/>
          <w:szCs w:val="24"/>
        </w:rPr>
      </w:pPr>
      <w:r w:rsidRPr="00B70A93">
        <w:rPr>
          <w:rFonts w:ascii="Cambria Math" w:hAnsi="Cambria Math"/>
          <w:sz w:val="24"/>
          <w:szCs w:val="24"/>
        </w:rPr>
        <w:t>TREATMENTS</w:t>
      </w:r>
    </w:p>
    <w:p w14:paraId="7CD604B4" w14:textId="13C66A54" w:rsidR="00C30EC4" w:rsidRPr="00B70A93" w:rsidRDefault="005F0E2E" w:rsidP="008928DC">
      <w:pPr>
        <w:jc w:val="both"/>
        <w:rPr>
          <w:rFonts w:ascii="Cambria Math" w:hAnsi="Cambria Math"/>
          <w:sz w:val="24"/>
          <w:szCs w:val="24"/>
        </w:rPr>
      </w:pPr>
      <w:r w:rsidRPr="00B70A93">
        <w:rPr>
          <w:rFonts w:ascii="Cambria Math" w:hAnsi="Cambria Math"/>
          <w:sz w:val="24"/>
          <w:szCs w:val="24"/>
        </w:rPr>
        <w:tab/>
      </w:r>
      <w:r w:rsidR="00C30EC4" w:rsidRPr="00B70A93">
        <w:rPr>
          <w:rFonts w:ascii="Cambria Math" w:hAnsi="Cambria Math"/>
          <w:sz w:val="24"/>
          <w:szCs w:val="24"/>
        </w:rPr>
        <w:t xml:space="preserve">The treatment of schizophrenia constitutes a broad spectrum of medication, psychosocial treatment, and educational services.  Medication remains the initial course of treatment, to decrease symptoms as much as possible before attempting to provide psychosocial treatment in order to mediate the social symptoms often associated with the illness.  These drugs are generally categorized into two groups, first generation or “typical” antipsychotics and second generation, “atypical” antipsychotics, which are more modern.  More common first generation antipsychotics include Chlorpromazine, Haloperidol, </w:t>
      </w:r>
      <w:proofErr w:type="spellStart"/>
      <w:r w:rsidR="00C30EC4" w:rsidRPr="00B70A93">
        <w:rPr>
          <w:rFonts w:ascii="Cambria Math" w:hAnsi="Cambria Math"/>
          <w:sz w:val="24"/>
          <w:szCs w:val="24"/>
        </w:rPr>
        <w:t>Perphenazine</w:t>
      </w:r>
      <w:proofErr w:type="spellEnd"/>
      <w:r w:rsidR="00C30EC4" w:rsidRPr="00B70A93">
        <w:rPr>
          <w:rFonts w:ascii="Cambria Math" w:hAnsi="Cambria Math"/>
          <w:sz w:val="24"/>
          <w:szCs w:val="24"/>
        </w:rPr>
        <w:t xml:space="preserve">, </w:t>
      </w:r>
      <w:proofErr w:type="spellStart"/>
      <w:r w:rsidR="00C30EC4" w:rsidRPr="00B70A93">
        <w:rPr>
          <w:rFonts w:ascii="Cambria Math" w:hAnsi="Cambria Math"/>
          <w:sz w:val="24"/>
          <w:szCs w:val="24"/>
        </w:rPr>
        <w:t>Fluphenazine</w:t>
      </w:r>
      <w:proofErr w:type="spellEnd"/>
      <w:r w:rsidR="00E518E4" w:rsidRPr="00B70A93">
        <w:rPr>
          <w:rFonts w:ascii="Cambria Math" w:hAnsi="Cambria Math"/>
          <w:sz w:val="24"/>
          <w:szCs w:val="24"/>
        </w:rPr>
        <w:t xml:space="preserve">, </w:t>
      </w:r>
      <w:proofErr w:type="spellStart"/>
      <w:r w:rsidR="00E518E4" w:rsidRPr="00B70A93">
        <w:rPr>
          <w:rFonts w:ascii="Cambria Math" w:hAnsi="Cambria Math"/>
          <w:sz w:val="24"/>
          <w:szCs w:val="24"/>
        </w:rPr>
        <w:t>Loxapine</w:t>
      </w:r>
      <w:proofErr w:type="spellEnd"/>
      <w:r w:rsidR="00E518E4" w:rsidRPr="00B70A93">
        <w:rPr>
          <w:rFonts w:ascii="Cambria Math" w:hAnsi="Cambria Math"/>
          <w:sz w:val="24"/>
          <w:szCs w:val="24"/>
        </w:rPr>
        <w:t>, and Droperidol</w:t>
      </w:r>
      <w:r w:rsidR="00E518E4" w:rsidRPr="00B70A93">
        <w:rPr>
          <w:rFonts w:ascii="Cambria Math" w:hAnsi="Cambria Math"/>
          <w:sz w:val="24"/>
          <w:szCs w:val="24"/>
          <w:vertAlign w:val="superscript"/>
        </w:rPr>
        <w:t>15</w:t>
      </w:r>
      <w:r w:rsidR="00E518E4" w:rsidRPr="00B70A93">
        <w:rPr>
          <w:rFonts w:ascii="Cambria Math" w:hAnsi="Cambria Math"/>
          <w:sz w:val="24"/>
          <w:szCs w:val="24"/>
        </w:rPr>
        <w:t>.  Among these</w:t>
      </w:r>
      <w:r w:rsidR="00E3012E" w:rsidRPr="00B70A93">
        <w:rPr>
          <w:rFonts w:ascii="Cambria Math" w:hAnsi="Cambria Math"/>
          <w:sz w:val="24"/>
          <w:szCs w:val="24"/>
        </w:rPr>
        <w:t xml:space="preserve"> and most other antipsychotics</w:t>
      </w:r>
      <w:r w:rsidR="00E518E4" w:rsidRPr="00B70A93">
        <w:rPr>
          <w:rFonts w:ascii="Cambria Math" w:hAnsi="Cambria Math"/>
          <w:sz w:val="24"/>
          <w:szCs w:val="24"/>
        </w:rPr>
        <w:t>, Chlorpromazine remains the bench</w:t>
      </w:r>
      <w:r w:rsidR="00E3012E" w:rsidRPr="00B70A93">
        <w:rPr>
          <w:rFonts w:ascii="Cambria Math" w:hAnsi="Cambria Math"/>
          <w:sz w:val="24"/>
          <w:szCs w:val="24"/>
        </w:rPr>
        <w:t>mark for performance.  Chlorpromazine was the first antipsychotic, and remains a vastly important medication in the treatment of psychoses.  Chlorpromazine, in addition to the overwhelming majority of all other antipsychotics, act as D</w:t>
      </w:r>
      <w:r w:rsidR="00E3012E" w:rsidRPr="00B70A93">
        <w:rPr>
          <w:rFonts w:ascii="Cambria Math" w:hAnsi="Cambria Math"/>
          <w:sz w:val="24"/>
          <w:szCs w:val="24"/>
          <w:vertAlign w:val="subscript"/>
        </w:rPr>
        <w:t xml:space="preserve">2 </w:t>
      </w:r>
      <w:r w:rsidR="00E3012E" w:rsidRPr="00B70A93">
        <w:rPr>
          <w:rFonts w:ascii="Cambria Math" w:hAnsi="Cambria Math"/>
          <w:sz w:val="24"/>
          <w:szCs w:val="24"/>
        </w:rPr>
        <w:t>antagonists, due to the prevalence of the dopamine hypothesis mentioned earlier</w:t>
      </w:r>
      <w:r w:rsidR="00E3012E" w:rsidRPr="00B70A93">
        <w:rPr>
          <w:rFonts w:ascii="Cambria Math" w:hAnsi="Cambria Math"/>
          <w:sz w:val="24"/>
          <w:szCs w:val="24"/>
          <w:vertAlign w:val="superscript"/>
        </w:rPr>
        <w:t>16</w:t>
      </w:r>
      <w:r w:rsidR="00E3012E" w:rsidRPr="00B70A93">
        <w:rPr>
          <w:rFonts w:ascii="Cambria Math" w:hAnsi="Cambria Math"/>
          <w:sz w:val="24"/>
          <w:szCs w:val="24"/>
        </w:rPr>
        <w:t xml:space="preserve">. </w:t>
      </w:r>
    </w:p>
    <w:p w14:paraId="69699D5A" w14:textId="678D2DEF" w:rsidR="00E3012E" w:rsidRPr="00B70A93" w:rsidRDefault="00E3012E" w:rsidP="008928DC">
      <w:pPr>
        <w:jc w:val="both"/>
        <w:rPr>
          <w:rFonts w:ascii="Cambria Math" w:hAnsi="Cambria Math"/>
          <w:sz w:val="24"/>
          <w:szCs w:val="24"/>
        </w:rPr>
      </w:pPr>
      <w:r w:rsidRPr="00B70A93">
        <w:rPr>
          <w:rFonts w:ascii="Cambria Math" w:hAnsi="Cambria Math"/>
          <w:sz w:val="24"/>
          <w:szCs w:val="24"/>
        </w:rPr>
        <w:tab/>
        <w:t xml:space="preserve">While first generation antipsychotics, particularly Chlorpromazine, have long been used for the treatment of not only schizophrenia but a wide assortment of other psychoses, </w:t>
      </w:r>
      <w:r w:rsidR="00860905" w:rsidRPr="00B70A93">
        <w:rPr>
          <w:rFonts w:ascii="Cambria Math" w:hAnsi="Cambria Math"/>
          <w:sz w:val="24"/>
          <w:szCs w:val="24"/>
        </w:rPr>
        <w:t>the advent of modern pharmacology has produced a new wave of second generation drugs that have quickly replaced some of their older progenitors.  The reason behind this transition is that first generation antipsychotic drugs tend to have more adverse side effects, due to their lack of selectivity in the D</w:t>
      </w:r>
      <w:r w:rsidR="00860905" w:rsidRPr="00B70A93">
        <w:rPr>
          <w:rFonts w:ascii="Cambria Math" w:hAnsi="Cambria Math"/>
          <w:sz w:val="24"/>
          <w:szCs w:val="24"/>
          <w:vertAlign w:val="subscript"/>
        </w:rPr>
        <w:t>2</w:t>
      </w:r>
      <w:r w:rsidR="00860905" w:rsidRPr="00B70A93">
        <w:rPr>
          <w:rFonts w:ascii="Cambria Math" w:hAnsi="Cambria Math"/>
          <w:sz w:val="24"/>
          <w:szCs w:val="24"/>
          <w:vertAlign w:val="subscript"/>
        </w:rPr>
        <w:softHyphen/>
        <w:t xml:space="preserve"> </w:t>
      </w:r>
      <w:r w:rsidR="00860905" w:rsidRPr="00B70A93">
        <w:rPr>
          <w:rFonts w:ascii="Cambria Math" w:hAnsi="Cambria Math"/>
          <w:sz w:val="24"/>
          <w:szCs w:val="24"/>
        </w:rPr>
        <w:t xml:space="preserve">receptors upon which they act.  Second generation antipsychotics, which include </w:t>
      </w:r>
      <w:r w:rsidR="00054B03" w:rsidRPr="00B70A93">
        <w:rPr>
          <w:rFonts w:ascii="Cambria Math" w:hAnsi="Cambria Math"/>
          <w:sz w:val="24"/>
          <w:szCs w:val="24"/>
        </w:rPr>
        <w:t xml:space="preserve">Clozapine and </w:t>
      </w:r>
      <w:r w:rsidR="00860905" w:rsidRPr="00B70A93">
        <w:rPr>
          <w:rFonts w:ascii="Cambria Math" w:hAnsi="Cambria Math"/>
          <w:sz w:val="24"/>
          <w:szCs w:val="24"/>
        </w:rPr>
        <w:t>Risperidone</w:t>
      </w:r>
      <w:r w:rsidR="00054B03" w:rsidRPr="00B70A93">
        <w:rPr>
          <w:rFonts w:ascii="Cambria Math" w:hAnsi="Cambria Math"/>
          <w:sz w:val="24"/>
          <w:szCs w:val="24"/>
        </w:rPr>
        <w:t>, have a dramatically decreased level of adverse side effects.  This decrease is the result of an alternate mechanism of action.  Atypical antipsychotics bind with a greater affinity to dopamine rather than the dopamine receptor.  Also, in comparison with first generation antipsychotics, second generation medications dissociate much more rapidly than their ancestors, resulting in a much greater quality of life for those being treated for schizophrenia</w:t>
      </w:r>
      <w:r w:rsidR="00054B03" w:rsidRPr="00B70A93">
        <w:rPr>
          <w:rFonts w:ascii="Cambria Math" w:hAnsi="Cambria Math"/>
          <w:sz w:val="24"/>
          <w:szCs w:val="24"/>
          <w:vertAlign w:val="superscript"/>
        </w:rPr>
        <w:t>17</w:t>
      </w:r>
      <w:r w:rsidR="00054B03" w:rsidRPr="00B70A93">
        <w:rPr>
          <w:rFonts w:ascii="Cambria Math" w:hAnsi="Cambria Math"/>
          <w:sz w:val="24"/>
          <w:szCs w:val="24"/>
        </w:rPr>
        <w:t>.</w:t>
      </w:r>
    </w:p>
    <w:p w14:paraId="7113FDD9" w14:textId="21B6F5FA" w:rsidR="00620D29" w:rsidRPr="00B70A93" w:rsidRDefault="00386113" w:rsidP="008928DC">
      <w:pPr>
        <w:jc w:val="both"/>
        <w:rPr>
          <w:rFonts w:ascii="Cambria Math" w:hAnsi="Cambria Math"/>
          <w:sz w:val="24"/>
          <w:szCs w:val="24"/>
        </w:rPr>
      </w:pPr>
      <w:r w:rsidRPr="00B70A93">
        <w:rPr>
          <w:rFonts w:ascii="Cambria Math" w:hAnsi="Cambria Math"/>
          <w:sz w:val="24"/>
          <w:szCs w:val="24"/>
        </w:rPr>
        <w:tab/>
      </w:r>
      <w:r w:rsidR="00EE4C39" w:rsidRPr="00B70A93">
        <w:rPr>
          <w:rFonts w:ascii="Cambria Math" w:hAnsi="Cambria Math"/>
          <w:sz w:val="24"/>
          <w:szCs w:val="24"/>
        </w:rPr>
        <w:t>Although in many mental illnesses medication is sufficient in controlling symptoms, those suffering with schizophrenia often receive treatment beyond the front line treatment in medication in the form of psychotherapy.  The goal of psychotherapy is to aid those suffering from a menta</w:t>
      </w:r>
      <w:r w:rsidR="00836EF1" w:rsidRPr="00B70A93">
        <w:rPr>
          <w:rFonts w:ascii="Cambria Math" w:hAnsi="Cambria Math"/>
          <w:sz w:val="24"/>
          <w:szCs w:val="24"/>
        </w:rPr>
        <w:t xml:space="preserve">l disorder in understanding their illness, the challenges associated, </w:t>
      </w:r>
      <w:r w:rsidR="00836EF1" w:rsidRPr="00B70A93">
        <w:rPr>
          <w:rFonts w:ascii="Cambria Math" w:hAnsi="Cambria Math"/>
          <w:sz w:val="24"/>
          <w:szCs w:val="24"/>
        </w:rPr>
        <w:lastRenderedPageBreak/>
        <w:t>and ways in which they can combat the symptoms and live a normal life.</w:t>
      </w:r>
      <w:r w:rsidR="001D462D" w:rsidRPr="00B70A93">
        <w:rPr>
          <w:rFonts w:ascii="Cambria Math" w:hAnsi="Cambria Math"/>
          <w:sz w:val="24"/>
          <w:szCs w:val="24"/>
        </w:rPr>
        <w:t xml:space="preserve">  </w:t>
      </w:r>
      <w:r w:rsidR="00BB5B37" w:rsidRPr="00B70A93">
        <w:rPr>
          <w:rFonts w:ascii="Cambria Math" w:hAnsi="Cambria Math"/>
          <w:sz w:val="24"/>
          <w:szCs w:val="24"/>
        </w:rPr>
        <w:t>One major technique in psychotherapy is cognitive behavioral therapy, or CBT.  Often times CBT is used as the primary method of treatment in psychoses.  However, in schizophrenics, it must be used as an add-on to initial medication.  This therapy arms schizophrenics with various coping mechanisms with which they handle their symptoms, specifically auditory and visual hallucinations.  They also learn what circumstances tend to trigger symptoms and general ways to reduce the stress associated with everyday challenges and problems.  Dialectical behavior therapy, a subcategory of CBT, is also used to establish normal reasoning in those suffering from psychosis.  In DBT, two opposing extreme views are presented by the therapist, who proceeds to help the patient establish a “middle ground”.  This viewpoint helps to establish a tendency of moderation that often aids in problem solving and temperament.  Interpersonal therapy (IPT) is a much more personal type of counseling that aims to treat depression but can also aid in other psychoses.  This is a one-on-one therapy that helps to provide an outlet for emotions that a person may be feeling, aid in analysis of these emotions, and develop ways in which to cope with these emotions in a healthy and productive manner.  In schizophrenics</w:t>
      </w:r>
      <w:r w:rsidR="00331B1C" w:rsidRPr="00B70A93">
        <w:rPr>
          <w:rFonts w:ascii="Cambria Math" w:hAnsi="Cambria Math"/>
          <w:sz w:val="24"/>
          <w:szCs w:val="24"/>
        </w:rPr>
        <w:t>, these therapies must be combined with initial pharmacological treatment to aid in treatment</w:t>
      </w:r>
      <w:r w:rsidR="00331B1C" w:rsidRPr="00B70A93">
        <w:rPr>
          <w:rFonts w:ascii="Cambria Math" w:hAnsi="Cambria Math"/>
          <w:sz w:val="24"/>
          <w:szCs w:val="24"/>
          <w:vertAlign w:val="superscript"/>
        </w:rPr>
        <w:t>18</w:t>
      </w:r>
      <w:r w:rsidR="00331B1C" w:rsidRPr="00B70A93">
        <w:rPr>
          <w:rFonts w:ascii="Cambria Math" w:hAnsi="Cambria Math"/>
          <w:sz w:val="24"/>
          <w:szCs w:val="24"/>
        </w:rPr>
        <w:t>.</w:t>
      </w:r>
    </w:p>
    <w:p w14:paraId="27CDEAD7" w14:textId="77777777" w:rsidR="00331B1C" w:rsidRPr="00B70A93" w:rsidRDefault="00331B1C" w:rsidP="008928DC">
      <w:pPr>
        <w:jc w:val="both"/>
        <w:rPr>
          <w:rFonts w:ascii="Cambria Math" w:hAnsi="Cambria Math"/>
          <w:sz w:val="24"/>
          <w:szCs w:val="24"/>
        </w:rPr>
      </w:pPr>
    </w:p>
    <w:p w14:paraId="4545C2A3" w14:textId="77777777" w:rsidR="00CF117F" w:rsidRPr="00B70A93" w:rsidRDefault="00CF117F" w:rsidP="008928DC">
      <w:pPr>
        <w:jc w:val="both"/>
        <w:rPr>
          <w:rFonts w:ascii="Cambria Math" w:hAnsi="Cambria Math"/>
          <w:sz w:val="24"/>
          <w:szCs w:val="24"/>
        </w:rPr>
      </w:pPr>
      <w:r w:rsidRPr="00B70A93">
        <w:rPr>
          <w:rFonts w:ascii="Cambria Math" w:hAnsi="Cambria Math"/>
          <w:sz w:val="24"/>
          <w:szCs w:val="24"/>
        </w:rPr>
        <w:t>LIFESTYLE TENDENCIES</w:t>
      </w:r>
    </w:p>
    <w:p w14:paraId="59A75987" w14:textId="626D767F" w:rsidR="00331B1C" w:rsidRPr="00B70A93" w:rsidRDefault="004C7D25" w:rsidP="008928DC">
      <w:pPr>
        <w:jc w:val="both"/>
        <w:rPr>
          <w:rFonts w:ascii="Cambria Math" w:hAnsi="Cambria Math"/>
          <w:sz w:val="24"/>
          <w:szCs w:val="24"/>
        </w:rPr>
      </w:pPr>
      <w:r w:rsidRPr="00B70A93">
        <w:rPr>
          <w:rFonts w:ascii="Cambria Math" w:hAnsi="Cambria Math"/>
          <w:sz w:val="24"/>
          <w:szCs w:val="24"/>
        </w:rPr>
        <w:tab/>
      </w:r>
      <w:r w:rsidR="00821E55" w:rsidRPr="00B70A93">
        <w:rPr>
          <w:rFonts w:ascii="Cambria Math" w:hAnsi="Cambria Math"/>
          <w:sz w:val="24"/>
          <w:szCs w:val="24"/>
        </w:rPr>
        <w:t>While the mental health of schizophrenics obviously poses some concern, their physical health is also noteworthy.  In fact, when compared to those without schizophrenia, schizophrenics die significantly earlier, often times greater than ten years</w:t>
      </w:r>
      <w:r w:rsidR="00821E55" w:rsidRPr="00B70A93">
        <w:rPr>
          <w:rFonts w:ascii="Cambria Math" w:hAnsi="Cambria Math"/>
          <w:sz w:val="24"/>
          <w:szCs w:val="24"/>
          <w:vertAlign w:val="superscript"/>
        </w:rPr>
        <w:t>19</w:t>
      </w:r>
      <w:r w:rsidR="00821E55" w:rsidRPr="00B70A93">
        <w:rPr>
          <w:rFonts w:ascii="Cambria Math" w:hAnsi="Cambria Math"/>
          <w:sz w:val="24"/>
          <w:szCs w:val="24"/>
        </w:rPr>
        <w:t>.</w:t>
      </w:r>
      <w:r w:rsidR="00284425" w:rsidRPr="00B70A93">
        <w:rPr>
          <w:rFonts w:ascii="Cambria Math" w:hAnsi="Cambria Math"/>
          <w:sz w:val="24"/>
          <w:szCs w:val="24"/>
        </w:rPr>
        <w:t xml:space="preserve">  The reasons behind this pronounced difference are various in nature.  However, modern research has highlighted numerous lifestyle tendencies among schizophrenics that could play into the increased mortality rate among them.  </w:t>
      </w:r>
      <w:r w:rsidR="002C06AB" w:rsidRPr="00B70A93">
        <w:rPr>
          <w:rFonts w:ascii="Cambria Math" w:hAnsi="Cambria Math"/>
          <w:sz w:val="24"/>
          <w:szCs w:val="24"/>
        </w:rPr>
        <w:t>Generally, dietary tendencies among schizophrenics tend to be less healthy than recommended, with less fruit and vegetable consumption of particular prevalence.  Physical activity among schizophrenics is often limited, partially due to the nature of some antipsychotics.  The combination of dietary and exercise tendencies produce an increased rate of obesity in schizophrenics, which then leads to a myriad of other health problems, such as diabetes, hypertension, congestive heart failure, str</w:t>
      </w:r>
      <w:r w:rsidR="00FD253F" w:rsidRPr="00B70A93">
        <w:rPr>
          <w:rFonts w:ascii="Cambria Math" w:hAnsi="Cambria Math"/>
          <w:sz w:val="24"/>
          <w:szCs w:val="24"/>
        </w:rPr>
        <w:t xml:space="preserve">oke, and respiratory problems.  Perhaps the most pronounced lifestyle tendency among schizophrenics, however, is a drastically increased prevalence of smoking.  </w:t>
      </w:r>
      <w:r w:rsidR="008E4B95" w:rsidRPr="00B70A93">
        <w:rPr>
          <w:rFonts w:ascii="Cambria Math" w:hAnsi="Cambria Math"/>
          <w:sz w:val="24"/>
          <w:szCs w:val="24"/>
        </w:rPr>
        <w:t>In the general populace, 30 – 40 percent of the population smokes.  Among schizophrenics, that number rises to 75 percent and has been estimated to be as high as 92 percent.  In addition to the general detrimental health effects associated with smoking, smoking increases the rate at which antipsychotic drugs are metabolized, resulting in the need for greater medication among smoking schizophrenics.  Also, while breaking nicotine addiction poses problems to all smokers, success rates among schizophrenics tend to be even lower</w:t>
      </w:r>
      <w:r w:rsidR="008E4B95" w:rsidRPr="00B70A93">
        <w:rPr>
          <w:rFonts w:ascii="Cambria Math" w:hAnsi="Cambria Math"/>
          <w:sz w:val="24"/>
          <w:szCs w:val="24"/>
          <w:vertAlign w:val="superscript"/>
        </w:rPr>
        <w:t>20</w:t>
      </w:r>
      <w:r w:rsidR="008E4B95" w:rsidRPr="00B70A93">
        <w:rPr>
          <w:rFonts w:ascii="Cambria Math" w:hAnsi="Cambria Math"/>
          <w:sz w:val="24"/>
          <w:szCs w:val="24"/>
        </w:rPr>
        <w:t>.</w:t>
      </w:r>
    </w:p>
    <w:p w14:paraId="4365802A" w14:textId="77777777" w:rsidR="006618A7" w:rsidRPr="00B70A93" w:rsidRDefault="006618A7" w:rsidP="008928DC">
      <w:pPr>
        <w:jc w:val="both"/>
        <w:rPr>
          <w:rFonts w:ascii="Cambria Math" w:hAnsi="Cambria Math"/>
          <w:sz w:val="24"/>
          <w:szCs w:val="24"/>
        </w:rPr>
      </w:pPr>
    </w:p>
    <w:p w14:paraId="27F29716" w14:textId="3F28A634" w:rsidR="006618A7" w:rsidRPr="00B70A93" w:rsidRDefault="00A97469" w:rsidP="008928DC">
      <w:pPr>
        <w:jc w:val="both"/>
        <w:rPr>
          <w:rFonts w:ascii="Cambria Math" w:hAnsi="Cambria Math"/>
          <w:sz w:val="24"/>
          <w:szCs w:val="24"/>
        </w:rPr>
      </w:pPr>
      <w:r>
        <w:rPr>
          <w:rFonts w:ascii="Cambria Math" w:hAnsi="Cambria Math"/>
          <w:sz w:val="24"/>
          <w:szCs w:val="24"/>
        </w:rPr>
        <w:t>PUBLIC PERCEPTION</w:t>
      </w:r>
    </w:p>
    <w:p w14:paraId="1608D7A1" w14:textId="169B4E29" w:rsidR="00FD253F" w:rsidRPr="00B70A93" w:rsidRDefault="006618A7" w:rsidP="008928DC">
      <w:pPr>
        <w:jc w:val="both"/>
        <w:rPr>
          <w:rFonts w:ascii="Cambria Math" w:hAnsi="Cambria Math"/>
          <w:sz w:val="24"/>
          <w:szCs w:val="24"/>
        </w:rPr>
      </w:pPr>
      <w:r w:rsidRPr="00B70A93">
        <w:rPr>
          <w:rFonts w:ascii="Cambria Math" w:hAnsi="Cambria Math"/>
          <w:sz w:val="24"/>
          <w:szCs w:val="24"/>
        </w:rPr>
        <w:lastRenderedPageBreak/>
        <w:tab/>
      </w:r>
      <w:r w:rsidR="00276B94" w:rsidRPr="00B70A93">
        <w:rPr>
          <w:rFonts w:ascii="Cambria Math" w:hAnsi="Cambria Math"/>
          <w:sz w:val="24"/>
          <w:szCs w:val="24"/>
        </w:rPr>
        <w:t>Perhaps the greatest challenge facing schizophrenics in today’s society is the residual stigma that surrounds their illness.  This stigma was birthed out of a generation before modern antipsychotic measures were implemented and furthered by popular portrayal of schizophrenics as dang</w:t>
      </w:r>
      <w:r w:rsidR="00A22839" w:rsidRPr="00B70A93">
        <w:rPr>
          <w:rFonts w:ascii="Cambria Math" w:hAnsi="Cambria Math"/>
          <w:sz w:val="24"/>
          <w:szCs w:val="24"/>
        </w:rPr>
        <w:t>erous, harmful, eccentric, etc.  A study published in 2014 compared perceptions</w:t>
      </w:r>
      <w:r w:rsidR="006D1671" w:rsidRPr="00B70A93">
        <w:rPr>
          <w:rFonts w:ascii="Cambria Math" w:hAnsi="Cambria Math"/>
          <w:sz w:val="24"/>
          <w:szCs w:val="24"/>
        </w:rPr>
        <w:t xml:space="preserve"> of schizophrenics in 2008, 2003, and 1998 while also comparing them to perceptions of depression and anxi</w:t>
      </w:r>
      <w:r w:rsidR="000D69EF" w:rsidRPr="00B70A93">
        <w:rPr>
          <w:rFonts w:ascii="Cambria Math" w:hAnsi="Cambria Math"/>
          <w:sz w:val="24"/>
          <w:szCs w:val="24"/>
        </w:rPr>
        <w:t xml:space="preserve">ety.  When presented with negative statements, study participants were asked whether they agreed or disagreed with the statement.  63% of the people surveyed agreed that schizophrenics were a danger to others, 70% agreed they were unpredictable, and 50% agreed that they were hard to talk to.  Also noteworthy is that 44% of participants stated that schizophrenics never fully recover.  In contrast, only 21% felt those suffering from depression were a danger to others, and only 20% felt such about those suffering from </w:t>
      </w:r>
      <w:proofErr w:type="gramStart"/>
      <w:r w:rsidR="000D69EF" w:rsidRPr="00B70A93">
        <w:rPr>
          <w:rFonts w:ascii="Cambria Math" w:hAnsi="Cambria Math"/>
          <w:sz w:val="24"/>
          <w:szCs w:val="24"/>
        </w:rPr>
        <w:t>anxiety.</w:t>
      </w:r>
      <w:proofErr w:type="gramEnd"/>
      <w:r w:rsidR="000D69EF" w:rsidRPr="00B70A93">
        <w:rPr>
          <w:rFonts w:ascii="Cambria Math" w:hAnsi="Cambria Math"/>
          <w:sz w:val="24"/>
          <w:szCs w:val="24"/>
        </w:rPr>
        <w:t xml:space="preserve">  Only 50% felt that depression led to unpredictability, and only 43% for anxiety.  Across all categories, the level of agreement with negative statements was significantly higher when asked about schizophrenia than both anxiety and depression.</w:t>
      </w:r>
      <w:r w:rsidR="00132F57" w:rsidRPr="00B70A93">
        <w:rPr>
          <w:rFonts w:ascii="Cambria Math" w:hAnsi="Cambria Math"/>
          <w:sz w:val="24"/>
          <w:szCs w:val="24"/>
        </w:rPr>
        <w:t xml:space="preserve">  However, in comparison with perception in 1998 and 2003,</w:t>
      </w:r>
      <w:r w:rsidR="003D235C" w:rsidRPr="00B70A93">
        <w:rPr>
          <w:rFonts w:ascii="Cambria Math" w:hAnsi="Cambria Math"/>
          <w:sz w:val="24"/>
          <w:szCs w:val="24"/>
        </w:rPr>
        <w:t xml:space="preserve"> agreement with negative statements has decreased in several categories, namely danger to others and unpredictability</w:t>
      </w:r>
      <w:r w:rsidR="003D235C" w:rsidRPr="00B70A93">
        <w:rPr>
          <w:rFonts w:ascii="Cambria Math" w:hAnsi="Cambria Math"/>
          <w:sz w:val="24"/>
          <w:szCs w:val="24"/>
          <w:vertAlign w:val="superscript"/>
        </w:rPr>
        <w:t>21</w:t>
      </w:r>
      <w:r w:rsidR="003D235C" w:rsidRPr="00B70A93">
        <w:rPr>
          <w:rFonts w:ascii="Cambria Math" w:hAnsi="Cambria Math"/>
          <w:sz w:val="24"/>
          <w:szCs w:val="24"/>
        </w:rPr>
        <w:t>.</w:t>
      </w:r>
    </w:p>
    <w:p w14:paraId="5EFC782D" w14:textId="030E267F" w:rsidR="003D235C" w:rsidRPr="00B70A93" w:rsidRDefault="003D235C" w:rsidP="008928DC">
      <w:pPr>
        <w:jc w:val="both"/>
        <w:rPr>
          <w:rFonts w:ascii="Cambria Math" w:hAnsi="Cambria Math"/>
          <w:sz w:val="24"/>
          <w:szCs w:val="24"/>
        </w:rPr>
      </w:pPr>
      <w:r w:rsidRPr="00B70A93">
        <w:rPr>
          <w:rFonts w:ascii="Cambria Math" w:hAnsi="Cambria Math"/>
          <w:sz w:val="24"/>
          <w:szCs w:val="24"/>
        </w:rPr>
        <w:tab/>
      </w:r>
      <w:r w:rsidR="00A52B47" w:rsidRPr="00B70A93">
        <w:rPr>
          <w:rFonts w:ascii="Cambria Math" w:hAnsi="Cambria Math"/>
          <w:sz w:val="24"/>
          <w:szCs w:val="24"/>
        </w:rPr>
        <w:t>When schizophrenics were</w:t>
      </w:r>
      <w:r w:rsidR="005567B2" w:rsidRPr="00B70A93">
        <w:rPr>
          <w:rFonts w:ascii="Cambria Math" w:hAnsi="Cambria Math"/>
          <w:sz w:val="24"/>
          <w:szCs w:val="24"/>
        </w:rPr>
        <w:t xml:space="preserve"> surveyed to find if and how they experienced discrimination in their everyday lives, the results agree with what would be expected given the previously mentioned survey results.  47% of schizophrenics surveyed said they had personally experienced negative discrimination </w:t>
      </w:r>
      <w:r w:rsidR="00DC609C" w:rsidRPr="00B70A93">
        <w:rPr>
          <w:rFonts w:ascii="Cambria Math" w:hAnsi="Cambria Math"/>
          <w:sz w:val="24"/>
          <w:szCs w:val="24"/>
        </w:rPr>
        <w:t xml:space="preserve">in regards to friendships, 43% from family members, 23% when attempting to gain employment, and 27% in regards to intimate relations.  In addition, nearly none of those surveyed reported experiencing positive discrimination.  Moreover, a vast majority (72%) </w:t>
      </w:r>
      <w:r w:rsidR="001D6DFF" w:rsidRPr="00B70A93">
        <w:rPr>
          <w:rFonts w:ascii="Cambria Math" w:hAnsi="Cambria Math"/>
          <w:sz w:val="24"/>
          <w:szCs w:val="24"/>
        </w:rPr>
        <w:t>were compelled to hide their medical condition due to the discrimination that they anticipated</w:t>
      </w:r>
      <w:r w:rsidR="001D6DFF" w:rsidRPr="00B70A93">
        <w:rPr>
          <w:rFonts w:ascii="Cambria Math" w:hAnsi="Cambria Math"/>
          <w:sz w:val="24"/>
          <w:szCs w:val="24"/>
          <w:vertAlign w:val="superscript"/>
        </w:rPr>
        <w:t>22</w:t>
      </w:r>
      <w:r w:rsidR="001D6DFF" w:rsidRPr="00B70A93">
        <w:rPr>
          <w:rFonts w:ascii="Cambria Math" w:hAnsi="Cambria Math"/>
          <w:sz w:val="24"/>
          <w:szCs w:val="24"/>
        </w:rPr>
        <w:t xml:space="preserve">.  </w:t>
      </w:r>
    </w:p>
    <w:p w14:paraId="38FD49D0" w14:textId="2145F0BE" w:rsidR="00FF02DD" w:rsidRPr="00B70A93" w:rsidRDefault="00FF02DD" w:rsidP="00C80765">
      <w:pPr>
        <w:jc w:val="both"/>
        <w:rPr>
          <w:rFonts w:ascii="Cambria Math" w:hAnsi="Cambria Math"/>
          <w:sz w:val="24"/>
          <w:szCs w:val="24"/>
        </w:rPr>
      </w:pPr>
      <w:r w:rsidRPr="00B70A93">
        <w:rPr>
          <w:rFonts w:ascii="Cambria Math" w:hAnsi="Cambria Math"/>
          <w:sz w:val="24"/>
          <w:szCs w:val="24"/>
        </w:rPr>
        <w:tab/>
        <w:t>While predetermined biases are present in today’s society regarding the safety of schizophrenics in the general population, statistics have shown that, while schizophrenics are more likely to commit crime than the general population, the number of schizophrenics committing violent crimes pose</w:t>
      </w:r>
      <w:r w:rsidR="00A97469">
        <w:rPr>
          <w:rFonts w:ascii="Cambria Math" w:hAnsi="Cambria Math"/>
          <w:sz w:val="24"/>
          <w:szCs w:val="24"/>
        </w:rPr>
        <w:t>s</w:t>
      </w:r>
      <w:r w:rsidRPr="00B70A93">
        <w:rPr>
          <w:rFonts w:ascii="Cambria Math" w:hAnsi="Cambria Math"/>
          <w:sz w:val="24"/>
          <w:szCs w:val="24"/>
        </w:rPr>
        <w:t xml:space="preserve"> no urgent threat to the safe</w:t>
      </w:r>
      <w:r w:rsidR="00380C11" w:rsidRPr="00B70A93">
        <w:rPr>
          <w:rFonts w:ascii="Cambria Math" w:hAnsi="Cambria Math"/>
          <w:sz w:val="24"/>
          <w:szCs w:val="24"/>
        </w:rPr>
        <w:t xml:space="preserve">ty of the public.  The proportionality of crime in schizophrenics vs. crime in the general public is comparable.  In societies that have higher crime rates, more schizophrenics commit crimes.  Likewise, in societies with lower crime rates, fewer crimes are committed by those suffering from schizophrenia.  </w:t>
      </w:r>
      <w:r w:rsidRPr="00B70A93">
        <w:rPr>
          <w:rFonts w:ascii="Cambria Math" w:hAnsi="Cambria Math"/>
          <w:sz w:val="24"/>
          <w:szCs w:val="24"/>
        </w:rPr>
        <w:t xml:space="preserve"> </w:t>
      </w:r>
      <w:r w:rsidR="00380C11" w:rsidRPr="00B70A93">
        <w:rPr>
          <w:rFonts w:ascii="Cambria Math" w:hAnsi="Cambria Math"/>
          <w:sz w:val="24"/>
          <w:szCs w:val="24"/>
        </w:rPr>
        <w:t xml:space="preserve">Also worth noting is the fact that drug use and homelessness are very prevalent among the schizophrenic population, which could lead </w:t>
      </w:r>
      <w:r w:rsidR="00C80765" w:rsidRPr="00B70A93">
        <w:rPr>
          <w:rFonts w:ascii="Cambria Math" w:hAnsi="Cambria Math"/>
          <w:sz w:val="24"/>
          <w:szCs w:val="24"/>
        </w:rPr>
        <w:t>to an increase in violent crime.  As a result, most violent schizophrenics are institutionalized or incarcerated for much of their lives</w:t>
      </w:r>
      <w:r w:rsidR="00C80765" w:rsidRPr="00B70A93">
        <w:rPr>
          <w:rFonts w:ascii="Cambria Math" w:hAnsi="Cambria Math"/>
          <w:sz w:val="24"/>
          <w:szCs w:val="24"/>
          <w:vertAlign w:val="superscript"/>
        </w:rPr>
        <w:t>23</w:t>
      </w:r>
      <w:r w:rsidR="00C80765" w:rsidRPr="00B70A93">
        <w:rPr>
          <w:rFonts w:ascii="Cambria Math" w:hAnsi="Cambria Math"/>
          <w:sz w:val="24"/>
          <w:szCs w:val="24"/>
        </w:rPr>
        <w:t xml:space="preserve">.  In contrast, </w:t>
      </w:r>
      <w:r w:rsidR="00455B29" w:rsidRPr="00B70A93">
        <w:rPr>
          <w:rFonts w:ascii="Cambria Math" w:hAnsi="Cambria Math"/>
          <w:sz w:val="24"/>
          <w:szCs w:val="24"/>
        </w:rPr>
        <w:t>victimization rates of both violent and non-violent crimes were found to be significantly higher among those suffering from severe mental illness, including schizophrenia.  This highlights a high prevalence of prejudice towards those suffering from mental illness</w:t>
      </w:r>
      <w:r w:rsidR="00455B29" w:rsidRPr="00B70A93">
        <w:rPr>
          <w:rFonts w:ascii="Cambria Math" w:hAnsi="Cambria Math"/>
          <w:sz w:val="24"/>
          <w:szCs w:val="24"/>
          <w:vertAlign w:val="superscript"/>
        </w:rPr>
        <w:t>24</w:t>
      </w:r>
      <w:r w:rsidR="00455B29" w:rsidRPr="00B70A93">
        <w:rPr>
          <w:rFonts w:ascii="Cambria Math" w:hAnsi="Cambria Math"/>
          <w:sz w:val="24"/>
          <w:szCs w:val="24"/>
        </w:rPr>
        <w:t>.</w:t>
      </w:r>
    </w:p>
    <w:p w14:paraId="47EB0C24" w14:textId="77777777" w:rsidR="00455B29" w:rsidRPr="00B70A93" w:rsidRDefault="00455B29" w:rsidP="00FF02DD">
      <w:pPr>
        <w:rPr>
          <w:rFonts w:ascii="Cambria Math" w:hAnsi="Cambria Math"/>
          <w:sz w:val="24"/>
          <w:szCs w:val="24"/>
        </w:rPr>
      </w:pPr>
    </w:p>
    <w:p w14:paraId="68059603" w14:textId="55E49452" w:rsidR="00FF02DD" w:rsidRPr="00B70A93" w:rsidRDefault="00FF02DD" w:rsidP="00FF02DD">
      <w:pPr>
        <w:rPr>
          <w:rFonts w:ascii="Cambria Math" w:hAnsi="Cambria Math"/>
          <w:sz w:val="24"/>
          <w:szCs w:val="24"/>
        </w:rPr>
      </w:pPr>
      <w:r w:rsidRPr="00B70A93">
        <w:rPr>
          <w:rFonts w:ascii="Cambria Math" w:hAnsi="Cambria Math"/>
          <w:sz w:val="24"/>
          <w:szCs w:val="24"/>
        </w:rPr>
        <w:lastRenderedPageBreak/>
        <w:t>CONCLUSION</w:t>
      </w:r>
    </w:p>
    <w:p w14:paraId="4B0D3CDC" w14:textId="6C1C4AD1" w:rsidR="00FF02DD" w:rsidRDefault="00FF02DD" w:rsidP="00D43D8C">
      <w:pPr>
        <w:jc w:val="both"/>
        <w:rPr>
          <w:rFonts w:ascii="Cambria Math" w:hAnsi="Cambria Math"/>
          <w:sz w:val="24"/>
          <w:szCs w:val="24"/>
        </w:rPr>
      </w:pPr>
      <w:r w:rsidRPr="00B70A93">
        <w:rPr>
          <w:rFonts w:ascii="Cambria Math" w:hAnsi="Cambria Math"/>
          <w:sz w:val="24"/>
          <w:szCs w:val="24"/>
        </w:rPr>
        <w:tab/>
      </w:r>
      <w:r w:rsidR="00056075">
        <w:rPr>
          <w:rFonts w:ascii="Cambria Math" w:hAnsi="Cambria Math"/>
          <w:sz w:val="24"/>
          <w:szCs w:val="24"/>
        </w:rPr>
        <w:t>The treatment of mental illness has been revolutionized over the last century with the advent of more advanced pharmacological and psychosocial treatments.  Often times, those suffering from mental illness, specifically schizophrenia, are able to acclimate to society and live full and healthy lives as productive members of society.  However, despite the changing landscape of psychological medicine, stigmas established well before our knowledge of psychiatry grew into what it is now are still in place.</w:t>
      </w:r>
      <w:r w:rsidR="00D15C19">
        <w:rPr>
          <w:rFonts w:ascii="Cambria Math" w:hAnsi="Cambria Math"/>
          <w:sz w:val="24"/>
          <w:szCs w:val="24"/>
        </w:rPr>
        <w:t xml:space="preserve">  These views on schizophrenia</w:t>
      </w:r>
      <w:r w:rsidR="00D43D8C">
        <w:rPr>
          <w:rFonts w:ascii="Cambria Math" w:hAnsi="Cambria Math"/>
          <w:sz w:val="24"/>
          <w:szCs w:val="24"/>
        </w:rPr>
        <w:t xml:space="preserve"> lead to a generally misguided conception </w:t>
      </w:r>
      <w:r w:rsidR="00D15C19">
        <w:rPr>
          <w:rFonts w:ascii="Cambria Math" w:hAnsi="Cambria Math"/>
          <w:sz w:val="24"/>
          <w:szCs w:val="24"/>
        </w:rPr>
        <w:t>of schizophrenics as dangerous, unstable, or otherwise unable to live a normal life.  This negative attitude towards</w:t>
      </w:r>
      <w:r w:rsidR="00D43D8C">
        <w:rPr>
          <w:rFonts w:ascii="Cambria Math" w:hAnsi="Cambria Math"/>
          <w:sz w:val="24"/>
          <w:szCs w:val="24"/>
        </w:rPr>
        <w:t xml:space="preserve"> schizophrenics often leads to a much more difficult and stressful livelihood for them.  </w:t>
      </w:r>
      <w:r w:rsidR="00D15C19">
        <w:rPr>
          <w:rFonts w:ascii="Cambria Math" w:hAnsi="Cambria Math"/>
          <w:sz w:val="24"/>
          <w:szCs w:val="24"/>
        </w:rPr>
        <w:t>To combat these stigmas, the general population must be educated on schizophrenia, including the symptoms, causat</w:t>
      </w:r>
      <w:r w:rsidR="00D43D8C">
        <w:rPr>
          <w:rFonts w:ascii="Cambria Math" w:hAnsi="Cambria Math"/>
          <w:sz w:val="24"/>
          <w:szCs w:val="24"/>
        </w:rPr>
        <w:t>ive mechanisms, and treatments, so that we can effectively discern how to interact with someone suffering from mental illness in a fair, encouraging, and proactive way.</w:t>
      </w:r>
    </w:p>
    <w:p w14:paraId="2B580DF5" w14:textId="77777777" w:rsidR="00D43D8C" w:rsidRDefault="00D43D8C" w:rsidP="00D43D8C">
      <w:pPr>
        <w:jc w:val="both"/>
        <w:rPr>
          <w:rFonts w:ascii="Cambria Math" w:hAnsi="Cambria Math"/>
          <w:sz w:val="24"/>
          <w:szCs w:val="24"/>
        </w:rPr>
      </w:pPr>
    </w:p>
    <w:p w14:paraId="7093D9BA" w14:textId="0B95FBE4" w:rsidR="00D43D8C" w:rsidRDefault="00AE4D73" w:rsidP="00D43D8C">
      <w:pPr>
        <w:jc w:val="both"/>
        <w:rPr>
          <w:rFonts w:ascii="Cambria Math" w:hAnsi="Cambria Math"/>
          <w:sz w:val="24"/>
          <w:szCs w:val="24"/>
        </w:rPr>
      </w:pPr>
      <w:r>
        <w:rPr>
          <w:rFonts w:ascii="Cambria Math" w:hAnsi="Cambria Math"/>
          <w:sz w:val="24"/>
          <w:szCs w:val="24"/>
        </w:rPr>
        <w:t>ACKNOWLEDG</w:t>
      </w:r>
      <w:r w:rsidR="00D43D8C">
        <w:rPr>
          <w:rFonts w:ascii="Cambria Math" w:hAnsi="Cambria Math"/>
          <w:sz w:val="24"/>
          <w:szCs w:val="24"/>
        </w:rPr>
        <w:t>MENTS</w:t>
      </w:r>
    </w:p>
    <w:p w14:paraId="7590FC02" w14:textId="6021A2CD" w:rsidR="00D43D8C" w:rsidRPr="00B70A93" w:rsidRDefault="00D43D8C" w:rsidP="00D43D8C">
      <w:pPr>
        <w:jc w:val="both"/>
        <w:rPr>
          <w:rFonts w:ascii="Cambria Math" w:hAnsi="Cambria Math"/>
          <w:sz w:val="24"/>
          <w:szCs w:val="24"/>
        </w:rPr>
      </w:pPr>
      <w:r>
        <w:rPr>
          <w:rFonts w:ascii="Cambria Math" w:hAnsi="Cambria Math"/>
          <w:sz w:val="24"/>
          <w:szCs w:val="24"/>
        </w:rPr>
        <w:tab/>
        <w:t xml:space="preserve">I would like to thank Dr. Rebecca Prosser for her support as both a mentor and an advisor.  </w:t>
      </w:r>
      <w:r w:rsidR="00AE4D73">
        <w:rPr>
          <w:rFonts w:ascii="Cambria Math" w:hAnsi="Cambria Math"/>
          <w:sz w:val="24"/>
          <w:szCs w:val="24"/>
        </w:rPr>
        <w:t xml:space="preserve">Without her guidance, feedback, and support, this project would not have been possible.  I would also like to thank Dr. Kristina </w:t>
      </w:r>
      <w:proofErr w:type="spellStart"/>
      <w:r w:rsidR="00AE4D73">
        <w:rPr>
          <w:rFonts w:ascii="Cambria Math" w:hAnsi="Cambria Math"/>
          <w:sz w:val="24"/>
          <w:szCs w:val="24"/>
        </w:rPr>
        <w:t>Cantin</w:t>
      </w:r>
      <w:proofErr w:type="spellEnd"/>
      <w:r w:rsidR="00AE4D73">
        <w:rPr>
          <w:rFonts w:ascii="Cambria Math" w:hAnsi="Cambria Math"/>
          <w:sz w:val="24"/>
          <w:szCs w:val="24"/>
        </w:rPr>
        <w:t xml:space="preserve"> for providing initial guidance and direction for this project.</w:t>
      </w:r>
    </w:p>
    <w:p w14:paraId="1E982ADE" w14:textId="77777777" w:rsidR="00AE4D73" w:rsidRDefault="00AE4D73">
      <w:pPr>
        <w:rPr>
          <w:rFonts w:ascii="Cambria Math" w:hAnsi="Cambria Math"/>
          <w:sz w:val="28"/>
          <w:szCs w:val="28"/>
          <w:u w:val="single"/>
        </w:rPr>
      </w:pPr>
      <w:r>
        <w:rPr>
          <w:rFonts w:ascii="Cambria Math" w:hAnsi="Cambria Math"/>
          <w:sz w:val="28"/>
          <w:szCs w:val="28"/>
          <w:u w:val="single"/>
        </w:rPr>
        <w:br w:type="page"/>
      </w:r>
    </w:p>
    <w:p w14:paraId="4545C2AB" w14:textId="056F6C3E" w:rsidR="00FF444E" w:rsidRPr="00B70A93" w:rsidRDefault="00842A63" w:rsidP="009823B7">
      <w:pPr>
        <w:jc w:val="center"/>
        <w:rPr>
          <w:rFonts w:ascii="Cambria Math" w:hAnsi="Cambria Math"/>
          <w:sz w:val="28"/>
          <w:szCs w:val="28"/>
          <w:u w:val="single"/>
        </w:rPr>
      </w:pPr>
      <w:r w:rsidRPr="00B70A93">
        <w:rPr>
          <w:rFonts w:ascii="Cambria Math" w:hAnsi="Cambria Math"/>
          <w:sz w:val="28"/>
          <w:szCs w:val="28"/>
          <w:u w:val="single"/>
        </w:rPr>
        <w:lastRenderedPageBreak/>
        <w:t>REFERENCES</w:t>
      </w:r>
    </w:p>
    <w:p w14:paraId="4545C2AC" w14:textId="77777777" w:rsidR="00842A63" w:rsidRPr="00AE4D73" w:rsidRDefault="00842A63"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eastAsia="Times New Roman" w:hAnsi="Cambria" w:cs="Times New Roman"/>
          <w:sz w:val="24"/>
          <w:szCs w:val="24"/>
        </w:rPr>
        <w:t>Schizophrenia. (</w:t>
      </w:r>
      <w:proofErr w:type="spellStart"/>
      <w:r w:rsidRPr="00AE4D73">
        <w:rPr>
          <w:rFonts w:ascii="Cambria" w:eastAsia="Times New Roman" w:hAnsi="Cambria" w:cs="Times New Roman"/>
          <w:sz w:val="24"/>
          <w:szCs w:val="24"/>
        </w:rPr>
        <w:t>n.d.</w:t>
      </w:r>
      <w:proofErr w:type="spellEnd"/>
      <w:r w:rsidRPr="00AE4D73">
        <w:rPr>
          <w:rFonts w:ascii="Cambria" w:eastAsia="Times New Roman" w:hAnsi="Cambria" w:cs="Times New Roman"/>
          <w:sz w:val="24"/>
          <w:szCs w:val="24"/>
        </w:rPr>
        <w:t xml:space="preserve">). Retrieved February 12, 2016, from </w:t>
      </w:r>
      <w:hyperlink r:id="rId11" w:history="1">
        <w:r w:rsidR="009823B7" w:rsidRPr="00AE4D73">
          <w:rPr>
            <w:rStyle w:val="Hyperlink"/>
            <w:rFonts w:ascii="Cambria" w:eastAsia="Times New Roman" w:hAnsi="Cambria" w:cs="Times New Roman"/>
            <w:color w:val="auto"/>
            <w:sz w:val="24"/>
            <w:szCs w:val="24"/>
          </w:rPr>
          <w:t>http://www.nimh.nih.gov/health/topics/schizophrenia/index.shtml</w:t>
        </w:r>
      </w:hyperlink>
      <w:r w:rsidRPr="00AE4D73">
        <w:rPr>
          <w:rFonts w:ascii="Cambria" w:eastAsia="Times New Roman" w:hAnsi="Cambria" w:cs="Times New Roman"/>
          <w:sz w:val="24"/>
          <w:szCs w:val="24"/>
        </w:rPr>
        <w:t xml:space="preserve"> </w:t>
      </w:r>
    </w:p>
    <w:p w14:paraId="4545C2AD" w14:textId="77777777" w:rsidR="009823B7" w:rsidRPr="00AE4D73" w:rsidRDefault="009823B7" w:rsidP="00AE4D73">
      <w:pPr>
        <w:spacing w:after="0" w:line="240" w:lineRule="auto"/>
        <w:ind w:hanging="720"/>
        <w:rPr>
          <w:rFonts w:ascii="Cambria" w:eastAsia="Times New Roman" w:hAnsi="Cambria" w:cs="Times New Roman"/>
          <w:sz w:val="24"/>
          <w:szCs w:val="24"/>
        </w:rPr>
      </w:pPr>
    </w:p>
    <w:p w14:paraId="4545C2AE" w14:textId="77777777" w:rsidR="005B60B9" w:rsidRPr="00AE4D73" w:rsidRDefault="005B60B9" w:rsidP="00AE4D73">
      <w:pPr>
        <w:pStyle w:val="ListParagraph"/>
        <w:numPr>
          <w:ilvl w:val="0"/>
          <w:numId w:val="2"/>
        </w:numPr>
        <w:spacing w:after="0" w:line="240" w:lineRule="auto"/>
        <w:ind w:hanging="720"/>
        <w:rPr>
          <w:rFonts w:ascii="Cambria" w:eastAsia="Times New Roman" w:hAnsi="Cambria" w:cs="Times New Roman"/>
          <w:sz w:val="24"/>
          <w:szCs w:val="24"/>
        </w:rPr>
      </w:pPr>
      <w:proofErr w:type="spellStart"/>
      <w:r w:rsidRPr="00AE4D73">
        <w:rPr>
          <w:rFonts w:ascii="Cambria" w:eastAsia="Times New Roman" w:hAnsi="Cambria" w:cs="Times New Roman"/>
          <w:sz w:val="24"/>
          <w:szCs w:val="24"/>
        </w:rPr>
        <w:t>Picchioni</w:t>
      </w:r>
      <w:proofErr w:type="spellEnd"/>
      <w:r w:rsidRPr="00AE4D73">
        <w:rPr>
          <w:rFonts w:ascii="Cambria" w:eastAsia="Times New Roman" w:hAnsi="Cambria" w:cs="Times New Roman"/>
          <w:sz w:val="24"/>
          <w:szCs w:val="24"/>
        </w:rPr>
        <w:t>, M. M., &amp; Murray, R. M. (</w:t>
      </w:r>
      <w:proofErr w:type="spellStart"/>
      <w:r w:rsidRPr="00AE4D73">
        <w:rPr>
          <w:rFonts w:ascii="Cambria" w:eastAsia="Times New Roman" w:hAnsi="Cambria" w:cs="Times New Roman"/>
          <w:sz w:val="24"/>
          <w:szCs w:val="24"/>
        </w:rPr>
        <w:t>n.d.</w:t>
      </w:r>
      <w:proofErr w:type="spellEnd"/>
      <w:r w:rsidRPr="00AE4D73">
        <w:rPr>
          <w:rFonts w:ascii="Cambria" w:eastAsia="Times New Roman" w:hAnsi="Cambria" w:cs="Times New Roman"/>
          <w:sz w:val="24"/>
          <w:szCs w:val="24"/>
        </w:rPr>
        <w:t xml:space="preserve">). Schizophrenia. Retrieved February 20, 2016, from https://www.ncbi.nlm.nih.gov/pmc/articles/PMC1914490/ </w:t>
      </w:r>
    </w:p>
    <w:p w14:paraId="4545C2AF" w14:textId="77777777" w:rsidR="005B60B9" w:rsidRPr="00AE4D73" w:rsidRDefault="005B60B9" w:rsidP="00AE4D73">
      <w:pPr>
        <w:pStyle w:val="ListParagraph"/>
        <w:spacing w:after="0" w:line="240" w:lineRule="auto"/>
        <w:ind w:hanging="720"/>
        <w:rPr>
          <w:rFonts w:ascii="Cambria" w:eastAsia="Times New Roman" w:hAnsi="Cambria" w:cs="Times New Roman"/>
          <w:sz w:val="24"/>
          <w:szCs w:val="24"/>
        </w:rPr>
      </w:pPr>
    </w:p>
    <w:p w14:paraId="4545C2B0" w14:textId="77777777" w:rsidR="00E96565" w:rsidRPr="00AE4D73" w:rsidRDefault="009823B7"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eastAsia="Times New Roman" w:hAnsi="Cambria" w:cs="Times New Roman"/>
          <w:sz w:val="24"/>
          <w:szCs w:val="24"/>
        </w:rPr>
        <w:t xml:space="preserve">Schizophrenia - </w:t>
      </w:r>
      <w:proofErr w:type="gramStart"/>
      <w:r w:rsidRPr="00AE4D73">
        <w:rPr>
          <w:rFonts w:ascii="Cambria" w:eastAsia="Times New Roman" w:hAnsi="Cambria" w:cs="Times New Roman"/>
          <w:sz w:val="24"/>
          <w:szCs w:val="24"/>
        </w:rPr>
        <w:t>Symptoms .</w:t>
      </w:r>
      <w:proofErr w:type="gramEnd"/>
      <w:r w:rsidRPr="00AE4D73">
        <w:rPr>
          <w:rFonts w:ascii="Cambria" w:eastAsia="Times New Roman" w:hAnsi="Cambria" w:cs="Times New Roman"/>
          <w:sz w:val="24"/>
          <w:szCs w:val="24"/>
        </w:rPr>
        <w:t xml:space="preserve"> (</w:t>
      </w:r>
      <w:proofErr w:type="spellStart"/>
      <w:r w:rsidRPr="00AE4D73">
        <w:rPr>
          <w:rFonts w:ascii="Cambria" w:eastAsia="Times New Roman" w:hAnsi="Cambria" w:cs="Times New Roman"/>
          <w:sz w:val="24"/>
          <w:szCs w:val="24"/>
        </w:rPr>
        <w:t>n.d.</w:t>
      </w:r>
      <w:proofErr w:type="spellEnd"/>
      <w:r w:rsidRPr="00AE4D73">
        <w:rPr>
          <w:rFonts w:ascii="Cambria" w:eastAsia="Times New Roman" w:hAnsi="Cambria" w:cs="Times New Roman"/>
          <w:sz w:val="24"/>
          <w:szCs w:val="24"/>
        </w:rPr>
        <w:t xml:space="preserve">). Retrieved February 12, 2016, from </w:t>
      </w:r>
      <w:hyperlink r:id="rId12" w:history="1">
        <w:r w:rsidR="00E96565" w:rsidRPr="00AE4D73">
          <w:rPr>
            <w:rStyle w:val="Hyperlink"/>
            <w:rFonts w:ascii="Cambria" w:eastAsia="Times New Roman" w:hAnsi="Cambria" w:cs="Times New Roman"/>
            <w:color w:val="auto"/>
            <w:sz w:val="24"/>
            <w:szCs w:val="24"/>
          </w:rPr>
          <w:t>http://www.nhs.uk/Conditions/Schizophrenia/Pages/Symptoms.aspx</w:t>
        </w:r>
      </w:hyperlink>
      <w:r w:rsidRPr="00AE4D73">
        <w:rPr>
          <w:rFonts w:ascii="Cambria" w:eastAsia="Times New Roman" w:hAnsi="Cambria" w:cs="Times New Roman"/>
          <w:sz w:val="24"/>
          <w:szCs w:val="24"/>
        </w:rPr>
        <w:t xml:space="preserve"> </w:t>
      </w:r>
    </w:p>
    <w:p w14:paraId="4545C2B1" w14:textId="77777777" w:rsidR="002A54F2" w:rsidRPr="00AE4D73" w:rsidRDefault="002A54F2" w:rsidP="00AE4D73">
      <w:pPr>
        <w:pStyle w:val="ListParagraph"/>
        <w:ind w:hanging="720"/>
        <w:rPr>
          <w:rFonts w:ascii="Cambria" w:eastAsia="Times New Roman" w:hAnsi="Cambria" w:cs="Times New Roman"/>
          <w:sz w:val="24"/>
          <w:szCs w:val="24"/>
        </w:rPr>
      </w:pPr>
    </w:p>
    <w:p w14:paraId="4545C2B2" w14:textId="77777777" w:rsidR="002A54F2" w:rsidRPr="00AE4D73" w:rsidRDefault="002A54F2"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eastAsia="Times New Roman" w:hAnsi="Cambria" w:cs="Times New Roman"/>
          <w:sz w:val="24"/>
          <w:szCs w:val="24"/>
        </w:rPr>
        <w:t>The negative symptoms of schizophrenia, 2006 update - Harvard Health. (</w:t>
      </w:r>
      <w:proofErr w:type="spellStart"/>
      <w:r w:rsidRPr="00AE4D73">
        <w:rPr>
          <w:rFonts w:ascii="Cambria" w:eastAsia="Times New Roman" w:hAnsi="Cambria" w:cs="Times New Roman"/>
          <w:sz w:val="24"/>
          <w:szCs w:val="24"/>
        </w:rPr>
        <w:t>n.d.</w:t>
      </w:r>
      <w:proofErr w:type="spellEnd"/>
      <w:r w:rsidRPr="00AE4D73">
        <w:rPr>
          <w:rFonts w:ascii="Cambria" w:eastAsia="Times New Roman" w:hAnsi="Cambria" w:cs="Times New Roman"/>
          <w:sz w:val="24"/>
          <w:szCs w:val="24"/>
        </w:rPr>
        <w:t xml:space="preserve">). Retrieved February 12, 2016, from </w:t>
      </w:r>
      <w:hyperlink r:id="rId13" w:history="1">
        <w:r w:rsidRPr="00AE4D73">
          <w:rPr>
            <w:rStyle w:val="Hyperlink"/>
            <w:rFonts w:ascii="Cambria" w:eastAsia="Times New Roman" w:hAnsi="Cambria" w:cs="Times New Roman"/>
            <w:color w:val="auto"/>
            <w:sz w:val="24"/>
            <w:szCs w:val="24"/>
          </w:rPr>
          <w:t>http://www.health.harvard.edu/mind-and-mood/the-negative-symptoms-of-schizophrenia-2006-update</w:t>
        </w:r>
      </w:hyperlink>
      <w:r w:rsidRPr="00AE4D73">
        <w:rPr>
          <w:rFonts w:ascii="Cambria" w:eastAsia="Times New Roman" w:hAnsi="Cambria" w:cs="Times New Roman"/>
          <w:sz w:val="24"/>
          <w:szCs w:val="24"/>
        </w:rPr>
        <w:t xml:space="preserve"> </w:t>
      </w:r>
    </w:p>
    <w:p w14:paraId="4545C2B3" w14:textId="77777777" w:rsidR="00574C3B" w:rsidRPr="00AE4D73" w:rsidRDefault="00574C3B" w:rsidP="00AE4D73">
      <w:pPr>
        <w:pStyle w:val="ListParagraph"/>
        <w:ind w:hanging="720"/>
        <w:rPr>
          <w:rFonts w:ascii="Cambria" w:eastAsia="Times New Roman" w:hAnsi="Cambria" w:cs="Times New Roman"/>
          <w:sz w:val="24"/>
          <w:szCs w:val="24"/>
        </w:rPr>
      </w:pPr>
    </w:p>
    <w:p w14:paraId="4545C2B4" w14:textId="77777777" w:rsidR="00603DF1" w:rsidRPr="00AE4D73" w:rsidRDefault="00603DF1" w:rsidP="00AE4D73">
      <w:pPr>
        <w:pStyle w:val="ListParagraph"/>
        <w:numPr>
          <w:ilvl w:val="0"/>
          <w:numId w:val="2"/>
        </w:numPr>
        <w:spacing w:after="0" w:line="240" w:lineRule="auto"/>
        <w:ind w:hanging="720"/>
        <w:rPr>
          <w:rFonts w:ascii="Cambria" w:eastAsia="Times New Roman" w:hAnsi="Cambria" w:cs="Times New Roman"/>
          <w:sz w:val="24"/>
          <w:szCs w:val="24"/>
        </w:rPr>
      </w:pPr>
      <w:proofErr w:type="spellStart"/>
      <w:r w:rsidRPr="00AE4D73">
        <w:rPr>
          <w:rFonts w:ascii="Cambria" w:eastAsia="Times New Roman" w:hAnsi="Cambria" w:cs="Times New Roman"/>
          <w:sz w:val="24"/>
          <w:szCs w:val="24"/>
        </w:rPr>
        <w:t>Cardno</w:t>
      </w:r>
      <w:proofErr w:type="spellEnd"/>
      <w:r w:rsidRPr="00AE4D73">
        <w:rPr>
          <w:rFonts w:ascii="Cambria" w:eastAsia="Times New Roman" w:hAnsi="Cambria" w:cs="Times New Roman"/>
          <w:sz w:val="24"/>
          <w:szCs w:val="24"/>
        </w:rPr>
        <w:t xml:space="preserve">, A. G., &amp; Gottesman, I. I. (2000). Twin studies of schizophrenia: From bow-and-arrow concordances to Star Wars </w:t>
      </w:r>
      <w:proofErr w:type="spellStart"/>
      <w:r w:rsidRPr="00AE4D73">
        <w:rPr>
          <w:rFonts w:ascii="Cambria" w:eastAsia="Times New Roman" w:hAnsi="Cambria" w:cs="Times New Roman"/>
          <w:sz w:val="24"/>
          <w:szCs w:val="24"/>
        </w:rPr>
        <w:t>Mx</w:t>
      </w:r>
      <w:proofErr w:type="spellEnd"/>
      <w:r w:rsidRPr="00AE4D73">
        <w:rPr>
          <w:rFonts w:ascii="Cambria" w:eastAsia="Times New Roman" w:hAnsi="Cambria" w:cs="Times New Roman"/>
          <w:sz w:val="24"/>
          <w:szCs w:val="24"/>
        </w:rPr>
        <w:t xml:space="preserve"> and functional genomics. </w:t>
      </w:r>
      <w:r w:rsidRPr="00AE4D73">
        <w:rPr>
          <w:rFonts w:ascii="Cambria" w:eastAsia="Times New Roman" w:hAnsi="Cambria" w:cs="Times New Roman"/>
          <w:i/>
          <w:iCs/>
          <w:sz w:val="24"/>
          <w:szCs w:val="24"/>
        </w:rPr>
        <w:t>American Journal of Medical Genetics Am. J. Med. Genet.,</w:t>
      </w:r>
      <w:r w:rsidRPr="00AE4D73">
        <w:rPr>
          <w:rFonts w:ascii="Cambria" w:eastAsia="Times New Roman" w:hAnsi="Cambria" w:cs="Times New Roman"/>
          <w:sz w:val="24"/>
          <w:szCs w:val="24"/>
        </w:rPr>
        <w:t xml:space="preserve"> </w:t>
      </w:r>
      <w:r w:rsidRPr="00AE4D73">
        <w:rPr>
          <w:rFonts w:ascii="Cambria" w:eastAsia="Times New Roman" w:hAnsi="Cambria" w:cs="Times New Roman"/>
          <w:i/>
          <w:iCs/>
          <w:sz w:val="24"/>
          <w:szCs w:val="24"/>
        </w:rPr>
        <w:t>97</w:t>
      </w:r>
      <w:r w:rsidRPr="00AE4D73">
        <w:rPr>
          <w:rFonts w:ascii="Cambria" w:eastAsia="Times New Roman" w:hAnsi="Cambria" w:cs="Times New Roman"/>
          <w:sz w:val="24"/>
          <w:szCs w:val="24"/>
        </w:rPr>
        <w:t xml:space="preserve">(1), 12-17. </w:t>
      </w:r>
    </w:p>
    <w:p w14:paraId="4545C2B5" w14:textId="77777777" w:rsidR="00603DF1" w:rsidRPr="00AE4D73" w:rsidRDefault="00603DF1" w:rsidP="00AE4D73">
      <w:pPr>
        <w:pStyle w:val="ListParagraph"/>
        <w:ind w:hanging="720"/>
        <w:rPr>
          <w:rFonts w:ascii="Cambria" w:hAnsi="Cambria" w:cs="Arial"/>
          <w:sz w:val="24"/>
          <w:szCs w:val="24"/>
          <w:shd w:val="clear" w:color="auto" w:fill="FFFFFF"/>
        </w:rPr>
      </w:pPr>
    </w:p>
    <w:p w14:paraId="4545C2B6" w14:textId="77777777" w:rsidR="00574C3B" w:rsidRPr="00AE4D73" w:rsidRDefault="00574C3B"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hAnsi="Cambria" w:cs="Arial"/>
          <w:sz w:val="24"/>
          <w:szCs w:val="24"/>
          <w:shd w:val="clear" w:color="auto" w:fill="FFFFFF"/>
        </w:rPr>
        <w:t xml:space="preserve">Stefansson, H., Sigurdsson, E., </w:t>
      </w:r>
      <w:proofErr w:type="spellStart"/>
      <w:r w:rsidRPr="00AE4D73">
        <w:rPr>
          <w:rFonts w:ascii="Cambria" w:hAnsi="Cambria" w:cs="Arial"/>
          <w:sz w:val="24"/>
          <w:szCs w:val="24"/>
          <w:shd w:val="clear" w:color="auto" w:fill="FFFFFF"/>
        </w:rPr>
        <w:t>Steinthorsdottir</w:t>
      </w:r>
      <w:proofErr w:type="spellEnd"/>
      <w:r w:rsidRPr="00AE4D73">
        <w:rPr>
          <w:rFonts w:ascii="Cambria" w:hAnsi="Cambria" w:cs="Arial"/>
          <w:sz w:val="24"/>
          <w:szCs w:val="24"/>
          <w:shd w:val="clear" w:color="auto" w:fill="FFFFFF"/>
        </w:rPr>
        <w:t xml:space="preserve">, V., </w:t>
      </w:r>
      <w:proofErr w:type="spellStart"/>
      <w:r w:rsidRPr="00AE4D73">
        <w:rPr>
          <w:rFonts w:ascii="Cambria" w:hAnsi="Cambria" w:cs="Arial"/>
          <w:sz w:val="24"/>
          <w:szCs w:val="24"/>
          <w:shd w:val="clear" w:color="auto" w:fill="FFFFFF"/>
        </w:rPr>
        <w:t>Bjornsdottir</w:t>
      </w:r>
      <w:proofErr w:type="spellEnd"/>
      <w:r w:rsidRPr="00AE4D73">
        <w:rPr>
          <w:rFonts w:ascii="Cambria" w:hAnsi="Cambria" w:cs="Arial"/>
          <w:sz w:val="24"/>
          <w:szCs w:val="24"/>
          <w:shd w:val="clear" w:color="auto" w:fill="FFFFFF"/>
        </w:rPr>
        <w:t xml:space="preserve">, S., </w:t>
      </w:r>
      <w:proofErr w:type="spellStart"/>
      <w:r w:rsidRPr="00AE4D73">
        <w:rPr>
          <w:rFonts w:ascii="Cambria" w:hAnsi="Cambria" w:cs="Arial"/>
          <w:sz w:val="24"/>
          <w:szCs w:val="24"/>
          <w:shd w:val="clear" w:color="auto" w:fill="FFFFFF"/>
        </w:rPr>
        <w:t>Sigmundsson</w:t>
      </w:r>
      <w:proofErr w:type="spellEnd"/>
      <w:r w:rsidRPr="00AE4D73">
        <w:rPr>
          <w:rFonts w:ascii="Cambria" w:hAnsi="Cambria" w:cs="Arial"/>
          <w:sz w:val="24"/>
          <w:szCs w:val="24"/>
          <w:shd w:val="clear" w:color="auto" w:fill="FFFFFF"/>
        </w:rPr>
        <w:t>, T., Ghosh, S</w:t>
      </w:r>
      <w:proofErr w:type="gramStart"/>
      <w:r w:rsidRPr="00AE4D73">
        <w:rPr>
          <w:rFonts w:ascii="Cambria" w:hAnsi="Cambria" w:cs="Arial"/>
          <w:sz w:val="24"/>
          <w:szCs w:val="24"/>
          <w:shd w:val="clear" w:color="auto" w:fill="FFFFFF"/>
        </w:rPr>
        <w:t>., …</w:t>
      </w:r>
      <w:proofErr w:type="gramEnd"/>
      <w:r w:rsidRPr="00AE4D73">
        <w:rPr>
          <w:rFonts w:ascii="Cambria" w:hAnsi="Cambria" w:cs="Arial"/>
          <w:sz w:val="24"/>
          <w:szCs w:val="24"/>
          <w:shd w:val="clear" w:color="auto" w:fill="FFFFFF"/>
        </w:rPr>
        <w:t xml:space="preserve"> Stefansson, K. (2002).</w:t>
      </w:r>
      <w:r w:rsidRPr="00AE4D73">
        <w:rPr>
          <w:rStyle w:val="apple-converted-space"/>
          <w:rFonts w:ascii="Cambria" w:hAnsi="Cambria" w:cs="Arial"/>
          <w:sz w:val="24"/>
          <w:szCs w:val="24"/>
          <w:shd w:val="clear" w:color="auto" w:fill="FFFFFF"/>
        </w:rPr>
        <w:t> </w:t>
      </w:r>
      <w:proofErr w:type="spellStart"/>
      <w:r w:rsidRPr="00AE4D73">
        <w:rPr>
          <w:rFonts w:ascii="Cambria" w:hAnsi="Cambria" w:cs="Arial"/>
          <w:i/>
          <w:iCs/>
          <w:sz w:val="24"/>
          <w:szCs w:val="24"/>
          <w:shd w:val="clear" w:color="auto" w:fill="FFFFFF"/>
        </w:rPr>
        <w:t>Neuregulin</w:t>
      </w:r>
      <w:proofErr w:type="spellEnd"/>
      <w:r w:rsidRPr="00AE4D73">
        <w:rPr>
          <w:rFonts w:ascii="Cambria" w:hAnsi="Cambria" w:cs="Arial"/>
          <w:i/>
          <w:iCs/>
          <w:sz w:val="24"/>
          <w:szCs w:val="24"/>
          <w:shd w:val="clear" w:color="auto" w:fill="FFFFFF"/>
        </w:rPr>
        <w:t xml:space="preserve"> 1</w:t>
      </w:r>
      <w:r w:rsidRPr="00AE4D73">
        <w:rPr>
          <w:rStyle w:val="apple-converted-space"/>
          <w:rFonts w:ascii="Cambria" w:hAnsi="Cambria" w:cs="Arial"/>
          <w:sz w:val="24"/>
          <w:szCs w:val="24"/>
          <w:shd w:val="clear" w:color="auto" w:fill="FFFFFF"/>
        </w:rPr>
        <w:t> </w:t>
      </w:r>
      <w:r w:rsidRPr="00AE4D73">
        <w:rPr>
          <w:rFonts w:ascii="Cambria" w:hAnsi="Cambria" w:cs="Arial"/>
          <w:sz w:val="24"/>
          <w:szCs w:val="24"/>
          <w:shd w:val="clear" w:color="auto" w:fill="FFFFFF"/>
        </w:rPr>
        <w:t>and Susceptibility to Schizophrenia.</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American Journal of Human Genetics</w:t>
      </w:r>
      <w:r w:rsidRPr="00AE4D73">
        <w:rPr>
          <w:rFonts w:ascii="Cambria" w:hAnsi="Cambria" w:cs="Arial"/>
          <w:sz w:val="24"/>
          <w:szCs w:val="24"/>
          <w:shd w:val="clear" w:color="auto" w:fill="FFFFFF"/>
        </w:rPr>
        <w:t>,</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71</w:t>
      </w:r>
      <w:r w:rsidRPr="00AE4D73">
        <w:rPr>
          <w:rFonts w:ascii="Cambria" w:hAnsi="Cambria" w:cs="Arial"/>
          <w:sz w:val="24"/>
          <w:szCs w:val="24"/>
          <w:shd w:val="clear" w:color="auto" w:fill="FFFFFF"/>
        </w:rPr>
        <w:t>(4), 877–892.</w:t>
      </w:r>
    </w:p>
    <w:p w14:paraId="4545C2B7" w14:textId="77777777" w:rsidR="00290ADC" w:rsidRPr="00AE4D73" w:rsidRDefault="00290ADC" w:rsidP="00AE4D73">
      <w:pPr>
        <w:pStyle w:val="ListParagraph"/>
        <w:ind w:hanging="720"/>
        <w:rPr>
          <w:rFonts w:ascii="Cambria" w:eastAsia="Times New Roman" w:hAnsi="Cambria" w:cs="Times New Roman"/>
          <w:sz w:val="24"/>
          <w:szCs w:val="24"/>
        </w:rPr>
      </w:pPr>
    </w:p>
    <w:p w14:paraId="74247B35" w14:textId="6BA32970" w:rsidR="0045771C" w:rsidRPr="00AE4D73" w:rsidRDefault="0045771C" w:rsidP="00AE4D73">
      <w:pPr>
        <w:pStyle w:val="ListParagraph"/>
        <w:numPr>
          <w:ilvl w:val="0"/>
          <w:numId w:val="2"/>
        </w:numPr>
        <w:ind w:hanging="720"/>
        <w:rPr>
          <w:rFonts w:ascii="Cambria" w:eastAsia="Times New Roman" w:hAnsi="Cambria" w:cs="Times New Roman"/>
          <w:sz w:val="24"/>
          <w:szCs w:val="24"/>
        </w:rPr>
      </w:pPr>
      <w:r w:rsidRPr="00AE4D73">
        <w:rPr>
          <w:rFonts w:ascii="Cambria" w:eastAsia="Times New Roman" w:hAnsi="Cambria" w:cs="Times New Roman"/>
          <w:sz w:val="24"/>
          <w:szCs w:val="24"/>
        </w:rPr>
        <w:t xml:space="preserve">Agarwal, A., Zhang, M., </w:t>
      </w:r>
      <w:proofErr w:type="spellStart"/>
      <w:r w:rsidRPr="00AE4D73">
        <w:rPr>
          <w:rFonts w:ascii="Cambria" w:eastAsia="Times New Roman" w:hAnsi="Cambria" w:cs="Times New Roman"/>
          <w:sz w:val="24"/>
          <w:szCs w:val="24"/>
        </w:rPr>
        <w:t>Trembak</w:t>
      </w:r>
      <w:proofErr w:type="spellEnd"/>
      <w:r w:rsidRPr="00AE4D73">
        <w:rPr>
          <w:rFonts w:ascii="Cambria" w:eastAsia="Times New Roman" w:hAnsi="Cambria" w:cs="Times New Roman"/>
          <w:sz w:val="24"/>
          <w:szCs w:val="24"/>
        </w:rPr>
        <w:t xml:space="preserve">-Duff, I., </w:t>
      </w:r>
      <w:proofErr w:type="spellStart"/>
      <w:r w:rsidRPr="00AE4D73">
        <w:rPr>
          <w:rFonts w:ascii="Cambria" w:eastAsia="Times New Roman" w:hAnsi="Cambria" w:cs="Times New Roman"/>
          <w:sz w:val="24"/>
          <w:szCs w:val="24"/>
        </w:rPr>
        <w:t>Unterbarnscheidt</w:t>
      </w:r>
      <w:proofErr w:type="spellEnd"/>
      <w:r w:rsidRPr="00AE4D73">
        <w:rPr>
          <w:rFonts w:ascii="Cambria" w:eastAsia="Times New Roman" w:hAnsi="Cambria" w:cs="Times New Roman"/>
          <w:sz w:val="24"/>
          <w:szCs w:val="24"/>
        </w:rPr>
        <w:t xml:space="preserve">, T., </w:t>
      </w:r>
      <w:proofErr w:type="spellStart"/>
      <w:r w:rsidRPr="00AE4D73">
        <w:rPr>
          <w:rFonts w:ascii="Cambria" w:eastAsia="Times New Roman" w:hAnsi="Cambria" w:cs="Times New Roman"/>
          <w:sz w:val="24"/>
          <w:szCs w:val="24"/>
        </w:rPr>
        <w:t>Radyushkin</w:t>
      </w:r>
      <w:proofErr w:type="spellEnd"/>
      <w:r w:rsidRPr="00AE4D73">
        <w:rPr>
          <w:rFonts w:ascii="Cambria" w:eastAsia="Times New Roman" w:hAnsi="Cambria" w:cs="Times New Roman"/>
          <w:sz w:val="24"/>
          <w:szCs w:val="24"/>
        </w:rPr>
        <w:t xml:space="preserve">, K., </w:t>
      </w:r>
      <w:proofErr w:type="spellStart"/>
      <w:r w:rsidRPr="00AE4D73">
        <w:rPr>
          <w:rFonts w:ascii="Cambria" w:eastAsia="Times New Roman" w:hAnsi="Cambria" w:cs="Times New Roman"/>
          <w:sz w:val="24"/>
          <w:szCs w:val="24"/>
        </w:rPr>
        <w:t>Dibaj</w:t>
      </w:r>
      <w:proofErr w:type="spellEnd"/>
      <w:r w:rsidRPr="00AE4D73">
        <w:rPr>
          <w:rFonts w:ascii="Cambria" w:eastAsia="Times New Roman" w:hAnsi="Cambria" w:cs="Times New Roman"/>
          <w:sz w:val="24"/>
          <w:szCs w:val="24"/>
        </w:rPr>
        <w:t>, P</w:t>
      </w:r>
      <w:proofErr w:type="gramStart"/>
      <w:r w:rsidRPr="00AE4D73">
        <w:rPr>
          <w:rFonts w:ascii="Cambria" w:eastAsia="Times New Roman" w:hAnsi="Cambria" w:cs="Times New Roman"/>
          <w:sz w:val="24"/>
          <w:szCs w:val="24"/>
        </w:rPr>
        <w:t>., . . .</w:t>
      </w:r>
      <w:proofErr w:type="gramEnd"/>
      <w:r w:rsidRPr="00AE4D73">
        <w:rPr>
          <w:rFonts w:ascii="Cambria" w:eastAsia="Times New Roman" w:hAnsi="Cambria" w:cs="Times New Roman"/>
          <w:sz w:val="24"/>
          <w:szCs w:val="24"/>
        </w:rPr>
        <w:t xml:space="preserve"> Schwab, M. (2014). Dysregulated Expression of Neuregulin-1 by Cortical Pyramidal Neurons Disrupts Synaptic Plasticity. </w:t>
      </w:r>
      <w:r w:rsidRPr="00AE4D73">
        <w:rPr>
          <w:rFonts w:ascii="Cambria" w:eastAsia="Times New Roman" w:hAnsi="Cambria" w:cs="Times New Roman"/>
          <w:i/>
          <w:iCs/>
          <w:sz w:val="24"/>
          <w:szCs w:val="24"/>
        </w:rPr>
        <w:t>Cell Reports,</w:t>
      </w:r>
      <w:r w:rsidRPr="00AE4D73">
        <w:rPr>
          <w:rFonts w:ascii="Cambria" w:eastAsia="Times New Roman" w:hAnsi="Cambria" w:cs="Times New Roman"/>
          <w:sz w:val="24"/>
          <w:szCs w:val="24"/>
        </w:rPr>
        <w:t xml:space="preserve"> </w:t>
      </w:r>
      <w:r w:rsidRPr="00AE4D73">
        <w:rPr>
          <w:rFonts w:ascii="Cambria" w:eastAsia="Times New Roman" w:hAnsi="Cambria" w:cs="Times New Roman"/>
          <w:i/>
          <w:iCs/>
          <w:sz w:val="24"/>
          <w:szCs w:val="24"/>
        </w:rPr>
        <w:t>8</w:t>
      </w:r>
      <w:r w:rsidRPr="00AE4D73">
        <w:rPr>
          <w:rFonts w:ascii="Cambria" w:eastAsia="Times New Roman" w:hAnsi="Cambria" w:cs="Times New Roman"/>
          <w:sz w:val="24"/>
          <w:szCs w:val="24"/>
        </w:rPr>
        <w:t xml:space="preserve">(4), 1130-1145. Retrieved March 3, 2016. </w:t>
      </w:r>
    </w:p>
    <w:p w14:paraId="36978BA1" w14:textId="77777777" w:rsidR="0045771C" w:rsidRPr="00AE4D73" w:rsidRDefault="0045771C" w:rsidP="00AE4D73">
      <w:pPr>
        <w:pStyle w:val="ListParagraph"/>
        <w:ind w:hanging="720"/>
        <w:rPr>
          <w:rFonts w:ascii="Cambria" w:eastAsia="Times New Roman" w:hAnsi="Cambria" w:cs="Times New Roman"/>
          <w:sz w:val="24"/>
          <w:szCs w:val="24"/>
        </w:rPr>
      </w:pPr>
    </w:p>
    <w:p w14:paraId="2B370121" w14:textId="1C15FB54" w:rsidR="00D647D5" w:rsidRPr="00AE4D73" w:rsidRDefault="00D647D5" w:rsidP="00AE4D73">
      <w:pPr>
        <w:pStyle w:val="ListParagraph"/>
        <w:numPr>
          <w:ilvl w:val="0"/>
          <w:numId w:val="2"/>
        </w:numPr>
        <w:spacing w:after="0" w:line="240" w:lineRule="auto"/>
        <w:ind w:hanging="720"/>
        <w:rPr>
          <w:rFonts w:ascii="Cambria" w:eastAsia="Times New Roman" w:hAnsi="Cambria" w:cs="Times New Roman"/>
          <w:sz w:val="24"/>
          <w:szCs w:val="24"/>
        </w:rPr>
      </w:pPr>
      <w:proofErr w:type="spellStart"/>
      <w:r w:rsidRPr="00AE4D73">
        <w:rPr>
          <w:rFonts w:ascii="Cambria" w:hAnsi="Cambria" w:cs="Arial"/>
          <w:sz w:val="24"/>
          <w:szCs w:val="24"/>
          <w:shd w:val="clear" w:color="auto" w:fill="FFFFFF"/>
        </w:rPr>
        <w:t>Jia</w:t>
      </w:r>
      <w:proofErr w:type="spellEnd"/>
      <w:r w:rsidRPr="00AE4D73">
        <w:rPr>
          <w:rFonts w:ascii="Cambria" w:hAnsi="Cambria" w:cs="Arial"/>
          <w:sz w:val="24"/>
          <w:szCs w:val="24"/>
          <w:shd w:val="clear" w:color="auto" w:fill="FFFFFF"/>
        </w:rPr>
        <w:t xml:space="preserve">, J.-M., Hu, Z., </w:t>
      </w:r>
      <w:proofErr w:type="spellStart"/>
      <w:r w:rsidRPr="00AE4D73">
        <w:rPr>
          <w:rFonts w:ascii="Cambria" w:hAnsi="Cambria" w:cs="Arial"/>
          <w:sz w:val="24"/>
          <w:szCs w:val="24"/>
          <w:shd w:val="clear" w:color="auto" w:fill="FFFFFF"/>
        </w:rPr>
        <w:t>Nordman</w:t>
      </w:r>
      <w:proofErr w:type="spellEnd"/>
      <w:r w:rsidRPr="00AE4D73">
        <w:rPr>
          <w:rFonts w:ascii="Cambria" w:hAnsi="Cambria" w:cs="Arial"/>
          <w:sz w:val="24"/>
          <w:szCs w:val="24"/>
          <w:shd w:val="clear" w:color="auto" w:fill="FFFFFF"/>
        </w:rPr>
        <w:t>, J., &amp; Li, Z. (2014). The Schizophrenia Susceptibility Gene</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Dysbindin</w:t>
      </w:r>
      <w:r w:rsidRPr="00AE4D73">
        <w:rPr>
          <w:rStyle w:val="apple-converted-space"/>
          <w:rFonts w:ascii="Cambria" w:hAnsi="Cambria" w:cs="Arial"/>
          <w:sz w:val="24"/>
          <w:szCs w:val="24"/>
          <w:shd w:val="clear" w:color="auto" w:fill="FFFFFF"/>
        </w:rPr>
        <w:t> </w:t>
      </w:r>
      <w:r w:rsidRPr="00AE4D73">
        <w:rPr>
          <w:rFonts w:ascii="Cambria" w:hAnsi="Cambria" w:cs="Arial"/>
          <w:sz w:val="24"/>
          <w:szCs w:val="24"/>
          <w:shd w:val="clear" w:color="auto" w:fill="FFFFFF"/>
        </w:rPr>
        <w:t>Regulates Dendritic Spine Dynamics.</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The Journal of Neuroscience</w:t>
      </w:r>
      <w:r w:rsidRPr="00AE4D73">
        <w:rPr>
          <w:rFonts w:ascii="Cambria" w:hAnsi="Cambria" w:cs="Arial"/>
          <w:sz w:val="24"/>
          <w:szCs w:val="24"/>
          <w:shd w:val="clear" w:color="auto" w:fill="FFFFFF"/>
        </w:rPr>
        <w:t>,</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34</w:t>
      </w:r>
      <w:r w:rsidRPr="00AE4D73">
        <w:rPr>
          <w:rFonts w:ascii="Cambria" w:hAnsi="Cambria" w:cs="Arial"/>
          <w:sz w:val="24"/>
          <w:szCs w:val="24"/>
          <w:shd w:val="clear" w:color="auto" w:fill="FFFFFF"/>
        </w:rPr>
        <w:t>(41), 13725–13736. http://doi.org/10.1523/JNEUROSCI.0184-14.2014</w:t>
      </w:r>
    </w:p>
    <w:p w14:paraId="78331C63" w14:textId="77777777" w:rsidR="00D647D5" w:rsidRPr="00AE4D73" w:rsidRDefault="00D647D5" w:rsidP="00AE4D73">
      <w:pPr>
        <w:pStyle w:val="ListParagraph"/>
        <w:ind w:hanging="720"/>
        <w:rPr>
          <w:rFonts w:ascii="Cambria" w:eastAsia="Times New Roman" w:hAnsi="Cambria" w:cs="Times New Roman"/>
          <w:sz w:val="24"/>
          <w:szCs w:val="24"/>
        </w:rPr>
      </w:pPr>
    </w:p>
    <w:p w14:paraId="306EB2BA" w14:textId="7E6FF8F2" w:rsidR="00D33190" w:rsidRPr="00AE4D73" w:rsidRDefault="00D33190" w:rsidP="00AE4D73">
      <w:pPr>
        <w:pStyle w:val="ListParagraph"/>
        <w:numPr>
          <w:ilvl w:val="0"/>
          <w:numId w:val="2"/>
        </w:numPr>
        <w:spacing w:after="0" w:line="240" w:lineRule="auto"/>
        <w:ind w:hanging="720"/>
        <w:rPr>
          <w:rFonts w:ascii="Cambria" w:eastAsia="Times New Roman" w:hAnsi="Cambria" w:cs="Times New Roman"/>
          <w:sz w:val="24"/>
          <w:szCs w:val="24"/>
        </w:rPr>
      </w:pPr>
      <w:proofErr w:type="spellStart"/>
      <w:r w:rsidRPr="00AE4D73">
        <w:rPr>
          <w:rFonts w:ascii="Cambria" w:eastAsia="Times New Roman" w:hAnsi="Cambria" w:cs="Times New Roman"/>
          <w:sz w:val="24"/>
          <w:szCs w:val="24"/>
        </w:rPr>
        <w:t>Sekar</w:t>
      </w:r>
      <w:proofErr w:type="spellEnd"/>
      <w:r w:rsidRPr="00AE4D73">
        <w:rPr>
          <w:rFonts w:ascii="Cambria" w:eastAsia="Times New Roman" w:hAnsi="Cambria" w:cs="Times New Roman"/>
          <w:sz w:val="24"/>
          <w:szCs w:val="24"/>
        </w:rPr>
        <w:t xml:space="preserve">, A., </w:t>
      </w:r>
      <w:proofErr w:type="spellStart"/>
      <w:r w:rsidRPr="00AE4D73">
        <w:rPr>
          <w:rFonts w:ascii="Cambria" w:eastAsia="Times New Roman" w:hAnsi="Cambria" w:cs="Times New Roman"/>
          <w:sz w:val="24"/>
          <w:szCs w:val="24"/>
        </w:rPr>
        <w:t>Bialas</w:t>
      </w:r>
      <w:proofErr w:type="spellEnd"/>
      <w:r w:rsidRPr="00AE4D73">
        <w:rPr>
          <w:rFonts w:ascii="Cambria" w:eastAsia="Times New Roman" w:hAnsi="Cambria" w:cs="Times New Roman"/>
          <w:sz w:val="24"/>
          <w:szCs w:val="24"/>
        </w:rPr>
        <w:t xml:space="preserve">, A. R., Rivera, H. D., Davis, A., Hammond, T. R., </w:t>
      </w:r>
      <w:proofErr w:type="spellStart"/>
      <w:r w:rsidRPr="00AE4D73">
        <w:rPr>
          <w:rFonts w:ascii="Cambria" w:eastAsia="Times New Roman" w:hAnsi="Cambria" w:cs="Times New Roman"/>
          <w:sz w:val="24"/>
          <w:szCs w:val="24"/>
        </w:rPr>
        <w:t>Kamitaki</w:t>
      </w:r>
      <w:proofErr w:type="spellEnd"/>
      <w:r w:rsidRPr="00AE4D73">
        <w:rPr>
          <w:rFonts w:ascii="Cambria" w:eastAsia="Times New Roman" w:hAnsi="Cambria" w:cs="Times New Roman"/>
          <w:sz w:val="24"/>
          <w:szCs w:val="24"/>
        </w:rPr>
        <w:t>, N</w:t>
      </w:r>
      <w:proofErr w:type="gramStart"/>
      <w:r w:rsidRPr="00AE4D73">
        <w:rPr>
          <w:rFonts w:ascii="Cambria" w:eastAsia="Times New Roman" w:hAnsi="Cambria" w:cs="Times New Roman"/>
          <w:sz w:val="24"/>
          <w:szCs w:val="24"/>
        </w:rPr>
        <w:t>., . . .</w:t>
      </w:r>
      <w:proofErr w:type="gramEnd"/>
      <w:r w:rsidRPr="00AE4D73">
        <w:rPr>
          <w:rFonts w:ascii="Cambria" w:eastAsia="Times New Roman" w:hAnsi="Cambria" w:cs="Times New Roman"/>
          <w:sz w:val="24"/>
          <w:szCs w:val="24"/>
        </w:rPr>
        <w:t xml:space="preserve"> </w:t>
      </w:r>
      <w:proofErr w:type="spellStart"/>
      <w:r w:rsidRPr="00AE4D73">
        <w:rPr>
          <w:rFonts w:ascii="Cambria" w:eastAsia="Times New Roman" w:hAnsi="Cambria" w:cs="Times New Roman"/>
          <w:sz w:val="24"/>
          <w:szCs w:val="24"/>
        </w:rPr>
        <w:t>Mccarroll</w:t>
      </w:r>
      <w:proofErr w:type="spellEnd"/>
      <w:r w:rsidRPr="00AE4D73">
        <w:rPr>
          <w:rFonts w:ascii="Cambria" w:eastAsia="Times New Roman" w:hAnsi="Cambria" w:cs="Times New Roman"/>
          <w:sz w:val="24"/>
          <w:szCs w:val="24"/>
        </w:rPr>
        <w:t xml:space="preserve">, S. A. (2016). Schizophrenia risk from complex variation of complement component 4. </w:t>
      </w:r>
      <w:r w:rsidRPr="00AE4D73">
        <w:rPr>
          <w:rFonts w:ascii="Cambria" w:eastAsia="Times New Roman" w:hAnsi="Cambria" w:cs="Times New Roman"/>
          <w:i/>
          <w:iCs/>
          <w:sz w:val="24"/>
          <w:szCs w:val="24"/>
        </w:rPr>
        <w:t>Nature,</w:t>
      </w:r>
      <w:r w:rsidRPr="00AE4D73">
        <w:rPr>
          <w:rFonts w:ascii="Cambria" w:eastAsia="Times New Roman" w:hAnsi="Cambria" w:cs="Times New Roman"/>
          <w:sz w:val="24"/>
          <w:szCs w:val="24"/>
        </w:rPr>
        <w:t xml:space="preserve"> </w:t>
      </w:r>
      <w:r w:rsidRPr="00AE4D73">
        <w:rPr>
          <w:rFonts w:ascii="Cambria" w:eastAsia="Times New Roman" w:hAnsi="Cambria" w:cs="Times New Roman"/>
          <w:i/>
          <w:iCs/>
          <w:sz w:val="24"/>
          <w:szCs w:val="24"/>
        </w:rPr>
        <w:t>530</w:t>
      </w:r>
      <w:r w:rsidRPr="00AE4D73">
        <w:rPr>
          <w:rFonts w:ascii="Cambria" w:eastAsia="Times New Roman" w:hAnsi="Cambria" w:cs="Times New Roman"/>
          <w:sz w:val="24"/>
          <w:szCs w:val="24"/>
        </w:rPr>
        <w:t xml:space="preserve">(7589), 177-183. Retrieved March 3, 2016. </w:t>
      </w:r>
    </w:p>
    <w:p w14:paraId="21CB52DA" w14:textId="77777777" w:rsidR="00D33190" w:rsidRPr="00AE4D73" w:rsidRDefault="00D33190" w:rsidP="00AE4D73">
      <w:pPr>
        <w:pStyle w:val="ListParagraph"/>
        <w:ind w:hanging="720"/>
        <w:rPr>
          <w:rFonts w:ascii="Cambria" w:eastAsia="Times New Roman" w:hAnsi="Cambria" w:cs="Times New Roman"/>
          <w:sz w:val="24"/>
          <w:szCs w:val="24"/>
        </w:rPr>
      </w:pPr>
    </w:p>
    <w:p w14:paraId="4545C2B8" w14:textId="77777777" w:rsidR="00290ADC" w:rsidRPr="00AE4D73" w:rsidRDefault="00290ADC"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eastAsia="Times New Roman" w:hAnsi="Cambria" w:cs="Times New Roman"/>
          <w:sz w:val="24"/>
          <w:szCs w:val="24"/>
        </w:rPr>
        <w:t xml:space="preserve">Purves, D., Augustine, G. J., &amp; Fitzpatrick, D. (2012). </w:t>
      </w:r>
      <w:r w:rsidRPr="00AE4D73">
        <w:rPr>
          <w:rFonts w:ascii="Cambria" w:eastAsia="Times New Roman" w:hAnsi="Cambria" w:cs="Times New Roman"/>
          <w:i/>
          <w:iCs/>
          <w:sz w:val="24"/>
          <w:szCs w:val="24"/>
        </w:rPr>
        <w:t>Neuroscience</w:t>
      </w:r>
      <w:r w:rsidRPr="00AE4D73">
        <w:rPr>
          <w:rFonts w:ascii="Cambria" w:eastAsia="Times New Roman" w:hAnsi="Cambria" w:cs="Times New Roman"/>
          <w:sz w:val="24"/>
          <w:szCs w:val="24"/>
        </w:rPr>
        <w:t xml:space="preserve"> (5th </w:t>
      </w:r>
      <w:proofErr w:type="gramStart"/>
      <w:r w:rsidRPr="00AE4D73">
        <w:rPr>
          <w:rFonts w:ascii="Cambria" w:eastAsia="Times New Roman" w:hAnsi="Cambria" w:cs="Times New Roman"/>
          <w:sz w:val="24"/>
          <w:szCs w:val="24"/>
        </w:rPr>
        <w:t>ed</w:t>
      </w:r>
      <w:proofErr w:type="gramEnd"/>
      <w:r w:rsidRPr="00AE4D73">
        <w:rPr>
          <w:rFonts w:ascii="Cambria" w:eastAsia="Times New Roman" w:hAnsi="Cambria" w:cs="Times New Roman"/>
          <w:sz w:val="24"/>
          <w:szCs w:val="24"/>
        </w:rPr>
        <w:t xml:space="preserve">.). Sunderland: </w:t>
      </w:r>
      <w:proofErr w:type="spellStart"/>
      <w:r w:rsidRPr="00AE4D73">
        <w:rPr>
          <w:rFonts w:ascii="Cambria" w:eastAsia="Times New Roman" w:hAnsi="Cambria" w:cs="Times New Roman"/>
          <w:sz w:val="24"/>
          <w:szCs w:val="24"/>
        </w:rPr>
        <w:t>Sinauer</w:t>
      </w:r>
      <w:proofErr w:type="spellEnd"/>
      <w:r w:rsidRPr="00AE4D73">
        <w:rPr>
          <w:rFonts w:ascii="Cambria" w:eastAsia="Times New Roman" w:hAnsi="Cambria" w:cs="Times New Roman"/>
          <w:sz w:val="24"/>
          <w:szCs w:val="24"/>
        </w:rPr>
        <w:t xml:space="preserve">. </w:t>
      </w:r>
    </w:p>
    <w:p w14:paraId="4545C2B9" w14:textId="77777777" w:rsidR="00290ADC" w:rsidRPr="00AE4D73" w:rsidRDefault="00290ADC" w:rsidP="00AE4D73">
      <w:pPr>
        <w:spacing w:after="0" w:line="240" w:lineRule="auto"/>
        <w:ind w:hanging="720"/>
        <w:rPr>
          <w:rFonts w:ascii="Cambria" w:eastAsia="Times New Roman" w:hAnsi="Cambria" w:cs="Times New Roman"/>
          <w:sz w:val="24"/>
          <w:szCs w:val="24"/>
        </w:rPr>
      </w:pPr>
    </w:p>
    <w:p w14:paraId="4545C2BA" w14:textId="77777777" w:rsidR="00FB5D2B" w:rsidRPr="00AE4D73" w:rsidRDefault="00FB5D2B"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hAnsi="Cambria" w:cs="Arial"/>
          <w:sz w:val="24"/>
          <w:szCs w:val="24"/>
          <w:shd w:val="clear" w:color="auto" w:fill="FFFFFF"/>
        </w:rPr>
        <w:t>Shen, L.-H., Liao, M.-H., &amp; Tseng, Y.-C. (2012). Recent Advances in Imaging of Dopaminergic Neurons for Evaluation of Neuropsychiatric Disorders.</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Journal of Biomedicine and Biotechnology</w:t>
      </w:r>
      <w:r w:rsidRPr="00AE4D73">
        <w:rPr>
          <w:rFonts w:ascii="Cambria" w:hAnsi="Cambria" w:cs="Arial"/>
          <w:sz w:val="24"/>
          <w:szCs w:val="24"/>
          <w:shd w:val="clear" w:color="auto" w:fill="FFFFFF"/>
        </w:rPr>
        <w:t>,</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2012</w:t>
      </w:r>
      <w:r w:rsidRPr="00AE4D73">
        <w:rPr>
          <w:rFonts w:ascii="Cambria" w:hAnsi="Cambria" w:cs="Arial"/>
          <w:sz w:val="24"/>
          <w:szCs w:val="24"/>
          <w:shd w:val="clear" w:color="auto" w:fill="FFFFFF"/>
        </w:rPr>
        <w:t>, 259349. http://doi.org/10.1155/2012/259349</w:t>
      </w:r>
    </w:p>
    <w:p w14:paraId="4545C2BB" w14:textId="77777777" w:rsidR="00FB5D2B" w:rsidRPr="00AE4D73" w:rsidRDefault="00FB5D2B" w:rsidP="00AE4D73">
      <w:pPr>
        <w:pStyle w:val="ListParagraph"/>
        <w:ind w:hanging="720"/>
        <w:rPr>
          <w:rFonts w:ascii="Cambria" w:hAnsi="Cambria" w:cs="Arial"/>
          <w:sz w:val="24"/>
          <w:szCs w:val="24"/>
          <w:shd w:val="clear" w:color="auto" w:fill="FFFFFF"/>
        </w:rPr>
      </w:pPr>
    </w:p>
    <w:p w14:paraId="4545C2BF" w14:textId="297B80FF" w:rsidR="002A54F2" w:rsidRPr="00AE4D73" w:rsidRDefault="00AE1F3E" w:rsidP="00AE4D73">
      <w:pPr>
        <w:pStyle w:val="ListParagraph"/>
        <w:numPr>
          <w:ilvl w:val="0"/>
          <w:numId w:val="2"/>
        </w:numPr>
        <w:spacing w:after="0" w:line="240" w:lineRule="auto"/>
        <w:ind w:hanging="720"/>
        <w:rPr>
          <w:rFonts w:ascii="Cambria" w:eastAsia="Times New Roman" w:hAnsi="Cambria" w:cs="Times New Roman"/>
          <w:sz w:val="24"/>
          <w:szCs w:val="24"/>
        </w:rPr>
      </w:pPr>
      <w:proofErr w:type="spellStart"/>
      <w:r w:rsidRPr="00AE4D73">
        <w:rPr>
          <w:rFonts w:ascii="Cambria" w:hAnsi="Cambria" w:cs="Arial"/>
          <w:sz w:val="24"/>
          <w:szCs w:val="24"/>
          <w:shd w:val="clear" w:color="auto" w:fill="FFFFFF"/>
        </w:rPr>
        <w:lastRenderedPageBreak/>
        <w:t>Brisch</w:t>
      </w:r>
      <w:proofErr w:type="spellEnd"/>
      <w:r w:rsidRPr="00AE4D73">
        <w:rPr>
          <w:rFonts w:ascii="Cambria" w:hAnsi="Cambria" w:cs="Arial"/>
          <w:sz w:val="24"/>
          <w:szCs w:val="24"/>
          <w:shd w:val="clear" w:color="auto" w:fill="FFFFFF"/>
        </w:rPr>
        <w:t xml:space="preserve">, R., </w:t>
      </w:r>
      <w:proofErr w:type="spellStart"/>
      <w:r w:rsidRPr="00AE4D73">
        <w:rPr>
          <w:rFonts w:ascii="Cambria" w:hAnsi="Cambria" w:cs="Arial"/>
          <w:sz w:val="24"/>
          <w:szCs w:val="24"/>
          <w:shd w:val="clear" w:color="auto" w:fill="FFFFFF"/>
        </w:rPr>
        <w:t>Saniotis</w:t>
      </w:r>
      <w:proofErr w:type="spellEnd"/>
      <w:r w:rsidRPr="00AE4D73">
        <w:rPr>
          <w:rFonts w:ascii="Cambria" w:hAnsi="Cambria" w:cs="Arial"/>
          <w:sz w:val="24"/>
          <w:szCs w:val="24"/>
          <w:shd w:val="clear" w:color="auto" w:fill="FFFFFF"/>
        </w:rPr>
        <w:t xml:space="preserve">, A., Wolf, R., </w:t>
      </w:r>
      <w:proofErr w:type="spellStart"/>
      <w:r w:rsidRPr="00AE4D73">
        <w:rPr>
          <w:rFonts w:ascii="Cambria" w:hAnsi="Cambria" w:cs="Arial"/>
          <w:sz w:val="24"/>
          <w:szCs w:val="24"/>
          <w:shd w:val="clear" w:color="auto" w:fill="FFFFFF"/>
        </w:rPr>
        <w:t>Bielau</w:t>
      </w:r>
      <w:proofErr w:type="spellEnd"/>
      <w:r w:rsidRPr="00AE4D73">
        <w:rPr>
          <w:rFonts w:ascii="Cambria" w:hAnsi="Cambria" w:cs="Arial"/>
          <w:sz w:val="24"/>
          <w:szCs w:val="24"/>
          <w:shd w:val="clear" w:color="auto" w:fill="FFFFFF"/>
        </w:rPr>
        <w:t>, H., Bernstein, H.-G., Steiner, J</w:t>
      </w:r>
      <w:proofErr w:type="gramStart"/>
      <w:r w:rsidRPr="00AE4D73">
        <w:rPr>
          <w:rFonts w:ascii="Cambria" w:hAnsi="Cambria" w:cs="Arial"/>
          <w:sz w:val="24"/>
          <w:szCs w:val="24"/>
          <w:shd w:val="clear" w:color="auto" w:fill="FFFFFF"/>
        </w:rPr>
        <w:t>., …</w:t>
      </w:r>
      <w:proofErr w:type="gramEnd"/>
      <w:r w:rsidRPr="00AE4D73">
        <w:rPr>
          <w:rFonts w:ascii="Cambria" w:hAnsi="Cambria" w:cs="Arial"/>
          <w:sz w:val="24"/>
          <w:szCs w:val="24"/>
          <w:shd w:val="clear" w:color="auto" w:fill="FFFFFF"/>
        </w:rPr>
        <w:t xml:space="preserve"> </w:t>
      </w:r>
      <w:proofErr w:type="spellStart"/>
      <w:r w:rsidRPr="00AE4D73">
        <w:rPr>
          <w:rFonts w:ascii="Cambria" w:hAnsi="Cambria" w:cs="Arial"/>
          <w:sz w:val="24"/>
          <w:szCs w:val="24"/>
          <w:shd w:val="clear" w:color="auto" w:fill="FFFFFF"/>
        </w:rPr>
        <w:t>Gos</w:t>
      </w:r>
      <w:proofErr w:type="spellEnd"/>
      <w:r w:rsidRPr="00AE4D73">
        <w:rPr>
          <w:rFonts w:ascii="Cambria" w:hAnsi="Cambria" w:cs="Arial"/>
          <w:sz w:val="24"/>
          <w:szCs w:val="24"/>
          <w:shd w:val="clear" w:color="auto" w:fill="FFFFFF"/>
        </w:rPr>
        <w:t>, T. (2014). The Role of Dopamine in Schizophrenia from a Neurobiological and Evolutionary Perspective: Old Fashioned, but Still in Vogue.</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Frontiers in Psychiatry</w:t>
      </w:r>
      <w:r w:rsidRPr="00AE4D73">
        <w:rPr>
          <w:rFonts w:ascii="Cambria" w:hAnsi="Cambria" w:cs="Arial"/>
          <w:sz w:val="24"/>
          <w:szCs w:val="24"/>
          <w:shd w:val="clear" w:color="auto" w:fill="FFFFFF"/>
        </w:rPr>
        <w:t>,</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5</w:t>
      </w:r>
      <w:r w:rsidRPr="00AE4D73">
        <w:rPr>
          <w:rFonts w:ascii="Cambria" w:hAnsi="Cambria" w:cs="Arial"/>
          <w:sz w:val="24"/>
          <w:szCs w:val="24"/>
          <w:shd w:val="clear" w:color="auto" w:fill="FFFFFF"/>
        </w:rPr>
        <w:t xml:space="preserve">, 47. </w:t>
      </w:r>
      <w:hyperlink r:id="rId14" w:history="1">
        <w:r w:rsidR="00CC4923" w:rsidRPr="00AE4D73">
          <w:rPr>
            <w:rStyle w:val="Hyperlink"/>
            <w:rFonts w:ascii="Cambria" w:hAnsi="Cambria" w:cs="Arial"/>
            <w:color w:val="auto"/>
            <w:sz w:val="24"/>
            <w:szCs w:val="24"/>
            <w:shd w:val="clear" w:color="auto" w:fill="FFFFFF"/>
          </w:rPr>
          <w:t>http://doi.org/10.3389/fpsyt.2014.00047</w:t>
        </w:r>
      </w:hyperlink>
    </w:p>
    <w:p w14:paraId="02107A9A" w14:textId="77777777" w:rsidR="00CC4923" w:rsidRPr="00AE4D73" w:rsidRDefault="00CC4923" w:rsidP="00AE4D73">
      <w:pPr>
        <w:pStyle w:val="ListParagraph"/>
        <w:ind w:hanging="720"/>
        <w:rPr>
          <w:rFonts w:ascii="Cambria" w:eastAsia="Times New Roman" w:hAnsi="Cambria" w:cs="Times New Roman"/>
          <w:sz w:val="24"/>
          <w:szCs w:val="24"/>
        </w:rPr>
      </w:pPr>
    </w:p>
    <w:p w14:paraId="130DC19A" w14:textId="03EB2226" w:rsidR="00CC4923" w:rsidRPr="00AE4D73" w:rsidRDefault="00CC4923"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hAnsi="Cambria" w:cs="Arial"/>
          <w:sz w:val="24"/>
          <w:szCs w:val="24"/>
          <w:shd w:val="clear" w:color="auto" w:fill="FFFFFF"/>
        </w:rPr>
        <w:t xml:space="preserve">Dean, K., &amp; Murray, R. M. (2005). Environmental risk factors for </w:t>
      </w:r>
      <w:proofErr w:type="spellStart"/>
      <w:r w:rsidRPr="00AE4D73">
        <w:rPr>
          <w:rFonts w:ascii="Cambria" w:hAnsi="Cambria" w:cs="Arial"/>
          <w:sz w:val="24"/>
          <w:szCs w:val="24"/>
          <w:shd w:val="clear" w:color="auto" w:fill="FFFFFF"/>
        </w:rPr>
        <w:t>psychosis.</w:t>
      </w:r>
      <w:r w:rsidRPr="00AE4D73">
        <w:rPr>
          <w:rFonts w:ascii="Cambria" w:hAnsi="Cambria" w:cs="Arial"/>
          <w:i/>
          <w:iCs/>
          <w:sz w:val="24"/>
          <w:szCs w:val="24"/>
          <w:shd w:val="clear" w:color="auto" w:fill="FFFFFF"/>
        </w:rPr>
        <w:t>Dialogues</w:t>
      </w:r>
      <w:proofErr w:type="spellEnd"/>
      <w:r w:rsidRPr="00AE4D73">
        <w:rPr>
          <w:rFonts w:ascii="Cambria" w:hAnsi="Cambria" w:cs="Arial"/>
          <w:i/>
          <w:iCs/>
          <w:sz w:val="24"/>
          <w:szCs w:val="24"/>
          <w:shd w:val="clear" w:color="auto" w:fill="FFFFFF"/>
        </w:rPr>
        <w:t xml:space="preserve"> in Clinical Neuroscience</w:t>
      </w:r>
      <w:r w:rsidRPr="00AE4D73">
        <w:rPr>
          <w:rFonts w:ascii="Cambria" w:hAnsi="Cambria" w:cs="Arial"/>
          <w:sz w:val="24"/>
          <w:szCs w:val="24"/>
          <w:shd w:val="clear" w:color="auto" w:fill="FFFFFF"/>
        </w:rPr>
        <w:t>,</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7</w:t>
      </w:r>
      <w:r w:rsidRPr="00AE4D73">
        <w:rPr>
          <w:rFonts w:ascii="Cambria" w:hAnsi="Cambria" w:cs="Arial"/>
          <w:sz w:val="24"/>
          <w:szCs w:val="24"/>
          <w:shd w:val="clear" w:color="auto" w:fill="FFFFFF"/>
        </w:rPr>
        <w:t>(1), 69–80.</w:t>
      </w:r>
    </w:p>
    <w:p w14:paraId="55F69241" w14:textId="77777777" w:rsidR="00CC4923" w:rsidRPr="00AE4D73" w:rsidRDefault="00CC4923" w:rsidP="00AE4D73">
      <w:pPr>
        <w:pStyle w:val="ListParagraph"/>
        <w:ind w:hanging="720"/>
        <w:rPr>
          <w:rFonts w:ascii="Cambria" w:eastAsia="Times New Roman" w:hAnsi="Cambria" w:cs="Times New Roman"/>
          <w:sz w:val="24"/>
          <w:szCs w:val="24"/>
        </w:rPr>
      </w:pPr>
    </w:p>
    <w:p w14:paraId="45CDD181" w14:textId="4B295FF7" w:rsidR="00CC4923" w:rsidRPr="00AE4D73" w:rsidRDefault="003D6E54"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hAnsi="Cambria" w:cs="Arial"/>
          <w:sz w:val="24"/>
          <w:szCs w:val="24"/>
          <w:shd w:val="clear" w:color="auto" w:fill="FFFFFF"/>
        </w:rPr>
        <w:t>Murray, R. M., &amp; Lewis, S. W. (1987). Is schizophrenia a neurodevelopmental disorder?</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British Medical Journal (Clinical Research Ed.)</w:t>
      </w:r>
      <w:r w:rsidRPr="00AE4D73">
        <w:rPr>
          <w:rFonts w:ascii="Cambria" w:hAnsi="Cambria" w:cs="Arial"/>
          <w:sz w:val="24"/>
          <w:szCs w:val="24"/>
          <w:shd w:val="clear" w:color="auto" w:fill="FFFFFF"/>
        </w:rPr>
        <w:t>,</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295</w:t>
      </w:r>
      <w:r w:rsidRPr="00AE4D73">
        <w:rPr>
          <w:rFonts w:ascii="Cambria" w:hAnsi="Cambria" w:cs="Arial"/>
          <w:sz w:val="24"/>
          <w:szCs w:val="24"/>
          <w:shd w:val="clear" w:color="auto" w:fill="FFFFFF"/>
        </w:rPr>
        <w:t>(6600), 681–682.</w:t>
      </w:r>
    </w:p>
    <w:p w14:paraId="1AB1AA1B" w14:textId="77777777" w:rsidR="00C30EC4" w:rsidRPr="00AE4D73" w:rsidRDefault="00C30EC4" w:rsidP="00AE4D73">
      <w:pPr>
        <w:pStyle w:val="ListParagraph"/>
        <w:ind w:hanging="720"/>
        <w:rPr>
          <w:rFonts w:ascii="Cambria" w:eastAsia="Times New Roman" w:hAnsi="Cambria" w:cs="Times New Roman"/>
          <w:sz w:val="24"/>
          <w:szCs w:val="24"/>
        </w:rPr>
      </w:pPr>
    </w:p>
    <w:p w14:paraId="590F4738" w14:textId="77777777" w:rsidR="00C30EC4" w:rsidRPr="00AE4D73" w:rsidRDefault="00C30EC4"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eastAsia="Times New Roman" w:hAnsi="Cambria" w:cs="Times New Roman"/>
          <w:sz w:val="24"/>
          <w:szCs w:val="24"/>
        </w:rPr>
        <w:t>Mental Health Medications. (</w:t>
      </w:r>
      <w:proofErr w:type="spellStart"/>
      <w:r w:rsidRPr="00AE4D73">
        <w:rPr>
          <w:rFonts w:ascii="Cambria" w:eastAsia="Times New Roman" w:hAnsi="Cambria" w:cs="Times New Roman"/>
          <w:sz w:val="24"/>
          <w:szCs w:val="24"/>
        </w:rPr>
        <w:t>n.d.</w:t>
      </w:r>
      <w:proofErr w:type="spellEnd"/>
      <w:r w:rsidRPr="00AE4D73">
        <w:rPr>
          <w:rFonts w:ascii="Cambria" w:eastAsia="Times New Roman" w:hAnsi="Cambria" w:cs="Times New Roman"/>
          <w:sz w:val="24"/>
          <w:szCs w:val="24"/>
        </w:rPr>
        <w:t xml:space="preserve">). Retrieved March 24, 2016, from http://www.nimh.nih.gov/health/topics/mental-health-medications/index.shtml </w:t>
      </w:r>
    </w:p>
    <w:p w14:paraId="39EB809C" w14:textId="77777777" w:rsidR="00C30EC4" w:rsidRPr="00AE4D73" w:rsidRDefault="00C30EC4" w:rsidP="00AE4D73">
      <w:pPr>
        <w:pStyle w:val="ListParagraph"/>
        <w:spacing w:after="0" w:line="240" w:lineRule="auto"/>
        <w:ind w:hanging="720"/>
        <w:rPr>
          <w:rFonts w:ascii="Cambria" w:eastAsia="Times New Roman" w:hAnsi="Cambria" w:cs="Times New Roman"/>
          <w:sz w:val="24"/>
          <w:szCs w:val="24"/>
        </w:rPr>
      </w:pPr>
    </w:p>
    <w:p w14:paraId="5F15BE1E" w14:textId="77777777" w:rsidR="00E3012E" w:rsidRPr="00AE4D73" w:rsidRDefault="00E3012E"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eastAsia="Times New Roman" w:hAnsi="Cambria" w:cs="Times New Roman"/>
          <w:sz w:val="24"/>
          <w:szCs w:val="24"/>
        </w:rPr>
        <w:t xml:space="preserve">Goodman, L. S., </w:t>
      </w:r>
      <w:proofErr w:type="spellStart"/>
      <w:r w:rsidRPr="00AE4D73">
        <w:rPr>
          <w:rFonts w:ascii="Cambria" w:eastAsia="Times New Roman" w:hAnsi="Cambria" w:cs="Times New Roman"/>
          <w:sz w:val="24"/>
          <w:szCs w:val="24"/>
        </w:rPr>
        <w:t>Brunton</w:t>
      </w:r>
      <w:proofErr w:type="spellEnd"/>
      <w:r w:rsidRPr="00AE4D73">
        <w:rPr>
          <w:rFonts w:ascii="Cambria" w:eastAsia="Times New Roman" w:hAnsi="Cambria" w:cs="Times New Roman"/>
          <w:sz w:val="24"/>
          <w:szCs w:val="24"/>
        </w:rPr>
        <w:t xml:space="preserve">, L. L., </w:t>
      </w:r>
      <w:proofErr w:type="spellStart"/>
      <w:r w:rsidRPr="00AE4D73">
        <w:rPr>
          <w:rFonts w:ascii="Cambria" w:eastAsia="Times New Roman" w:hAnsi="Cambria" w:cs="Times New Roman"/>
          <w:sz w:val="24"/>
          <w:szCs w:val="24"/>
        </w:rPr>
        <w:t>Chabner</w:t>
      </w:r>
      <w:proofErr w:type="spellEnd"/>
      <w:r w:rsidRPr="00AE4D73">
        <w:rPr>
          <w:rFonts w:ascii="Cambria" w:eastAsia="Times New Roman" w:hAnsi="Cambria" w:cs="Times New Roman"/>
          <w:sz w:val="24"/>
          <w:szCs w:val="24"/>
        </w:rPr>
        <w:t xml:space="preserve">, B., &amp; </w:t>
      </w:r>
      <w:proofErr w:type="spellStart"/>
      <w:r w:rsidRPr="00AE4D73">
        <w:rPr>
          <w:rFonts w:ascii="Cambria" w:eastAsia="Times New Roman" w:hAnsi="Cambria" w:cs="Times New Roman"/>
          <w:sz w:val="24"/>
          <w:szCs w:val="24"/>
        </w:rPr>
        <w:t>Knollmann</w:t>
      </w:r>
      <w:proofErr w:type="spellEnd"/>
      <w:r w:rsidRPr="00AE4D73">
        <w:rPr>
          <w:rFonts w:ascii="Cambria" w:eastAsia="Times New Roman" w:hAnsi="Cambria" w:cs="Times New Roman"/>
          <w:sz w:val="24"/>
          <w:szCs w:val="24"/>
        </w:rPr>
        <w:t xml:space="preserve">, B. C. (2011). </w:t>
      </w:r>
      <w:r w:rsidRPr="00AE4D73">
        <w:rPr>
          <w:rFonts w:ascii="Cambria" w:eastAsia="Times New Roman" w:hAnsi="Cambria" w:cs="Times New Roman"/>
          <w:i/>
          <w:iCs/>
          <w:sz w:val="24"/>
          <w:szCs w:val="24"/>
        </w:rPr>
        <w:t>Goodman &amp; Gilman's Pharmacological Basis of Therapeutics</w:t>
      </w:r>
      <w:r w:rsidRPr="00AE4D73">
        <w:rPr>
          <w:rFonts w:ascii="Cambria" w:eastAsia="Times New Roman" w:hAnsi="Cambria" w:cs="Times New Roman"/>
          <w:sz w:val="24"/>
          <w:szCs w:val="24"/>
        </w:rPr>
        <w:t xml:space="preserve"> (12th </w:t>
      </w:r>
      <w:proofErr w:type="gramStart"/>
      <w:r w:rsidRPr="00AE4D73">
        <w:rPr>
          <w:rFonts w:ascii="Cambria" w:eastAsia="Times New Roman" w:hAnsi="Cambria" w:cs="Times New Roman"/>
          <w:sz w:val="24"/>
          <w:szCs w:val="24"/>
        </w:rPr>
        <w:t>ed</w:t>
      </w:r>
      <w:proofErr w:type="gramEnd"/>
      <w:r w:rsidRPr="00AE4D73">
        <w:rPr>
          <w:rFonts w:ascii="Cambria" w:eastAsia="Times New Roman" w:hAnsi="Cambria" w:cs="Times New Roman"/>
          <w:sz w:val="24"/>
          <w:szCs w:val="24"/>
        </w:rPr>
        <w:t xml:space="preserve">.). New York: McGraw-Hill. </w:t>
      </w:r>
    </w:p>
    <w:p w14:paraId="0BCB6DC7" w14:textId="0B4068D7" w:rsidR="00C30EC4" w:rsidRPr="00AE4D73" w:rsidRDefault="00C30EC4" w:rsidP="00AE4D73">
      <w:pPr>
        <w:pStyle w:val="ListParagraph"/>
        <w:spacing w:after="0" w:line="240" w:lineRule="auto"/>
        <w:ind w:hanging="720"/>
        <w:rPr>
          <w:rFonts w:ascii="Cambria" w:eastAsia="Times New Roman" w:hAnsi="Cambria" w:cs="Times New Roman"/>
          <w:sz w:val="24"/>
          <w:szCs w:val="24"/>
        </w:rPr>
      </w:pPr>
    </w:p>
    <w:p w14:paraId="1924961D" w14:textId="4BB4A5DD" w:rsidR="00331B1C" w:rsidRPr="00AE4D73" w:rsidRDefault="00054B03" w:rsidP="00AE4D73">
      <w:pPr>
        <w:pStyle w:val="ListParagraph"/>
        <w:numPr>
          <w:ilvl w:val="0"/>
          <w:numId w:val="2"/>
        </w:numPr>
        <w:spacing w:after="0" w:line="240" w:lineRule="auto"/>
        <w:ind w:hanging="720"/>
        <w:rPr>
          <w:rFonts w:ascii="Cambria" w:eastAsia="Times New Roman" w:hAnsi="Cambria" w:cs="Times New Roman"/>
          <w:sz w:val="24"/>
          <w:szCs w:val="24"/>
        </w:rPr>
      </w:pPr>
      <w:proofErr w:type="spellStart"/>
      <w:r w:rsidRPr="00AE4D73">
        <w:rPr>
          <w:rFonts w:ascii="Cambria" w:hAnsi="Cambria"/>
          <w:sz w:val="24"/>
          <w:szCs w:val="24"/>
          <w:shd w:val="clear" w:color="auto" w:fill="FFFFFF"/>
        </w:rPr>
        <w:t>Seeman</w:t>
      </w:r>
      <w:proofErr w:type="spellEnd"/>
      <w:r w:rsidRPr="00AE4D73">
        <w:rPr>
          <w:rFonts w:ascii="Cambria" w:hAnsi="Cambria"/>
          <w:sz w:val="24"/>
          <w:szCs w:val="24"/>
          <w:shd w:val="clear" w:color="auto" w:fill="FFFFFF"/>
        </w:rPr>
        <w:t xml:space="preserve"> P. Atypical antipsychotics: mechanism of action.</w:t>
      </w:r>
      <w:r w:rsidRPr="00AE4D73">
        <w:rPr>
          <w:rStyle w:val="apple-converted-space"/>
          <w:rFonts w:ascii="Cambria" w:hAnsi="Cambria"/>
          <w:sz w:val="24"/>
          <w:szCs w:val="24"/>
          <w:shd w:val="clear" w:color="auto" w:fill="FFFFFF"/>
        </w:rPr>
        <w:t> </w:t>
      </w:r>
      <w:r w:rsidRPr="00AE4D73">
        <w:rPr>
          <w:rStyle w:val="ref-journal"/>
          <w:rFonts w:ascii="Cambria" w:hAnsi="Cambria"/>
          <w:sz w:val="24"/>
          <w:szCs w:val="24"/>
          <w:shd w:val="clear" w:color="auto" w:fill="FFFFFF"/>
        </w:rPr>
        <w:t>Can J Psychiatry.</w:t>
      </w:r>
      <w:r w:rsidRPr="00AE4D73">
        <w:rPr>
          <w:rStyle w:val="apple-converted-space"/>
          <w:rFonts w:ascii="Cambria" w:hAnsi="Cambria"/>
          <w:sz w:val="24"/>
          <w:szCs w:val="24"/>
          <w:shd w:val="clear" w:color="auto" w:fill="FFFFFF"/>
        </w:rPr>
        <w:t> </w:t>
      </w:r>
      <w:r w:rsidRPr="00AE4D73">
        <w:rPr>
          <w:rFonts w:ascii="Cambria" w:hAnsi="Cambria"/>
          <w:sz w:val="24"/>
          <w:szCs w:val="24"/>
          <w:shd w:val="clear" w:color="auto" w:fill="FFFFFF"/>
        </w:rPr>
        <w:t>2002;</w:t>
      </w:r>
      <w:r w:rsidR="00386113" w:rsidRPr="00AE4D73">
        <w:rPr>
          <w:rFonts w:ascii="Cambria" w:hAnsi="Cambria"/>
          <w:sz w:val="24"/>
          <w:szCs w:val="24"/>
          <w:shd w:val="clear" w:color="auto" w:fill="FFFFFF"/>
        </w:rPr>
        <w:t xml:space="preserve"> </w:t>
      </w:r>
      <w:r w:rsidRPr="00AE4D73">
        <w:rPr>
          <w:rStyle w:val="ref-vol"/>
          <w:rFonts w:ascii="Cambria" w:hAnsi="Cambria"/>
          <w:sz w:val="24"/>
          <w:szCs w:val="24"/>
          <w:shd w:val="clear" w:color="auto" w:fill="FFFFFF"/>
        </w:rPr>
        <w:t>47</w:t>
      </w:r>
      <w:r w:rsidRPr="00AE4D73">
        <w:rPr>
          <w:rFonts w:ascii="Cambria" w:hAnsi="Cambria"/>
          <w:sz w:val="24"/>
          <w:szCs w:val="24"/>
          <w:shd w:val="clear" w:color="auto" w:fill="FFFFFF"/>
        </w:rPr>
        <w:t>:27–38.</w:t>
      </w:r>
    </w:p>
    <w:p w14:paraId="1D2F3C4A" w14:textId="77777777" w:rsidR="00331B1C" w:rsidRPr="00AE4D73" w:rsidRDefault="00331B1C" w:rsidP="00AE4D73">
      <w:pPr>
        <w:pStyle w:val="ListParagraph"/>
        <w:ind w:hanging="720"/>
        <w:rPr>
          <w:rFonts w:ascii="Cambria" w:eastAsia="Times New Roman" w:hAnsi="Cambria" w:cs="Times New Roman"/>
          <w:sz w:val="24"/>
          <w:szCs w:val="24"/>
        </w:rPr>
      </w:pPr>
    </w:p>
    <w:p w14:paraId="113F7D3F" w14:textId="0AD0862F" w:rsidR="00331B1C" w:rsidRPr="00AE4D73" w:rsidRDefault="00331B1C"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eastAsia="Times New Roman" w:hAnsi="Cambria" w:cs="Times New Roman"/>
          <w:sz w:val="24"/>
          <w:szCs w:val="24"/>
        </w:rPr>
        <w:t xml:space="preserve">"Psychotherapies." </w:t>
      </w:r>
      <w:r w:rsidRPr="00AE4D73">
        <w:rPr>
          <w:rFonts w:ascii="Cambria" w:eastAsia="Times New Roman" w:hAnsi="Cambria" w:cs="Times New Roman"/>
          <w:i/>
          <w:iCs/>
          <w:sz w:val="24"/>
          <w:szCs w:val="24"/>
        </w:rPr>
        <w:t>NIMH RSS</w:t>
      </w:r>
      <w:r w:rsidRPr="00AE4D73">
        <w:rPr>
          <w:rFonts w:ascii="Cambria" w:eastAsia="Times New Roman" w:hAnsi="Cambria" w:cs="Times New Roman"/>
          <w:sz w:val="24"/>
          <w:szCs w:val="24"/>
        </w:rPr>
        <w:t xml:space="preserve">. Web. 25 Mar. 2016. &lt;http://www.nimh.nih.gov/health/topics/psychotherapies/index.shtml&gt;. </w:t>
      </w:r>
    </w:p>
    <w:p w14:paraId="4049525C" w14:textId="77777777" w:rsidR="00331B1C" w:rsidRPr="00AE4D73" w:rsidRDefault="00331B1C" w:rsidP="00AE4D73">
      <w:pPr>
        <w:pStyle w:val="ListParagraph"/>
        <w:ind w:hanging="720"/>
        <w:rPr>
          <w:rFonts w:ascii="Cambria" w:eastAsia="Times New Roman" w:hAnsi="Cambria" w:cs="Times New Roman"/>
          <w:sz w:val="24"/>
          <w:szCs w:val="24"/>
        </w:rPr>
      </w:pPr>
    </w:p>
    <w:p w14:paraId="7A596175" w14:textId="2FC4B74C" w:rsidR="00821E55" w:rsidRPr="00AE4D73" w:rsidRDefault="00821E55" w:rsidP="00AE4D73">
      <w:pPr>
        <w:pStyle w:val="ListParagraph"/>
        <w:numPr>
          <w:ilvl w:val="0"/>
          <w:numId w:val="2"/>
        </w:numPr>
        <w:spacing w:after="0" w:line="240" w:lineRule="auto"/>
        <w:ind w:hanging="720"/>
        <w:rPr>
          <w:rFonts w:ascii="Cambria" w:eastAsia="Times New Roman" w:hAnsi="Cambria" w:cs="Times New Roman"/>
          <w:sz w:val="24"/>
          <w:szCs w:val="24"/>
        </w:rPr>
      </w:pPr>
      <w:proofErr w:type="spellStart"/>
      <w:r w:rsidRPr="00AE4D73">
        <w:rPr>
          <w:rFonts w:ascii="Cambria" w:eastAsia="Times New Roman" w:hAnsi="Cambria" w:cs="Times New Roman"/>
          <w:sz w:val="24"/>
          <w:szCs w:val="24"/>
        </w:rPr>
        <w:t>Joukamaa</w:t>
      </w:r>
      <w:proofErr w:type="spellEnd"/>
      <w:r w:rsidRPr="00AE4D73">
        <w:rPr>
          <w:rFonts w:ascii="Cambria" w:eastAsia="Times New Roman" w:hAnsi="Cambria" w:cs="Times New Roman"/>
          <w:sz w:val="24"/>
          <w:szCs w:val="24"/>
        </w:rPr>
        <w:t xml:space="preserve">, M. (2001). Mental disorders and cause-specific mortality. </w:t>
      </w:r>
      <w:r w:rsidRPr="00AE4D73">
        <w:rPr>
          <w:rFonts w:ascii="Cambria" w:eastAsia="Times New Roman" w:hAnsi="Cambria" w:cs="Times New Roman"/>
          <w:i/>
          <w:iCs/>
          <w:sz w:val="24"/>
          <w:szCs w:val="24"/>
        </w:rPr>
        <w:t>The British Journal of Psychiatry,</w:t>
      </w:r>
      <w:r w:rsidRPr="00AE4D73">
        <w:rPr>
          <w:rFonts w:ascii="Cambria" w:eastAsia="Times New Roman" w:hAnsi="Cambria" w:cs="Times New Roman"/>
          <w:sz w:val="24"/>
          <w:szCs w:val="24"/>
        </w:rPr>
        <w:t xml:space="preserve"> </w:t>
      </w:r>
      <w:r w:rsidRPr="00AE4D73">
        <w:rPr>
          <w:rFonts w:ascii="Cambria" w:eastAsia="Times New Roman" w:hAnsi="Cambria" w:cs="Times New Roman"/>
          <w:i/>
          <w:iCs/>
          <w:sz w:val="24"/>
          <w:szCs w:val="24"/>
        </w:rPr>
        <w:t>179</w:t>
      </w:r>
      <w:r w:rsidRPr="00AE4D73">
        <w:rPr>
          <w:rFonts w:ascii="Cambria" w:eastAsia="Times New Roman" w:hAnsi="Cambria" w:cs="Times New Roman"/>
          <w:sz w:val="24"/>
          <w:szCs w:val="24"/>
        </w:rPr>
        <w:t xml:space="preserve">(6), 498-502. Retrieved March 30, 2016. </w:t>
      </w:r>
    </w:p>
    <w:p w14:paraId="1BC17D5D" w14:textId="77777777" w:rsidR="00284425" w:rsidRPr="00AE4D73" w:rsidRDefault="00284425" w:rsidP="00AE4D73">
      <w:pPr>
        <w:pStyle w:val="ListParagraph"/>
        <w:ind w:hanging="720"/>
        <w:rPr>
          <w:rFonts w:ascii="Cambria" w:eastAsia="Times New Roman" w:hAnsi="Cambria" w:cs="Times New Roman"/>
          <w:sz w:val="24"/>
          <w:szCs w:val="24"/>
        </w:rPr>
      </w:pPr>
    </w:p>
    <w:p w14:paraId="098A5A93" w14:textId="00139A60" w:rsidR="00284425" w:rsidRPr="00AE4D73" w:rsidRDefault="008E4B95"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eastAsia="Times New Roman" w:hAnsi="Cambria" w:cs="Times New Roman"/>
          <w:sz w:val="24"/>
          <w:szCs w:val="24"/>
        </w:rPr>
        <w:t xml:space="preserve">Connolly, M. (2005). Lifestyle and physical health in schizophrenia. </w:t>
      </w:r>
      <w:r w:rsidRPr="00AE4D73">
        <w:rPr>
          <w:rFonts w:ascii="Cambria" w:eastAsia="Times New Roman" w:hAnsi="Cambria" w:cs="Times New Roman"/>
          <w:i/>
          <w:iCs/>
          <w:sz w:val="24"/>
          <w:szCs w:val="24"/>
        </w:rPr>
        <w:t>Advances in Psychiatric Treatment,</w:t>
      </w:r>
      <w:r w:rsidRPr="00AE4D73">
        <w:rPr>
          <w:rFonts w:ascii="Cambria" w:eastAsia="Times New Roman" w:hAnsi="Cambria" w:cs="Times New Roman"/>
          <w:sz w:val="24"/>
          <w:szCs w:val="24"/>
        </w:rPr>
        <w:t xml:space="preserve"> </w:t>
      </w:r>
      <w:r w:rsidRPr="00AE4D73">
        <w:rPr>
          <w:rFonts w:ascii="Cambria" w:eastAsia="Times New Roman" w:hAnsi="Cambria" w:cs="Times New Roman"/>
          <w:i/>
          <w:iCs/>
          <w:sz w:val="24"/>
          <w:szCs w:val="24"/>
        </w:rPr>
        <w:t>11</w:t>
      </w:r>
      <w:r w:rsidRPr="00AE4D73">
        <w:rPr>
          <w:rFonts w:ascii="Cambria" w:eastAsia="Times New Roman" w:hAnsi="Cambria" w:cs="Times New Roman"/>
          <w:sz w:val="24"/>
          <w:szCs w:val="24"/>
        </w:rPr>
        <w:t xml:space="preserve">(2), 125-132. Retrieved March 30, 2016. </w:t>
      </w:r>
    </w:p>
    <w:p w14:paraId="67371746" w14:textId="77777777" w:rsidR="008E4B95" w:rsidRPr="00AE4D73" w:rsidRDefault="008E4B95" w:rsidP="00AE4D73">
      <w:pPr>
        <w:pStyle w:val="ListParagraph"/>
        <w:ind w:hanging="720"/>
        <w:rPr>
          <w:rFonts w:ascii="Cambria" w:eastAsia="Times New Roman" w:hAnsi="Cambria" w:cs="Times New Roman"/>
          <w:sz w:val="24"/>
          <w:szCs w:val="24"/>
        </w:rPr>
      </w:pPr>
    </w:p>
    <w:p w14:paraId="626DCEC0" w14:textId="18D75926" w:rsidR="003D235C" w:rsidRPr="00AE4D73" w:rsidRDefault="003D235C"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eastAsia="Times New Roman" w:hAnsi="Cambria" w:cs="Times New Roman"/>
          <w:sz w:val="24"/>
          <w:szCs w:val="24"/>
        </w:rPr>
        <w:t xml:space="preserve">Wood, L., </w:t>
      </w:r>
      <w:proofErr w:type="spellStart"/>
      <w:r w:rsidRPr="00AE4D73">
        <w:rPr>
          <w:rFonts w:ascii="Cambria" w:eastAsia="Times New Roman" w:hAnsi="Cambria" w:cs="Times New Roman"/>
          <w:sz w:val="24"/>
          <w:szCs w:val="24"/>
        </w:rPr>
        <w:t>Birtel</w:t>
      </w:r>
      <w:proofErr w:type="spellEnd"/>
      <w:r w:rsidRPr="00AE4D73">
        <w:rPr>
          <w:rFonts w:ascii="Cambria" w:eastAsia="Times New Roman" w:hAnsi="Cambria" w:cs="Times New Roman"/>
          <w:sz w:val="24"/>
          <w:szCs w:val="24"/>
        </w:rPr>
        <w:t xml:space="preserve">, M., </w:t>
      </w:r>
      <w:proofErr w:type="spellStart"/>
      <w:r w:rsidRPr="00AE4D73">
        <w:rPr>
          <w:rFonts w:ascii="Cambria" w:eastAsia="Times New Roman" w:hAnsi="Cambria" w:cs="Times New Roman"/>
          <w:sz w:val="24"/>
          <w:szCs w:val="24"/>
        </w:rPr>
        <w:t>Alsawy</w:t>
      </w:r>
      <w:proofErr w:type="spellEnd"/>
      <w:r w:rsidRPr="00AE4D73">
        <w:rPr>
          <w:rFonts w:ascii="Cambria" w:eastAsia="Times New Roman" w:hAnsi="Cambria" w:cs="Times New Roman"/>
          <w:sz w:val="24"/>
          <w:szCs w:val="24"/>
        </w:rPr>
        <w:t xml:space="preserve">, S., Pyle, M., &amp; Morrison, A. (2014). Public perceptions of stigma towards people with schizophrenia, depression, and anxiety. </w:t>
      </w:r>
      <w:r w:rsidRPr="00AE4D73">
        <w:rPr>
          <w:rFonts w:ascii="Cambria" w:eastAsia="Times New Roman" w:hAnsi="Cambria" w:cs="Times New Roman"/>
          <w:i/>
          <w:iCs/>
          <w:sz w:val="24"/>
          <w:szCs w:val="24"/>
        </w:rPr>
        <w:t>Psychiatry Research,</w:t>
      </w:r>
      <w:r w:rsidRPr="00AE4D73">
        <w:rPr>
          <w:rFonts w:ascii="Cambria" w:eastAsia="Times New Roman" w:hAnsi="Cambria" w:cs="Times New Roman"/>
          <w:sz w:val="24"/>
          <w:szCs w:val="24"/>
        </w:rPr>
        <w:t xml:space="preserve"> </w:t>
      </w:r>
      <w:r w:rsidRPr="00AE4D73">
        <w:rPr>
          <w:rFonts w:ascii="Cambria" w:eastAsia="Times New Roman" w:hAnsi="Cambria" w:cs="Times New Roman"/>
          <w:i/>
          <w:iCs/>
          <w:sz w:val="24"/>
          <w:szCs w:val="24"/>
        </w:rPr>
        <w:t>220</w:t>
      </w:r>
      <w:r w:rsidRPr="00AE4D73">
        <w:rPr>
          <w:rFonts w:ascii="Cambria" w:eastAsia="Times New Roman" w:hAnsi="Cambria" w:cs="Times New Roman"/>
          <w:sz w:val="24"/>
          <w:szCs w:val="24"/>
        </w:rPr>
        <w:t xml:space="preserve">(1-2), 604-608. Retrieved April 5, 2016. </w:t>
      </w:r>
    </w:p>
    <w:p w14:paraId="635F4A02" w14:textId="77777777" w:rsidR="003D235C" w:rsidRPr="00AE4D73" w:rsidRDefault="003D235C" w:rsidP="00AE4D73">
      <w:pPr>
        <w:pStyle w:val="ListParagraph"/>
        <w:ind w:hanging="720"/>
        <w:rPr>
          <w:rFonts w:ascii="Cambria" w:eastAsia="Times New Roman" w:hAnsi="Cambria" w:cs="Times New Roman"/>
          <w:sz w:val="24"/>
          <w:szCs w:val="24"/>
        </w:rPr>
      </w:pPr>
    </w:p>
    <w:p w14:paraId="7F660266" w14:textId="77777777" w:rsidR="00FF02DD" w:rsidRPr="00AE4D73" w:rsidRDefault="00FF02DD"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eastAsia="Times New Roman" w:hAnsi="Cambria" w:cs="Times New Roman"/>
          <w:sz w:val="24"/>
          <w:szCs w:val="24"/>
        </w:rPr>
        <w:t xml:space="preserve">Thornicroft, G., </w:t>
      </w:r>
      <w:proofErr w:type="spellStart"/>
      <w:r w:rsidRPr="00AE4D73">
        <w:rPr>
          <w:rFonts w:ascii="Cambria" w:eastAsia="Times New Roman" w:hAnsi="Cambria" w:cs="Times New Roman"/>
          <w:sz w:val="24"/>
          <w:szCs w:val="24"/>
        </w:rPr>
        <w:t>Brohan</w:t>
      </w:r>
      <w:proofErr w:type="spellEnd"/>
      <w:r w:rsidRPr="00AE4D73">
        <w:rPr>
          <w:rFonts w:ascii="Cambria" w:eastAsia="Times New Roman" w:hAnsi="Cambria" w:cs="Times New Roman"/>
          <w:sz w:val="24"/>
          <w:szCs w:val="24"/>
        </w:rPr>
        <w:t xml:space="preserve">, E., Rose, D., Sartorius, N., &amp; </w:t>
      </w:r>
      <w:proofErr w:type="spellStart"/>
      <w:r w:rsidRPr="00AE4D73">
        <w:rPr>
          <w:rFonts w:ascii="Cambria" w:eastAsia="Times New Roman" w:hAnsi="Cambria" w:cs="Times New Roman"/>
          <w:sz w:val="24"/>
          <w:szCs w:val="24"/>
        </w:rPr>
        <w:t>Leese</w:t>
      </w:r>
      <w:proofErr w:type="spellEnd"/>
      <w:r w:rsidRPr="00AE4D73">
        <w:rPr>
          <w:rFonts w:ascii="Cambria" w:eastAsia="Times New Roman" w:hAnsi="Cambria" w:cs="Times New Roman"/>
          <w:sz w:val="24"/>
          <w:szCs w:val="24"/>
        </w:rPr>
        <w:t xml:space="preserve">, M. (2009). Global pattern of experienced and anticipated discrimination against people with schizophrenia: A cross-sectional survey. </w:t>
      </w:r>
      <w:r w:rsidRPr="00AE4D73">
        <w:rPr>
          <w:rFonts w:ascii="Cambria" w:eastAsia="Times New Roman" w:hAnsi="Cambria" w:cs="Times New Roman"/>
          <w:i/>
          <w:iCs/>
          <w:sz w:val="24"/>
          <w:szCs w:val="24"/>
        </w:rPr>
        <w:t>The Lancet,</w:t>
      </w:r>
      <w:r w:rsidRPr="00AE4D73">
        <w:rPr>
          <w:rFonts w:ascii="Cambria" w:eastAsia="Times New Roman" w:hAnsi="Cambria" w:cs="Times New Roman"/>
          <w:sz w:val="24"/>
          <w:szCs w:val="24"/>
        </w:rPr>
        <w:t xml:space="preserve"> </w:t>
      </w:r>
      <w:r w:rsidRPr="00AE4D73">
        <w:rPr>
          <w:rFonts w:ascii="Cambria" w:eastAsia="Times New Roman" w:hAnsi="Cambria" w:cs="Times New Roman"/>
          <w:i/>
          <w:iCs/>
          <w:sz w:val="24"/>
          <w:szCs w:val="24"/>
        </w:rPr>
        <w:t>373</w:t>
      </w:r>
      <w:r w:rsidRPr="00AE4D73">
        <w:rPr>
          <w:rFonts w:ascii="Cambria" w:eastAsia="Times New Roman" w:hAnsi="Cambria" w:cs="Times New Roman"/>
          <w:sz w:val="24"/>
          <w:szCs w:val="24"/>
        </w:rPr>
        <w:t xml:space="preserve">(9661), 408-415. Retrieved April 5, 2016. </w:t>
      </w:r>
    </w:p>
    <w:p w14:paraId="56E2FD90" w14:textId="77777777" w:rsidR="00C80765" w:rsidRPr="00AE4D73" w:rsidRDefault="00C80765" w:rsidP="00AE4D73">
      <w:pPr>
        <w:pStyle w:val="ListParagraph"/>
        <w:ind w:hanging="720"/>
        <w:rPr>
          <w:rFonts w:ascii="Cambria" w:eastAsia="Times New Roman" w:hAnsi="Cambria" w:cs="Times New Roman"/>
          <w:sz w:val="24"/>
          <w:szCs w:val="24"/>
        </w:rPr>
      </w:pPr>
    </w:p>
    <w:p w14:paraId="7B506942" w14:textId="4C909211" w:rsidR="00C80765" w:rsidRPr="00AE4D73" w:rsidRDefault="00C80765" w:rsidP="00AE4D73">
      <w:pPr>
        <w:pStyle w:val="ListParagraph"/>
        <w:numPr>
          <w:ilvl w:val="0"/>
          <w:numId w:val="2"/>
        </w:numPr>
        <w:spacing w:after="0" w:line="240" w:lineRule="auto"/>
        <w:ind w:hanging="720"/>
        <w:rPr>
          <w:rFonts w:ascii="Cambria" w:eastAsia="Times New Roman" w:hAnsi="Cambria" w:cs="Times New Roman"/>
          <w:sz w:val="24"/>
          <w:szCs w:val="24"/>
        </w:rPr>
      </w:pPr>
      <w:r w:rsidRPr="00AE4D73">
        <w:rPr>
          <w:rFonts w:ascii="Cambria" w:hAnsi="Cambria" w:cs="Arial"/>
          <w:sz w:val="24"/>
          <w:szCs w:val="24"/>
          <w:shd w:val="clear" w:color="auto" w:fill="FFFFFF"/>
        </w:rPr>
        <w:t xml:space="preserve">Hodgins, S. (2008). Violent </w:t>
      </w:r>
      <w:proofErr w:type="spellStart"/>
      <w:r w:rsidRPr="00AE4D73">
        <w:rPr>
          <w:rFonts w:ascii="Cambria" w:hAnsi="Cambria" w:cs="Arial"/>
          <w:sz w:val="24"/>
          <w:szCs w:val="24"/>
          <w:shd w:val="clear" w:color="auto" w:fill="FFFFFF"/>
        </w:rPr>
        <w:t>behaviour</w:t>
      </w:r>
      <w:proofErr w:type="spellEnd"/>
      <w:r w:rsidRPr="00AE4D73">
        <w:rPr>
          <w:rFonts w:ascii="Cambria" w:hAnsi="Cambria" w:cs="Arial"/>
          <w:sz w:val="24"/>
          <w:szCs w:val="24"/>
          <w:shd w:val="clear" w:color="auto" w:fill="FFFFFF"/>
        </w:rPr>
        <w:t xml:space="preserve"> among people with schizophrenia: a framework for investigations of causes, and effective treatment, and prevention.</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Philosophical Transactions of the Royal Society B: Biological Sciences</w:t>
      </w:r>
      <w:r w:rsidRPr="00AE4D73">
        <w:rPr>
          <w:rFonts w:ascii="Cambria" w:hAnsi="Cambria" w:cs="Arial"/>
          <w:sz w:val="24"/>
          <w:szCs w:val="24"/>
          <w:shd w:val="clear" w:color="auto" w:fill="FFFFFF"/>
        </w:rPr>
        <w:t>,</w:t>
      </w:r>
      <w:r w:rsidRPr="00AE4D73">
        <w:rPr>
          <w:rStyle w:val="apple-converted-space"/>
          <w:rFonts w:ascii="Cambria" w:hAnsi="Cambria" w:cs="Arial"/>
          <w:sz w:val="24"/>
          <w:szCs w:val="24"/>
          <w:shd w:val="clear" w:color="auto" w:fill="FFFFFF"/>
        </w:rPr>
        <w:t> </w:t>
      </w:r>
      <w:r w:rsidRPr="00AE4D73">
        <w:rPr>
          <w:rFonts w:ascii="Cambria" w:hAnsi="Cambria" w:cs="Arial"/>
          <w:i/>
          <w:iCs/>
          <w:sz w:val="24"/>
          <w:szCs w:val="24"/>
          <w:shd w:val="clear" w:color="auto" w:fill="FFFFFF"/>
        </w:rPr>
        <w:t>363</w:t>
      </w:r>
      <w:r w:rsidRPr="00AE4D73">
        <w:rPr>
          <w:rFonts w:ascii="Cambria" w:hAnsi="Cambria" w:cs="Arial"/>
          <w:sz w:val="24"/>
          <w:szCs w:val="24"/>
          <w:shd w:val="clear" w:color="auto" w:fill="FFFFFF"/>
        </w:rPr>
        <w:t xml:space="preserve">(1503), 2505–2518. </w:t>
      </w:r>
      <w:hyperlink r:id="rId15" w:history="1">
        <w:r w:rsidRPr="00AE4D73">
          <w:rPr>
            <w:rStyle w:val="Hyperlink"/>
            <w:rFonts w:ascii="Cambria" w:hAnsi="Cambria" w:cs="Arial"/>
            <w:color w:val="auto"/>
            <w:sz w:val="24"/>
            <w:szCs w:val="24"/>
            <w:shd w:val="clear" w:color="auto" w:fill="FFFFFF"/>
          </w:rPr>
          <w:t>http://doi.org/10.1098/rstb.2008.0034</w:t>
        </w:r>
      </w:hyperlink>
    </w:p>
    <w:p w14:paraId="61407110" w14:textId="77777777" w:rsidR="00C80765" w:rsidRPr="00AE4D73" w:rsidRDefault="00C80765" w:rsidP="00AE4D73">
      <w:pPr>
        <w:pStyle w:val="ListParagraph"/>
        <w:ind w:hanging="720"/>
        <w:rPr>
          <w:rFonts w:ascii="Cambria" w:eastAsia="Times New Roman" w:hAnsi="Cambria" w:cs="Times New Roman"/>
          <w:sz w:val="24"/>
          <w:szCs w:val="24"/>
        </w:rPr>
      </w:pPr>
    </w:p>
    <w:p w14:paraId="0FA98BF1" w14:textId="04DA63FC" w:rsidR="00C80765" w:rsidRPr="00AE4D73" w:rsidRDefault="00C80765" w:rsidP="00AE4D73">
      <w:pPr>
        <w:pStyle w:val="ListParagraph"/>
        <w:numPr>
          <w:ilvl w:val="0"/>
          <w:numId w:val="2"/>
        </w:numPr>
        <w:spacing w:after="0" w:line="240" w:lineRule="auto"/>
        <w:ind w:hanging="720"/>
        <w:rPr>
          <w:rFonts w:ascii="Cambria" w:eastAsia="Times New Roman" w:hAnsi="Cambria" w:cs="Times New Roman"/>
          <w:sz w:val="24"/>
          <w:szCs w:val="24"/>
        </w:rPr>
      </w:pPr>
      <w:proofErr w:type="spellStart"/>
      <w:r w:rsidRPr="00AE4D73">
        <w:rPr>
          <w:rFonts w:ascii="Cambria" w:eastAsia="Times New Roman" w:hAnsi="Cambria" w:cs="Times New Roman"/>
          <w:sz w:val="24"/>
          <w:szCs w:val="24"/>
        </w:rPr>
        <w:t>Maniglio</w:t>
      </w:r>
      <w:proofErr w:type="spellEnd"/>
      <w:r w:rsidRPr="00AE4D73">
        <w:rPr>
          <w:rFonts w:ascii="Cambria" w:eastAsia="Times New Roman" w:hAnsi="Cambria" w:cs="Times New Roman"/>
          <w:sz w:val="24"/>
          <w:szCs w:val="24"/>
        </w:rPr>
        <w:t xml:space="preserve">, R. (2009). Severe mental illness and criminal victimization: A systematic review. </w:t>
      </w:r>
      <w:proofErr w:type="spellStart"/>
      <w:r w:rsidRPr="00AE4D73">
        <w:rPr>
          <w:rFonts w:ascii="Cambria" w:eastAsia="Times New Roman" w:hAnsi="Cambria" w:cs="Times New Roman"/>
          <w:i/>
          <w:iCs/>
          <w:sz w:val="24"/>
          <w:szCs w:val="24"/>
        </w:rPr>
        <w:t>Acta</w:t>
      </w:r>
      <w:proofErr w:type="spellEnd"/>
      <w:r w:rsidRPr="00AE4D73">
        <w:rPr>
          <w:rFonts w:ascii="Cambria" w:eastAsia="Times New Roman" w:hAnsi="Cambria" w:cs="Times New Roman"/>
          <w:i/>
          <w:iCs/>
          <w:sz w:val="24"/>
          <w:szCs w:val="24"/>
        </w:rPr>
        <w:t xml:space="preserve"> </w:t>
      </w:r>
      <w:proofErr w:type="spellStart"/>
      <w:r w:rsidRPr="00AE4D73">
        <w:rPr>
          <w:rFonts w:ascii="Cambria" w:eastAsia="Times New Roman" w:hAnsi="Cambria" w:cs="Times New Roman"/>
          <w:i/>
          <w:iCs/>
          <w:sz w:val="24"/>
          <w:szCs w:val="24"/>
        </w:rPr>
        <w:t>Psychiatrica</w:t>
      </w:r>
      <w:proofErr w:type="spellEnd"/>
      <w:r w:rsidRPr="00AE4D73">
        <w:rPr>
          <w:rFonts w:ascii="Cambria" w:eastAsia="Times New Roman" w:hAnsi="Cambria" w:cs="Times New Roman"/>
          <w:i/>
          <w:iCs/>
          <w:sz w:val="24"/>
          <w:szCs w:val="24"/>
        </w:rPr>
        <w:t xml:space="preserve"> </w:t>
      </w:r>
      <w:proofErr w:type="spellStart"/>
      <w:r w:rsidRPr="00AE4D73">
        <w:rPr>
          <w:rFonts w:ascii="Cambria" w:eastAsia="Times New Roman" w:hAnsi="Cambria" w:cs="Times New Roman"/>
          <w:i/>
          <w:iCs/>
          <w:sz w:val="24"/>
          <w:szCs w:val="24"/>
        </w:rPr>
        <w:t>Scandinavica</w:t>
      </w:r>
      <w:proofErr w:type="spellEnd"/>
      <w:r w:rsidRPr="00AE4D73">
        <w:rPr>
          <w:rFonts w:ascii="Cambria" w:eastAsia="Times New Roman" w:hAnsi="Cambria" w:cs="Times New Roman"/>
          <w:i/>
          <w:iCs/>
          <w:sz w:val="24"/>
          <w:szCs w:val="24"/>
        </w:rPr>
        <w:t>,</w:t>
      </w:r>
      <w:r w:rsidRPr="00AE4D73">
        <w:rPr>
          <w:rFonts w:ascii="Cambria" w:eastAsia="Times New Roman" w:hAnsi="Cambria" w:cs="Times New Roman"/>
          <w:sz w:val="24"/>
          <w:szCs w:val="24"/>
        </w:rPr>
        <w:t xml:space="preserve"> </w:t>
      </w:r>
      <w:r w:rsidRPr="00AE4D73">
        <w:rPr>
          <w:rFonts w:ascii="Cambria" w:eastAsia="Times New Roman" w:hAnsi="Cambria" w:cs="Times New Roman"/>
          <w:i/>
          <w:iCs/>
          <w:sz w:val="24"/>
          <w:szCs w:val="24"/>
        </w:rPr>
        <w:t>119</w:t>
      </w:r>
      <w:r w:rsidRPr="00AE4D73">
        <w:rPr>
          <w:rFonts w:ascii="Cambria" w:eastAsia="Times New Roman" w:hAnsi="Cambria" w:cs="Times New Roman"/>
          <w:sz w:val="24"/>
          <w:szCs w:val="24"/>
        </w:rPr>
        <w:t xml:space="preserve">(3), 180-191. Retrieved April 6, 2016. </w:t>
      </w:r>
    </w:p>
    <w:p w14:paraId="478D17A2" w14:textId="40634D5E" w:rsidR="00331B1C" w:rsidRPr="00AE4D73" w:rsidRDefault="00331B1C" w:rsidP="00AE4D73">
      <w:pPr>
        <w:spacing w:after="0" w:line="240" w:lineRule="auto"/>
        <w:rPr>
          <w:rFonts w:ascii="Times New Roman" w:eastAsia="Times New Roman" w:hAnsi="Times New Roman" w:cs="Times New Roman"/>
          <w:sz w:val="24"/>
          <w:szCs w:val="24"/>
        </w:rPr>
      </w:pPr>
    </w:p>
    <w:sectPr w:rsidR="00331B1C" w:rsidRPr="00AE4D73" w:rsidSect="005D0052">
      <w:footerReference w:type="defaul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493A4" w14:textId="77777777" w:rsidR="00B5308B" w:rsidRDefault="00B5308B" w:rsidP="00574D2C">
      <w:pPr>
        <w:spacing w:after="0" w:line="240" w:lineRule="auto"/>
      </w:pPr>
      <w:r>
        <w:separator/>
      </w:r>
    </w:p>
  </w:endnote>
  <w:endnote w:type="continuationSeparator" w:id="0">
    <w:p w14:paraId="7C0191EC" w14:textId="77777777" w:rsidR="00B5308B" w:rsidRDefault="00B5308B" w:rsidP="00574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343697"/>
      <w:docPartObj>
        <w:docPartGallery w:val="Page Numbers (Bottom of Page)"/>
        <w:docPartUnique/>
      </w:docPartObj>
    </w:sdtPr>
    <w:sdtEndPr>
      <w:rPr>
        <w:rFonts w:ascii="Cambria Math" w:hAnsi="Cambria Math"/>
        <w:noProof/>
        <w:sz w:val="24"/>
        <w:szCs w:val="24"/>
      </w:rPr>
    </w:sdtEndPr>
    <w:sdtContent>
      <w:p w14:paraId="4545C2C4" w14:textId="77777777" w:rsidR="006618A7" w:rsidRPr="00574D2C" w:rsidRDefault="006618A7">
        <w:pPr>
          <w:pStyle w:val="Footer"/>
          <w:jc w:val="right"/>
          <w:rPr>
            <w:rFonts w:ascii="Cambria Math" w:hAnsi="Cambria Math"/>
            <w:sz w:val="24"/>
            <w:szCs w:val="24"/>
          </w:rPr>
        </w:pPr>
        <w:r w:rsidRPr="00574D2C">
          <w:rPr>
            <w:rFonts w:ascii="Cambria Math" w:hAnsi="Cambria Math"/>
            <w:sz w:val="24"/>
            <w:szCs w:val="24"/>
          </w:rPr>
          <w:fldChar w:fldCharType="begin"/>
        </w:r>
        <w:r w:rsidRPr="00574D2C">
          <w:rPr>
            <w:rFonts w:ascii="Cambria Math" w:hAnsi="Cambria Math"/>
            <w:sz w:val="24"/>
            <w:szCs w:val="24"/>
          </w:rPr>
          <w:instrText xml:space="preserve"> PAGE   \* MERGEFORMAT </w:instrText>
        </w:r>
        <w:r w:rsidRPr="00574D2C">
          <w:rPr>
            <w:rFonts w:ascii="Cambria Math" w:hAnsi="Cambria Math"/>
            <w:sz w:val="24"/>
            <w:szCs w:val="24"/>
          </w:rPr>
          <w:fldChar w:fldCharType="separate"/>
        </w:r>
        <w:r w:rsidR="00E35A45">
          <w:rPr>
            <w:rFonts w:ascii="Cambria Math" w:hAnsi="Cambria Math"/>
            <w:noProof/>
            <w:sz w:val="24"/>
            <w:szCs w:val="24"/>
          </w:rPr>
          <w:t>11</w:t>
        </w:r>
        <w:r w:rsidRPr="00574D2C">
          <w:rPr>
            <w:rFonts w:ascii="Cambria Math" w:hAnsi="Cambria Math"/>
            <w:noProof/>
            <w:sz w:val="24"/>
            <w:szCs w:val="24"/>
          </w:rPr>
          <w:fldChar w:fldCharType="end"/>
        </w:r>
      </w:p>
    </w:sdtContent>
  </w:sdt>
  <w:p w14:paraId="4545C2C5" w14:textId="77777777" w:rsidR="006618A7" w:rsidRDefault="006618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9EC14B" w14:textId="77777777" w:rsidR="00B5308B" w:rsidRDefault="00B5308B" w:rsidP="00574D2C">
      <w:pPr>
        <w:spacing w:after="0" w:line="240" w:lineRule="auto"/>
      </w:pPr>
      <w:r>
        <w:separator/>
      </w:r>
    </w:p>
  </w:footnote>
  <w:footnote w:type="continuationSeparator" w:id="0">
    <w:p w14:paraId="793E3CA2" w14:textId="77777777" w:rsidR="00B5308B" w:rsidRDefault="00B5308B" w:rsidP="00574D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826E7"/>
    <w:multiLevelType w:val="hybridMultilevel"/>
    <w:tmpl w:val="E41E0DF4"/>
    <w:lvl w:ilvl="0" w:tplc="55E25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A27294E"/>
    <w:multiLevelType w:val="hybridMultilevel"/>
    <w:tmpl w:val="DE40C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E7B"/>
    <w:rsid w:val="000020E2"/>
    <w:rsid w:val="00003AB2"/>
    <w:rsid w:val="000274BE"/>
    <w:rsid w:val="00033B67"/>
    <w:rsid w:val="00054B03"/>
    <w:rsid w:val="00056075"/>
    <w:rsid w:val="0007067B"/>
    <w:rsid w:val="00074E33"/>
    <w:rsid w:val="000D69EF"/>
    <w:rsid w:val="00132F57"/>
    <w:rsid w:val="00143F9C"/>
    <w:rsid w:val="00164CC5"/>
    <w:rsid w:val="00170135"/>
    <w:rsid w:val="001719EF"/>
    <w:rsid w:val="00173327"/>
    <w:rsid w:val="001D462D"/>
    <w:rsid w:val="001D6DFF"/>
    <w:rsid w:val="00221468"/>
    <w:rsid w:val="0022434D"/>
    <w:rsid w:val="002262F2"/>
    <w:rsid w:val="00242349"/>
    <w:rsid w:val="00262442"/>
    <w:rsid w:val="0027121B"/>
    <w:rsid w:val="00276B94"/>
    <w:rsid w:val="00284425"/>
    <w:rsid w:val="00285F02"/>
    <w:rsid w:val="0029098F"/>
    <w:rsid w:val="00290ADC"/>
    <w:rsid w:val="002A54F2"/>
    <w:rsid w:val="002C06AB"/>
    <w:rsid w:val="002E7866"/>
    <w:rsid w:val="002F0E81"/>
    <w:rsid w:val="00307934"/>
    <w:rsid w:val="00331B1C"/>
    <w:rsid w:val="00333BD9"/>
    <w:rsid w:val="003356CF"/>
    <w:rsid w:val="003533C0"/>
    <w:rsid w:val="003674E0"/>
    <w:rsid w:val="00380C11"/>
    <w:rsid w:val="00386113"/>
    <w:rsid w:val="003B6AA1"/>
    <w:rsid w:val="003D235C"/>
    <w:rsid w:val="003D6E54"/>
    <w:rsid w:val="003E0E50"/>
    <w:rsid w:val="003E4A7C"/>
    <w:rsid w:val="004028F5"/>
    <w:rsid w:val="00410364"/>
    <w:rsid w:val="00440999"/>
    <w:rsid w:val="00455B29"/>
    <w:rsid w:val="0045771C"/>
    <w:rsid w:val="00481D7C"/>
    <w:rsid w:val="004965D5"/>
    <w:rsid w:val="004C7D25"/>
    <w:rsid w:val="004F4ABB"/>
    <w:rsid w:val="004F56B8"/>
    <w:rsid w:val="005446DE"/>
    <w:rsid w:val="005567B2"/>
    <w:rsid w:val="00574C3B"/>
    <w:rsid w:val="00574D2C"/>
    <w:rsid w:val="005768A8"/>
    <w:rsid w:val="005B60B9"/>
    <w:rsid w:val="005B7062"/>
    <w:rsid w:val="005C193A"/>
    <w:rsid w:val="005D0052"/>
    <w:rsid w:val="005F0E2E"/>
    <w:rsid w:val="0060197E"/>
    <w:rsid w:val="00603DF1"/>
    <w:rsid w:val="00612411"/>
    <w:rsid w:val="00620D29"/>
    <w:rsid w:val="006439A5"/>
    <w:rsid w:val="006618A7"/>
    <w:rsid w:val="006815DE"/>
    <w:rsid w:val="00691CBA"/>
    <w:rsid w:val="006B53AD"/>
    <w:rsid w:val="006C245B"/>
    <w:rsid w:val="006D1671"/>
    <w:rsid w:val="006F00A5"/>
    <w:rsid w:val="00703082"/>
    <w:rsid w:val="0072642C"/>
    <w:rsid w:val="00731A56"/>
    <w:rsid w:val="00771CB6"/>
    <w:rsid w:val="00783DB4"/>
    <w:rsid w:val="00784D08"/>
    <w:rsid w:val="007C3B1D"/>
    <w:rsid w:val="007C3C68"/>
    <w:rsid w:val="007E3242"/>
    <w:rsid w:val="007F6C34"/>
    <w:rsid w:val="00812029"/>
    <w:rsid w:val="00821B88"/>
    <w:rsid w:val="00821E55"/>
    <w:rsid w:val="0082330F"/>
    <w:rsid w:val="00836EF1"/>
    <w:rsid w:val="00842A63"/>
    <w:rsid w:val="00860905"/>
    <w:rsid w:val="008748D7"/>
    <w:rsid w:val="00883978"/>
    <w:rsid w:val="0089151A"/>
    <w:rsid w:val="008928DC"/>
    <w:rsid w:val="008E4B95"/>
    <w:rsid w:val="00932067"/>
    <w:rsid w:val="009326B5"/>
    <w:rsid w:val="00956B19"/>
    <w:rsid w:val="00957A87"/>
    <w:rsid w:val="0098012A"/>
    <w:rsid w:val="009823B7"/>
    <w:rsid w:val="00987446"/>
    <w:rsid w:val="00990796"/>
    <w:rsid w:val="009A645C"/>
    <w:rsid w:val="009B14D1"/>
    <w:rsid w:val="009C7F34"/>
    <w:rsid w:val="00A01E09"/>
    <w:rsid w:val="00A03C86"/>
    <w:rsid w:val="00A22839"/>
    <w:rsid w:val="00A241FB"/>
    <w:rsid w:val="00A35085"/>
    <w:rsid w:val="00A52B47"/>
    <w:rsid w:val="00A66D76"/>
    <w:rsid w:val="00A74F39"/>
    <w:rsid w:val="00A95181"/>
    <w:rsid w:val="00A97469"/>
    <w:rsid w:val="00AA6BED"/>
    <w:rsid w:val="00AD52C5"/>
    <w:rsid w:val="00AE1F3E"/>
    <w:rsid w:val="00AE4D73"/>
    <w:rsid w:val="00AF256E"/>
    <w:rsid w:val="00AF4E55"/>
    <w:rsid w:val="00B04CCB"/>
    <w:rsid w:val="00B329A9"/>
    <w:rsid w:val="00B5308B"/>
    <w:rsid w:val="00B53F2D"/>
    <w:rsid w:val="00B61BA3"/>
    <w:rsid w:val="00B70A93"/>
    <w:rsid w:val="00BB51AC"/>
    <w:rsid w:val="00BB5B37"/>
    <w:rsid w:val="00BD4AA4"/>
    <w:rsid w:val="00BD699A"/>
    <w:rsid w:val="00BE59B6"/>
    <w:rsid w:val="00C21EFD"/>
    <w:rsid w:val="00C30EC4"/>
    <w:rsid w:val="00C37181"/>
    <w:rsid w:val="00C5727E"/>
    <w:rsid w:val="00C62DE2"/>
    <w:rsid w:val="00C647A5"/>
    <w:rsid w:val="00C80765"/>
    <w:rsid w:val="00C87DA3"/>
    <w:rsid w:val="00C96917"/>
    <w:rsid w:val="00CB4E7B"/>
    <w:rsid w:val="00CC1232"/>
    <w:rsid w:val="00CC4923"/>
    <w:rsid w:val="00CC51D9"/>
    <w:rsid w:val="00CE3839"/>
    <w:rsid w:val="00CF117F"/>
    <w:rsid w:val="00D15C19"/>
    <w:rsid w:val="00D17945"/>
    <w:rsid w:val="00D253E3"/>
    <w:rsid w:val="00D33190"/>
    <w:rsid w:val="00D35C3C"/>
    <w:rsid w:val="00D42DA0"/>
    <w:rsid w:val="00D43D8C"/>
    <w:rsid w:val="00D46E02"/>
    <w:rsid w:val="00D46E10"/>
    <w:rsid w:val="00D647D5"/>
    <w:rsid w:val="00D65AB2"/>
    <w:rsid w:val="00DC609C"/>
    <w:rsid w:val="00DE2420"/>
    <w:rsid w:val="00DF4002"/>
    <w:rsid w:val="00E15D5B"/>
    <w:rsid w:val="00E3012E"/>
    <w:rsid w:val="00E35A45"/>
    <w:rsid w:val="00E518E4"/>
    <w:rsid w:val="00E71F0D"/>
    <w:rsid w:val="00E74002"/>
    <w:rsid w:val="00E75E1E"/>
    <w:rsid w:val="00E92B85"/>
    <w:rsid w:val="00E96565"/>
    <w:rsid w:val="00EB6BEA"/>
    <w:rsid w:val="00EB774A"/>
    <w:rsid w:val="00ED4F15"/>
    <w:rsid w:val="00EE4C39"/>
    <w:rsid w:val="00EE6093"/>
    <w:rsid w:val="00EF2DFF"/>
    <w:rsid w:val="00F02355"/>
    <w:rsid w:val="00F52528"/>
    <w:rsid w:val="00F60A44"/>
    <w:rsid w:val="00F86032"/>
    <w:rsid w:val="00FB5D2B"/>
    <w:rsid w:val="00FC378A"/>
    <w:rsid w:val="00FD253F"/>
    <w:rsid w:val="00FF02DD"/>
    <w:rsid w:val="00FF19A1"/>
    <w:rsid w:val="00FF444E"/>
    <w:rsid w:val="42A3DC50"/>
    <w:rsid w:val="4AEA1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A63"/>
    <w:pPr>
      <w:ind w:left="720"/>
      <w:contextualSpacing/>
    </w:pPr>
  </w:style>
  <w:style w:type="character" w:styleId="Hyperlink">
    <w:name w:val="Hyperlink"/>
    <w:basedOn w:val="DefaultParagraphFont"/>
    <w:uiPriority w:val="99"/>
    <w:unhideWhenUsed/>
    <w:rsid w:val="009823B7"/>
    <w:rPr>
      <w:color w:val="0563C1" w:themeColor="hyperlink"/>
      <w:u w:val="single"/>
    </w:rPr>
  </w:style>
  <w:style w:type="character" w:styleId="FollowedHyperlink">
    <w:name w:val="FollowedHyperlink"/>
    <w:basedOn w:val="DefaultParagraphFont"/>
    <w:uiPriority w:val="99"/>
    <w:semiHidden/>
    <w:unhideWhenUsed/>
    <w:rsid w:val="002A54F2"/>
    <w:rPr>
      <w:color w:val="954F72" w:themeColor="followedHyperlink"/>
      <w:u w:val="single"/>
    </w:rPr>
  </w:style>
  <w:style w:type="character" w:customStyle="1" w:styleId="apple-converted-space">
    <w:name w:val="apple-converted-space"/>
    <w:basedOn w:val="DefaultParagraphFont"/>
    <w:rsid w:val="00574C3B"/>
  </w:style>
  <w:style w:type="paragraph" w:styleId="Header">
    <w:name w:val="header"/>
    <w:basedOn w:val="Normal"/>
    <w:link w:val="HeaderChar"/>
    <w:uiPriority w:val="99"/>
    <w:unhideWhenUsed/>
    <w:rsid w:val="00574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D2C"/>
  </w:style>
  <w:style w:type="paragraph" w:styleId="Footer">
    <w:name w:val="footer"/>
    <w:basedOn w:val="Normal"/>
    <w:link w:val="FooterChar"/>
    <w:uiPriority w:val="99"/>
    <w:unhideWhenUsed/>
    <w:rsid w:val="00574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D2C"/>
  </w:style>
  <w:style w:type="character" w:customStyle="1" w:styleId="ref-journal">
    <w:name w:val="ref-journal"/>
    <w:basedOn w:val="DefaultParagraphFont"/>
    <w:rsid w:val="00054B03"/>
  </w:style>
  <w:style w:type="character" w:customStyle="1" w:styleId="ref-vol">
    <w:name w:val="ref-vol"/>
    <w:basedOn w:val="DefaultParagraphFont"/>
    <w:rsid w:val="00054B03"/>
  </w:style>
  <w:style w:type="paragraph" w:styleId="NoSpacing">
    <w:name w:val="No Spacing"/>
    <w:link w:val="NoSpacingChar"/>
    <w:uiPriority w:val="1"/>
    <w:qFormat/>
    <w:rsid w:val="005D0052"/>
    <w:pPr>
      <w:spacing w:after="0" w:line="240" w:lineRule="auto"/>
    </w:pPr>
    <w:rPr>
      <w:rFonts w:eastAsiaTheme="minorEastAsia"/>
    </w:rPr>
  </w:style>
  <w:style w:type="character" w:customStyle="1" w:styleId="NoSpacingChar">
    <w:name w:val="No Spacing Char"/>
    <w:basedOn w:val="DefaultParagraphFont"/>
    <w:link w:val="NoSpacing"/>
    <w:uiPriority w:val="1"/>
    <w:rsid w:val="005D0052"/>
    <w:rPr>
      <w:rFonts w:eastAsiaTheme="minorEastAsia"/>
    </w:rPr>
  </w:style>
  <w:style w:type="paragraph" w:styleId="BalloonText">
    <w:name w:val="Balloon Text"/>
    <w:basedOn w:val="Normal"/>
    <w:link w:val="BalloonTextChar"/>
    <w:uiPriority w:val="99"/>
    <w:semiHidden/>
    <w:unhideWhenUsed/>
    <w:rsid w:val="00E35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A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A63"/>
    <w:pPr>
      <w:ind w:left="720"/>
      <w:contextualSpacing/>
    </w:pPr>
  </w:style>
  <w:style w:type="character" w:styleId="Hyperlink">
    <w:name w:val="Hyperlink"/>
    <w:basedOn w:val="DefaultParagraphFont"/>
    <w:uiPriority w:val="99"/>
    <w:unhideWhenUsed/>
    <w:rsid w:val="009823B7"/>
    <w:rPr>
      <w:color w:val="0563C1" w:themeColor="hyperlink"/>
      <w:u w:val="single"/>
    </w:rPr>
  </w:style>
  <w:style w:type="character" w:styleId="FollowedHyperlink">
    <w:name w:val="FollowedHyperlink"/>
    <w:basedOn w:val="DefaultParagraphFont"/>
    <w:uiPriority w:val="99"/>
    <w:semiHidden/>
    <w:unhideWhenUsed/>
    <w:rsid w:val="002A54F2"/>
    <w:rPr>
      <w:color w:val="954F72" w:themeColor="followedHyperlink"/>
      <w:u w:val="single"/>
    </w:rPr>
  </w:style>
  <w:style w:type="character" w:customStyle="1" w:styleId="apple-converted-space">
    <w:name w:val="apple-converted-space"/>
    <w:basedOn w:val="DefaultParagraphFont"/>
    <w:rsid w:val="00574C3B"/>
  </w:style>
  <w:style w:type="paragraph" w:styleId="Header">
    <w:name w:val="header"/>
    <w:basedOn w:val="Normal"/>
    <w:link w:val="HeaderChar"/>
    <w:uiPriority w:val="99"/>
    <w:unhideWhenUsed/>
    <w:rsid w:val="00574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D2C"/>
  </w:style>
  <w:style w:type="paragraph" w:styleId="Footer">
    <w:name w:val="footer"/>
    <w:basedOn w:val="Normal"/>
    <w:link w:val="FooterChar"/>
    <w:uiPriority w:val="99"/>
    <w:unhideWhenUsed/>
    <w:rsid w:val="00574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D2C"/>
  </w:style>
  <w:style w:type="character" w:customStyle="1" w:styleId="ref-journal">
    <w:name w:val="ref-journal"/>
    <w:basedOn w:val="DefaultParagraphFont"/>
    <w:rsid w:val="00054B03"/>
  </w:style>
  <w:style w:type="character" w:customStyle="1" w:styleId="ref-vol">
    <w:name w:val="ref-vol"/>
    <w:basedOn w:val="DefaultParagraphFont"/>
    <w:rsid w:val="00054B03"/>
  </w:style>
  <w:style w:type="paragraph" w:styleId="NoSpacing">
    <w:name w:val="No Spacing"/>
    <w:link w:val="NoSpacingChar"/>
    <w:uiPriority w:val="1"/>
    <w:qFormat/>
    <w:rsid w:val="005D0052"/>
    <w:pPr>
      <w:spacing w:after="0" w:line="240" w:lineRule="auto"/>
    </w:pPr>
    <w:rPr>
      <w:rFonts w:eastAsiaTheme="minorEastAsia"/>
    </w:rPr>
  </w:style>
  <w:style w:type="character" w:customStyle="1" w:styleId="NoSpacingChar">
    <w:name w:val="No Spacing Char"/>
    <w:basedOn w:val="DefaultParagraphFont"/>
    <w:link w:val="NoSpacing"/>
    <w:uiPriority w:val="1"/>
    <w:rsid w:val="005D0052"/>
    <w:rPr>
      <w:rFonts w:eastAsiaTheme="minorEastAsia"/>
    </w:rPr>
  </w:style>
  <w:style w:type="paragraph" w:styleId="BalloonText">
    <w:name w:val="Balloon Text"/>
    <w:basedOn w:val="Normal"/>
    <w:link w:val="BalloonTextChar"/>
    <w:uiPriority w:val="99"/>
    <w:semiHidden/>
    <w:unhideWhenUsed/>
    <w:rsid w:val="00E35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A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129">
      <w:bodyDiv w:val="1"/>
      <w:marLeft w:val="0"/>
      <w:marRight w:val="0"/>
      <w:marTop w:val="0"/>
      <w:marBottom w:val="0"/>
      <w:divBdr>
        <w:top w:val="none" w:sz="0" w:space="0" w:color="auto"/>
        <w:left w:val="none" w:sz="0" w:space="0" w:color="auto"/>
        <w:bottom w:val="none" w:sz="0" w:space="0" w:color="auto"/>
        <w:right w:val="none" w:sz="0" w:space="0" w:color="auto"/>
      </w:divBdr>
      <w:divsChild>
        <w:div w:id="1470856521">
          <w:marLeft w:val="0"/>
          <w:marRight w:val="0"/>
          <w:marTop w:val="0"/>
          <w:marBottom w:val="0"/>
          <w:divBdr>
            <w:top w:val="none" w:sz="0" w:space="0" w:color="auto"/>
            <w:left w:val="none" w:sz="0" w:space="0" w:color="auto"/>
            <w:bottom w:val="none" w:sz="0" w:space="0" w:color="auto"/>
            <w:right w:val="none" w:sz="0" w:space="0" w:color="auto"/>
          </w:divBdr>
        </w:div>
      </w:divsChild>
    </w:div>
    <w:div w:id="15008897">
      <w:bodyDiv w:val="1"/>
      <w:marLeft w:val="0"/>
      <w:marRight w:val="0"/>
      <w:marTop w:val="0"/>
      <w:marBottom w:val="0"/>
      <w:divBdr>
        <w:top w:val="none" w:sz="0" w:space="0" w:color="auto"/>
        <w:left w:val="none" w:sz="0" w:space="0" w:color="auto"/>
        <w:bottom w:val="none" w:sz="0" w:space="0" w:color="auto"/>
        <w:right w:val="none" w:sz="0" w:space="0" w:color="auto"/>
      </w:divBdr>
      <w:divsChild>
        <w:div w:id="978656585">
          <w:marLeft w:val="0"/>
          <w:marRight w:val="0"/>
          <w:marTop w:val="0"/>
          <w:marBottom w:val="0"/>
          <w:divBdr>
            <w:top w:val="none" w:sz="0" w:space="0" w:color="auto"/>
            <w:left w:val="none" w:sz="0" w:space="0" w:color="auto"/>
            <w:bottom w:val="none" w:sz="0" w:space="0" w:color="auto"/>
            <w:right w:val="none" w:sz="0" w:space="0" w:color="auto"/>
          </w:divBdr>
        </w:div>
      </w:divsChild>
    </w:div>
    <w:div w:id="107941318">
      <w:bodyDiv w:val="1"/>
      <w:marLeft w:val="0"/>
      <w:marRight w:val="0"/>
      <w:marTop w:val="0"/>
      <w:marBottom w:val="0"/>
      <w:divBdr>
        <w:top w:val="none" w:sz="0" w:space="0" w:color="auto"/>
        <w:left w:val="none" w:sz="0" w:space="0" w:color="auto"/>
        <w:bottom w:val="none" w:sz="0" w:space="0" w:color="auto"/>
        <w:right w:val="none" w:sz="0" w:space="0" w:color="auto"/>
      </w:divBdr>
      <w:divsChild>
        <w:div w:id="153301496">
          <w:marLeft w:val="0"/>
          <w:marRight w:val="0"/>
          <w:marTop w:val="0"/>
          <w:marBottom w:val="0"/>
          <w:divBdr>
            <w:top w:val="none" w:sz="0" w:space="0" w:color="auto"/>
            <w:left w:val="none" w:sz="0" w:space="0" w:color="auto"/>
            <w:bottom w:val="none" w:sz="0" w:space="0" w:color="auto"/>
            <w:right w:val="none" w:sz="0" w:space="0" w:color="auto"/>
          </w:divBdr>
        </w:div>
      </w:divsChild>
    </w:div>
    <w:div w:id="146551522">
      <w:bodyDiv w:val="1"/>
      <w:marLeft w:val="0"/>
      <w:marRight w:val="0"/>
      <w:marTop w:val="0"/>
      <w:marBottom w:val="0"/>
      <w:divBdr>
        <w:top w:val="none" w:sz="0" w:space="0" w:color="auto"/>
        <w:left w:val="none" w:sz="0" w:space="0" w:color="auto"/>
        <w:bottom w:val="none" w:sz="0" w:space="0" w:color="auto"/>
        <w:right w:val="none" w:sz="0" w:space="0" w:color="auto"/>
      </w:divBdr>
      <w:divsChild>
        <w:div w:id="84530">
          <w:marLeft w:val="0"/>
          <w:marRight w:val="0"/>
          <w:marTop w:val="0"/>
          <w:marBottom w:val="0"/>
          <w:divBdr>
            <w:top w:val="none" w:sz="0" w:space="0" w:color="auto"/>
            <w:left w:val="none" w:sz="0" w:space="0" w:color="auto"/>
            <w:bottom w:val="none" w:sz="0" w:space="0" w:color="auto"/>
            <w:right w:val="none" w:sz="0" w:space="0" w:color="auto"/>
          </w:divBdr>
        </w:div>
      </w:divsChild>
    </w:div>
    <w:div w:id="403189950">
      <w:bodyDiv w:val="1"/>
      <w:marLeft w:val="0"/>
      <w:marRight w:val="0"/>
      <w:marTop w:val="0"/>
      <w:marBottom w:val="0"/>
      <w:divBdr>
        <w:top w:val="none" w:sz="0" w:space="0" w:color="auto"/>
        <w:left w:val="none" w:sz="0" w:space="0" w:color="auto"/>
        <w:bottom w:val="none" w:sz="0" w:space="0" w:color="auto"/>
        <w:right w:val="none" w:sz="0" w:space="0" w:color="auto"/>
      </w:divBdr>
      <w:divsChild>
        <w:div w:id="1727610151">
          <w:marLeft w:val="0"/>
          <w:marRight w:val="0"/>
          <w:marTop w:val="0"/>
          <w:marBottom w:val="0"/>
          <w:divBdr>
            <w:top w:val="none" w:sz="0" w:space="0" w:color="auto"/>
            <w:left w:val="none" w:sz="0" w:space="0" w:color="auto"/>
            <w:bottom w:val="none" w:sz="0" w:space="0" w:color="auto"/>
            <w:right w:val="none" w:sz="0" w:space="0" w:color="auto"/>
          </w:divBdr>
        </w:div>
      </w:divsChild>
    </w:div>
    <w:div w:id="464010707">
      <w:bodyDiv w:val="1"/>
      <w:marLeft w:val="0"/>
      <w:marRight w:val="0"/>
      <w:marTop w:val="0"/>
      <w:marBottom w:val="0"/>
      <w:divBdr>
        <w:top w:val="none" w:sz="0" w:space="0" w:color="auto"/>
        <w:left w:val="none" w:sz="0" w:space="0" w:color="auto"/>
        <w:bottom w:val="none" w:sz="0" w:space="0" w:color="auto"/>
        <w:right w:val="none" w:sz="0" w:space="0" w:color="auto"/>
      </w:divBdr>
      <w:divsChild>
        <w:div w:id="1358775665">
          <w:marLeft w:val="0"/>
          <w:marRight w:val="0"/>
          <w:marTop w:val="0"/>
          <w:marBottom w:val="0"/>
          <w:divBdr>
            <w:top w:val="none" w:sz="0" w:space="0" w:color="auto"/>
            <w:left w:val="none" w:sz="0" w:space="0" w:color="auto"/>
            <w:bottom w:val="none" w:sz="0" w:space="0" w:color="auto"/>
            <w:right w:val="none" w:sz="0" w:space="0" w:color="auto"/>
          </w:divBdr>
        </w:div>
      </w:divsChild>
    </w:div>
    <w:div w:id="590434200">
      <w:bodyDiv w:val="1"/>
      <w:marLeft w:val="0"/>
      <w:marRight w:val="0"/>
      <w:marTop w:val="0"/>
      <w:marBottom w:val="0"/>
      <w:divBdr>
        <w:top w:val="none" w:sz="0" w:space="0" w:color="auto"/>
        <w:left w:val="none" w:sz="0" w:space="0" w:color="auto"/>
        <w:bottom w:val="none" w:sz="0" w:space="0" w:color="auto"/>
        <w:right w:val="none" w:sz="0" w:space="0" w:color="auto"/>
      </w:divBdr>
      <w:divsChild>
        <w:div w:id="967508736">
          <w:marLeft w:val="0"/>
          <w:marRight w:val="0"/>
          <w:marTop w:val="0"/>
          <w:marBottom w:val="0"/>
          <w:divBdr>
            <w:top w:val="none" w:sz="0" w:space="0" w:color="auto"/>
            <w:left w:val="none" w:sz="0" w:space="0" w:color="auto"/>
            <w:bottom w:val="none" w:sz="0" w:space="0" w:color="auto"/>
            <w:right w:val="none" w:sz="0" w:space="0" w:color="auto"/>
          </w:divBdr>
        </w:div>
      </w:divsChild>
    </w:div>
    <w:div w:id="610280206">
      <w:bodyDiv w:val="1"/>
      <w:marLeft w:val="0"/>
      <w:marRight w:val="0"/>
      <w:marTop w:val="0"/>
      <w:marBottom w:val="0"/>
      <w:divBdr>
        <w:top w:val="none" w:sz="0" w:space="0" w:color="auto"/>
        <w:left w:val="none" w:sz="0" w:space="0" w:color="auto"/>
        <w:bottom w:val="none" w:sz="0" w:space="0" w:color="auto"/>
        <w:right w:val="none" w:sz="0" w:space="0" w:color="auto"/>
      </w:divBdr>
      <w:divsChild>
        <w:div w:id="1164275250">
          <w:marLeft w:val="0"/>
          <w:marRight w:val="0"/>
          <w:marTop w:val="0"/>
          <w:marBottom w:val="0"/>
          <w:divBdr>
            <w:top w:val="none" w:sz="0" w:space="0" w:color="auto"/>
            <w:left w:val="none" w:sz="0" w:space="0" w:color="auto"/>
            <w:bottom w:val="none" w:sz="0" w:space="0" w:color="auto"/>
            <w:right w:val="none" w:sz="0" w:space="0" w:color="auto"/>
          </w:divBdr>
        </w:div>
      </w:divsChild>
    </w:div>
    <w:div w:id="826089593">
      <w:bodyDiv w:val="1"/>
      <w:marLeft w:val="0"/>
      <w:marRight w:val="0"/>
      <w:marTop w:val="0"/>
      <w:marBottom w:val="0"/>
      <w:divBdr>
        <w:top w:val="none" w:sz="0" w:space="0" w:color="auto"/>
        <w:left w:val="none" w:sz="0" w:space="0" w:color="auto"/>
        <w:bottom w:val="none" w:sz="0" w:space="0" w:color="auto"/>
        <w:right w:val="none" w:sz="0" w:space="0" w:color="auto"/>
      </w:divBdr>
      <w:divsChild>
        <w:div w:id="1348943437">
          <w:marLeft w:val="0"/>
          <w:marRight w:val="0"/>
          <w:marTop w:val="0"/>
          <w:marBottom w:val="0"/>
          <w:divBdr>
            <w:top w:val="none" w:sz="0" w:space="0" w:color="auto"/>
            <w:left w:val="none" w:sz="0" w:space="0" w:color="auto"/>
            <w:bottom w:val="none" w:sz="0" w:space="0" w:color="auto"/>
            <w:right w:val="none" w:sz="0" w:space="0" w:color="auto"/>
          </w:divBdr>
        </w:div>
      </w:divsChild>
    </w:div>
    <w:div w:id="956259766">
      <w:bodyDiv w:val="1"/>
      <w:marLeft w:val="0"/>
      <w:marRight w:val="0"/>
      <w:marTop w:val="0"/>
      <w:marBottom w:val="0"/>
      <w:divBdr>
        <w:top w:val="none" w:sz="0" w:space="0" w:color="auto"/>
        <w:left w:val="none" w:sz="0" w:space="0" w:color="auto"/>
        <w:bottom w:val="none" w:sz="0" w:space="0" w:color="auto"/>
        <w:right w:val="none" w:sz="0" w:space="0" w:color="auto"/>
      </w:divBdr>
    </w:div>
    <w:div w:id="958531924">
      <w:bodyDiv w:val="1"/>
      <w:marLeft w:val="0"/>
      <w:marRight w:val="0"/>
      <w:marTop w:val="0"/>
      <w:marBottom w:val="0"/>
      <w:divBdr>
        <w:top w:val="none" w:sz="0" w:space="0" w:color="auto"/>
        <w:left w:val="none" w:sz="0" w:space="0" w:color="auto"/>
        <w:bottom w:val="none" w:sz="0" w:space="0" w:color="auto"/>
        <w:right w:val="none" w:sz="0" w:space="0" w:color="auto"/>
      </w:divBdr>
      <w:divsChild>
        <w:div w:id="893394671">
          <w:marLeft w:val="0"/>
          <w:marRight w:val="0"/>
          <w:marTop w:val="0"/>
          <w:marBottom w:val="0"/>
          <w:divBdr>
            <w:top w:val="none" w:sz="0" w:space="0" w:color="auto"/>
            <w:left w:val="none" w:sz="0" w:space="0" w:color="auto"/>
            <w:bottom w:val="none" w:sz="0" w:space="0" w:color="auto"/>
            <w:right w:val="none" w:sz="0" w:space="0" w:color="auto"/>
          </w:divBdr>
        </w:div>
      </w:divsChild>
    </w:div>
    <w:div w:id="958684321">
      <w:bodyDiv w:val="1"/>
      <w:marLeft w:val="0"/>
      <w:marRight w:val="0"/>
      <w:marTop w:val="0"/>
      <w:marBottom w:val="0"/>
      <w:divBdr>
        <w:top w:val="none" w:sz="0" w:space="0" w:color="auto"/>
        <w:left w:val="none" w:sz="0" w:space="0" w:color="auto"/>
        <w:bottom w:val="none" w:sz="0" w:space="0" w:color="auto"/>
        <w:right w:val="none" w:sz="0" w:space="0" w:color="auto"/>
      </w:divBdr>
      <w:divsChild>
        <w:div w:id="1343388869">
          <w:marLeft w:val="0"/>
          <w:marRight w:val="0"/>
          <w:marTop w:val="0"/>
          <w:marBottom w:val="0"/>
          <w:divBdr>
            <w:top w:val="none" w:sz="0" w:space="0" w:color="auto"/>
            <w:left w:val="none" w:sz="0" w:space="0" w:color="auto"/>
            <w:bottom w:val="none" w:sz="0" w:space="0" w:color="auto"/>
            <w:right w:val="none" w:sz="0" w:space="0" w:color="auto"/>
          </w:divBdr>
        </w:div>
      </w:divsChild>
    </w:div>
    <w:div w:id="1051349082">
      <w:bodyDiv w:val="1"/>
      <w:marLeft w:val="0"/>
      <w:marRight w:val="0"/>
      <w:marTop w:val="0"/>
      <w:marBottom w:val="0"/>
      <w:divBdr>
        <w:top w:val="none" w:sz="0" w:space="0" w:color="auto"/>
        <w:left w:val="none" w:sz="0" w:space="0" w:color="auto"/>
        <w:bottom w:val="none" w:sz="0" w:space="0" w:color="auto"/>
        <w:right w:val="none" w:sz="0" w:space="0" w:color="auto"/>
      </w:divBdr>
      <w:divsChild>
        <w:div w:id="3166365">
          <w:marLeft w:val="0"/>
          <w:marRight w:val="0"/>
          <w:marTop w:val="0"/>
          <w:marBottom w:val="0"/>
          <w:divBdr>
            <w:top w:val="none" w:sz="0" w:space="0" w:color="auto"/>
            <w:left w:val="none" w:sz="0" w:space="0" w:color="auto"/>
            <w:bottom w:val="none" w:sz="0" w:space="0" w:color="auto"/>
            <w:right w:val="none" w:sz="0" w:space="0" w:color="auto"/>
          </w:divBdr>
        </w:div>
      </w:divsChild>
    </w:div>
    <w:div w:id="1125847888">
      <w:bodyDiv w:val="1"/>
      <w:marLeft w:val="0"/>
      <w:marRight w:val="0"/>
      <w:marTop w:val="0"/>
      <w:marBottom w:val="0"/>
      <w:divBdr>
        <w:top w:val="none" w:sz="0" w:space="0" w:color="auto"/>
        <w:left w:val="none" w:sz="0" w:space="0" w:color="auto"/>
        <w:bottom w:val="none" w:sz="0" w:space="0" w:color="auto"/>
        <w:right w:val="none" w:sz="0" w:space="0" w:color="auto"/>
      </w:divBdr>
      <w:divsChild>
        <w:div w:id="1868255212">
          <w:marLeft w:val="0"/>
          <w:marRight w:val="0"/>
          <w:marTop w:val="0"/>
          <w:marBottom w:val="0"/>
          <w:divBdr>
            <w:top w:val="none" w:sz="0" w:space="0" w:color="auto"/>
            <w:left w:val="none" w:sz="0" w:space="0" w:color="auto"/>
            <w:bottom w:val="none" w:sz="0" w:space="0" w:color="auto"/>
            <w:right w:val="none" w:sz="0" w:space="0" w:color="auto"/>
          </w:divBdr>
        </w:div>
      </w:divsChild>
    </w:div>
    <w:div w:id="1250390684">
      <w:bodyDiv w:val="1"/>
      <w:marLeft w:val="0"/>
      <w:marRight w:val="0"/>
      <w:marTop w:val="0"/>
      <w:marBottom w:val="0"/>
      <w:divBdr>
        <w:top w:val="none" w:sz="0" w:space="0" w:color="auto"/>
        <w:left w:val="none" w:sz="0" w:space="0" w:color="auto"/>
        <w:bottom w:val="none" w:sz="0" w:space="0" w:color="auto"/>
        <w:right w:val="none" w:sz="0" w:space="0" w:color="auto"/>
      </w:divBdr>
      <w:divsChild>
        <w:div w:id="453986561">
          <w:marLeft w:val="0"/>
          <w:marRight w:val="0"/>
          <w:marTop w:val="0"/>
          <w:marBottom w:val="0"/>
          <w:divBdr>
            <w:top w:val="none" w:sz="0" w:space="0" w:color="auto"/>
            <w:left w:val="none" w:sz="0" w:space="0" w:color="auto"/>
            <w:bottom w:val="none" w:sz="0" w:space="0" w:color="auto"/>
            <w:right w:val="none" w:sz="0" w:space="0" w:color="auto"/>
          </w:divBdr>
        </w:div>
      </w:divsChild>
    </w:div>
    <w:div w:id="1495101409">
      <w:bodyDiv w:val="1"/>
      <w:marLeft w:val="0"/>
      <w:marRight w:val="0"/>
      <w:marTop w:val="0"/>
      <w:marBottom w:val="0"/>
      <w:divBdr>
        <w:top w:val="none" w:sz="0" w:space="0" w:color="auto"/>
        <w:left w:val="none" w:sz="0" w:space="0" w:color="auto"/>
        <w:bottom w:val="none" w:sz="0" w:space="0" w:color="auto"/>
        <w:right w:val="none" w:sz="0" w:space="0" w:color="auto"/>
      </w:divBdr>
      <w:divsChild>
        <w:div w:id="1629508019">
          <w:marLeft w:val="0"/>
          <w:marRight w:val="0"/>
          <w:marTop w:val="0"/>
          <w:marBottom w:val="0"/>
          <w:divBdr>
            <w:top w:val="none" w:sz="0" w:space="0" w:color="auto"/>
            <w:left w:val="none" w:sz="0" w:space="0" w:color="auto"/>
            <w:bottom w:val="none" w:sz="0" w:space="0" w:color="auto"/>
            <w:right w:val="none" w:sz="0" w:space="0" w:color="auto"/>
          </w:divBdr>
        </w:div>
      </w:divsChild>
    </w:div>
    <w:div w:id="1563173022">
      <w:bodyDiv w:val="1"/>
      <w:marLeft w:val="0"/>
      <w:marRight w:val="0"/>
      <w:marTop w:val="0"/>
      <w:marBottom w:val="0"/>
      <w:divBdr>
        <w:top w:val="none" w:sz="0" w:space="0" w:color="auto"/>
        <w:left w:val="none" w:sz="0" w:space="0" w:color="auto"/>
        <w:bottom w:val="none" w:sz="0" w:space="0" w:color="auto"/>
        <w:right w:val="none" w:sz="0" w:space="0" w:color="auto"/>
      </w:divBdr>
      <w:divsChild>
        <w:div w:id="1059329475">
          <w:marLeft w:val="0"/>
          <w:marRight w:val="0"/>
          <w:marTop w:val="0"/>
          <w:marBottom w:val="0"/>
          <w:divBdr>
            <w:top w:val="none" w:sz="0" w:space="0" w:color="auto"/>
            <w:left w:val="none" w:sz="0" w:space="0" w:color="auto"/>
            <w:bottom w:val="none" w:sz="0" w:space="0" w:color="auto"/>
            <w:right w:val="none" w:sz="0" w:space="0" w:color="auto"/>
          </w:divBdr>
        </w:div>
      </w:divsChild>
    </w:div>
    <w:div w:id="1656105811">
      <w:bodyDiv w:val="1"/>
      <w:marLeft w:val="0"/>
      <w:marRight w:val="0"/>
      <w:marTop w:val="0"/>
      <w:marBottom w:val="0"/>
      <w:divBdr>
        <w:top w:val="none" w:sz="0" w:space="0" w:color="auto"/>
        <w:left w:val="none" w:sz="0" w:space="0" w:color="auto"/>
        <w:bottom w:val="none" w:sz="0" w:space="0" w:color="auto"/>
        <w:right w:val="none" w:sz="0" w:space="0" w:color="auto"/>
      </w:divBdr>
      <w:divsChild>
        <w:div w:id="1425687909">
          <w:marLeft w:val="0"/>
          <w:marRight w:val="0"/>
          <w:marTop w:val="0"/>
          <w:marBottom w:val="0"/>
          <w:divBdr>
            <w:top w:val="none" w:sz="0" w:space="0" w:color="auto"/>
            <w:left w:val="none" w:sz="0" w:space="0" w:color="auto"/>
            <w:bottom w:val="none" w:sz="0" w:space="0" w:color="auto"/>
            <w:right w:val="none" w:sz="0" w:space="0" w:color="auto"/>
          </w:divBdr>
        </w:div>
      </w:divsChild>
    </w:div>
    <w:div w:id="1781609333">
      <w:bodyDiv w:val="1"/>
      <w:marLeft w:val="0"/>
      <w:marRight w:val="0"/>
      <w:marTop w:val="0"/>
      <w:marBottom w:val="0"/>
      <w:divBdr>
        <w:top w:val="none" w:sz="0" w:space="0" w:color="auto"/>
        <w:left w:val="none" w:sz="0" w:space="0" w:color="auto"/>
        <w:bottom w:val="none" w:sz="0" w:space="0" w:color="auto"/>
        <w:right w:val="none" w:sz="0" w:space="0" w:color="auto"/>
      </w:divBdr>
      <w:divsChild>
        <w:div w:id="1341732924">
          <w:marLeft w:val="0"/>
          <w:marRight w:val="0"/>
          <w:marTop w:val="0"/>
          <w:marBottom w:val="0"/>
          <w:divBdr>
            <w:top w:val="none" w:sz="0" w:space="0" w:color="auto"/>
            <w:left w:val="none" w:sz="0" w:space="0" w:color="auto"/>
            <w:bottom w:val="none" w:sz="0" w:space="0" w:color="auto"/>
            <w:right w:val="none" w:sz="0" w:space="0" w:color="auto"/>
          </w:divBdr>
        </w:div>
      </w:divsChild>
    </w:div>
    <w:div w:id="1878160435">
      <w:bodyDiv w:val="1"/>
      <w:marLeft w:val="0"/>
      <w:marRight w:val="0"/>
      <w:marTop w:val="0"/>
      <w:marBottom w:val="0"/>
      <w:divBdr>
        <w:top w:val="none" w:sz="0" w:space="0" w:color="auto"/>
        <w:left w:val="none" w:sz="0" w:space="0" w:color="auto"/>
        <w:bottom w:val="none" w:sz="0" w:space="0" w:color="auto"/>
        <w:right w:val="none" w:sz="0" w:space="0" w:color="auto"/>
      </w:divBdr>
      <w:divsChild>
        <w:div w:id="710690353">
          <w:marLeft w:val="0"/>
          <w:marRight w:val="0"/>
          <w:marTop w:val="0"/>
          <w:marBottom w:val="0"/>
          <w:divBdr>
            <w:top w:val="none" w:sz="0" w:space="0" w:color="auto"/>
            <w:left w:val="none" w:sz="0" w:space="0" w:color="auto"/>
            <w:bottom w:val="none" w:sz="0" w:space="0" w:color="auto"/>
            <w:right w:val="none" w:sz="0" w:space="0" w:color="auto"/>
          </w:divBdr>
        </w:div>
      </w:divsChild>
    </w:div>
    <w:div w:id="2000695073">
      <w:bodyDiv w:val="1"/>
      <w:marLeft w:val="0"/>
      <w:marRight w:val="0"/>
      <w:marTop w:val="0"/>
      <w:marBottom w:val="0"/>
      <w:divBdr>
        <w:top w:val="none" w:sz="0" w:space="0" w:color="auto"/>
        <w:left w:val="none" w:sz="0" w:space="0" w:color="auto"/>
        <w:bottom w:val="none" w:sz="0" w:space="0" w:color="auto"/>
        <w:right w:val="none" w:sz="0" w:space="0" w:color="auto"/>
      </w:divBdr>
      <w:divsChild>
        <w:div w:id="1055470612">
          <w:marLeft w:val="0"/>
          <w:marRight w:val="0"/>
          <w:marTop w:val="0"/>
          <w:marBottom w:val="0"/>
          <w:divBdr>
            <w:top w:val="none" w:sz="0" w:space="0" w:color="auto"/>
            <w:left w:val="none" w:sz="0" w:space="0" w:color="auto"/>
            <w:bottom w:val="none" w:sz="0" w:space="0" w:color="auto"/>
            <w:right w:val="none" w:sz="0" w:space="0" w:color="auto"/>
          </w:divBdr>
        </w:div>
      </w:divsChild>
    </w:div>
    <w:div w:id="2092313271">
      <w:bodyDiv w:val="1"/>
      <w:marLeft w:val="0"/>
      <w:marRight w:val="0"/>
      <w:marTop w:val="0"/>
      <w:marBottom w:val="0"/>
      <w:divBdr>
        <w:top w:val="none" w:sz="0" w:space="0" w:color="auto"/>
        <w:left w:val="none" w:sz="0" w:space="0" w:color="auto"/>
        <w:bottom w:val="none" w:sz="0" w:space="0" w:color="auto"/>
        <w:right w:val="none" w:sz="0" w:space="0" w:color="auto"/>
      </w:divBdr>
      <w:divsChild>
        <w:div w:id="1443724627">
          <w:marLeft w:val="0"/>
          <w:marRight w:val="0"/>
          <w:marTop w:val="0"/>
          <w:marBottom w:val="0"/>
          <w:divBdr>
            <w:top w:val="none" w:sz="0" w:space="0" w:color="auto"/>
            <w:left w:val="none" w:sz="0" w:space="0" w:color="auto"/>
            <w:bottom w:val="none" w:sz="0" w:space="0" w:color="auto"/>
            <w:right w:val="none" w:sz="0" w:space="0" w:color="auto"/>
          </w:divBdr>
        </w:div>
      </w:divsChild>
    </w:div>
    <w:div w:id="2122532783">
      <w:bodyDiv w:val="1"/>
      <w:marLeft w:val="0"/>
      <w:marRight w:val="0"/>
      <w:marTop w:val="0"/>
      <w:marBottom w:val="0"/>
      <w:divBdr>
        <w:top w:val="none" w:sz="0" w:space="0" w:color="auto"/>
        <w:left w:val="none" w:sz="0" w:space="0" w:color="auto"/>
        <w:bottom w:val="none" w:sz="0" w:space="0" w:color="auto"/>
        <w:right w:val="none" w:sz="0" w:space="0" w:color="auto"/>
      </w:divBdr>
      <w:divsChild>
        <w:div w:id="171069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ealth.harvard.edu/mind-and-mood/the-negative-symptoms-of-schizophrenia-2006-update%2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nhs.uk/Conditions/Schizophrenia/Pages/Symptom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imh.nih.gov/health/topics/schizophrenia/index.shtml" TargetMode="External"/><Relationship Id="rId5" Type="http://schemas.microsoft.com/office/2007/relationships/stylesWithEffects" Target="stylesWithEffects.xml"/><Relationship Id="rId15" Type="http://schemas.openxmlformats.org/officeDocument/2006/relationships/hyperlink" Target="http://doi.org/10.1098/rstb.2008.0034" TargetMode="Externa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doi.org/10.3389/fpsyt.2014.00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Schizophrenia remains one of the most common mental disorders affecting the world.  Over the course of the last 50 years, the treatment of this disorder has advanced to the point of allowing a normal lifestyle.  However, the stigmas surrounding schizophrenia have persisted despite these advances, often producing an unfair treatment of those affected with mental illness.  The only effective way to combat these stigmas is to educate the population on the details of schizophrenia so that we can make educated decisions regarding the ways in which we interact with those suffering from mental illness.  An instructional video that covers the basics of this research is available at https://www.youtube.com/watch?v=LZOdsSe9Hn4.</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6911D1-2B80-4595-9AB0-42FFA431B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5251</TotalTime>
  <Pages>12</Pages>
  <Words>4828</Words>
  <Characters>27525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Schizophrenia</vt:lpstr>
    </vt:vector>
  </TitlesOfParts>
  <Company/>
  <LinksUpToDate>false</LinksUpToDate>
  <CharactersWithSpaces>32289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Schizophrenia</dc:title>
  <dc:subject>Understanding the Madness</dc:subject>
  <dc:creator>Robert Slaven</dc:creator>
  <cp:keywords/>
  <dc:description/>
  <cp:lastModifiedBy>Wesley</cp:lastModifiedBy>
  <cp:revision>116</cp:revision>
  <dcterms:created xsi:type="dcterms:W3CDTF">2016-01-29T01:13:00Z</dcterms:created>
  <dcterms:modified xsi:type="dcterms:W3CDTF">2016-04-23T00:15:00Z</dcterms:modified>
  <cp:category>UNHO 498</cp:category>
</cp:coreProperties>
</file>