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197C6" w14:textId="77777777" w:rsidR="00C2107B" w:rsidRDefault="00C2107B" w:rsidP="00C2107B">
      <w:pPr>
        <w:spacing w:line="480" w:lineRule="auto"/>
        <w:jc w:val="center"/>
        <w:rPr>
          <w:rFonts w:ascii="Times New Roman" w:hAnsi="Times New Roman" w:cs="Times New Roman"/>
        </w:rPr>
      </w:pPr>
    </w:p>
    <w:p w14:paraId="78C86F9A" w14:textId="77777777" w:rsidR="00C2107B" w:rsidRDefault="00C2107B" w:rsidP="00C2107B">
      <w:pPr>
        <w:spacing w:line="480" w:lineRule="auto"/>
        <w:jc w:val="center"/>
        <w:rPr>
          <w:rFonts w:ascii="Times New Roman" w:hAnsi="Times New Roman" w:cs="Times New Roman"/>
        </w:rPr>
      </w:pPr>
    </w:p>
    <w:p w14:paraId="3C6E5DA2" w14:textId="77777777" w:rsidR="00C2107B" w:rsidRDefault="00C2107B" w:rsidP="00C2107B">
      <w:pPr>
        <w:spacing w:line="480" w:lineRule="auto"/>
        <w:jc w:val="center"/>
        <w:rPr>
          <w:rFonts w:ascii="Times New Roman" w:hAnsi="Times New Roman" w:cs="Times New Roman"/>
        </w:rPr>
      </w:pPr>
    </w:p>
    <w:p w14:paraId="0AC15E0B" w14:textId="15356EC9" w:rsidR="002B1C51" w:rsidRPr="00A514B2" w:rsidRDefault="00065DBA" w:rsidP="002B1C51">
      <w:pPr>
        <w:spacing w:line="480" w:lineRule="auto"/>
        <w:jc w:val="center"/>
        <w:rPr>
          <w:rFonts w:ascii="Times New Roman" w:hAnsi="Times New Roman" w:cs="Times New Roman"/>
        </w:rPr>
      </w:pPr>
      <w:r>
        <w:rPr>
          <w:rFonts w:ascii="Times New Roman" w:hAnsi="Times New Roman" w:cs="Times New Roman"/>
        </w:rPr>
        <w:t>Jacob W.</w:t>
      </w:r>
      <w:bookmarkStart w:id="0" w:name="_GoBack"/>
      <w:bookmarkEnd w:id="0"/>
      <w:r w:rsidR="002B1C51" w:rsidRPr="00A514B2">
        <w:rPr>
          <w:rFonts w:ascii="Times New Roman" w:hAnsi="Times New Roman" w:cs="Times New Roman"/>
        </w:rPr>
        <w:t xml:space="preserve"> Wilson</w:t>
      </w:r>
    </w:p>
    <w:p w14:paraId="37418EAF" w14:textId="77777777" w:rsidR="002B1C51" w:rsidRPr="002B1C51" w:rsidRDefault="002B1C51" w:rsidP="002B1C51">
      <w:pPr>
        <w:spacing w:line="480" w:lineRule="auto"/>
        <w:jc w:val="center"/>
        <w:rPr>
          <w:rFonts w:ascii="Times New Roman" w:hAnsi="Times New Roman" w:cs="Times New Roman"/>
        </w:rPr>
      </w:pPr>
      <w:r w:rsidRPr="00A514B2">
        <w:rPr>
          <w:rFonts w:ascii="Times New Roman" w:hAnsi="Times New Roman" w:cs="Times New Roman"/>
        </w:rPr>
        <w:t>Hispanic Studies and History</w:t>
      </w:r>
    </w:p>
    <w:p w14:paraId="710ADEE6" w14:textId="7D7AEFAE" w:rsidR="00C2107B" w:rsidRDefault="002B1C51" w:rsidP="002B1C51">
      <w:pPr>
        <w:spacing w:line="480" w:lineRule="auto"/>
        <w:jc w:val="center"/>
        <w:rPr>
          <w:rFonts w:ascii="Times New Roman" w:hAnsi="Times New Roman" w:cs="Times New Roman"/>
        </w:rPr>
      </w:pPr>
      <w:r w:rsidRPr="00A514B2">
        <w:rPr>
          <w:rFonts w:ascii="Times New Roman" w:hAnsi="Times New Roman" w:cs="Times New Roman"/>
        </w:rPr>
        <w:t>Thesis Advisor: Laura Trujillo</w:t>
      </w:r>
    </w:p>
    <w:p w14:paraId="543D6832" w14:textId="77777777" w:rsidR="002B1C51" w:rsidRDefault="002B1C51" w:rsidP="002B1C51">
      <w:pPr>
        <w:spacing w:line="480" w:lineRule="auto"/>
        <w:rPr>
          <w:rFonts w:ascii="Times New Roman" w:hAnsi="Times New Roman" w:cs="Times New Roman"/>
        </w:rPr>
      </w:pPr>
    </w:p>
    <w:p w14:paraId="52D32F10" w14:textId="77777777" w:rsidR="002B1C51" w:rsidRDefault="002B1C51" w:rsidP="00C2107B">
      <w:pPr>
        <w:spacing w:line="480" w:lineRule="auto"/>
        <w:jc w:val="center"/>
        <w:rPr>
          <w:rFonts w:ascii="Times New Roman" w:hAnsi="Times New Roman" w:cs="Times New Roman"/>
        </w:rPr>
      </w:pPr>
    </w:p>
    <w:p w14:paraId="5E4B6D0E" w14:textId="77777777" w:rsidR="002B1C51" w:rsidRDefault="002B1C51" w:rsidP="002B1C51">
      <w:pPr>
        <w:spacing w:line="480" w:lineRule="auto"/>
        <w:jc w:val="center"/>
        <w:rPr>
          <w:rFonts w:ascii="Times New Roman" w:hAnsi="Times New Roman" w:cs="Times New Roman"/>
          <w:i/>
        </w:rPr>
      </w:pPr>
      <w:r w:rsidRPr="00A514B2">
        <w:rPr>
          <w:rFonts w:ascii="Times New Roman" w:hAnsi="Times New Roman" w:cs="Times New Roman"/>
          <w:i/>
        </w:rPr>
        <w:t>La Necesidad de Bilingual Education en los Estados Unidos: Its Benefits for Students, Immigrants, and the American Mindset</w:t>
      </w:r>
      <w:r>
        <w:rPr>
          <w:rFonts w:ascii="Times New Roman" w:hAnsi="Times New Roman" w:cs="Times New Roman"/>
          <w:i/>
        </w:rPr>
        <w:t>, with a Practical Focus</w:t>
      </w:r>
      <w:r w:rsidRPr="00A514B2">
        <w:rPr>
          <w:rFonts w:ascii="Times New Roman" w:hAnsi="Times New Roman" w:cs="Times New Roman"/>
          <w:i/>
        </w:rPr>
        <w:t xml:space="preserve"> on Knox County Schools </w:t>
      </w:r>
    </w:p>
    <w:p w14:paraId="1821A88A" w14:textId="77777777" w:rsidR="002B1C51" w:rsidRDefault="002B1C51" w:rsidP="002B1C51">
      <w:pPr>
        <w:spacing w:line="480" w:lineRule="auto"/>
        <w:rPr>
          <w:rFonts w:ascii="Times New Roman" w:hAnsi="Times New Roman" w:cs="Times New Roman"/>
        </w:rPr>
      </w:pPr>
    </w:p>
    <w:p w14:paraId="79515565" w14:textId="77777777" w:rsidR="002B1C51" w:rsidRPr="00A514B2" w:rsidRDefault="002B1C51" w:rsidP="00C2107B">
      <w:pPr>
        <w:spacing w:line="480" w:lineRule="auto"/>
        <w:jc w:val="center"/>
        <w:rPr>
          <w:rFonts w:ascii="Times New Roman" w:hAnsi="Times New Roman" w:cs="Times New Roman"/>
        </w:rPr>
      </w:pPr>
    </w:p>
    <w:p w14:paraId="340DAB54" w14:textId="77777777" w:rsidR="002B1C51" w:rsidRDefault="002B1C51" w:rsidP="002B1C51">
      <w:pPr>
        <w:spacing w:line="480" w:lineRule="auto"/>
        <w:jc w:val="center"/>
        <w:rPr>
          <w:rFonts w:ascii="Times New Roman" w:hAnsi="Times New Roman" w:cs="Times New Roman"/>
        </w:rPr>
      </w:pPr>
      <w:r w:rsidRPr="002B1C51">
        <w:rPr>
          <w:rFonts w:ascii="Times New Roman" w:hAnsi="Times New Roman" w:cs="Times New Roman"/>
        </w:rPr>
        <w:t>Chancellor’s Honors Program Thesis Project</w:t>
      </w:r>
    </w:p>
    <w:p w14:paraId="7123501F" w14:textId="77777777" w:rsidR="002B1C51" w:rsidRDefault="002B1C51" w:rsidP="002B1C51">
      <w:pPr>
        <w:spacing w:line="480" w:lineRule="auto"/>
        <w:jc w:val="center"/>
        <w:rPr>
          <w:rFonts w:ascii="Times New Roman" w:hAnsi="Times New Roman" w:cs="Times New Roman"/>
        </w:rPr>
      </w:pPr>
      <w:r w:rsidRPr="002B1C51">
        <w:rPr>
          <w:rFonts w:ascii="Times New Roman" w:hAnsi="Times New Roman" w:cs="Times New Roman"/>
        </w:rPr>
        <w:t xml:space="preserve"> The University of Tennessee</w:t>
      </w:r>
      <w:r>
        <w:rPr>
          <w:rFonts w:ascii="Times New Roman" w:hAnsi="Times New Roman" w:cs="Times New Roman"/>
        </w:rPr>
        <w:t xml:space="preserve"> </w:t>
      </w:r>
      <w:r w:rsidRPr="002B1C51">
        <w:rPr>
          <w:rFonts w:ascii="Times New Roman" w:hAnsi="Times New Roman" w:cs="Times New Roman"/>
        </w:rPr>
        <w:t xml:space="preserve">- Knoxville </w:t>
      </w:r>
    </w:p>
    <w:p w14:paraId="7DDBE3A0" w14:textId="72C59F95" w:rsidR="002B1C51" w:rsidRPr="002B1C51" w:rsidRDefault="002B1C51" w:rsidP="002B1C51">
      <w:pPr>
        <w:spacing w:line="480" w:lineRule="auto"/>
        <w:jc w:val="center"/>
        <w:rPr>
          <w:rFonts w:ascii="Times New Roman" w:hAnsi="Times New Roman" w:cs="Times New Roman"/>
        </w:rPr>
      </w:pPr>
      <w:r w:rsidRPr="002B1C51">
        <w:rPr>
          <w:rFonts w:ascii="Times New Roman" w:hAnsi="Times New Roman" w:cs="Times New Roman"/>
        </w:rPr>
        <w:t>Spring 2016</w:t>
      </w:r>
    </w:p>
    <w:p w14:paraId="37C800E7" w14:textId="77777777" w:rsidR="00C2107B" w:rsidRPr="00A514B2" w:rsidRDefault="00C2107B" w:rsidP="00C2107B">
      <w:pPr>
        <w:spacing w:line="480" w:lineRule="auto"/>
        <w:jc w:val="center"/>
        <w:rPr>
          <w:rFonts w:ascii="Times New Roman" w:hAnsi="Times New Roman" w:cs="Times New Roman"/>
        </w:rPr>
      </w:pPr>
    </w:p>
    <w:p w14:paraId="0ED7634E" w14:textId="77777777" w:rsidR="00C2107B" w:rsidRPr="00A514B2" w:rsidRDefault="00C2107B" w:rsidP="00C2107B">
      <w:pPr>
        <w:spacing w:line="480" w:lineRule="auto"/>
        <w:jc w:val="center"/>
        <w:rPr>
          <w:rFonts w:ascii="Times New Roman" w:hAnsi="Times New Roman" w:cs="Times New Roman"/>
        </w:rPr>
      </w:pPr>
    </w:p>
    <w:p w14:paraId="78096274" w14:textId="77777777" w:rsidR="00C2107B" w:rsidRPr="00A514B2" w:rsidRDefault="00C2107B" w:rsidP="00C2107B">
      <w:pPr>
        <w:spacing w:line="480" w:lineRule="auto"/>
        <w:jc w:val="center"/>
        <w:rPr>
          <w:rFonts w:ascii="Times New Roman" w:hAnsi="Times New Roman" w:cs="Times New Roman"/>
        </w:rPr>
      </w:pPr>
    </w:p>
    <w:p w14:paraId="1B12E20C" w14:textId="77777777" w:rsidR="00C2107B" w:rsidRPr="00A514B2" w:rsidRDefault="00C2107B" w:rsidP="00C2107B">
      <w:pPr>
        <w:spacing w:line="480" w:lineRule="auto"/>
        <w:jc w:val="center"/>
        <w:rPr>
          <w:rFonts w:ascii="Times New Roman" w:hAnsi="Times New Roman" w:cs="Times New Roman"/>
        </w:rPr>
      </w:pPr>
    </w:p>
    <w:p w14:paraId="3E769B09" w14:textId="77777777" w:rsidR="00C2107B" w:rsidRPr="00A514B2" w:rsidRDefault="00C2107B" w:rsidP="00C2107B">
      <w:pPr>
        <w:spacing w:line="480" w:lineRule="auto"/>
        <w:jc w:val="center"/>
        <w:rPr>
          <w:rFonts w:ascii="Times New Roman" w:hAnsi="Times New Roman" w:cs="Times New Roman"/>
        </w:rPr>
      </w:pPr>
    </w:p>
    <w:p w14:paraId="67267658" w14:textId="77777777" w:rsidR="00C2107B" w:rsidRPr="00A514B2" w:rsidRDefault="00C2107B" w:rsidP="00C2107B">
      <w:pPr>
        <w:spacing w:line="480" w:lineRule="auto"/>
        <w:jc w:val="center"/>
        <w:rPr>
          <w:rFonts w:ascii="Times New Roman" w:hAnsi="Times New Roman" w:cs="Times New Roman"/>
        </w:rPr>
      </w:pPr>
    </w:p>
    <w:p w14:paraId="4996F226" w14:textId="77777777" w:rsidR="00C2107B" w:rsidRPr="00A514B2" w:rsidRDefault="00C2107B" w:rsidP="00C2107B">
      <w:pPr>
        <w:spacing w:line="480" w:lineRule="auto"/>
        <w:jc w:val="center"/>
        <w:rPr>
          <w:rFonts w:ascii="Times New Roman" w:hAnsi="Times New Roman" w:cs="Times New Roman"/>
        </w:rPr>
      </w:pPr>
    </w:p>
    <w:p w14:paraId="75246478" w14:textId="77777777" w:rsidR="00C2107B" w:rsidRPr="00A514B2" w:rsidRDefault="00C2107B" w:rsidP="00C2107B">
      <w:pPr>
        <w:spacing w:line="480" w:lineRule="auto"/>
        <w:rPr>
          <w:rFonts w:ascii="Times New Roman" w:hAnsi="Times New Roman" w:cs="Times New Roman"/>
        </w:rPr>
      </w:pPr>
    </w:p>
    <w:p w14:paraId="0B904608" w14:textId="6BB75766" w:rsidR="00027149" w:rsidRPr="00933C66" w:rsidRDefault="00285594" w:rsidP="00027149">
      <w:pPr>
        <w:spacing w:line="480" w:lineRule="auto"/>
        <w:jc w:val="center"/>
        <w:rPr>
          <w:rFonts w:ascii="Times New Roman" w:hAnsi="Times New Roman" w:cs="Times New Roman"/>
          <w:i/>
          <w:lang w:val="es-ES_tradnl"/>
        </w:rPr>
      </w:pPr>
      <w:r w:rsidRPr="00933C66">
        <w:rPr>
          <w:rFonts w:ascii="Times New Roman" w:hAnsi="Times New Roman" w:cs="Times New Roman"/>
          <w:i/>
          <w:lang w:val="es-ES_tradnl"/>
        </w:rPr>
        <w:lastRenderedPageBreak/>
        <w:t>Estableciendo el Escenario</w:t>
      </w:r>
    </w:p>
    <w:p w14:paraId="14A4F34B" w14:textId="77EE4617" w:rsidR="00027149" w:rsidRPr="00A514B2" w:rsidRDefault="004511B8" w:rsidP="00CE5BD7">
      <w:pPr>
        <w:spacing w:line="480" w:lineRule="auto"/>
        <w:ind w:firstLine="720"/>
        <w:rPr>
          <w:rFonts w:ascii="Times New Roman" w:hAnsi="Times New Roman" w:cs="Times New Roman"/>
        </w:rPr>
      </w:pPr>
      <w:r w:rsidRPr="00A514B2">
        <w:rPr>
          <w:rFonts w:ascii="Times New Roman" w:hAnsi="Times New Roman" w:cs="Times New Roman"/>
        </w:rPr>
        <w:t>It is mid-September, 1787. Fifty-five delegates</w:t>
      </w:r>
      <w:r w:rsidR="00A748A0" w:rsidRPr="00A514B2">
        <w:rPr>
          <w:rFonts w:ascii="Times New Roman" w:hAnsi="Times New Roman" w:cs="Times New Roman"/>
        </w:rPr>
        <w:t>,</w:t>
      </w:r>
      <w:r w:rsidR="003958FE" w:rsidRPr="00A514B2">
        <w:rPr>
          <w:rFonts w:ascii="Times New Roman" w:hAnsi="Times New Roman" w:cs="Times New Roman"/>
        </w:rPr>
        <w:t xml:space="preserve"> including many</w:t>
      </w:r>
      <w:r w:rsidR="00A748A0" w:rsidRPr="00A514B2">
        <w:rPr>
          <w:rFonts w:ascii="Times New Roman" w:hAnsi="Times New Roman" w:cs="Times New Roman"/>
        </w:rPr>
        <w:t xml:space="preserve"> of</w:t>
      </w:r>
      <w:r w:rsidR="003958FE" w:rsidRPr="00A514B2">
        <w:rPr>
          <w:rFonts w:ascii="Times New Roman" w:hAnsi="Times New Roman" w:cs="Times New Roman"/>
        </w:rPr>
        <w:t xml:space="preserve"> who</w:t>
      </w:r>
      <w:r w:rsidR="00A748A0" w:rsidRPr="00A514B2">
        <w:rPr>
          <w:rFonts w:ascii="Times New Roman" w:hAnsi="Times New Roman" w:cs="Times New Roman"/>
        </w:rPr>
        <w:t>m</w:t>
      </w:r>
      <w:r w:rsidR="003958FE" w:rsidRPr="00A514B2">
        <w:rPr>
          <w:rFonts w:ascii="Times New Roman" w:hAnsi="Times New Roman" w:cs="Times New Roman"/>
        </w:rPr>
        <w:t xml:space="preserve"> are considered to be Founding Fathers</w:t>
      </w:r>
      <w:r w:rsidR="00027149" w:rsidRPr="00A514B2">
        <w:rPr>
          <w:rFonts w:ascii="Times New Roman" w:hAnsi="Times New Roman" w:cs="Times New Roman"/>
        </w:rPr>
        <w:t xml:space="preserve"> of a new nation</w:t>
      </w:r>
      <w:r w:rsidR="00A748A0" w:rsidRPr="00A514B2">
        <w:rPr>
          <w:rFonts w:ascii="Times New Roman" w:hAnsi="Times New Roman" w:cs="Times New Roman"/>
        </w:rPr>
        <w:t xml:space="preserve"> of people</w:t>
      </w:r>
      <w:r w:rsidR="003958FE" w:rsidRPr="00A514B2">
        <w:rPr>
          <w:rFonts w:ascii="Times New Roman" w:hAnsi="Times New Roman" w:cs="Times New Roman"/>
        </w:rPr>
        <w:t>,</w:t>
      </w:r>
      <w:r w:rsidRPr="00A514B2">
        <w:rPr>
          <w:rFonts w:ascii="Times New Roman" w:hAnsi="Times New Roman" w:cs="Times New Roman"/>
        </w:rPr>
        <w:t xml:space="preserve"> have dedicated months to debating, discussing, and meticulously analyzing every word of a document that would </w:t>
      </w:r>
      <w:r w:rsidR="00A748A0" w:rsidRPr="00A514B2">
        <w:rPr>
          <w:rFonts w:ascii="Times New Roman" w:hAnsi="Times New Roman" w:cs="Times New Roman"/>
        </w:rPr>
        <w:t>soon be crafted into</w:t>
      </w:r>
      <w:r w:rsidRPr="00A514B2">
        <w:rPr>
          <w:rFonts w:ascii="Times New Roman" w:hAnsi="Times New Roman" w:cs="Times New Roman"/>
        </w:rPr>
        <w:t xml:space="preserve"> the Supreme Law of a</w:t>
      </w:r>
      <w:r w:rsidR="00027149" w:rsidRPr="00A514B2">
        <w:rPr>
          <w:rFonts w:ascii="Times New Roman" w:hAnsi="Times New Roman" w:cs="Times New Roman"/>
        </w:rPr>
        <w:t xml:space="preserve"> novel group of people</w:t>
      </w:r>
      <w:r w:rsidR="00A748A0" w:rsidRPr="00A514B2">
        <w:rPr>
          <w:rFonts w:ascii="Times New Roman" w:hAnsi="Times New Roman" w:cs="Times New Roman"/>
        </w:rPr>
        <w:t xml:space="preserve">, </w:t>
      </w:r>
      <w:r w:rsidRPr="00A514B2">
        <w:rPr>
          <w:rFonts w:ascii="Times New Roman" w:hAnsi="Times New Roman" w:cs="Times New Roman"/>
        </w:rPr>
        <w:t xml:space="preserve">the Constitution of the United States of America. Yet, </w:t>
      </w:r>
      <w:r w:rsidR="00A748A0" w:rsidRPr="00A514B2">
        <w:rPr>
          <w:rFonts w:ascii="Times New Roman" w:hAnsi="Times New Roman" w:cs="Times New Roman"/>
        </w:rPr>
        <w:t>in all that time and intelligent word crafting, not a phrase is designated to declare an offici</w:t>
      </w:r>
      <w:r w:rsidR="00685DA7" w:rsidRPr="00A514B2">
        <w:rPr>
          <w:rFonts w:ascii="Times New Roman" w:hAnsi="Times New Roman" w:cs="Times New Roman"/>
        </w:rPr>
        <w:t>al language of this new country</w:t>
      </w:r>
      <w:r w:rsidR="00A748A0" w:rsidRPr="00A514B2">
        <w:rPr>
          <w:rFonts w:ascii="Times New Roman" w:hAnsi="Times New Roman" w:cs="Times New Roman"/>
        </w:rPr>
        <w:t>, even though it is writt</w:t>
      </w:r>
      <w:r w:rsidR="00685DA7" w:rsidRPr="00A514B2">
        <w:rPr>
          <w:rFonts w:ascii="Times New Roman" w:hAnsi="Times New Roman" w:cs="Times New Roman"/>
        </w:rPr>
        <w:t>en and discussed in English. This begs the question, why is this identifying factor of an official English language not included</w:t>
      </w:r>
      <w:r w:rsidR="00A748A0" w:rsidRPr="00A514B2">
        <w:rPr>
          <w:rFonts w:ascii="Times New Roman" w:hAnsi="Times New Roman" w:cs="Times New Roman"/>
        </w:rPr>
        <w:t xml:space="preserve">? </w:t>
      </w:r>
      <w:r w:rsidR="00685DA7" w:rsidRPr="00A514B2">
        <w:rPr>
          <w:rFonts w:ascii="Times New Roman" w:hAnsi="Times New Roman" w:cs="Times New Roman"/>
        </w:rPr>
        <w:t xml:space="preserve">Certainly it must have been discussed in such a significant meeting of men laying out the foundation of a newly united nation. </w:t>
      </w:r>
      <w:r w:rsidR="00CE5BD7" w:rsidRPr="00A514B2">
        <w:rPr>
          <w:rFonts w:ascii="Times New Roman" w:hAnsi="Times New Roman" w:cs="Times New Roman"/>
        </w:rPr>
        <w:t>In fact, just a few years earlier in 1780, John Adams actually proposed creating an official state academy for the English language in the U.S. However, his idea “was rejected at the time as undemocratic,”</w:t>
      </w:r>
      <w:r w:rsidR="00CE5BD7" w:rsidRPr="00A514B2">
        <w:rPr>
          <w:rStyle w:val="FootnoteReference"/>
          <w:rFonts w:ascii="Times New Roman" w:hAnsi="Times New Roman" w:cs="Times New Roman"/>
        </w:rPr>
        <w:footnoteReference w:id="1"/>
      </w:r>
      <w:r w:rsidR="00CE5BD7" w:rsidRPr="00A514B2">
        <w:rPr>
          <w:rFonts w:ascii="Times New Roman" w:hAnsi="Times New Roman" w:cs="Times New Roman"/>
        </w:rPr>
        <w:t xml:space="preserve"> further giving evidence to the intentional abstinence of declaring English as the country’s official language in the Constitution. Nevertheless, this is a question that remains</w:t>
      </w:r>
      <w:r w:rsidR="00A748A0" w:rsidRPr="00A514B2">
        <w:rPr>
          <w:rFonts w:ascii="Times New Roman" w:hAnsi="Times New Roman" w:cs="Times New Roman"/>
        </w:rPr>
        <w:t xml:space="preserve"> polemical in the United States to this day, well over two hundred years since the Constitution was constructed and ratified.</w:t>
      </w:r>
      <w:r w:rsidR="00602F45" w:rsidRPr="00A514B2">
        <w:rPr>
          <w:rStyle w:val="FootnoteReference"/>
          <w:rFonts w:ascii="Times New Roman" w:hAnsi="Times New Roman" w:cs="Times New Roman"/>
        </w:rPr>
        <w:footnoteReference w:id="2"/>
      </w:r>
      <w:r w:rsidR="00A748A0" w:rsidRPr="00A514B2">
        <w:rPr>
          <w:rFonts w:ascii="Times New Roman" w:hAnsi="Times New Roman" w:cs="Times New Roman"/>
        </w:rPr>
        <w:t xml:space="preserve"> </w:t>
      </w:r>
    </w:p>
    <w:p w14:paraId="33033EE1" w14:textId="77777777" w:rsidR="00257825" w:rsidRPr="00A514B2" w:rsidRDefault="00257825" w:rsidP="00C2107B">
      <w:pPr>
        <w:spacing w:line="480" w:lineRule="auto"/>
        <w:rPr>
          <w:rFonts w:ascii="Times New Roman" w:hAnsi="Times New Roman" w:cs="Times New Roman"/>
        </w:rPr>
      </w:pPr>
    </w:p>
    <w:p w14:paraId="2094E7E0" w14:textId="6BAB1427" w:rsidR="00027149" w:rsidRPr="00933C66" w:rsidRDefault="009F7A39" w:rsidP="00027149">
      <w:pPr>
        <w:spacing w:line="480" w:lineRule="auto"/>
        <w:jc w:val="center"/>
        <w:rPr>
          <w:rFonts w:ascii="Times New Roman" w:hAnsi="Times New Roman" w:cs="Times New Roman"/>
          <w:i/>
          <w:lang w:val="es-ES_tradnl"/>
        </w:rPr>
      </w:pPr>
      <w:r w:rsidRPr="00933C66">
        <w:rPr>
          <w:rFonts w:ascii="Times New Roman" w:hAnsi="Times New Roman" w:cs="Times New Roman"/>
          <w:i/>
          <w:lang w:val="es-ES_tradnl"/>
        </w:rPr>
        <w:t>Introducción al Tema</w:t>
      </w:r>
    </w:p>
    <w:p w14:paraId="7EF75241" w14:textId="092248E6" w:rsidR="00602F45" w:rsidRPr="00A514B2" w:rsidRDefault="00A748A0" w:rsidP="00602F45">
      <w:pPr>
        <w:spacing w:line="480" w:lineRule="auto"/>
        <w:ind w:firstLine="720"/>
        <w:rPr>
          <w:rFonts w:ascii="Times New Roman" w:hAnsi="Times New Roman" w:cs="Times New Roman"/>
        </w:rPr>
      </w:pPr>
      <w:r w:rsidRPr="00A514B2">
        <w:rPr>
          <w:rFonts w:ascii="Times New Roman" w:hAnsi="Times New Roman" w:cs="Times New Roman"/>
        </w:rPr>
        <w:t>There a</w:t>
      </w:r>
      <w:r w:rsidR="009F59FF" w:rsidRPr="00A514B2">
        <w:rPr>
          <w:rFonts w:ascii="Times New Roman" w:hAnsi="Times New Roman" w:cs="Times New Roman"/>
        </w:rPr>
        <w:t xml:space="preserve">re many theories and arguments </w:t>
      </w:r>
      <w:r w:rsidR="00685DA7" w:rsidRPr="00A514B2">
        <w:rPr>
          <w:rFonts w:ascii="Times New Roman" w:hAnsi="Times New Roman" w:cs="Times New Roman"/>
        </w:rPr>
        <w:t>that support various politically charged opinions on the topic of an official English language of the United States of America</w:t>
      </w:r>
      <w:r w:rsidR="00027149" w:rsidRPr="00A514B2">
        <w:rPr>
          <w:rFonts w:ascii="Times New Roman" w:hAnsi="Times New Roman" w:cs="Times New Roman"/>
        </w:rPr>
        <w:t xml:space="preserve">. </w:t>
      </w:r>
      <w:r w:rsidR="00E43F52" w:rsidRPr="00A514B2">
        <w:rPr>
          <w:rFonts w:ascii="Times New Roman" w:hAnsi="Times New Roman" w:cs="Times New Roman"/>
        </w:rPr>
        <w:t>Today, the United States remai</w:t>
      </w:r>
      <w:r w:rsidR="0026089A" w:rsidRPr="00A514B2">
        <w:rPr>
          <w:rFonts w:ascii="Times New Roman" w:hAnsi="Times New Roman" w:cs="Times New Roman"/>
        </w:rPr>
        <w:t>ns undeclared in the realm of</w:t>
      </w:r>
      <w:r w:rsidR="00E43F52" w:rsidRPr="00A514B2">
        <w:rPr>
          <w:rFonts w:ascii="Times New Roman" w:hAnsi="Times New Roman" w:cs="Times New Roman"/>
        </w:rPr>
        <w:t xml:space="preserve"> official language</w:t>
      </w:r>
      <w:r w:rsidR="0026089A" w:rsidRPr="00A514B2">
        <w:rPr>
          <w:rFonts w:ascii="Times New Roman" w:hAnsi="Times New Roman" w:cs="Times New Roman"/>
        </w:rPr>
        <w:t>s</w:t>
      </w:r>
      <w:r w:rsidR="00E86389" w:rsidRPr="00A514B2">
        <w:rPr>
          <w:rFonts w:ascii="Times New Roman" w:hAnsi="Times New Roman" w:cs="Times New Roman"/>
        </w:rPr>
        <w:t xml:space="preserve">, even though an amendment </w:t>
      </w:r>
      <w:r w:rsidR="00602F45" w:rsidRPr="00A514B2">
        <w:rPr>
          <w:rFonts w:ascii="Times New Roman" w:hAnsi="Times New Roman" w:cs="Times New Roman"/>
        </w:rPr>
        <w:t>attempting to declare English as the country’s official language has been proposed “almost every session of Congress</w:t>
      </w:r>
      <w:r w:rsidR="00E43F52" w:rsidRPr="00A514B2">
        <w:rPr>
          <w:rFonts w:ascii="Times New Roman" w:hAnsi="Times New Roman" w:cs="Times New Roman"/>
        </w:rPr>
        <w:t>.</w:t>
      </w:r>
      <w:r w:rsidR="00602F45" w:rsidRPr="00A514B2">
        <w:rPr>
          <w:rFonts w:ascii="Times New Roman" w:hAnsi="Times New Roman" w:cs="Times New Roman"/>
        </w:rPr>
        <w:t>”</w:t>
      </w:r>
      <w:r w:rsidR="00602F45" w:rsidRPr="00A514B2">
        <w:rPr>
          <w:rStyle w:val="FootnoteReference"/>
          <w:rFonts w:ascii="Times New Roman" w:hAnsi="Times New Roman" w:cs="Times New Roman"/>
        </w:rPr>
        <w:footnoteReference w:id="3"/>
      </w:r>
      <w:r w:rsidR="00E43F52" w:rsidRPr="00A514B2">
        <w:rPr>
          <w:rFonts w:ascii="Times New Roman" w:hAnsi="Times New Roman" w:cs="Times New Roman"/>
        </w:rPr>
        <w:t xml:space="preserve"> However, that is</w:t>
      </w:r>
      <w:r w:rsidR="00602F45" w:rsidRPr="00A514B2">
        <w:rPr>
          <w:rFonts w:ascii="Times New Roman" w:hAnsi="Times New Roman" w:cs="Times New Roman"/>
        </w:rPr>
        <w:t xml:space="preserve"> still</w:t>
      </w:r>
      <w:r w:rsidR="00E43F52" w:rsidRPr="00A514B2">
        <w:rPr>
          <w:rFonts w:ascii="Times New Roman" w:hAnsi="Times New Roman" w:cs="Times New Roman"/>
        </w:rPr>
        <w:t xml:space="preserve"> not to say that English is not promoted as the majority, should-be-official tongue by many, and that other languages are not put down as harmful to the American identity and/or inferior to English. This can be seen most evidently in the manifestations of pro-English, anti-im</w:t>
      </w:r>
      <w:r w:rsidR="00501C5B" w:rsidRPr="00A514B2">
        <w:rPr>
          <w:rFonts w:ascii="Times New Roman" w:hAnsi="Times New Roman" w:cs="Times New Roman"/>
        </w:rPr>
        <w:t>migrant language</w:t>
      </w:r>
      <w:r w:rsidR="00E43F52" w:rsidRPr="00A514B2">
        <w:rPr>
          <w:rFonts w:ascii="Times New Roman" w:hAnsi="Times New Roman" w:cs="Times New Roman"/>
        </w:rPr>
        <w:t xml:space="preserve"> public education policies that are passed by both local and federal legislatures. </w:t>
      </w:r>
      <w:r w:rsidR="00602F45" w:rsidRPr="00A514B2">
        <w:rPr>
          <w:rFonts w:ascii="Times New Roman" w:hAnsi="Times New Roman" w:cs="Times New Roman"/>
        </w:rPr>
        <w:t>These</w:t>
      </w:r>
      <w:r w:rsidR="009F59FF" w:rsidRPr="00A514B2">
        <w:rPr>
          <w:rFonts w:ascii="Times New Roman" w:hAnsi="Times New Roman" w:cs="Times New Roman"/>
        </w:rPr>
        <w:t xml:space="preserve"> policies are </w:t>
      </w:r>
      <w:r w:rsidR="00602F45" w:rsidRPr="00A514B2">
        <w:rPr>
          <w:rFonts w:ascii="Times New Roman" w:hAnsi="Times New Roman" w:cs="Times New Roman"/>
        </w:rPr>
        <w:t>passed often “in response to legislation recognizing non-English languages in public discourse of some kind,” such as the Bilingual Education Act, “which authorized funds to educate American students if their native tongue as well as to provide specialized training in the learning of English.”</w:t>
      </w:r>
      <w:r w:rsidR="00602F45" w:rsidRPr="00A514B2">
        <w:rPr>
          <w:rStyle w:val="FootnoteReference"/>
          <w:rFonts w:ascii="Times New Roman" w:hAnsi="Times New Roman" w:cs="Times New Roman"/>
        </w:rPr>
        <w:footnoteReference w:id="4"/>
      </w:r>
    </w:p>
    <w:p w14:paraId="04E80F68" w14:textId="2A3E968E" w:rsidR="00906BE7" w:rsidRPr="00A514B2" w:rsidRDefault="0032027D" w:rsidP="006E5C3F">
      <w:pPr>
        <w:spacing w:line="480" w:lineRule="auto"/>
        <w:ind w:firstLine="720"/>
        <w:rPr>
          <w:rFonts w:ascii="Times New Roman" w:hAnsi="Times New Roman" w:cs="Times New Roman"/>
        </w:rPr>
      </w:pPr>
      <w:r w:rsidRPr="00A514B2">
        <w:rPr>
          <w:rFonts w:ascii="Times New Roman" w:hAnsi="Times New Roman" w:cs="Times New Roman"/>
        </w:rPr>
        <w:t xml:space="preserve">However, dating back to the Civil Rights Era especially, there has been a movement that </w:t>
      </w:r>
      <w:r w:rsidR="00ED7112" w:rsidRPr="00A514B2">
        <w:rPr>
          <w:rFonts w:ascii="Times New Roman" w:hAnsi="Times New Roman" w:cs="Times New Roman"/>
        </w:rPr>
        <w:t>has ebbed and flowed</w:t>
      </w:r>
      <w:r w:rsidRPr="00A514B2">
        <w:rPr>
          <w:rFonts w:ascii="Times New Roman" w:hAnsi="Times New Roman" w:cs="Times New Roman"/>
        </w:rPr>
        <w:t xml:space="preserve"> </w:t>
      </w:r>
      <w:r w:rsidR="00ED7112" w:rsidRPr="00A514B2">
        <w:rPr>
          <w:rFonts w:ascii="Times New Roman" w:hAnsi="Times New Roman" w:cs="Times New Roman"/>
        </w:rPr>
        <w:t xml:space="preserve">in its prominence with a goal </w:t>
      </w:r>
      <w:r w:rsidRPr="00A514B2">
        <w:rPr>
          <w:rFonts w:ascii="Times New Roman" w:hAnsi="Times New Roman" w:cs="Times New Roman"/>
        </w:rPr>
        <w:t xml:space="preserve">to better integrate and cater to immigrant non-English populations in United States public education. This waking and waning of support and interest in these minority linguistic groups in U.S. schools is largely a result of inconclusive and inconsistent research on the best way to instruct non-English speaking students, leading to either side claiming there is research invalidating the other’s. However, yet again, much of the opposition to bilingual education comes from the lenses of a </w:t>
      </w:r>
      <w:r w:rsidR="00ED7112" w:rsidRPr="00A514B2">
        <w:rPr>
          <w:rFonts w:ascii="Times New Roman" w:hAnsi="Times New Roman" w:cs="Times New Roman"/>
        </w:rPr>
        <w:t>socio-</w:t>
      </w:r>
      <w:r w:rsidRPr="00A514B2">
        <w:rPr>
          <w:rFonts w:ascii="Times New Roman" w:hAnsi="Times New Roman" w:cs="Times New Roman"/>
        </w:rPr>
        <w:t xml:space="preserve">political light. </w:t>
      </w:r>
    </w:p>
    <w:p w14:paraId="01C6195D" w14:textId="4F5C3CC0" w:rsidR="00257825" w:rsidRPr="00C92311" w:rsidRDefault="0032027D" w:rsidP="00045A2C">
      <w:pPr>
        <w:spacing w:line="480" w:lineRule="auto"/>
        <w:ind w:firstLine="720"/>
        <w:rPr>
          <w:rFonts w:ascii="Times New Roman" w:hAnsi="Times New Roman" w:cs="Times New Roman"/>
        </w:rPr>
      </w:pPr>
      <w:r w:rsidRPr="00A514B2">
        <w:rPr>
          <w:rFonts w:ascii="Times New Roman" w:hAnsi="Times New Roman" w:cs="Times New Roman"/>
        </w:rPr>
        <w:t xml:space="preserve">The goal of this work is to detail the polemic nature of bilingual education in the United States, elaborating upon its political history, </w:t>
      </w:r>
      <w:r w:rsidR="00906BE7" w:rsidRPr="00A514B2">
        <w:rPr>
          <w:rFonts w:ascii="Times New Roman" w:hAnsi="Times New Roman" w:cs="Times New Roman"/>
        </w:rPr>
        <w:t>analyzing vari</w:t>
      </w:r>
      <w:r w:rsidR="00C92311">
        <w:rPr>
          <w:rFonts w:ascii="Times New Roman" w:hAnsi="Times New Roman" w:cs="Times New Roman"/>
        </w:rPr>
        <w:t xml:space="preserve">ous theories published, and </w:t>
      </w:r>
      <w:r w:rsidR="002706B2">
        <w:rPr>
          <w:rFonts w:ascii="Times New Roman" w:hAnsi="Times New Roman" w:cs="Times New Roman"/>
        </w:rPr>
        <w:t>refuting</w:t>
      </w:r>
      <w:r w:rsidR="00906BE7" w:rsidRPr="00A514B2">
        <w:rPr>
          <w:rFonts w:ascii="Times New Roman" w:hAnsi="Times New Roman" w:cs="Times New Roman"/>
        </w:rPr>
        <w:t xml:space="preserve"> many misconceptions surrounding this topic. It will then commence</w:t>
      </w:r>
      <w:r w:rsidR="00906BE7" w:rsidRPr="00A514B2">
        <w:rPr>
          <w:rFonts w:ascii="Times New Roman" w:hAnsi="Times New Roman" w:cs="Times New Roman"/>
          <w:i/>
        </w:rPr>
        <w:t xml:space="preserve"> </w:t>
      </w:r>
      <w:r w:rsidR="00906BE7" w:rsidRPr="00C92311">
        <w:rPr>
          <w:rFonts w:ascii="Times New Roman" w:hAnsi="Times New Roman" w:cs="Times New Roman"/>
        </w:rPr>
        <w:t>to argue that implementing a bilingual education plan for elementary students in United States public schools will produce great benefits for our nation by improving students’ academic and mental growth and success,</w:t>
      </w:r>
      <w:r w:rsidR="00ED7112" w:rsidRPr="00C92311">
        <w:rPr>
          <w:rFonts w:ascii="Times New Roman" w:hAnsi="Times New Roman" w:cs="Times New Roman"/>
        </w:rPr>
        <w:t xml:space="preserve"> thus</w:t>
      </w:r>
      <w:r w:rsidR="00906BE7" w:rsidRPr="00C92311">
        <w:rPr>
          <w:rFonts w:ascii="Times New Roman" w:hAnsi="Times New Roman" w:cs="Times New Roman"/>
        </w:rPr>
        <w:t xml:space="preserve"> fostering a new generation of American youths with enhanced perspectives of the world outside </w:t>
      </w:r>
      <w:r w:rsidR="00ED7112" w:rsidRPr="00C92311">
        <w:rPr>
          <w:rFonts w:ascii="Times New Roman" w:hAnsi="Times New Roman" w:cs="Times New Roman"/>
        </w:rPr>
        <w:t>of the United States, while further creating</w:t>
      </w:r>
      <w:r w:rsidR="00906BE7" w:rsidRPr="00C92311">
        <w:rPr>
          <w:rFonts w:ascii="Times New Roman" w:hAnsi="Times New Roman" w:cs="Times New Roman"/>
        </w:rPr>
        <w:t xml:space="preserve"> a more inclusive culture for </w:t>
      </w:r>
      <w:r w:rsidR="00ED7112" w:rsidRPr="00C92311">
        <w:rPr>
          <w:rFonts w:ascii="Times New Roman" w:hAnsi="Times New Roman" w:cs="Times New Roman"/>
        </w:rPr>
        <w:t>non-English speaking immigrants. The work will then expand</w:t>
      </w:r>
      <w:r w:rsidR="00906BE7" w:rsidRPr="00C92311">
        <w:rPr>
          <w:rFonts w:ascii="Times New Roman" w:hAnsi="Times New Roman" w:cs="Times New Roman"/>
        </w:rPr>
        <w:t xml:space="preserve"> upon this</w:t>
      </w:r>
      <w:r w:rsidR="00ED7112" w:rsidRPr="00C92311">
        <w:rPr>
          <w:rFonts w:ascii="Times New Roman" w:hAnsi="Times New Roman" w:cs="Times New Roman"/>
        </w:rPr>
        <w:t xml:space="preserve"> theory</w:t>
      </w:r>
      <w:r w:rsidR="00906BE7" w:rsidRPr="00C92311">
        <w:rPr>
          <w:rFonts w:ascii="Times New Roman" w:hAnsi="Times New Roman" w:cs="Times New Roman"/>
        </w:rPr>
        <w:t xml:space="preserve"> to </w:t>
      </w:r>
      <w:r w:rsidR="00ED7112" w:rsidRPr="00C92311">
        <w:rPr>
          <w:rFonts w:ascii="Times New Roman" w:hAnsi="Times New Roman" w:cs="Times New Roman"/>
        </w:rPr>
        <w:t xml:space="preserve">detail and </w:t>
      </w:r>
      <w:r w:rsidR="00906BE7" w:rsidRPr="00C92311">
        <w:rPr>
          <w:rFonts w:ascii="Times New Roman" w:hAnsi="Times New Roman" w:cs="Times New Roman"/>
        </w:rPr>
        <w:t xml:space="preserve">propose a plan </w:t>
      </w:r>
      <w:r w:rsidR="00ED7112" w:rsidRPr="00C92311">
        <w:rPr>
          <w:rFonts w:ascii="Times New Roman" w:hAnsi="Times New Roman" w:cs="Times New Roman"/>
        </w:rPr>
        <w:t>for implementation of a specific</w:t>
      </w:r>
      <w:r w:rsidR="00D759E5" w:rsidRPr="00C92311">
        <w:rPr>
          <w:rFonts w:ascii="Times New Roman" w:hAnsi="Times New Roman" w:cs="Times New Roman"/>
        </w:rPr>
        <w:t xml:space="preserve"> dual-</w:t>
      </w:r>
      <w:r w:rsidR="00906BE7" w:rsidRPr="00C92311">
        <w:rPr>
          <w:rFonts w:ascii="Times New Roman" w:hAnsi="Times New Roman" w:cs="Times New Roman"/>
        </w:rPr>
        <w:t>bi</w:t>
      </w:r>
      <w:r w:rsidR="00ED7112" w:rsidRPr="00C92311">
        <w:rPr>
          <w:rFonts w:ascii="Times New Roman" w:hAnsi="Times New Roman" w:cs="Times New Roman"/>
        </w:rPr>
        <w:t>lingual program in the Knox County School</w:t>
      </w:r>
      <w:r w:rsidR="00573A76" w:rsidRPr="00C92311">
        <w:rPr>
          <w:rFonts w:ascii="Times New Roman" w:hAnsi="Times New Roman" w:cs="Times New Roman"/>
        </w:rPr>
        <w:t>s</w:t>
      </w:r>
      <w:r w:rsidR="00ED7112" w:rsidRPr="00C92311">
        <w:rPr>
          <w:rFonts w:ascii="Times New Roman" w:hAnsi="Times New Roman" w:cs="Times New Roman"/>
        </w:rPr>
        <w:t xml:space="preserve"> District in Knoxville, Tennessee.</w:t>
      </w:r>
    </w:p>
    <w:p w14:paraId="0036B13D" w14:textId="77777777" w:rsidR="00045A2C" w:rsidRPr="00A514B2" w:rsidRDefault="00045A2C" w:rsidP="00045A2C">
      <w:pPr>
        <w:spacing w:line="480" w:lineRule="auto"/>
        <w:ind w:firstLine="720"/>
        <w:rPr>
          <w:rFonts w:ascii="Times New Roman" w:hAnsi="Times New Roman" w:cs="Times New Roman"/>
          <w:b/>
          <w:i/>
        </w:rPr>
      </w:pPr>
    </w:p>
    <w:p w14:paraId="1E9008AB" w14:textId="232C27B7" w:rsidR="00257825" w:rsidRPr="00933C66" w:rsidRDefault="009F7A39" w:rsidP="00257825">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Una Breve Historia de la Educación Bilingüe en los Estados Unidos</w:t>
      </w:r>
      <w:r w:rsidR="00A9790E" w:rsidRPr="00933C66">
        <w:rPr>
          <w:rFonts w:ascii="Times New Roman" w:hAnsi="Times New Roman" w:cs="Times New Roman"/>
          <w:i/>
          <w:lang w:val="es-ES_tradnl"/>
        </w:rPr>
        <w:t xml:space="preserve"> </w:t>
      </w:r>
    </w:p>
    <w:p w14:paraId="7D5969EC" w14:textId="06AA9DA3" w:rsidR="00501E8A" w:rsidRPr="00A514B2" w:rsidRDefault="004451FA" w:rsidP="003436AA">
      <w:pPr>
        <w:spacing w:line="480" w:lineRule="auto"/>
        <w:ind w:firstLine="720"/>
        <w:rPr>
          <w:rFonts w:ascii="Times New Roman" w:hAnsi="Times New Roman" w:cs="Times New Roman"/>
        </w:rPr>
      </w:pPr>
      <w:r w:rsidRPr="00A514B2">
        <w:rPr>
          <w:rFonts w:ascii="Times New Roman" w:hAnsi="Times New Roman" w:cs="Times New Roman"/>
        </w:rPr>
        <w:t>In order to understand where the U.S. stand</w:t>
      </w:r>
      <w:r w:rsidR="00835E0A" w:rsidRPr="00A514B2">
        <w:rPr>
          <w:rFonts w:ascii="Times New Roman" w:hAnsi="Times New Roman" w:cs="Times New Roman"/>
        </w:rPr>
        <w:t>s</w:t>
      </w:r>
      <w:r w:rsidRPr="00A514B2">
        <w:rPr>
          <w:rFonts w:ascii="Times New Roman" w:hAnsi="Times New Roman" w:cs="Times New Roman"/>
        </w:rPr>
        <w:t xml:space="preserve"> now in regards to bilingual education and the attitudes towards it, it is first necessary to detail where it has been. </w:t>
      </w:r>
      <w:r w:rsidR="002F1B1E" w:rsidRPr="00A514B2">
        <w:rPr>
          <w:rFonts w:ascii="Times New Roman" w:hAnsi="Times New Roman" w:cs="Times New Roman"/>
        </w:rPr>
        <w:t>Picking up where the introduction to this work left off, the United States of its first few decades of existence was clearly dominated by the English tongue as its commonest form of communication. However, British colonist</w:t>
      </w:r>
      <w:r w:rsidR="00D759E5" w:rsidRPr="00A514B2">
        <w:rPr>
          <w:rFonts w:ascii="Times New Roman" w:hAnsi="Times New Roman" w:cs="Times New Roman"/>
        </w:rPr>
        <w:t xml:space="preserve">s who became the earliest U.S. </w:t>
      </w:r>
      <w:r w:rsidR="002F1B1E" w:rsidRPr="00A514B2">
        <w:rPr>
          <w:rFonts w:ascii="Times New Roman" w:hAnsi="Times New Roman" w:cs="Times New Roman"/>
        </w:rPr>
        <w:t>citizens also shared this title of being the first Americans with “many Dutch and a lesser number of French, Germans and Swedes, who brought their native languages with them.”</w:t>
      </w:r>
      <w:r w:rsidR="002F1B1E" w:rsidRPr="00A514B2">
        <w:rPr>
          <w:rStyle w:val="FootnoteReference"/>
          <w:rFonts w:ascii="Times New Roman" w:hAnsi="Times New Roman" w:cs="Times New Roman"/>
        </w:rPr>
        <w:footnoteReference w:id="5"/>
      </w:r>
      <w:r w:rsidR="00545BDD" w:rsidRPr="00A514B2">
        <w:rPr>
          <w:rFonts w:ascii="Times New Roman" w:hAnsi="Times New Roman" w:cs="Times New Roman"/>
        </w:rPr>
        <w:t xml:space="preserve"> Even though not </w:t>
      </w:r>
      <w:r w:rsidR="00501E8A" w:rsidRPr="00A514B2">
        <w:rPr>
          <w:rFonts w:ascii="Times New Roman" w:hAnsi="Times New Roman" w:cs="Times New Roman"/>
        </w:rPr>
        <w:t>considered citizens at the time, African slaves brought many more lang</w:t>
      </w:r>
      <w:r w:rsidR="00835E0A" w:rsidRPr="00A514B2">
        <w:rPr>
          <w:rFonts w:ascii="Times New Roman" w:hAnsi="Times New Roman" w:cs="Times New Roman"/>
        </w:rPr>
        <w:t>uages to American soil, and earlier still</w:t>
      </w:r>
      <w:r w:rsidR="00501E8A" w:rsidRPr="00A514B2">
        <w:rPr>
          <w:rFonts w:ascii="Times New Roman" w:hAnsi="Times New Roman" w:cs="Times New Roman"/>
        </w:rPr>
        <w:t xml:space="preserve"> before English arrived in colonial times, many Native American languages were widely spoken as the primary tongues in the lands of North America. Even more linguistic diversity was </w:t>
      </w:r>
      <w:r w:rsidR="00835E0A" w:rsidRPr="00A514B2">
        <w:rPr>
          <w:rFonts w:ascii="Times New Roman" w:hAnsi="Times New Roman" w:cs="Times New Roman"/>
        </w:rPr>
        <w:t>added into the sea of tongues spoken in</w:t>
      </w:r>
      <w:r w:rsidR="00501E8A" w:rsidRPr="00A514B2">
        <w:rPr>
          <w:rFonts w:ascii="Times New Roman" w:hAnsi="Times New Roman" w:cs="Times New Roman"/>
        </w:rPr>
        <w:t xml:space="preserve"> the U.S. through the 19</w:t>
      </w:r>
      <w:r w:rsidR="00501E8A" w:rsidRPr="00A514B2">
        <w:rPr>
          <w:rFonts w:ascii="Times New Roman" w:hAnsi="Times New Roman" w:cs="Times New Roman"/>
          <w:vertAlign w:val="superscript"/>
        </w:rPr>
        <w:t>th</w:t>
      </w:r>
      <w:r w:rsidR="00501E8A" w:rsidRPr="00A514B2">
        <w:rPr>
          <w:rFonts w:ascii="Times New Roman" w:hAnsi="Times New Roman" w:cs="Times New Roman"/>
        </w:rPr>
        <w:t xml:space="preserve"> and 20</w:t>
      </w:r>
      <w:r w:rsidR="00501E8A" w:rsidRPr="00A514B2">
        <w:rPr>
          <w:rFonts w:ascii="Times New Roman" w:hAnsi="Times New Roman" w:cs="Times New Roman"/>
          <w:vertAlign w:val="superscript"/>
        </w:rPr>
        <w:t>th</w:t>
      </w:r>
      <w:r w:rsidR="00501E8A" w:rsidRPr="00A514B2">
        <w:rPr>
          <w:rFonts w:ascii="Times New Roman" w:hAnsi="Times New Roman" w:cs="Times New Roman"/>
        </w:rPr>
        <w:t xml:space="preserve"> centuries, “with conquests of the Mexican-American War (Spanish), the import of Chinese labor (Mandarin and Cantonese) and the immigration from southern and easter</w:t>
      </w:r>
      <w:r w:rsidR="00545BDD" w:rsidRPr="00A514B2">
        <w:rPr>
          <w:rFonts w:ascii="Times New Roman" w:hAnsi="Times New Roman" w:cs="Times New Roman"/>
        </w:rPr>
        <w:t>n</w:t>
      </w:r>
      <w:r w:rsidR="00501E8A" w:rsidRPr="00A514B2">
        <w:rPr>
          <w:rFonts w:ascii="Times New Roman" w:hAnsi="Times New Roman" w:cs="Times New Roman"/>
        </w:rPr>
        <w:t xml:space="preserve"> Europe (Italian, Greek, Portuguese, Russian and Polish)” as well as other smaller European languages.</w:t>
      </w:r>
      <w:r w:rsidR="00501E8A" w:rsidRPr="00A514B2">
        <w:rPr>
          <w:rStyle w:val="FootnoteReference"/>
          <w:rFonts w:ascii="Times New Roman" w:hAnsi="Times New Roman" w:cs="Times New Roman"/>
        </w:rPr>
        <w:footnoteReference w:id="6"/>
      </w:r>
      <w:r w:rsidR="00501E8A" w:rsidRPr="00A514B2">
        <w:rPr>
          <w:rFonts w:ascii="Times New Roman" w:hAnsi="Times New Roman" w:cs="Times New Roman"/>
        </w:rPr>
        <w:t xml:space="preserve"> </w:t>
      </w:r>
    </w:p>
    <w:p w14:paraId="0E026880" w14:textId="4411C3DF" w:rsidR="00A64BCC" w:rsidRPr="00A514B2" w:rsidRDefault="00501E8A" w:rsidP="003436AA">
      <w:pPr>
        <w:spacing w:line="480" w:lineRule="auto"/>
        <w:ind w:firstLine="720"/>
        <w:rPr>
          <w:rFonts w:ascii="Times New Roman" w:hAnsi="Times New Roman" w:cs="Times New Roman"/>
        </w:rPr>
      </w:pPr>
      <w:r w:rsidRPr="00A514B2">
        <w:rPr>
          <w:rFonts w:ascii="Times New Roman" w:hAnsi="Times New Roman" w:cs="Times New Roman"/>
        </w:rPr>
        <w:t xml:space="preserve">Interestingly enough, most of these non-English speaking immigrants who received an education reaped the benefits of having at least part of their instruction </w:t>
      </w:r>
      <w:r w:rsidR="00F549C5" w:rsidRPr="00A514B2">
        <w:rPr>
          <w:rFonts w:ascii="Times New Roman" w:hAnsi="Times New Roman" w:cs="Times New Roman"/>
        </w:rPr>
        <w:t xml:space="preserve">conducted </w:t>
      </w:r>
      <w:r w:rsidRPr="00A514B2">
        <w:rPr>
          <w:rFonts w:ascii="Times New Roman" w:hAnsi="Times New Roman" w:cs="Times New Roman"/>
        </w:rPr>
        <w:t>in their native tongues through the late 19</w:t>
      </w:r>
      <w:r w:rsidRPr="00A514B2">
        <w:rPr>
          <w:rFonts w:ascii="Times New Roman" w:hAnsi="Times New Roman" w:cs="Times New Roman"/>
          <w:vertAlign w:val="superscript"/>
        </w:rPr>
        <w:t>th</w:t>
      </w:r>
      <w:r w:rsidRPr="00A514B2">
        <w:rPr>
          <w:rFonts w:ascii="Times New Roman" w:hAnsi="Times New Roman" w:cs="Times New Roman"/>
        </w:rPr>
        <w:t xml:space="preserve"> century. </w:t>
      </w:r>
      <w:r w:rsidR="00595190" w:rsidRPr="00A514B2">
        <w:rPr>
          <w:rFonts w:ascii="Times New Roman" w:hAnsi="Times New Roman" w:cs="Times New Roman"/>
        </w:rPr>
        <w:t xml:space="preserve">Even more interesting is that opposition to using non-English languages in both public and private education did not arise until </w:t>
      </w:r>
      <w:r w:rsidR="002F54F1" w:rsidRPr="00A514B2">
        <w:rPr>
          <w:rFonts w:ascii="Times New Roman" w:hAnsi="Times New Roman" w:cs="Times New Roman"/>
        </w:rPr>
        <w:t>the</w:t>
      </w:r>
      <w:r w:rsidR="00835E0A" w:rsidRPr="00A514B2">
        <w:rPr>
          <w:rFonts w:ascii="Times New Roman" w:hAnsi="Times New Roman" w:cs="Times New Roman"/>
        </w:rPr>
        <w:t xml:space="preserve"> acquisition of new territories. These oppositions then</w:t>
      </w:r>
      <w:r w:rsidR="002F54F1" w:rsidRPr="00A514B2">
        <w:rPr>
          <w:rFonts w:ascii="Times New Roman" w:hAnsi="Times New Roman" w:cs="Times New Roman"/>
        </w:rPr>
        <w:t xml:space="preserve"> </w:t>
      </w:r>
      <w:r w:rsidR="00F549C5" w:rsidRPr="00A514B2">
        <w:rPr>
          <w:rFonts w:ascii="Times New Roman" w:hAnsi="Times New Roman" w:cs="Times New Roman"/>
        </w:rPr>
        <w:t>truly gained strength</w:t>
      </w:r>
      <w:r w:rsidR="002F54F1" w:rsidRPr="00A514B2">
        <w:rPr>
          <w:rFonts w:ascii="Times New Roman" w:hAnsi="Times New Roman" w:cs="Times New Roman"/>
        </w:rPr>
        <w:t xml:space="preserve"> with the growing g</w:t>
      </w:r>
      <w:r w:rsidR="00F549C5" w:rsidRPr="00A514B2">
        <w:rPr>
          <w:rFonts w:ascii="Times New Roman" w:hAnsi="Times New Roman" w:cs="Times New Roman"/>
        </w:rPr>
        <w:t>lobalization of the world and diminishing isolationism of the U.S.</w:t>
      </w:r>
      <w:r w:rsidR="00835E0A" w:rsidRPr="00A514B2">
        <w:rPr>
          <w:rFonts w:ascii="Times New Roman" w:hAnsi="Times New Roman" w:cs="Times New Roman"/>
        </w:rPr>
        <w:t xml:space="preserve"> in the early 20</w:t>
      </w:r>
      <w:r w:rsidR="00835E0A" w:rsidRPr="00A514B2">
        <w:rPr>
          <w:rFonts w:ascii="Times New Roman" w:hAnsi="Times New Roman" w:cs="Times New Roman"/>
          <w:vertAlign w:val="superscript"/>
        </w:rPr>
        <w:t>th</w:t>
      </w:r>
      <w:r w:rsidR="00835E0A" w:rsidRPr="00A514B2">
        <w:rPr>
          <w:rFonts w:ascii="Times New Roman" w:hAnsi="Times New Roman" w:cs="Times New Roman"/>
        </w:rPr>
        <w:t xml:space="preserve"> century.</w:t>
      </w:r>
      <w:r w:rsidR="00835E0A" w:rsidRPr="00A514B2">
        <w:rPr>
          <w:rStyle w:val="FootnoteReference"/>
          <w:rFonts w:ascii="Times New Roman" w:hAnsi="Times New Roman" w:cs="Times New Roman"/>
        </w:rPr>
        <w:footnoteReference w:id="7"/>
      </w:r>
      <w:r w:rsidR="00F549C5" w:rsidRPr="00A514B2">
        <w:rPr>
          <w:rFonts w:ascii="Times New Roman" w:hAnsi="Times New Roman" w:cs="Times New Roman"/>
        </w:rPr>
        <w:t xml:space="preserve"> </w:t>
      </w:r>
      <w:r w:rsidR="00D53D2E" w:rsidRPr="00A514B2">
        <w:rPr>
          <w:rFonts w:ascii="Times New Roman" w:hAnsi="Times New Roman" w:cs="Times New Roman"/>
        </w:rPr>
        <w:t>At this point,</w:t>
      </w:r>
      <w:r w:rsidR="00F549C5" w:rsidRPr="00A514B2">
        <w:rPr>
          <w:rFonts w:ascii="Times New Roman" w:hAnsi="Times New Roman" w:cs="Times New Roman"/>
        </w:rPr>
        <w:t xml:space="preserve"> the U.S.</w:t>
      </w:r>
      <w:r w:rsidR="00D53D2E" w:rsidRPr="00A514B2">
        <w:rPr>
          <w:rFonts w:ascii="Times New Roman" w:hAnsi="Times New Roman" w:cs="Times New Roman"/>
        </w:rPr>
        <w:t xml:space="preserve"> created</w:t>
      </w:r>
      <w:r w:rsidR="002F54F1" w:rsidRPr="00A514B2">
        <w:rPr>
          <w:rFonts w:ascii="Times New Roman" w:hAnsi="Times New Roman" w:cs="Times New Roman"/>
        </w:rPr>
        <w:t xml:space="preserve"> </w:t>
      </w:r>
      <w:r w:rsidR="00F549C5" w:rsidRPr="00A514B2">
        <w:rPr>
          <w:rFonts w:ascii="Times New Roman" w:hAnsi="Times New Roman" w:cs="Times New Roman"/>
        </w:rPr>
        <w:t xml:space="preserve">both </w:t>
      </w:r>
      <w:r w:rsidR="002F54F1" w:rsidRPr="00A514B2">
        <w:rPr>
          <w:rFonts w:ascii="Times New Roman" w:hAnsi="Times New Roman" w:cs="Times New Roman"/>
        </w:rPr>
        <w:t>significant adversaries</w:t>
      </w:r>
      <w:r w:rsidR="00F549C5" w:rsidRPr="00A514B2">
        <w:rPr>
          <w:rFonts w:ascii="Times New Roman" w:hAnsi="Times New Roman" w:cs="Times New Roman"/>
        </w:rPr>
        <w:t xml:space="preserve"> and allies</w:t>
      </w:r>
      <w:r w:rsidR="00D53D2E" w:rsidRPr="00A514B2">
        <w:rPr>
          <w:rFonts w:ascii="Times New Roman" w:hAnsi="Times New Roman" w:cs="Times New Roman"/>
        </w:rPr>
        <w:t xml:space="preserve"> for itself</w:t>
      </w:r>
      <w:r w:rsidR="00802928" w:rsidRPr="00A514B2">
        <w:rPr>
          <w:rFonts w:ascii="Times New Roman" w:hAnsi="Times New Roman" w:cs="Times New Roman"/>
        </w:rPr>
        <w:t xml:space="preserve">, </w:t>
      </w:r>
      <w:r w:rsidR="00F549C5" w:rsidRPr="00A514B2">
        <w:rPr>
          <w:rFonts w:ascii="Times New Roman" w:hAnsi="Times New Roman" w:cs="Times New Roman"/>
        </w:rPr>
        <w:t xml:space="preserve">which eventually </w:t>
      </w:r>
      <w:r w:rsidR="00BF40AF" w:rsidRPr="00A514B2">
        <w:rPr>
          <w:rFonts w:ascii="Times New Roman" w:hAnsi="Times New Roman" w:cs="Times New Roman"/>
        </w:rPr>
        <w:t>incited</w:t>
      </w:r>
      <w:r w:rsidR="00F549C5" w:rsidRPr="00A514B2">
        <w:rPr>
          <w:rFonts w:ascii="Times New Roman" w:hAnsi="Times New Roman" w:cs="Times New Roman"/>
        </w:rPr>
        <w:t xml:space="preserve"> a development of xenophobic sentiments and a fear of compromise of</w:t>
      </w:r>
      <w:r w:rsidR="00802928" w:rsidRPr="00A514B2">
        <w:rPr>
          <w:rFonts w:ascii="Times New Roman" w:hAnsi="Times New Roman" w:cs="Times New Roman"/>
        </w:rPr>
        <w:t xml:space="preserve"> American identity</w:t>
      </w:r>
      <w:r w:rsidR="00F549C5" w:rsidRPr="00A514B2">
        <w:rPr>
          <w:rFonts w:ascii="Times New Roman" w:hAnsi="Times New Roman" w:cs="Times New Roman"/>
        </w:rPr>
        <w:t>, further paving the path for hatred of</w:t>
      </w:r>
      <w:r w:rsidR="009B2DD6" w:rsidRPr="00A514B2">
        <w:rPr>
          <w:rFonts w:ascii="Times New Roman" w:hAnsi="Times New Roman" w:cs="Times New Roman"/>
        </w:rPr>
        <w:t xml:space="preserve"> non-American appearing ideals</w:t>
      </w:r>
      <w:r w:rsidR="00BF26EB" w:rsidRPr="00A514B2">
        <w:rPr>
          <w:rFonts w:ascii="Times New Roman" w:hAnsi="Times New Roman" w:cs="Times New Roman"/>
        </w:rPr>
        <w:t>. More specifically, these sentiments emerged largely with middle to late 19</w:t>
      </w:r>
      <w:r w:rsidR="00BF26EB" w:rsidRPr="00A514B2">
        <w:rPr>
          <w:rFonts w:ascii="Times New Roman" w:hAnsi="Times New Roman" w:cs="Times New Roman"/>
          <w:vertAlign w:val="superscript"/>
        </w:rPr>
        <w:t>th</w:t>
      </w:r>
      <w:r w:rsidR="00BF26EB" w:rsidRPr="00A514B2">
        <w:rPr>
          <w:rFonts w:ascii="Times New Roman" w:hAnsi="Times New Roman" w:cs="Times New Roman"/>
        </w:rPr>
        <w:t xml:space="preserve"> century European immigration, then </w:t>
      </w:r>
      <w:r w:rsidR="006B71DD" w:rsidRPr="00A514B2">
        <w:rPr>
          <w:rFonts w:ascii="Times New Roman" w:hAnsi="Times New Roman" w:cs="Times New Roman"/>
        </w:rPr>
        <w:t>even more-so after strong anti-German feelings arose during and following the first World War</w:t>
      </w:r>
      <w:r w:rsidR="00A64BCC" w:rsidRPr="00A514B2">
        <w:rPr>
          <w:rFonts w:ascii="Times New Roman" w:hAnsi="Times New Roman" w:cs="Times New Roman"/>
        </w:rPr>
        <w:t>, even leading to “English-only laws in the Midwest in states with large German populations.”</w:t>
      </w:r>
      <w:r w:rsidR="00835E0A" w:rsidRPr="00A514B2">
        <w:rPr>
          <w:rStyle w:val="FootnoteReference"/>
          <w:rFonts w:ascii="Times New Roman" w:hAnsi="Times New Roman" w:cs="Times New Roman"/>
        </w:rPr>
        <w:footnoteReference w:id="8"/>
      </w:r>
      <w:r w:rsidR="00A64BCC" w:rsidRPr="00A514B2">
        <w:rPr>
          <w:rFonts w:ascii="Times New Roman" w:hAnsi="Times New Roman" w:cs="Times New Roman"/>
        </w:rPr>
        <w:t xml:space="preserve"> </w:t>
      </w:r>
    </w:p>
    <w:p w14:paraId="253F5264" w14:textId="25509DC1" w:rsidR="0020789B" w:rsidRPr="00A514B2" w:rsidRDefault="006B71DD" w:rsidP="003436AA">
      <w:pPr>
        <w:spacing w:line="480" w:lineRule="auto"/>
        <w:ind w:firstLine="720"/>
        <w:rPr>
          <w:rFonts w:ascii="Times New Roman" w:hAnsi="Times New Roman" w:cs="Times New Roman"/>
        </w:rPr>
      </w:pPr>
      <w:r w:rsidRPr="00A514B2">
        <w:rPr>
          <w:rFonts w:ascii="Times New Roman" w:hAnsi="Times New Roman" w:cs="Times New Roman"/>
        </w:rPr>
        <w:t>These international interactions essentially led to ideals that “drove native-language instruction out of most public schools.”</w:t>
      </w:r>
      <w:r w:rsidRPr="00A514B2">
        <w:rPr>
          <w:rStyle w:val="FootnoteReference"/>
          <w:rFonts w:ascii="Times New Roman" w:hAnsi="Times New Roman" w:cs="Times New Roman"/>
        </w:rPr>
        <w:footnoteReference w:id="9"/>
      </w:r>
      <w:r w:rsidRPr="00A514B2">
        <w:rPr>
          <w:rFonts w:ascii="Times New Roman" w:hAnsi="Times New Roman" w:cs="Times New Roman"/>
        </w:rPr>
        <w:t xml:space="preserve"> </w:t>
      </w:r>
      <w:r w:rsidR="003675AA" w:rsidRPr="00A514B2">
        <w:rPr>
          <w:rFonts w:ascii="Times New Roman" w:hAnsi="Times New Roman" w:cs="Times New Roman"/>
        </w:rPr>
        <w:t>Throughout the 1920s, many</w:t>
      </w:r>
      <w:r w:rsidR="00A64BCC" w:rsidRPr="00A514B2">
        <w:rPr>
          <w:rFonts w:ascii="Times New Roman" w:hAnsi="Times New Roman" w:cs="Times New Roman"/>
        </w:rPr>
        <w:t xml:space="preserve"> states passed laws ma</w:t>
      </w:r>
      <w:r w:rsidR="003675AA" w:rsidRPr="00A514B2">
        <w:rPr>
          <w:rFonts w:ascii="Times New Roman" w:hAnsi="Times New Roman" w:cs="Times New Roman"/>
        </w:rPr>
        <w:t>ndating that English alone were to be permitted</w:t>
      </w:r>
      <w:r w:rsidR="00A64BCC" w:rsidRPr="00A514B2">
        <w:rPr>
          <w:rFonts w:ascii="Times New Roman" w:hAnsi="Times New Roman" w:cs="Times New Roman"/>
        </w:rPr>
        <w:t xml:space="preserve"> </w:t>
      </w:r>
      <w:r w:rsidR="003675AA" w:rsidRPr="00A514B2">
        <w:rPr>
          <w:rFonts w:ascii="Times New Roman" w:hAnsi="Times New Roman" w:cs="Times New Roman"/>
        </w:rPr>
        <w:t xml:space="preserve">to </w:t>
      </w:r>
      <w:r w:rsidR="00A64BCC" w:rsidRPr="00A514B2">
        <w:rPr>
          <w:rFonts w:ascii="Times New Roman" w:hAnsi="Times New Roman" w:cs="Times New Roman"/>
        </w:rPr>
        <w:t>be the language of instruction in public schools</w:t>
      </w:r>
      <w:r w:rsidR="003675AA" w:rsidRPr="00A514B2">
        <w:rPr>
          <w:rFonts w:ascii="Times New Roman" w:hAnsi="Times New Roman" w:cs="Times New Roman"/>
        </w:rPr>
        <w:t>, and that all others were to be forbidden</w:t>
      </w:r>
      <w:r w:rsidR="00A64BCC" w:rsidRPr="00A514B2">
        <w:rPr>
          <w:rFonts w:ascii="Times New Roman" w:hAnsi="Times New Roman" w:cs="Times New Roman"/>
        </w:rPr>
        <w:t>.</w:t>
      </w:r>
      <w:r w:rsidR="003675AA" w:rsidRPr="00A514B2">
        <w:rPr>
          <w:rFonts w:ascii="Times New Roman" w:hAnsi="Times New Roman" w:cs="Times New Roman"/>
        </w:rPr>
        <w:t xml:space="preserve"> This became extrapolated to result</w:t>
      </w:r>
      <w:r w:rsidR="00A64BCC" w:rsidRPr="00A514B2">
        <w:rPr>
          <w:rFonts w:ascii="Times New Roman" w:hAnsi="Times New Roman" w:cs="Times New Roman"/>
        </w:rPr>
        <w:t xml:space="preserve"> in discipline of immigrant students for speaking their native tongues</w:t>
      </w:r>
      <w:r w:rsidR="00C92311">
        <w:rPr>
          <w:rFonts w:ascii="Times New Roman" w:hAnsi="Times New Roman" w:cs="Times New Roman"/>
        </w:rPr>
        <w:t xml:space="preserve"> colloquially</w:t>
      </w:r>
      <w:r w:rsidR="00A64BCC" w:rsidRPr="00A514B2">
        <w:rPr>
          <w:rFonts w:ascii="Times New Roman" w:hAnsi="Times New Roman" w:cs="Times New Roman"/>
        </w:rPr>
        <w:t>, especially when it came to Mexican-American students in the mid-20</w:t>
      </w:r>
      <w:r w:rsidR="00A64BCC" w:rsidRPr="00A514B2">
        <w:rPr>
          <w:rFonts w:ascii="Times New Roman" w:hAnsi="Times New Roman" w:cs="Times New Roman"/>
          <w:vertAlign w:val="superscript"/>
        </w:rPr>
        <w:t>th</w:t>
      </w:r>
      <w:r w:rsidR="00A64BCC" w:rsidRPr="00A514B2">
        <w:rPr>
          <w:rFonts w:ascii="Times New Roman" w:hAnsi="Times New Roman" w:cs="Times New Roman"/>
        </w:rPr>
        <w:t xml:space="preserve"> century.</w:t>
      </w:r>
      <w:r w:rsidR="003675AA" w:rsidRPr="00A514B2">
        <w:rPr>
          <w:rStyle w:val="FootnoteReference"/>
          <w:rFonts w:ascii="Times New Roman" w:hAnsi="Times New Roman" w:cs="Times New Roman"/>
        </w:rPr>
        <w:footnoteReference w:id="10"/>
      </w:r>
      <w:r w:rsidR="003675AA" w:rsidRPr="00A514B2">
        <w:rPr>
          <w:rFonts w:ascii="Times New Roman" w:hAnsi="Times New Roman" w:cs="Times New Roman"/>
        </w:rPr>
        <w:t xml:space="preserve"> </w:t>
      </w:r>
      <w:r w:rsidR="00A64BCC" w:rsidRPr="00A514B2">
        <w:rPr>
          <w:rFonts w:ascii="Times New Roman" w:hAnsi="Times New Roman" w:cs="Times New Roman"/>
        </w:rPr>
        <w:t xml:space="preserve"> These behaviors and discriminatory policies towards </w:t>
      </w:r>
      <w:r w:rsidR="001D765B" w:rsidRPr="00A514B2">
        <w:rPr>
          <w:rFonts w:ascii="Times New Roman" w:hAnsi="Times New Roman" w:cs="Times New Roman"/>
        </w:rPr>
        <w:t>low English proficiency</w:t>
      </w:r>
      <w:r w:rsidR="00A64BCC" w:rsidRPr="00A514B2">
        <w:rPr>
          <w:rFonts w:ascii="Times New Roman" w:hAnsi="Times New Roman" w:cs="Times New Roman"/>
        </w:rPr>
        <w:t xml:space="preserve"> immigrants were widely accepted up unt</w:t>
      </w:r>
      <w:r w:rsidR="001D765B" w:rsidRPr="00A514B2">
        <w:rPr>
          <w:rFonts w:ascii="Times New Roman" w:hAnsi="Times New Roman" w:cs="Times New Roman"/>
        </w:rPr>
        <w:t>il they were first challenged and labeled as cruelly discriminatory during President Lyndon B. Johnson’s term in office in the Civil Rights Era of the 1960s.</w:t>
      </w:r>
      <w:r w:rsidR="001D765B" w:rsidRPr="00A514B2">
        <w:rPr>
          <w:rStyle w:val="FootnoteReference"/>
          <w:rFonts w:ascii="Times New Roman" w:hAnsi="Times New Roman" w:cs="Times New Roman"/>
        </w:rPr>
        <w:footnoteReference w:id="11"/>
      </w:r>
      <w:r w:rsidR="001D765B" w:rsidRPr="00A514B2">
        <w:rPr>
          <w:rFonts w:ascii="Times New Roman" w:hAnsi="Times New Roman" w:cs="Times New Roman"/>
        </w:rPr>
        <w:t xml:space="preserve"> </w:t>
      </w:r>
    </w:p>
    <w:p w14:paraId="5012F924" w14:textId="6D57D460" w:rsidR="00A9790E" w:rsidRPr="00A514B2" w:rsidRDefault="003A346F" w:rsidP="003436AA">
      <w:pPr>
        <w:spacing w:line="480" w:lineRule="auto"/>
        <w:ind w:firstLine="720"/>
        <w:rPr>
          <w:rFonts w:ascii="Times New Roman" w:hAnsi="Times New Roman" w:cs="Times New Roman"/>
        </w:rPr>
      </w:pPr>
      <w:r w:rsidRPr="00A514B2">
        <w:rPr>
          <w:rFonts w:ascii="Times New Roman" w:hAnsi="Times New Roman" w:cs="Times New Roman"/>
        </w:rPr>
        <w:t xml:space="preserve">The first gains in equalizing opportunities for non-English proficient immigrant students came </w:t>
      </w:r>
      <w:r w:rsidR="00692097" w:rsidRPr="00A514B2">
        <w:rPr>
          <w:rFonts w:ascii="Times New Roman" w:hAnsi="Times New Roman" w:cs="Times New Roman"/>
        </w:rPr>
        <w:t xml:space="preserve">indirectly </w:t>
      </w:r>
      <w:r w:rsidRPr="00A514B2">
        <w:rPr>
          <w:rFonts w:ascii="Times New Roman" w:hAnsi="Times New Roman" w:cs="Times New Roman"/>
        </w:rPr>
        <w:t>through the Elementary and Secondary Education Act (ESEA), which was passed 1965.</w:t>
      </w:r>
      <w:r w:rsidRPr="00A514B2">
        <w:rPr>
          <w:rStyle w:val="FootnoteReference"/>
          <w:rFonts w:ascii="Times New Roman" w:hAnsi="Times New Roman" w:cs="Times New Roman"/>
        </w:rPr>
        <w:footnoteReference w:id="12"/>
      </w:r>
      <w:r w:rsidRPr="00A514B2">
        <w:rPr>
          <w:rFonts w:ascii="Times New Roman" w:hAnsi="Times New Roman" w:cs="Times New Roman"/>
        </w:rPr>
        <w:t xml:space="preserve"> </w:t>
      </w:r>
      <w:r w:rsidR="00692097" w:rsidRPr="00A514B2">
        <w:rPr>
          <w:rFonts w:ascii="Times New Roman" w:hAnsi="Times New Roman" w:cs="Times New Roman"/>
        </w:rPr>
        <w:t>However,</w:t>
      </w:r>
      <w:r w:rsidR="001D765B" w:rsidRPr="00A514B2">
        <w:rPr>
          <w:rFonts w:ascii="Times New Roman" w:hAnsi="Times New Roman" w:cs="Times New Roman"/>
        </w:rPr>
        <w:t xml:space="preserve"> a great victory was won </w:t>
      </w:r>
      <w:r w:rsidR="00692097" w:rsidRPr="00A514B2">
        <w:rPr>
          <w:rFonts w:ascii="Times New Roman" w:hAnsi="Times New Roman" w:cs="Times New Roman"/>
        </w:rPr>
        <w:t xml:space="preserve">directly </w:t>
      </w:r>
      <w:r w:rsidR="001D765B" w:rsidRPr="00A514B2">
        <w:rPr>
          <w:rFonts w:ascii="Times New Roman" w:hAnsi="Times New Roman" w:cs="Times New Roman"/>
        </w:rPr>
        <w:t xml:space="preserve">for immigrant public school students with the clearing of the Bilingual Education Act by Congress in 1967. </w:t>
      </w:r>
      <w:r w:rsidR="00E83D4B" w:rsidRPr="00A514B2">
        <w:rPr>
          <w:rFonts w:ascii="Times New Roman" w:hAnsi="Times New Roman" w:cs="Times New Roman"/>
        </w:rPr>
        <w:t xml:space="preserve">This law essentially was just one of funding allocations, specifically calling for “up to 85 million in federal aid for bilingual education” to be </w:t>
      </w:r>
      <w:r w:rsidR="00681DEB" w:rsidRPr="00A514B2">
        <w:rPr>
          <w:rFonts w:ascii="Times New Roman" w:hAnsi="Times New Roman" w:cs="Times New Roman"/>
        </w:rPr>
        <w:t>distributed to public school districts with high populations of students exhibiting limited English knowledge.</w:t>
      </w:r>
      <w:r w:rsidR="00681DEB" w:rsidRPr="00A514B2">
        <w:rPr>
          <w:rStyle w:val="FootnoteReference"/>
          <w:rFonts w:ascii="Times New Roman" w:hAnsi="Times New Roman" w:cs="Times New Roman"/>
        </w:rPr>
        <w:footnoteReference w:id="13"/>
      </w:r>
      <w:r w:rsidR="00994CBF" w:rsidRPr="00A514B2">
        <w:rPr>
          <w:rFonts w:ascii="Times New Roman" w:hAnsi="Times New Roman" w:cs="Times New Roman"/>
        </w:rPr>
        <w:t xml:space="preserve"> Even though the Bilingual Education Act was a huge </w:t>
      </w:r>
      <w:r w:rsidR="003675AA" w:rsidRPr="00A514B2">
        <w:rPr>
          <w:rFonts w:ascii="Times New Roman" w:hAnsi="Times New Roman" w:cs="Times New Roman"/>
        </w:rPr>
        <w:t>leap in progress for</w:t>
      </w:r>
      <w:r w:rsidR="00994CBF" w:rsidRPr="00A514B2">
        <w:rPr>
          <w:rFonts w:ascii="Times New Roman" w:hAnsi="Times New Roman" w:cs="Times New Roman"/>
        </w:rPr>
        <w:t xml:space="preserve"> granting funding in support of bilingual education, it did not define any sort of program or me</w:t>
      </w:r>
      <w:r w:rsidR="003675AA" w:rsidRPr="00A514B2">
        <w:rPr>
          <w:rFonts w:ascii="Times New Roman" w:hAnsi="Times New Roman" w:cs="Times New Roman"/>
        </w:rPr>
        <w:t>thod of bilingual instruction for</w:t>
      </w:r>
      <w:r w:rsidR="00994CBF" w:rsidRPr="00A514B2">
        <w:rPr>
          <w:rFonts w:ascii="Times New Roman" w:hAnsi="Times New Roman" w:cs="Times New Roman"/>
        </w:rPr>
        <w:t xml:space="preserve"> which the funds s</w:t>
      </w:r>
      <w:r w:rsidR="003675AA" w:rsidRPr="00A514B2">
        <w:rPr>
          <w:rFonts w:ascii="Times New Roman" w:hAnsi="Times New Roman" w:cs="Times New Roman"/>
        </w:rPr>
        <w:t>hould be allocated to support</w:t>
      </w:r>
      <w:r w:rsidR="00994CBF" w:rsidRPr="00A514B2">
        <w:rPr>
          <w:rFonts w:ascii="Times New Roman" w:hAnsi="Times New Roman" w:cs="Times New Roman"/>
        </w:rPr>
        <w:t xml:space="preserve">. Ultimately, this would lead to controversy in the following decades and up until </w:t>
      </w:r>
      <w:r w:rsidR="0036574A" w:rsidRPr="00A514B2">
        <w:rPr>
          <w:rFonts w:ascii="Times New Roman" w:hAnsi="Times New Roman" w:cs="Times New Roman"/>
        </w:rPr>
        <w:t>the present day on what the most effective</w:t>
      </w:r>
      <w:r w:rsidR="00994CBF" w:rsidRPr="00A514B2">
        <w:rPr>
          <w:rFonts w:ascii="Times New Roman" w:hAnsi="Times New Roman" w:cs="Times New Roman"/>
        </w:rPr>
        <w:t xml:space="preserve"> instructional techniques and programs should be to best cater to the needs of low English proficiency public school students through utilizing the federal funds made available for these program</w:t>
      </w:r>
      <w:r w:rsidR="00461BA0" w:rsidRPr="00A514B2">
        <w:rPr>
          <w:rFonts w:ascii="Times New Roman" w:hAnsi="Times New Roman" w:cs="Times New Roman"/>
        </w:rPr>
        <w:t>s.</w:t>
      </w:r>
    </w:p>
    <w:p w14:paraId="33E62492" w14:textId="44875951" w:rsidR="00E533EB" w:rsidRPr="00A514B2" w:rsidRDefault="0020789B" w:rsidP="003436AA">
      <w:pPr>
        <w:spacing w:line="480" w:lineRule="auto"/>
        <w:ind w:firstLine="720"/>
        <w:rPr>
          <w:rFonts w:ascii="Times New Roman" w:hAnsi="Times New Roman" w:cs="Times New Roman"/>
        </w:rPr>
      </w:pPr>
      <w:r w:rsidRPr="00A514B2">
        <w:rPr>
          <w:rFonts w:ascii="Times New Roman" w:hAnsi="Times New Roman" w:cs="Times New Roman"/>
        </w:rPr>
        <w:t xml:space="preserve">Since the authorization of the </w:t>
      </w:r>
      <w:r w:rsidR="00692097" w:rsidRPr="00A514B2">
        <w:rPr>
          <w:rFonts w:ascii="Times New Roman" w:hAnsi="Times New Roman" w:cs="Times New Roman"/>
        </w:rPr>
        <w:t xml:space="preserve">ESEA and the </w:t>
      </w:r>
      <w:r w:rsidRPr="00A514B2">
        <w:rPr>
          <w:rFonts w:ascii="Times New Roman" w:hAnsi="Times New Roman" w:cs="Times New Roman"/>
        </w:rPr>
        <w:t xml:space="preserve">Bilingual Education Act, both state and federal legislators have had an impact on the progress of catering to non-English speaking students’ needs. In the 1970s, </w:t>
      </w:r>
      <w:r w:rsidR="00287432" w:rsidRPr="00A514B2">
        <w:rPr>
          <w:rFonts w:ascii="Times New Roman" w:hAnsi="Times New Roman" w:cs="Times New Roman"/>
        </w:rPr>
        <w:t xml:space="preserve">legislators </w:t>
      </w:r>
      <w:r w:rsidR="00A7474F" w:rsidRPr="00A514B2">
        <w:rPr>
          <w:rFonts w:ascii="Times New Roman" w:hAnsi="Times New Roman" w:cs="Times New Roman"/>
        </w:rPr>
        <w:t xml:space="preserve">generally leaned </w:t>
      </w:r>
      <w:r w:rsidR="00287432" w:rsidRPr="00A514B2">
        <w:rPr>
          <w:rFonts w:ascii="Times New Roman" w:hAnsi="Times New Roman" w:cs="Times New Roman"/>
        </w:rPr>
        <w:t xml:space="preserve">towards </w:t>
      </w:r>
      <w:r w:rsidR="00A7474F" w:rsidRPr="00A514B2">
        <w:rPr>
          <w:rFonts w:ascii="Times New Roman" w:hAnsi="Times New Roman" w:cs="Times New Roman"/>
        </w:rPr>
        <w:t xml:space="preserve">policies that sought to improve </w:t>
      </w:r>
      <w:r w:rsidR="00461BA0" w:rsidRPr="00A514B2">
        <w:rPr>
          <w:rFonts w:ascii="Times New Roman" w:hAnsi="Times New Roman" w:cs="Times New Roman"/>
        </w:rPr>
        <w:t xml:space="preserve">upon </w:t>
      </w:r>
      <w:r w:rsidR="00A7474F" w:rsidRPr="00A514B2">
        <w:rPr>
          <w:rFonts w:ascii="Times New Roman" w:hAnsi="Times New Roman" w:cs="Times New Roman"/>
        </w:rPr>
        <w:t xml:space="preserve">the ambiguity of what was a good bilingual program. This came through pilot experiments, such as Massachusetts creating a law that </w:t>
      </w:r>
      <w:r w:rsidR="002D4E4D" w:rsidRPr="00A514B2">
        <w:rPr>
          <w:rFonts w:ascii="Times New Roman" w:hAnsi="Times New Roman" w:cs="Times New Roman"/>
        </w:rPr>
        <w:t>implemented the first state wide transitional bilingual program in all its public schools, and also through legal regulations such as those enforced by the Office of Civil Rights which went as far as “requiring use of non-English languages for language minority students.”</w:t>
      </w:r>
      <w:r w:rsidR="002D4E4D" w:rsidRPr="00A514B2">
        <w:rPr>
          <w:rStyle w:val="FootnoteReference"/>
          <w:rFonts w:ascii="Times New Roman" w:hAnsi="Times New Roman" w:cs="Times New Roman"/>
        </w:rPr>
        <w:footnoteReference w:id="14"/>
      </w:r>
      <w:r w:rsidR="00A7474F" w:rsidRPr="00A514B2">
        <w:rPr>
          <w:rFonts w:ascii="Times New Roman" w:hAnsi="Times New Roman" w:cs="Times New Roman"/>
        </w:rPr>
        <w:t xml:space="preserve"> </w:t>
      </w:r>
      <w:r w:rsidR="003A346F" w:rsidRPr="00A514B2">
        <w:rPr>
          <w:rFonts w:ascii="Times New Roman" w:hAnsi="Times New Roman" w:cs="Times New Roman"/>
        </w:rPr>
        <w:t>Statistically, it seems</w:t>
      </w:r>
      <w:r w:rsidR="00F41FFE" w:rsidRPr="00A514B2">
        <w:rPr>
          <w:rFonts w:ascii="Times New Roman" w:hAnsi="Times New Roman" w:cs="Times New Roman"/>
        </w:rPr>
        <w:t xml:space="preserve"> as if the more immigrants </w:t>
      </w:r>
      <w:r w:rsidR="003A346F" w:rsidRPr="00A514B2">
        <w:rPr>
          <w:rFonts w:ascii="Times New Roman" w:hAnsi="Times New Roman" w:cs="Times New Roman"/>
        </w:rPr>
        <w:t xml:space="preserve">that </w:t>
      </w:r>
      <w:r w:rsidR="00F41FFE" w:rsidRPr="00A514B2">
        <w:rPr>
          <w:rFonts w:ascii="Times New Roman" w:hAnsi="Times New Roman" w:cs="Times New Roman"/>
        </w:rPr>
        <w:t xml:space="preserve">came to the U.S. in these decades, the greater the support for them became. Between the years 1968 and 1972, the number of first-generation immigrants living in the U.S. increased from </w:t>
      </w:r>
      <w:r w:rsidR="00461BA0" w:rsidRPr="00A514B2">
        <w:rPr>
          <w:rFonts w:ascii="Times New Roman" w:hAnsi="Times New Roman" w:cs="Times New Roman"/>
        </w:rPr>
        <w:t xml:space="preserve">around </w:t>
      </w:r>
      <w:r w:rsidR="00F41FFE" w:rsidRPr="00A514B2">
        <w:rPr>
          <w:rFonts w:ascii="Times New Roman" w:hAnsi="Times New Roman" w:cs="Times New Roman"/>
        </w:rPr>
        <w:t>three and a half million to nearly five and a half million.</w:t>
      </w:r>
      <w:r w:rsidR="00F41FFE" w:rsidRPr="00A514B2">
        <w:rPr>
          <w:rStyle w:val="FootnoteReference"/>
          <w:rFonts w:ascii="Times New Roman" w:hAnsi="Times New Roman" w:cs="Times New Roman"/>
        </w:rPr>
        <w:footnoteReference w:id="15"/>
      </w:r>
      <w:r w:rsidR="004255C6" w:rsidRPr="00A514B2">
        <w:rPr>
          <w:rFonts w:ascii="Times New Roman" w:hAnsi="Times New Roman" w:cs="Times New Roman"/>
        </w:rPr>
        <w:t xml:space="preserve"> </w:t>
      </w:r>
    </w:p>
    <w:p w14:paraId="60E6F2B0" w14:textId="0FB2D98A" w:rsidR="005550FF" w:rsidRPr="00A514B2" w:rsidRDefault="00475A6F" w:rsidP="003436AA">
      <w:pPr>
        <w:spacing w:line="480" w:lineRule="auto"/>
        <w:ind w:firstLine="720"/>
        <w:rPr>
          <w:rFonts w:ascii="Times New Roman" w:hAnsi="Times New Roman" w:cs="Times New Roman"/>
        </w:rPr>
      </w:pPr>
      <w:r>
        <w:rPr>
          <w:rFonts w:ascii="Times New Roman" w:hAnsi="Times New Roman" w:cs="Times New Roman"/>
        </w:rPr>
        <w:t>Yet, as the fervor</w:t>
      </w:r>
      <w:r w:rsidR="00E533EB" w:rsidRPr="00A514B2">
        <w:rPr>
          <w:rFonts w:ascii="Times New Roman" w:hAnsi="Times New Roman" w:cs="Times New Roman"/>
        </w:rPr>
        <w:t xml:space="preserve"> that followed the Civil Rights Era slowed in the late 70s</w:t>
      </w:r>
      <w:r w:rsidR="007942F2">
        <w:rPr>
          <w:rFonts w:ascii="Times New Roman" w:hAnsi="Times New Roman" w:cs="Times New Roman"/>
        </w:rPr>
        <w:t>, old conservative thought began</w:t>
      </w:r>
      <w:r w:rsidR="00E533EB" w:rsidRPr="00A514B2">
        <w:rPr>
          <w:rFonts w:ascii="Times New Roman" w:hAnsi="Times New Roman" w:cs="Times New Roman"/>
        </w:rPr>
        <w:t xml:space="preserve"> to reeme</w:t>
      </w:r>
      <w:r w:rsidR="00B34996" w:rsidRPr="00A514B2">
        <w:rPr>
          <w:rFonts w:ascii="Times New Roman" w:hAnsi="Times New Roman" w:cs="Times New Roman"/>
        </w:rPr>
        <w:t>rge as some research studies mad</w:t>
      </w:r>
      <w:r w:rsidR="00E533EB" w:rsidRPr="00A514B2">
        <w:rPr>
          <w:rFonts w:ascii="Times New Roman" w:hAnsi="Times New Roman" w:cs="Times New Roman"/>
        </w:rPr>
        <w:t>e claims that question</w:t>
      </w:r>
      <w:r w:rsidR="00B34996" w:rsidRPr="00A514B2">
        <w:rPr>
          <w:rFonts w:ascii="Times New Roman" w:hAnsi="Times New Roman" w:cs="Times New Roman"/>
        </w:rPr>
        <w:t>ed</w:t>
      </w:r>
      <w:r w:rsidR="00E533EB" w:rsidRPr="00A514B2">
        <w:rPr>
          <w:rFonts w:ascii="Times New Roman" w:hAnsi="Times New Roman" w:cs="Times New Roman"/>
        </w:rPr>
        <w:t xml:space="preserve"> the effectiveness of teaching students in a bilingual setting.</w:t>
      </w:r>
      <w:r w:rsidR="00E533EB" w:rsidRPr="00A514B2">
        <w:rPr>
          <w:rStyle w:val="FootnoteReference"/>
          <w:rFonts w:ascii="Times New Roman" w:hAnsi="Times New Roman" w:cs="Times New Roman"/>
        </w:rPr>
        <w:footnoteReference w:id="16"/>
      </w:r>
      <w:r w:rsidR="00E533EB" w:rsidRPr="00A514B2">
        <w:rPr>
          <w:rFonts w:ascii="Times New Roman" w:hAnsi="Times New Roman" w:cs="Times New Roman"/>
        </w:rPr>
        <w:t xml:space="preserve"> Soon to follow, in the </w:t>
      </w:r>
      <w:r w:rsidR="00B34996" w:rsidRPr="00A514B2">
        <w:rPr>
          <w:rFonts w:ascii="Times New Roman" w:hAnsi="Times New Roman" w:cs="Times New Roman"/>
        </w:rPr>
        <w:t>19</w:t>
      </w:r>
      <w:r w:rsidR="00E533EB" w:rsidRPr="00A514B2">
        <w:rPr>
          <w:rFonts w:ascii="Times New Roman" w:hAnsi="Times New Roman" w:cs="Times New Roman"/>
        </w:rPr>
        <w:t>80s</w:t>
      </w:r>
      <w:r w:rsidR="00B34996" w:rsidRPr="00A514B2">
        <w:rPr>
          <w:rFonts w:ascii="Times New Roman" w:hAnsi="Times New Roman" w:cs="Times New Roman"/>
        </w:rPr>
        <w:t>,</w:t>
      </w:r>
      <w:r w:rsidR="00E533EB" w:rsidRPr="00A514B2">
        <w:rPr>
          <w:rFonts w:ascii="Times New Roman" w:hAnsi="Times New Roman" w:cs="Times New Roman"/>
        </w:rPr>
        <w:t xml:space="preserve"> the Reagan Administration cut funds to both English-language instruction and oversight of bilingual programs. Even more extreme, </w:t>
      </w:r>
      <w:r w:rsidR="000C1EE5" w:rsidRPr="00A514B2">
        <w:rPr>
          <w:rFonts w:ascii="Times New Roman" w:hAnsi="Times New Roman" w:cs="Times New Roman"/>
        </w:rPr>
        <w:t>an</w:t>
      </w:r>
      <w:r w:rsidR="00E533EB" w:rsidRPr="00A514B2">
        <w:rPr>
          <w:rFonts w:ascii="Times New Roman" w:hAnsi="Times New Roman" w:cs="Times New Roman"/>
        </w:rPr>
        <w:t xml:space="preserve"> </w:t>
      </w:r>
      <w:r w:rsidR="000C1EE5" w:rsidRPr="00A514B2">
        <w:rPr>
          <w:rFonts w:ascii="Times New Roman" w:hAnsi="Times New Roman" w:cs="Times New Roman"/>
        </w:rPr>
        <w:t>organization</w:t>
      </w:r>
      <w:r w:rsidR="000C1EE5">
        <w:rPr>
          <w:rFonts w:ascii="Times New Roman" w:hAnsi="Times New Roman" w:cs="Times New Roman"/>
        </w:rPr>
        <w:t xml:space="preserve"> called</w:t>
      </w:r>
      <w:r w:rsidR="00E533EB" w:rsidRPr="00A514B2">
        <w:rPr>
          <w:rFonts w:ascii="Times New Roman" w:hAnsi="Times New Roman" w:cs="Times New Roman"/>
        </w:rPr>
        <w:t xml:space="preserve"> U.S. English soon began striving publicly to convince legislators to pass laws making English the o</w:t>
      </w:r>
      <w:r w:rsidR="00B34996" w:rsidRPr="00A514B2">
        <w:rPr>
          <w:rFonts w:ascii="Times New Roman" w:hAnsi="Times New Roman" w:cs="Times New Roman"/>
        </w:rPr>
        <w:t>fficial language of each state.</w:t>
      </w:r>
      <w:r w:rsidR="00532F79" w:rsidRPr="00A514B2">
        <w:rPr>
          <w:rStyle w:val="FootnoteReference"/>
          <w:rFonts w:ascii="Times New Roman" w:hAnsi="Times New Roman" w:cs="Times New Roman"/>
        </w:rPr>
        <w:footnoteReference w:id="17"/>
      </w:r>
      <w:r w:rsidR="00B34996" w:rsidRPr="00A514B2">
        <w:rPr>
          <w:rFonts w:ascii="Times New Roman" w:hAnsi="Times New Roman" w:cs="Times New Roman"/>
        </w:rPr>
        <w:t xml:space="preserve"> Many states</w:t>
      </w:r>
      <w:r w:rsidR="00E533EB" w:rsidRPr="00A514B2">
        <w:rPr>
          <w:rFonts w:ascii="Times New Roman" w:hAnsi="Times New Roman" w:cs="Times New Roman"/>
        </w:rPr>
        <w:t xml:space="preserve"> go on to approve laws that do just that in the late </w:t>
      </w:r>
      <w:r w:rsidR="00532F79" w:rsidRPr="00A514B2">
        <w:rPr>
          <w:rFonts w:ascii="Times New Roman" w:hAnsi="Times New Roman" w:cs="Times New Roman"/>
        </w:rPr>
        <w:t>1970</w:t>
      </w:r>
      <w:r w:rsidR="00B34996" w:rsidRPr="00A514B2">
        <w:rPr>
          <w:rFonts w:ascii="Times New Roman" w:hAnsi="Times New Roman" w:cs="Times New Roman"/>
        </w:rPr>
        <w:t>s through the 19</w:t>
      </w:r>
      <w:r w:rsidR="00E533EB" w:rsidRPr="00A514B2">
        <w:rPr>
          <w:rFonts w:ascii="Times New Roman" w:hAnsi="Times New Roman" w:cs="Times New Roman"/>
        </w:rPr>
        <w:t>90s.</w:t>
      </w:r>
      <w:r w:rsidR="00E533EB" w:rsidRPr="00A514B2">
        <w:rPr>
          <w:rStyle w:val="FootnoteReference"/>
          <w:rFonts w:ascii="Times New Roman" w:hAnsi="Times New Roman" w:cs="Times New Roman"/>
        </w:rPr>
        <w:footnoteReference w:id="18"/>
      </w:r>
      <w:r w:rsidR="001D6D9B" w:rsidRPr="00A514B2">
        <w:rPr>
          <w:rFonts w:ascii="Times New Roman" w:hAnsi="Times New Roman" w:cs="Times New Roman"/>
        </w:rPr>
        <w:t xml:space="preserve"> </w:t>
      </w:r>
    </w:p>
    <w:p w14:paraId="3C7369F5" w14:textId="5B503974" w:rsidR="00285594" w:rsidRDefault="00F90466" w:rsidP="00862EFD">
      <w:pPr>
        <w:spacing w:line="480" w:lineRule="auto"/>
        <w:ind w:firstLine="720"/>
        <w:rPr>
          <w:rFonts w:ascii="Times New Roman" w:hAnsi="Times New Roman" w:cs="Times New Roman"/>
        </w:rPr>
      </w:pPr>
      <w:r w:rsidRPr="00A514B2">
        <w:rPr>
          <w:rFonts w:ascii="Times New Roman" w:hAnsi="Times New Roman" w:cs="Times New Roman"/>
        </w:rPr>
        <w:t>Progress has only diminished further from the turn of the millennium through the present</w:t>
      </w:r>
      <w:r w:rsidR="007A5DA3" w:rsidRPr="00A514B2">
        <w:rPr>
          <w:rFonts w:ascii="Times New Roman" w:hAnsi="Times New Roman" w:cs="Times New Roman"/>
        </w:rPr>
        <w:t xml:space="preserve"> day</w:t>
      </w:r>
      <w:r w:rsidRPr="00A514B2">
        <w:rPr>
          <w:rFonts w:ascii="Times New Roman" w:hAnsi="Times New Roman" w:cs="Times New Roman"/>
        </w:rPr>
        <w:t xml:space="preserve">. Many states continue to pass English-only instruction </w:t>
      </w:r>
      <w:r w:rsidR="007A5DA3" w:rsidRPr="00A514B2">
        <w:rPr>
          <w:rFonts w:ascii="Times New Roman" w:hAnsi="Times New Roman" w:cs="Times New Roman"/>
        </w:rPr>
        <w:t xml:space="preserve">laws, making it illegal to facilitate </w:t>
      </w:r>
      <w:r w:rsidRPr="00A514B2">
        <w:rPr>
          <w:rFonts w:ascii="Times New Roman" w:hAnsi="Times New Roman" w:cs="Times New Roman"/>
        </w:rPr>
        <w:t>any sort of bilingual program in public school</w:t>
      </w:r>
      <w:r w:rsidR="000C1EE5">
        <w:rPr>
          <w:rFonts w:ascii="Times New Roman" w:hAnsi="Times New Roman" w:cs="Times New Roman"/>
        </w:rPr>
        <w:t>s</w:t>
      </w:r>
      <w:r w:rsidRPr="00A514B2">
        <w:rPr>
          <w:rFonts w:ascii="Times New Roman" w:hAnsi="Times New Roman" w:cs="Times New Roman"/>
        </w:rPr>
        <w:t xml:space="preserve">. </w:t>
      </w:r>
      <w:r w:rsidR="00E40C8B" w:rsidRPr="00A514B2">
        <w:rPr>
          <w:rFonts w:ascii="Times New Roman" w:hAnsi="Times New Roman" w:cs="Times New Roman"/>
        </w:rPr>
        <w:t>Federally, the Bush Administration</w:t>
      </w:r>
      <w:r w:rsidR="007A5DA3" w:rsidRPr="00A514B2">
        <w:rPr>
          <w:rFonts w:ascii="Times New Roman" w:hAnsi="Times New Roman" w:cs="Times New Roman"/>
        </w:rPr>
        <w:t>’</w:t>
      </w:r>
      <w:r w:rsidR="00E40C8B" w:rsidRPr="00A514B2">
        <w:rPr>
          <w:rFonts w:ascii="Times New Roman" w:hAnsi="Times New Roman" w:cs="Times New Roman"/>
        </w:rPr>
        <w:t>s signing of the No Child Left Behind Act repealed and replaced the Bilingual Education Act</w:t>
      </w:r>
      <w:r w:rsidR="00823AAA" w:rsidRPr="00A514B2">
        <w:rPr>
          <w:rFonts w:ascii="Times New Roman" w:hAnsi="Times New Roman" w:cs="Times New Roman"/>
        </w:rPr>
        <w:t xml:space="preserve"> in 2002.</w:t>
      </w:r>
      <w:r w:rsidR="00E40C8B" w:rsidRPr="00A514B2">
        <w:rPr>
          <w:rFonts w:ascii="Times New Roman" w:hAnsi="Times New Roman" w:cs="Times New Roman"/>
        </w:rPr>
        <w:t xml:space="preserve"> </w:t>
      </w:r>
      <w:r w:rsidR="00823AAA" w:rsidRPr="00A514B2">
        <w:rPr>
          <w:rFonts w:ascii="Times New Roman" w:hAnsi="Times New Roman" w:cs="Times New Roman"/>
        </w:rPr>
        <w:t>This act acknowledged that accountability for low English proficiency student instruction is important, and that the best way to measure this is through testing English proficiency to pass these students as having sufficient English academic ability as rapidly as possible.</w:t>
      </w:r>
      <w:r w:rsidR="00823AAA" w:rsidRPr="00A514B2">
        <w:rPr>
          <w:rStyle w:val="FootnoteReference"/>
          <w:rFonts w:ascii="Times New Roman" w:hAnsi="Times New Roman" w:cs="Times New Roman"/>
        </w:rPr>
        <w:footnoteReference w:id="19"/>
      </w:r>
      <w:r w:rsidR="00823AAA" w:rsidRPr="00A514B2">
        <w:rPr>
          <w:rFonts w:ascii="Times New Roman" w:hAnsi="Times New Roman" w:cs="Times New Roman"/>
        </w:rPr>
        <w:t xml:space="preserve"> </w:t>
      </w:r>
      <w:r w:rsidR="005550FF" w:rsidRPr="00A514B2">
        <w:rPr>
          <w:rFonts w:ascii="Times New Roman" w:hAnsi="Times New Roman" w:cs="Times New Roman"/>
        </w:rPr>
        <w:t>This has only discouraged the utilization of bilingual programs, for this evaluation system does not take into account cognitive or subject matter knowledge</w:t>
      </w:r>
      <w:r w:rsidR="002A3B1B">
        <w:rPr>
          <w:rFonts w:ascii="Times New Roman" w:hAnsi="Times New Roman" w:cs="Times New Roman"/>
        </w:rPr>
        <w:t xml:space="preserve"> in the native language</w:t>
      </w:r>
      <w:r w:rsidR="005550FF" w:rsidRPr="00A514B2">
        <w:rPr>
          <w:rFonts w:ascii="Times New Roman" w:hAnsi="Times New Roman" w:cs="Times New Roman"/>
        </w:rPr>
        <w:t xml:space="preserve">, but </w:t>
      </w:r>
      <w:r w:rsidR="007A5DA3" w:rsidRPr="00A514B2">
        <w:rPr>
          <w:rFonts w:ascii="Times New Roman" w:hAnsi="Times New Roman" w:cs="Times New Roman"/>
        </w:rPr>
        <w:t>the speed at which</w:t>
      </w:r>
      <w:r w:rsidR="005550FF" w:rsidRPr="00A514B2">
        <w:rPr>
          <w:rFonts w:ascii="Times New Roman" w:hAnsi="Times New Roman" w:cs="Times New Roman"/>
        </w:rPr>
        <w:t xml:space="preserve"> proficient English speaking ability</w:t>
      </w:r>
      <w:r w:rsidR="007A5DA3" w:rsidRPr="00A514B2">
        <w:rPr>
          <w:rFonts w:ascii="Times New Roman" w:hAnsi="Times New Roman" w:cs="Times New Roman"/>
        </w:rPr>
        <w:t xml:space="preserve"> </w:t>
      </w:r>
      <w:r w:rsidR="002A3B1B">
        <w:rPr>
          <w:rFonts w:ascii="Times New Roman" w:hAnsi="Times New Roman" w:cs="Times New Roman"/>
        </w:rPr>
        <w:t>and standardized testing ability in English are</w:t>
      </w:r>
      <w:r w:rsidR="007A5DA3" w:rsidRPr="00A514B2">
        <w:rPr>
          <w:rFonts w:ascii="Times New Roman" w:hAnsi="Times New Roman" w:cs="Times New Roman"/>
        </w:rPr>
        <w:t xml:space="preserve"> attained</w:t>
      </w:r>
      <w:r w:rsidR="002A3B1B">
        <w:rPr>
          <w:rFonts w:ascii="Times New Roman" w:hAnsi="Times New Roman" w:cs="Times New Roman"/>
        </w:rPr>
        <w:t xml:space="preserve"> as the major</w:t>
      </w:r>
      <w:r w:rsidR="005550FF" w:rsidRPr="00A514B2">
        <w:rPr>
          <w:rFonts w:ascii="Times New Roman" w:hAnsi="Times New Roman" w:cs="Times New Roman"/>
        </w:rPr>
        <w:t xml:space="preserve"> unit of measurement of a successful program.</w:t>
      </w:r>
      <w:r w:rsidR="007A4976" w:rsidRPr="00A514B2">
        <w:rPr>
          <w:rStyle w:val="FootnoteReference"/>
          <w:rFonts w:ascii="Times New Roman" w:hAnsi="Times New Roman" w:cs="Times New Roman"/>
        </w:rPr>
        <w:footnoteReference w:id="20"/>
      </w:r>
      <w:r w:rsidR="005550FF" w:rsidRPr="00A514B2">
        <w:rPr>
          <w:rFonts w:ascii="Times New Roman" w:hAnsi="Times New Roman" w:cs="Times New Roman"/>
        </w:rPr>
        <w:t xml:space="preserve"> The disunity of what to test with low English proficiency students to measure progress is one large problem that continues to produce conflicting research findings both for and against </w:t>
      </w:r>
      <w:r w:rsidR="008D56A4" w:rsidRPr="00A514B2">
        <w:rPr>
          <w:rFonts w:ascii="Times New Roman" w:hAnsi="Times New Roman" w:cs="Times New Roman"/>
        </w:rPr>
        <w:t>bilingual instruction to this day.</w:t>
      </w:r>
    </w:p>
    <w:p w14:paraId="2DEAE271" w14:textId="77777777" w:rsidR="00862EFD" w:rsidRPr="00285594" w:rsidRDefault="00862EFD" w:rsidP="00862EFD">
      <w:pPr>
        <w:spacing w:line="480" w:lineRule="auto"/>
        <w:ind w:firstLine="720"/>
        <w:rPr>
          <w:rFonts w:ascii="Times New Roman" w:hAnsi="Times New Roman" w:cs="Times New Roman"/>
        </w:rPr>
      </w:pPr>
    </w:p>
    <w:p w14:paraId="63DCD6AB" w14:textId="4448DC62" w:rsidR="009F7A39" w:rsidRPr="00933C66" w:rsidRDefault="00470621" w:rsidP="009F7A39">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Definiciones</w:t>
      </w:r>
      <w:r w:rsidR="009F7A39" w:rsidRPr="00933C66">
        <w:rPr>
          <w:rFonts w:ascii="Times New Roman" w:hAnsi="Times New Roman" w:cs="Times New Roman"/>
          <w:i/>
          <w:lang w:val="es-ES_tradnl"/>
        </w:rPr>
        <w:t xml:space="preserve"> de los Términos Más Importantes</w:t>
      </w:r>
    </w:p>
    <w:p w14:paraId="7CD0C14D" w14:textId="2A24435A" w:rsidR="00D106EF" w:rsidRPr="009F7A39" w:rsidRDefault="00D106EF" w:rsidP="009F7A39">
      <w:pPr>
        <w:spacing w:line="480" w:lineRule="auto"/>
        <w:ind w:firstLine="720"/>
        <w:rPr>
          <w:rFonts w:ascii="Times New Roman" w:hAnsi="Times New Roman" w:cs="Times New Roman"/>
          <w:b/>
        </w:rPr>
      </w:pPr>
      <w:r w:rsidRPr="00A514B2">
        <w:rPr>
          <w:rFonts w:ascii="Times New Roman" w:hAnsi="Times New Roman" w:cs="Times New Roman"/>
        </w:rPr>
        <w:t>Now that the background and history of bilingual education in the United States has been surveyed, before analyzing the polemics surrounding these programs</w:t>
      </w:r>
      <w:r w:rsidR="007A4976" w:rsidRPr="00A514B2">
        <w:rPr>
          <w:rFonts w:ascii="Times New Roman" w:hAnsi="Times New Roman" w:cs="Times New Roman"/>
        </w:rPr>
        <w:t>,</w:t>
      </w:r>
      <w:r w:rsidRPr="00A514B2">
        <w:rPr>
          <w:rFonts w:ascii="Times New Roman" w:hAnsi="Times New Roman" w:cs="Times New Roman"/>
        </w:rPr>
        <w:t xml:space="preserve"> it is first necessary to define the</w:t>
      </w:r>
      <w:r w:rsidR="008A24D1" w:rsidRPr="00A514B2">
        <w:rPr>
          <w:rFonts w:ascii="Times New Roman" w:hAnsi="Times New Roman" w:cs="Times New Roman"/>
        </w:rPr>
        <w:t xml:space="preserve"> most common of various</w:t>
      </w:r>
      <w:r w:rsidRPr="00A514B2">
        <w:rPr>
          <w:rFonts w:ascii="Times New Roman" w:hAnsi="Times New Roman" w:cs="Times New Roman"/>
        </w:rPr>
        <w:t xml:space="preserve"> terms and abbreviations that will be utilized th</w:t>
      </w:r>
      <w:r w:rsidR="00A0176B" w:rsidRPr="00A514B2">
        <w:rPr>
          <w:rFonts w:ascii="Times New Roman" w:hAnsi="Times New Roman" w:cs="Times New Roman"/>
        </w:rPr>
        <w:t>roughout the rest of this work.</w:t>
      </w:r>
      <w:r w:rsidR="00A0176B" w:rsidRPr="00A514B2">
        <w:rPr>
          <w:rStyle w:val="FootnoteReference"/>
          <w:rFonts w:ascii="Times New Roman" w:hAnsi="Times New Roman" w:cs="Times New Roman"/>
        </w:rPr>
        <w:footnoteReference w:id="21"/>
      </w:r>
      <w:r w:rsidR="00A0176B" w:rsidRPr="00A514B2">
        <w:rPr>
          <w:rFonts w:ascii="Times New Roman" w:hAnsi="Times New Roman" w:cs="Times New Roman"/>
        </w:rPr>
        <w:t xml:space="preserve"> </w:t>
      </w:r>
      <w:r w:rsidR="00420BB8" w:rsidRPr="00A514B2">
        <w:rPr>
          <w:rFonts w:ascii="Times New Roman" w:hAnsi="Times New Roman" w:cs="Times New Roman"/>
        </w:rPr>
        <w:t xml:space="preserve">First of all, the phrase, bilingual education, deserves an in depth description before going forward. Eliane Condon describes it well as a </w:t>
      </w:r>
      <w:r w:rsidR="007A4976" w:rsidRPr="00A514B2">
        <w:rPr>
          <w:rFonts w:ascii="Times New Roman" w:hAnsi="Times New Roman" w:cs="Times New Roman"/>
        </w:rPr>
        <w:t>type of academic program</w:t>
      </w:r>
      <w:r w:rsidR="00B43FB3" w:rsidRPr="00A514B2">
        <w:rPr>
          <w:rFonts w:ascii="Times New Roman" w:hAnsi="Times New Roman" w:cs="Times New Roman"/>
        </w:rPr>
        <w:t xml:space="preserve"> which</w:t>
      </w:r>
    </w:p>
    <w:p w14:paraId="71DEAFDA" w14:textId="1CF89B49" w:rsidR="00420BB8" w:rsidRPr="00A514B2" w:rsidRDefault="00420BB8" w:rsidP="00420BB8">
      <w:pPr>
        <w:ind w:firstLine="720"/>
        <w:rPr>
          <w:rFonts w:ascii="Times New Roman" w:hAnsi="Times New Roman" w:cs="Times New Roman"/>
        </w:rPr>
      </w:pPr>
      <w:r w:rsidRPr="00A514B2">
        <w:rPr>
          <w:rFonts w:ascii="Times New Roman" w:hAnsi="Times New Roman" w:cs="Times New Roman"/>
        </w:rPr>
        <w:tab/>
        <w:t>Consists of instruction in two languages, one of which is English as a Second Language, and the other is the native language of the pupils. It also includes a cultural component, whereby students are taught about the history and culture of their own civilization, as well as those of their adopted country – the U.S.A.</w:t>
      </w:r>
      <w:r w:rsidRPr="00A514B2">
        <w:rPr>
          <w:rStyle w:val="FootnoteReference"/>
          <w:rFonts w:ascii="Times New Roman" w:hAnsi="Times New Roman" w:cs="Times New Roman"/>
        </w:rPr>
        <w:footnoteReference w:id="22"/>
      </w:r>
    </w:p>
    <w:p w14:paraId="18D98ECD" w14:textId="77777777" w:rsidR="00420BB8" w:rsidRPr="00A514B2" w:rsidRDefault="00420BB8" w:rsidP="00420BB8">
      <w:pPr>
        <w:rPr>
          <w:rFonts w:ascii="Times New Roman" w:hAnsi="Times New Roman" w:cs="Times New Roman"/>
        </w:rPr>
      </w:pPr>
    </w:p>
    <w:p w14:paraId="592A8EAC" w14:textId="68F85134" w:rsidR="009F2A71" w:rsidRPr="00A514B2" w:rsidRDefault="000C1EE5" w:rsidP="00420BB8">
      <w:pPr>
        <w:spacing w:line="480" w:lineRule="auto"/>
        <w:rPr>
          <w:rFonts w:ascii="Times New Roman" w:hAnsi="Times New Roman" w:cs="Times New Roman"/>
        </w:rPr>
      </w:pPr>
      <w:r>
        <w:rPr>
          <w:rFonts w:ascii="Times New Roman" w:hAnsi="Times New Roman" w:cs="Times New Roman"/>
        </w:rPr>
        <w:t>Or more simply, it</w:t>
      </w:r>
      <w:r w:rsidR="008110E9" w:rsidRPr="00A514B2">
        <w:rPr>
          <w:rFonts w:ascii="Times New Roman" w:hAnsi="Times New Roman" w:cs="Times New Roman"/>
        </w:rPr>
        <w:t xml:space="preserve"> can be described as “teaching non-English-speaking people in both their native language and in English.”</w:t>
      </w:r>
      <w:r w:rsidR="008110E9" w:rsidRPr="00A514B2">
        <w:rPr>
          <w:rStyle w:val="FootnoteReference"/>
          <w:rFonts w:ascii="Times New Roman" w:hAnsi="Times New Roman" w:cs="Times New Roman"/>
        </w:rPr>
        <w:footnoteReference w:id="23"/>
      </w:r>
      <w:r w:rsidR="00C40F3C" w:rsidRPr="00A514B2">
        <w:rPr>
          <w:rFonts w:ascii="Times New Roman" w:hAnsi="Times New Roman" w:cs="Times New Roman"/>
        </w:rPr>
        <w:t xml:space="preserve"> There </w:t>
      </w:r>
      <w:r w:rsidR="001D4B79" w:rsidRPr="00A514B2">
        <w:rPr>
          <w:rFonts w:ascii="Times New Roman" w:hAnsi="Times New Roman" w:cs="Times New Roman"/>
        </w:rPr>
        <w:t>are many</w:t>
      </w:r>
      <w:r w:rsidR="007A4976" w:rsidRPr="00A514B2">
        <w:rPr>
          <w:rFonts w:ascii="Times New Roman" w:hAnsi="Times New Roman" w:cs="Times New Roman"/>
        </w:rPr>
        <w:t xml:space="preserve"> academic</w:t>
      </w:r>
      <w:r w:rsidR="001D4B79" w:rsidRPr="00A514B2">
        <w:rPr>
          <w:rFonts w:ascii="Times New Roman" w:hAnsi="Times New Roman" w:cs="Times New Roman"/>
        </w:rPr>
        <w:t xml:space="preserve"> terms that use the word </w:t>
      </w:r>
      <w:r w:rsidR="001D4B79" w:rsidRPr="00A514B2">
        <w:rPr>
          <w:rFonts w:ascii="Times New Roman" w:hAnsi="Times New Roman" w:cs="Times New Roman"/>
          <w:i/>
        </w:rPr>
        <w:t>bilingual</w:t>
      </w:r>
      <w:r w:rsidR="00C40F3C" w:rsidRPr="00A514B2">
        <w:rPr>
          <w:rFonts w:ascii="Times New Roman" w:hAnsi="Times New Roman" w:cs="Times New Roman"/>
          <w:i/>
        </w:rPr>
        <w:t xml:space="preserve"> </w:t>
      </w:r>
      <w:r w:rsidR="00C40F3C" w:rsidRPr="00A514B2">
        <w:rPr>
          <w:rFonts w:ascii="Times New Roman" w:hAnsi="Times New Roman" w:cs="Times New Roman"/>
        </w:rPr>
        <w:t>in them, including bilingual learner, bilingual teacher, bilingualism, etc. Each of these should be interpreted as a modifier to the noun which makes it mean essentially something which involves speaking two different languages, though not always with the same lev</w:t>
      </w:r>
      <w:r w:rsidR="001D4B79" w:rsidRPr="00A514B2">
        <w:rPr>
          <w:rFonts w:ascii="Times New Roman" w:hAnsi="Times New Roman" w:cs="Times New Roman"/>
        </w:rPr>
        <w:t>el of proficiency in both</w:t>
      </w:r>
      <w:r w:rsidR="00C40F3C" w:rsidRPr="00A514B2">
        <w:rPr>
          <w:rFonts w:ascii="Times New Roman" w:hAnsi="Times New Roman" w:cs="Times New Roman"/>
        </w:rPr>
        <w:t xml:space="preserve">. </w:t>
      </w:r>
      <w:r w:rsidR="00685E36" w:rsidRPr="00A514B2">
        <w:rPr>
          <w:rFonts w:ascii="Times New Roman" w:hAnsi="Times New Roman" w:cs="Times New Roman"/>
        </w:rPr>
        <w:t>Biculturalism is similar,</w:t>
      </w:r>
      <w:r w:rsidR="00B03D13" w:rsidRPr="00A514B2">
        <w:rPr>
          <w:rFonts w:ascii="Times New Roman" w:hAnsi="Times New Roman" w:cs="Times New Roman"/>
        </w:rPr>
        <w:t xml:space="preserve"> in that it relates to being able “to function in two cultures, though not necessarily with equal proficiency.”</w:t>
      </w:r>
      <w:r w:rsidR="00B03D13" w:rsidRPr="00A514B2">
        <w:rPr>
          <w:rStyle w:val="FootnoteReference"/>
          <w:rFonts w:ascii="Times New Roman" w:hAnsi="Times New Roman" w:cs="Times New Roman"/>
        </w:rPr>
        <w:footnoteReference w:id="24"/>
      </w:r>
      <w:r w:rsidR="005F5101" w:rsidRPr="00A514B2">
        <w:rPr>
          <w:rFonts w:ascii="Times New Roman" w:hAnsi="Times New Roman" w:cs="Times New Roman"/>
        </w:rPr>
        <w:t xml:space="preserve"> </w:t>
      </w:r>
    </w:p>
    <w:p w14:paraId="4B655C57" w14:textId="1950145B" w:rsidR="009F2A71" w:rsidRPr="00A514B2" w:rsidRDefault="009F2A71" w:rsidP="00420BB8">
      <w:pPr>
        <w:spacing w:line="480" w:lineRule="auto"/>
        <w:rPr>
          <w:rFonts w:ascii="Times New Roman" w:hAnsi="Times New Roman" w:cs="Times New Roman"/>
        </w:rPr>
      </w:pPr>
      <w:r w:rsidRPr="00A514B2">
        <w:rPr>
          <w:rFonts w:ascii="Times New Roman" w:hAnsi="Times New Roman" w:cs="Times New Roman"/>
        </w:rPr>
        <w:tab/>
        <w:t>There are many terms that describe both students who are not nat</w:t>
      </w:r>
      <w:r w:rsidR="007A4976" w:rsidRPr="00A514B2">
        <w:rPr>
          <w:rFonts w:ascii="Times New Roman" w:hAnsi="Times New Roman" w:cs="Times New Roman"/>
        </w:rPr>
        <w:t>ive speakers of English and also the programs into which they are entered</w:t>
      </w:r>
      <w:r w:rsidRPr="00A514B2">
        <w:rPr>
          <w:rFonts w:ascii="Times New Roman" w:hAnsi="Times New Roman" w:cs="Times New Roman"/>
        </w:rPr>
        <w:t>. English Language Learner, or ELL, is</w:t>
      </w:r>
      <w:r w:rsidR="007A4976" w:rsidRPr="00A514B2">
        <w:rPr>
          <w:rFonts w:ascii="Times New Roman" w:hAnsi="Times New Roman" w:cs="Times New Roman"/>
        </w:rPr>
        <w:t xml:space="preserve"> now one of the most common titles</w:t>
      </w:r>
      <w:r w:rsidRPr="00A514B2">
        <w:rPr>
          <w:rFonts w:ascii="Times New Roman" w:hAnsi="Times New Roman" w:cs="Times New Roman"/>
        </w:rPr>
        <w:t xml:space="preserve"> to refer to a student</w:t>
      </w:r>
      <w:r w:rsidR="007A4976" w:rsidRPr="00A514B2">
        <w:rPr>
          <w:rFonts w:ascii="Times New Roman" w:hAnsi="Times New Roman" w:cs="Times New Roman"/>
        </w:rPr>
        <w:t xml:space="preserve"> by that</w:t>
      </w:r>
      <w:r w:rsidRPr="00A514B2">
        <w:rPr>
          <w:rFonts w:ascii="Times New Roman" w:hAnsi="Times New Roman" w:cs="Times New Roman"/>
        </w:rPr>
        <w:t xml:space="preserve"> is learning English as a second language. There is an actual branch of programs that takes the name, English as a Second Language, or ESL, however, which “refers to non-English speakers and programs designed to teach them English.”</w:t>
      </w:r>
      <w:r w:rsidRPr="00A514B2">
        <w:rPr>
          <w:rStyle w:val="FootnoteReference"/>
          <w:rFonts w:ascii="Times New Roman" w:hAnsi="Times New Roman" w:cs="Times New Roman"/>
        </w:rPr>
        <w:footnoteReference w:id="25"/>
      </w:r>
      <w:r w:rsidRPr="00A514B2">
        <w:rPr>
          <w:rFonts w:ascii="Times New Roman" w:hAnsi="Times New Roman" w:cs="Times New Roman"/>
        </w:rPr>
        <w:t xml:space="preserve"> Another term that refers to students learning English is Limited English Proficiency, or LEP, which refers in general to “individuals who cannot communicate effectively in English.”</w:t>
      </w:r>
      <w:r w:rsidRPr="00A514B2">
        <w:rPr>
          <w:rStyle w:val="FootnoteReference"/>
          <w:rFonts w:ascii="Times New Roman" w:hAnsi="Times New Roman" w:cs="Times New Roman"/>
        </w:rPr>
        <w:footnoteReference w:id="26"/>
      </w:r>
      <w:r w:rsidR="005D722E" w:rsidRPr="00A514B2">
        <w:rPr>
          <w:rFonts w:ascii="Times New Roman" w:hAnsi="Times New Roman" w:cs="Times New Roman"/>
        </w:rPr>
        <w:t xml:space="preserve"> </w:t>
      </w:r>
      <w:r w:rsidR="00E35A61" w:rsidRPr="00A514B2">
        <w:rPr>
          <w:rFonts w:ascii="Times New Roman" w:hAnsi="Times New Roman" w:cs="Times New Roman"/>
        </w:rPr>
        <w:t>Using a similar description, the term, DLL</w:t>
      </w:r>
      <w:r w:rsidR="000C1EE5">
        <w:rPr>
          <w:rFonts w:ascii="Times New Roman" w:hAnsi="Times New Roman" w:cs="Times New Roman"/>
        </w:rPr>
        <w:t>,</w:t>
      </w:r>
      <w:r w:rsidR="00E35A61" w:rsidRPr="00A514B2">
        <w:rPr>
          <w:rFonts w:ascii="Times New Roman" w:hAnsi="Times New Roman" w:cs="Times New Roman"/>
        </w:rPr>
        <w:t xml:space="preserve"> stands for Dual Language Learner, which refers to students who are learning academically in at least two languages at the same time, “or are continuing to master their first language” while learning their second in school.</w:t>
      </w:r>
      <w:r w:rsidR="00E35A61" w:rsidRPr="00A514B2">
        <w:rPr>
          <w:rStyle w:val="FootnoteReference"/>
          <w:rFonts w:ascii="Times New Roman" w:hAnsi="Times New Roman" w:cs="Times New Roman"/>
        </w:rPr>
        <w:footnoteReference w:id="27"/>
      </w:r>
    </w:p>
    <w:p w14:paraId="6D48071E" w14:textId="2E9500A0" w:rsidR="00420BB8" w:rsidRPr="00A514B2" w:rsidRDefault="001D4B79" w:rsidP="009F2A71">
      <w:pPr>
        <w:spacing w:line="480" w:lineRule="auto"/>
        <w:ind w:firstLine="720"/>
        <w:rPr>
          <w:rFonts w:ascii="Times New Roman" w:hAnsi="Times New Roman" w:cs="Times New Roman"/>
        </w:rPr>
      </w:pPr>
      <w:r w:rsidRPr="00A514B2">
        <w:rPr>
          <w:rFonts w:ascii="Times New Roman" w:hAnsi="Times New Roman" w:cs="Times New Roman"/>
        </w:rPr>
        <w:t>On the oppos</w:t>
      </w:r>
      <w:r w:rsidR="00045A2C" w:rsidRPr="00A514B2">
        <w:rPr>
          <w:rFonts w:ascii="Times New Roman" w:hAnsi="Times New Roman" w:cs="Times New Roman"/>
        </w:rPr>
        <w:t>ite end of bilingual programs are</w:t>
      </w:r>
      <w:r w:rsidRPr="00A514B2">
        <w:rPr>
          <w:rFonts w:ascii="Times New Roman" w:hAnsi="Times New Roman" w:cs="Times New Roman"/>
        </w:rPr>
        <w:t xml:space="preserve"> English Immersion programs, w</w:t>
      </w:r>
      <w:r w:rsidR="00045A2C" w:rsidRPr="00A514B2">
        <w:rPr>
          <w:rFonts w:ascii="Times New Roman" w:hAnsi="Times New Roman" w:cs="Times New Roman"/>
        </w:rPr>
        <w:t>hich can be defined as programs in which instruction to ELLs is</w:t>
      </w:r>
      <w:r w:rsidRPr="00A514B2">
        <w:rPr>
          <w:rFonts w:ascii="Times New Roman" w:hAnsi="Times New Roman" w:cs="Times New Roman"/>
        </w:rPr>
        <w:t xml:space="preserve"> conducted </w:t>
      </w:r>
      <w:r w:rsidR="00045A2C" w:rsidRPr="00A514B2">
        <w:rPr>
          <w:rFonts w:ascii="Times New Roman" w:hAnsi="Times New Roman" w:cs="Times New Roman"/>
        </w:rPr>
        <w:t>almost completely</w:t>
      </w:r>
      <w:r w:rsidRPr="00A514B2">
        <w:rPr>
          <w:rFonts w:ascii="Times New Roman" w:hAnsi="Times New Roman" w:cs="Times New Roman"/>
        </w:rPr>
        <w:t xml:space="preserve"> in English, effectively eliminating any academic nurturing of the students’ native tongue.</w:t>
      </w:r>
      <w:r w:rsidRPr="00A514B2">
        <w:rPr>
          <w:rStyle w:val="FootnoteReference"/>
          <w:rFonts w:ascii="Times New Roman" w:hAnsi="Times New Roman" w:cs="Times New Roman"/>
        </w:rPr>
        <w:footnoteReference w:id="28"/>
      </w:r>
      <w:r w:rsidR="0080488F" w:rsidRPr="00A514B2">
        <w:rPr>
          <w:rFonts w:ascii="Times New Roman" w:hAnsi="Times New Roman" w:cs="Times New Roman"/>
        </w:rPr>
        <w:t xml:space="preserve"> There are many variations of immersion programs, such as Sheltered English Immersion and Structured English Immersion. Early Exit Transitional is a pseudo mix of bilingual education, as its goal is to “help students develop English skills as quickly as possible,” </w:t>
      </w:r>
      <w:r w:rsidR="009F2A71" w:rsidRPr="00A514B2">
        <w:rPr>
          <w:rFonts w:ascii="Times New Roman" w:hAnsi="Times New Roman" w:cs="Times New Roman"/>
        </w:rPr>
        <w:t>beginning “with instruction in the native language and then move[ing] rapidly to English.”</w:t>
      </w:r>
      <w:r w:rsidR="009F2A71" w:rsidRPr="00A514B2">
        <w:rPr>
          <w:rStyle w:val="FootnoteReference"/>
          <w:rFonts w:ascii="Times New Roman" w:hAnsi="Times New Roman" w:cs="Times New Roman"/>
        </w:rPr>
        <w:footnoteReference w:id="29"/>
      </w:r>
      <w:r w:rsidR="009F2A71" w:rsidRPr="00A514B2">
        <w:rPr>
          <w:rFonts w:ascii="Times New Roman" w:hAnsi="Times New Roman" w:cs="Times New Roman"/>
        </w:rPr>
        <w:t xml:space="preserve"> These are arguably the most common programs utilized in public schools for their adherence to English Language Proficiency (ELP) Standards, which are used “to evaluat[e] LEP students’ progress in their acquisition of </w:t>
      </w:r>
      <w:r w:rsidR="00691093" w:rsidRPr="00A514B2">
        <w:rPr>
          <w:rFonts w:ascii="Times New Roman" w:hAnsi="Times New Roman" w:cs="Times New Roman"/>
        </w:rPr>
        <w:t>English</w:t>
      </w:r>
      <w:r w:rsidR="009F2A71" w:rsidRPr="00A514B2">
        <w:rPr>
          <w:rFonts w:ascii="Times New Roman" w:hAnsi="Times New Roman" w:cs="Times New Roman"/>
        </w:rPr>
        <w:t>” and to balance LEP students’ English progress with general academic progress for their grades as well.</w:t>
      </w:r>
      <w:r w:rsidR="009F2A71" w:rsidRPr="00A514B2">
        <w:rPr>
          <w:rStyle w:val="FootnoteReference"/>
          <w:rFonts w:ascii="Times New Roman" w:hAnsi="Times New Roman" w:cs="Times New Roman"/>
        </w:rPr>
        <w:footnoteReference w:id="30"/>
      </w:r>
      <w:r w:rsidR="00691093" w:rsidRPr="00A514B2">
        <w:rPr>
          <w:rFonts w:ascii="Times New Roman" w:hAnsi="Times New Roman" w:cs="Times New Roman"/>
        </w:rPr>
        <w:t xml:space="preserve"> </w:t>
      </w:r>
      <w:r w:rsidR="0088186D" w:rsidRPr="00A514B2">
        <w:rPr>
          <w:rFonts w:ascii="Times New Roman" w:hAnsi="Times New Roman" w:cs="Times New Roman"/>
        </w:rPr>
        <w:t xml:space="preserve">It is upon these tests of proficiency and progress that school districts are granted their government funds, so these evaluations are incredibly important to </w:t>
      </w:r>
      <w:r w:rsidR="007A4976" w:rsidRPr="00A514B2">
        <w:rPr>
          <w:rFonts w:ascii="Times New Roman" w:hAnsi="Times New Roman" w:cs="Times New Roman"/>
        </w:rPr>
        <w:t xml:space="preserve">school </w:t>
      </w:r>
      <w:r w:rsidR="0088186D" w:rsidRPr="00A514B2">
        <w:rPr>
          <w:rFonts w:ascii="Times New Roman" w:hAnsi="Times New Roman" w:cs="Times New Roman"/>
        </w:rPr>
        <w:t>administrat</w:t>
      </w:r>
      <w:r w:rsidR="00D81198" w:rsidRPr="00A514B2">
        <w:rPr>
          <w:rFonts w:ascii="Times New Roman" w:hAnsi="Times New Roman" w:cs="Times New Roman"/>
        </w:rPr>
        <w:t xml:space="preserve">ion, arguably more so than their students’ long term success. </w:t>
      </w:r>
    </w:p>
    <w:p w14:paraId="2C16A0DB" w14:textId="73EA3C45" w:rsidR="00A9790E" w:rsidRPr="00A514B2" w:rsidRDefault="00A9790E" w:rsidP="003C120E">
      <w:pPr>
        <w:spacing w:line="480" w:lineRule="auto"/>
        <w:rPr>
          <w:rFonts w:ascii="Times New Roman" w:hAnsi="Times New Roman" w:cs="Times New Roman"/>
        </w:rPr>
      </w:pPr>
    </w:p>
    <w:p w14:paraId="72DF2666" w14:textId="591E0151" w:rsidR="00A9790E" w:rsidRPr="00933C66" w:rsidRDefault="009F7A39" w:rsidP="00257825">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La Polémica</w:t>
      </w:r>
    </w:p>
    <w:p w14:paraId="24B71255" w14:textId="77777777" w:rsidR="00E9015A" w:rsidRPr="00A514B2" w:rsidRDefault="003C120E" w:rsidP="003C120E">
      <w:pPr>
        <w:spacing w:line="480" w:lineRule="auto"/>
        <w:rPr>
          <w:rFonts w:ascii="Times New Roman" w:hAnsi="Times New Roman" w:cs="Times New Roman"/>
        </w:rPr>
      </w:pPr>
      <w:r w:rsidRPr="00A514B2">
        <w:rPr>
          <w:rFonts w:ascii="Times New Roman" w:hAnsi="Times New Roman" w:cs="Times New Roman"/>
        </w:rPr>
        <w:tab/>
        <w:t>Next, now that t</w:t>
      </w:r>
      <w:r w:rsidR="00EF64B5" w:rsidRPr="00A514B2">
        <w:rPr>
          <w:rFonts w:ascii="Times New Roman" w:hAnsi="Times New Roman" w:cs="Times New Roman"/>
        </w:rPr>
        <w:t>he lingoes surrounding the various bilingual education programs and classifications have</w:t>
      </w:r>
      <w:r w:rsidRPr="00A514B2">
        <w:rPr>
          <w:rFonts w:ascii="Times New Roman" w:hAnsi="Times New Roman" w:cs="Times New Roman"/>
        </w:rPr>
        <w:t xml:space="preserve"> been clarified, the arguments both for and against bilingual education can be detailed </w:t>
      </w:r>
      <w:r w:rsidR="005955DD" w:rsidRPr="00A514B2">
        <w:rPr>
          <w:rFonts w:ascii="Times New Roman" w:hAnsi="Times New Roman" w:cs="Times New Roman"/>
        </w:rPr>
        <w:t xml:space="preserve">and assessed. </w:t>
      </w:r>
      <w:r w:rsidR="00875759" w:rsidRPr="00A514B2">
        <w:rPr>
          <w:rFonts w:ascii="Times New Roman" w:hAnsi="Times New Roman" w:cs="Times New Roman"/>
        </w:rPr>
        <w:t>The basic polar ends of the argument can be simplified down to this:</w:t>
      </w:r>
      <w:r w:rsidR="00875759" w:rsidRPr="00A514B2">
        <w:rPr>
          <w:rFonts w:ascii="Times New Roman" w:hAnsi="Times New Roman" w:cs="Times New Roman"/>
          <w:i/>
        </w:rPr>
        <w:t xml:space="preserve"> Bilingual Instruction vs. English Immersion</w:t>
      </w:r>
      <w:r w:rsidR="00875759" w:rsidRPr="00A514B2">
        <w:rPr>
          <w:rFonts w:ascii="Times New Roman" w:hAnsi="Times New Roman" w:cs="Times New Roman"/>
        </w:rPr>
        <w:t xml:space="preserve">. These two staple instruction theories encompass a vast amount of variations that generally fall </w:t>
      </w:r>
      <w:r w:rsidR="00EF64B5" w:rsidRPr="00A514B2">
        <w:rPr>
          <w:rFonts w:ascii="Times New Roman" w:hAnsi="Times New Roman" w:cs="Times New Roman"/>
        </w:rPr>
        <w:t xml:space="preserve">more heavily </w:t>
      </w:r>
      <w:r w:rsidR="00875759" w:rsidRPr="00A514B2">
        <w:rPr>
          <w:rFonts w:ascii="Times New Roman" w:hAnsi="Times New Roman" w:cs="Times New Roman"/>
        </w:rPr>
        <w:t xml:space="preserve">under one or the other, some of which were defined earlier in this work. </w:t>
      </w:r>
      <w:r w:rsidR="002C1F1A" w:rsidRPr="00A514B2">
        <w:rPr>
          <w:rFonts w:ascii="Times New Roman" w:hAnsi="Times New Roman" w:cs="Times New Roman"/>
        </w:rPr>
        <w:t>These two ends of the debate, however, are heavily contested, and much r</w:t>
      </w:r>
      <w:r w:rsidR="00EF64B5" w:rsidRPr="00A514B2">
        <w:rPr>
          <w:rFonts w:ascii="Times New Roman" w:hAnsi="Times New Roman" w:cs="Times New Roman"/>
        </w:rPr>
        <w:t>esearch has been produced which publish claims</w:t>
      </w:r>
      <w:r w:rsidR="002C1F1A" w:rsidRPr="00A514B2">
        <w:rPr>
          <w:rFonts w:ascii="Times New Roman" w:hAnsi="Times New Roman" w:cs="Times New Roman"/>
        </w:rPr>
        <w:t xml:space="preserve"> that the other is ineffective. A large difficulty in these research studies, however, is that </w:t>
      </w:r>
      <w:r w:rsidR="002C1F1A" w:rsidRPr="00A514B2">
        <w:rPr>
          <w:rFonts w:ascii="Times New Roman" w:hAnsi="Times New Roman" w:cs="Times New Roman"/>
          <w:i/>
        </w:rPr>
        <w:t>what is successful</w:t>
      </w:r>
      <w:r w:rsidR="002C1F1A" w:rsidRPr="00A514B2">
        <w:rPr>
          <w:rFonts w:ascii="Times New Roman" w:hAnsi="Times New Roman" w:cs="Times New Roman"/>
        </w:rPr>
        <w:t xml:space="preserve"> in a program is not </w:t>
      </w:r>
      <w:r w:rsidR="006D2D54" w:rsidRPr="00A514B2">
        <w:rPr>
          <w:rFonts w:ascii="Times New Roman" w:hAnsi="Times New Roman" w:cs="Times New Roman"/>
        </w:rPr>
        <w:t xml:space="preserve">deemed </w:t>
      </w:r>
      <w:r w:rsidR="002C1F1A" w:rsidRPr="00A514B2">
        <w:rPr>
          <w:rFonts w:ascii="Times New Roman" w:hAnsi="Times New Roman" w:cs="Times New Roman"/>
        </w:rPr>
        <w:t xml:space="preserve">the same for both sides. </w:t>
      </w:r>
      <w:r w:rsidR="00E9015A" w:rsidRPr="00A514B2">
        <w:rPr>
          <w:rFonts w:ascii="Times New Roman" w:hAnsi="Times New Roman" w:cs="Times New Roman"/>
        </w:rPr>
        <w:tab/>
      </w:r>
    </w:p>
    <w:p w14:paraId="6B56A57E" w14:textId="0C121DF5" w:rsidR="00450FC1" w:rsidRPr="00A514B2" w:rsidRDefault="00E9015A" w:rsidP="00450FC1">
      <w:pPr>
        <w:spacing w:line="480" w:lineRule="auto"/>
        <w:ind w:firstLine="720"/>
        <w:rPr>
          <w:rFonts w:ascii="Times New Roman" w:hAnsi="Times New Roman" w:cs="Times New Roman"/>
        </w:rPr>
      </w:pPr>
      <w:r w:rsidRPr="00A514B2">
        <w:rPr>
          <w:rFonts w:ascii="Times New Roman" w:hAnsi="Times New Roman" w:cs="Times New Roman"/>
        </w:rPr>
        <w:t>Much of the time, academic growth and proficiency in a dual language learner’s first language (that is one other than English) is not tested for, as achievement tests are standardized and conducted solely in English.</w:t>
      </w:r>
      <w:r w:rsidRPr="00A514B2">
        <w:rPr>
          <w:rStyle w:val="FootnoteReference"/>
          <w:rFonts w:ascii="Times New Roman" w:hAnsi="Times New Roman" w:cs="Times New Roman"/>
        </w:rPr>
        <w:footnoteReference w:id="31"/>
      </w:r>
      <w:r w:rsidRPr="00A514B2">
        <w:rPr>
          <w:rFonts w:ascii="Times New Roman" w:hAnsi="Times New Roman" w:cs="Times New Roman"/>
        </w:rPr>
        <w:t xml:space="preserve"> If this continues to be the case, </w:t>
      </w:r>
      <w:r w:rsidR="003F7654" w:rsidRPr="00A514B2">
        <w:rPr>
          <w:rFonts w:ascii="Times New Roman" w:hAnsi="Times New Roman" w:cs="Times New Roman"/>
        </w:rPr>
        <w:t xml:space="preserve">many DLLs and ELLs will continue to be misclassified as underperforming, and on top of that, any </w:t>
      </w:r>
      <w:r w:rsidR="005166E3" w:rsidRPr="00A514B2">
        <w:rPr>
          <w:rFonts w:ascii="Times New Roman" w:hAnsi="Times New Roman" w:cs="Times New Roman"/>
        </w:rPr>
        <w:t>of these that</w:t>
      </w:r>
      <w:r w:rsidR="00181AF7" w:rsidRPr="00A514B2">
        <w:rPr>
          <w:rFonts w:ascii="Times New Roman" w:hAnsi="Times New Roman" w:cs="Times New Roman"/>
        </w:rPr>
        <w:t xml:space="preserve"> are </w:t>
      </w:r>
      <w:r w:rsidR="003F7654" w:rsidRPr="00A514B2">
        <w:rPr>
          <w:rFonts w:ascii="Times New Roman" w:hAnsi="Times New Roman" w:cs="Times New Roman"/>
        </w:rPr>
        <w:t xml:space="preserve">bilingual program students </w:t>
      </w:r>
      <w:r w:rsidR="00181AF7" w:rsidRPr="00A514B2">
        <w:rPr>
          <w:rFonts w:ascii="Times New Roman" w:hAnsi="Times New Roman" w:cs="Times New Roman"/>
        </w:rPr>
        <w:t xml:space="preserve">will produce unreliable data for the success of the bilingual programs they are enrolled in. This data will continue to be unreliable because the assessments do not consider cognitive or subject matter growth in the learners’ first languages. This is often a principal goal of many bilingual programs, to nurture the students’ learning growth through building a strong foundation in their home languages, while adding significant nourishment and instruction in English as well. </w:t>
      </w:r>
      <w:r w:rsidR="002706B2">
        <w:rPr>
          <w:rFonts w:ascii="Times New Roman" w:hAnsi="Times New Roman" w:cs="Times New Roman"/>
        </w:rPr>
        <w:t>However, in</w:t>
      </w:r>
      <w:r w:rsidR="009E28D8" w:rsidRPr="00A514B2">
        <w:rPr>
          <w:rFonts w:ascii="Times New Roman" w:hAnsi="Times New Roman" w:cs="Times New Roman"/>
        </w:rPr>
        <w:t xml:space="preserve"> the most commonly facilitated English-only approaches, the students must learn English as quickly as possible in order to keep up, with the only external assistance being potentially “some English as a second language (ESL) instruction, individually or in small groups, to promote rapid acquisition of enough English to comprehend English instruction.”</w:t>
      </w:r>
      <w:r w:rsidR="009E28D8" w:rsidRPr="00A514B2">
        <w:rPr>
          <w:rStyle w:val="FootnoteReference"/>
          <w:rFonts w:ascii="Times New Roman" w:hAnsi="Times New Roman" w:cs="Times New Roman"/>
        </w:rPr>
        <w:footnoteReference w:id="32"/>
      </w:r>
      <w:r w:rsidR="00A17F6F" w:rsidRPr="00A514B2">
        <w:rPr>
          <w:rFonts w:ascii="Times New Roman" w:hAnsi="Times New Roman" w:cs="Times New Roman"/>
        </w:rPr>
        <w:t xml:space="preserve"> </w:t>
      </w:r>
      <w:r w:rsidR="002706B2">
        <w:rPr>
          <w:rFonts w:ascii="Times New Roman" w:hAnsi="Times New Roman" w:cs="Times New Roman"/>
        </w:rPr>
        <w:t>Yet</w:t>
      </w:r>
      <w:r w:rsidR="00A17F6F" w:rsidRPr="00A514B2">
        <w:rPr>
          <w:rFonts w:ascii="Times New Roman" w:hAnsi="Times New Roman" w:cs="Times New Roman"/>
        </w:rPr>
        <w:t xml:space="preserve">, </w:t>
      </w:r>
      <w:r w:rsidR="003F6C62" w:rsidRPr="00A514B2">
        <w:rPr>
          <w:rFonts w:ascii="Times New Roman" w:hAnsi="Times New Roman" w:cs="Times New Roman"/>
        </w:rPr>
        <w:t>long-term</w:t>
      </w:r>
      <w:r w:rsidR="00A17F6F" w:rsidRPr="00A514B2">
        <w:rPr>
          <w:rFonts w:ascii="Times New Roman" w:hAnsi="Times New Roman" w:cs="Times New Roman"/>
        </w:rPr>
        <w:t xml:space="preserve"> studies have shown that </w:t>
      </w:r>
    </w:p>
    <w:p w14:paraId="0D1D60B2" w14:textId="772F411E" w:rsidR="00450FC1" w:rsidRPr="00A514B2" w:rsidRDefault="00450FC1" w:rsidP="00450FC1">
      <w:pPr>
        <w:ind w:left="720"/>
        <w:rPr>
          <w:rFonts w:ascii="Times New Roman" w:hAnsi="Times New Roman" w:cs="Times New Roman"/>
          <w:highlight w:val="yellow"/>
        </w:rPr>
      </w:pPr>
      <w:r w:rsidRPr="00A514B2">
        <w:rPr>
          <w:rFonts w:ascii="Times New Roman" w:hAnsi="Times New Roman" w:cs="Times New Roman"/>
        </w:rPr>
        <w:t>In all published studies in which these conditions [conditions that qualify a program as properly bilingual] are met, bilingual education is a winner. Children in bilingual programs acquire more of the second language than those in all-English programs (Mortensen, 1984), even eventually doing as well as native speakers of English (de la Garza and Medina, 1985; Burnham-Massey and Pina, 1990)</w:t>
      </w:r>
      <w:r w:rsidRPr="00A514B2">
        <w:rPr>
          <w:rStyle w:val="FootnoteReference"/>
          <w:rFonts w:ascii="Times New Roman" w:hAnsi="Times New Roman" w:cs="Times New Roman"/>
        </w:rPr>
        <w:footnoteReference w:id="33"/>
      </w:r>
    </w:p>
    <w:p w14:paraId="01583B31" w14:textId="75E5D4B0" w:rsidR="009A5162" w:rsidRPr="00A514B2" w:rsidRDefault="009A5162" w:rsidP="00E9015A">
      <w:pPr>
        <w:spacing w:line="480" w:lineRule="auto"/>
        <w:ind w:firstLine="720"/>
        <w:rPr>
          <w:rFonts w:ascii="Times New Roman" w:hAnsi="Times New Roman" w:cs="Times New Roman"/>
        </w:rPr>
      </w:pPr>
    </w:p>
    <w:p w14:paraId="75D104AC" w14:textId="7D364741" w:rsidR="00A9790E" w:rsidRPr="00A514B2" w:rsidRDefault="005166E3" w:rsidP="00E9015A">
      <w:pPr>
        <w:spacing w:line="480" w:lineRule="auto"/>
        <w:ind w:firstLine="720"/>
        <w:rPr>
          <w:rFonts w:ascii="Times New Roman" w:hAnsi="Times New Roman" w:cs="Times New Roman"/>
        </w:rPr>
      </w:pPr>
      <w:r w:rsidRPr="00A514B2">
        <w:rPr>
          <w:rFonts w:ascii="Times New Roman" w:hAnsi="Times New Roman" w:cs="Times New Roman"/>
        </w:rPr>
        <w:t>Thus, the argument that English immersion programs are more successful than bilingual ones is often conduc</w:t>
      </w:r>
      <w:r w:rsidR="006A26DF" w:rsidRPr="00A514B2">
        <w:rPr>
          <w:rFonts w:ascii="Times New Roman" w:hAnsi="Times New Roman" w:cs="Times New Roman"/>
        </w:rPr>
        <w:t>ted with a limited lens of analysis</w:t>
      </w:r>
      <w:r w:rsidRPr="00A514B2">
        <w:rPr>
          <w:rFonts w:ascii="Times New Roman" w:hAnsi="Times New Roman" w:cs="Times New Roman"/>
        </w:rPr>
        <w:t>, looking only at the rate at which English pro</w:t>
      </w:r>
      <w:r w:rsidR="009A5162" w:rsidRPr="00A514B2">
        <w:rPr>
          <w:rFonts w:ascii="Times New Roman" w:hAnsi="Times New Roman" w:cs="Times New Roman"/>
        </w:rPr>
        <w:t>ficiency is reached to deem which</w:t>
      </w:r>
      <w:r w:rsidRPr="00A514B2">
        <w:rPr>
          <w:rFonts w:ascii="Times New Roman" w:hAnsi="Times New Roman" w:cs="Times New Roman"/>
        </w:rPr>
        <w:t xml:space="preserve"> programs are best</w:t>
      </w:r>
      <w:r w:rsidR="006A26DF" w:rsidRPr="00A514B2">
        <w:rPr>
          <w:rFonts w:ascii="Times New Roman" w:hAnsi="Times New Roman" w:cs="Times New Roman"/>
        </w:rPr>
        <w:t>. This</w:t>
      </w:r>
      <w:r w:rsidR="009A5162" w:rsidRPr="00A514B2">
        <w:rPr>
          <w:rFonts w:ascii="Times New Roman" w:hAnsi="Times New Roman" w:cs="Times New Roman"/>
        </w:rPr>
        <w:t xml:space="preserve"> is just not the aim of most bilingual programs. English fluency will happen for students living in a popularly Anglo-American society. Trying to drown LEP students in English will only inhibit their cognitive and academic growth, when they truly need nurturing in the way they are learning and what they are learning more than in which language they are learning it all in. </w:t>
      </w:r>
    </w:p>
    <w:p w14:paraId="68728591" w14:textId="77777777" w:rsidR="003C120E" w:rsidRPr="00A514B2" w:rsidRDefault="003C120E" w:rsidP="003C120E">
      <w:pPr>
        <w:spacing w:line="480" w:lineRule="auto"/>
        <w:rPr>
          <w:rFonts w:ascii="Times New Roman" w:hAnsi="Times New Roman" w:cs="Times New Roman"/>
        </w:rPr>
      </w:pPr>
    </w:p>
    <w:p w14:paraId="1CE681EF" w14:textId="4A40DCCC" w:rsidR="009F7A39" w:rsidRPr="00933C66" w:rsidRDefault="009F7A39" w:rsidP="009F7A39">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La Refutación de los Mitos y Conceptos Erróneos Populares</w:t>
      </w:r>
    </w:p>
    <w:p w14:paraId="17574328" w14:textId="539BC5A1" w:rsidR="009472B0" w:rsidRPr="00A514B2" w:rsidRDefault="00AC11FF" w:rsidP="009472B0">
      <w:pPr>
        <w:spacing w:line="480" w:lineRule="auto"/>
        <w:ind w:firstLine="720"/>
        <w:rPr>
          <w:rFonts w:ascii="Times New Roman" w:hAnsi="Times New Roman" w:cs="Times New Roman"/>
        </w:rPr>
      </w:pPr>
      <w:r w:rsidRPr="00A514B2">
        <w:rPr>
          <w:rFonts w:ascii="Times New Roman" w:hAnsi="Times New Roman" w:cs="Times New Roman"/>
        </w:rPr>
        <w:t xml:space="preserve">There are many deeply held </w:t>
      </w:r>
      <w:r w:rsidR="00D5796E" w:rsidRPr="00A514B2">
        <w:rPr>
          <w:rFonts w:ascii="Times New Roman" w:hAnsi="Times New Roman" w:cs="Times New Roman"/>
        </w:rPr>
        <w:t>opinions that are misled</w:t>
      </w:r>
      <w:r w:rsidRPr="00A514B2">
        <w:rPr>
          <w:rFonts w:ascii="Times New Roman" w:hAnsi="Times New Roman" w:cs="Times New Roman"/>
        </w:rPr>
        <w:t xml:space="preserve"> about bilingualism in children in the Un</w:t>
      </w:r>
      <w:r w:rsidR="000E1C68" w:rsidRPr="00A514B2">
        <w:rPr>
          <w:rFonts w:ascii="Times New Roman" w:hAnsi="Times New Roman" w:cs="Times New Roman"/>
        </w:rPr>
        <w:t xml:space="preserve">ited </w:t>
      </w:r>
      <w:r w:rsidR="00D5796E" w:rsidRPr="00A514B2">
        <w:rPr>
          <w:rFonts w:ascii="Times New Roman" w:hAnsi="Times New Roman" w:cs="Times New Roman"/>
        </w:rPr>
        <w:t xml:space="preserve">States that sometimes </w:t>
      </w:r>
      <w:r w:rsidR="000E1C68" w:rsidRPr="00A514B2">
        <w:rPr>
          <w:rFonts w:ascii="Times New Roman" w:hAnsi="Times New Roman" w:cs="Times New Roman"/>
        </w:rPr>
        <w:t xml:space="preserve">are even </w:t>
      </w:r>
      <w:r w:rsidRPr="00A514B2">
        <w:rPr>
          <w:rFonts w:ascii="Times New Roman" w:hAnsi="Times New Roman" w:cs="Times New Roman"/>
        </w:rPr>
        <w:t xml:space="preserve">backed up by scientific </w:t>
      </w:r>
      <w:r w:rsidR="000E1C68" w:rsidRPr="00A514B2">
        <w:rPr>
          <w:rFonts w:ascii="Times New Roman" w:hAnsi="Times New Roman" w:cs="Times New Roman"/>
        </w:rPr>
        <w:t xml:space="preserve">research. </w:t>
      </w:r>
      <w:r w:rsidRPr="00A514B2">
        <w:rPr>
          <w:rFonts w:ascii="Times New Roman" w:hAnsi="Times New Roman" w:cs="Times New Roman"/>
        </w:rPr>
        <w:t xml:space="preserve">However, </w:t>
      </w:r>
      <w:r w:rsidR="0046538E" w:rsidRPr="00A514B2">
        <w:rPr>
          <w:rFonts w:ascii="Times New Roman" w:hAnsi="Times New Roman" w:cs="Times New Roman"/>
        </w:rPr>
        <w:t>often this research is either conducted withou</w:t>
      </w:r>
      <w:r w:rsidR="00D5796E" w:rsidRPr="00A514B2">
        <w:rPr>
          <w:rFonts w:ascii="Times New Roman" w:hAnsi="Times New Roman" w:cs="Times New Roman"/>
        </w:rPr>
        <w:t>t consideration of factors other</w:t>
      </w:r>
      <w:r w:rsidR="0046538E" w:rsidRPr="00A514B2">
        <w:rPr>
          <w:rFonts w:ascii="Times New Roman" w:hAnsi="Times New Roman" w:cs="Times New Roman"/>
        </w:rPr>
        <w:t xml:space="preserve"> than what were tested upon or is just outdated by more recent research that has not become popularly known or discussed yet. The first misconception this work will seek to clarify is that early ELL, LEP, and DLL students, (i.e. those who do not speak English as a first language), are cognitively at a disadvantage to students who have grown up learning English only, both at home and at school. </w:t>
      </w:r>
      <w:r w:rsidR="00DE5DFB" w:rsidRPr="00A514B2">
        <w:rPr>
          <w:rFonts w:ascii="Times New Roman" w:hAnsi="Times New Roman" w:cs="Times New Roman"/>
        </w:rPr>
        <w:t>This</w:t>
      </w:r>
      <w:r w:rsidR="0046538E" w:rsidRPr="00A514B2">
        <w:rPr>
          <w:rFonts w:ascii="Times New Roman" w:hAnsi="Times New Roman" w:cs="Times New Roman"/>
        </w:rPr>
        <w:t xml:space="preserve"> misconception leads to popular opinions that this </w:t>
      </w:r>
      <w:r w:rsidR="00DE5DFB" w:rsidRPr="00A514B2">
        <w:rPr>
          <w:rFonts w:ascii="Times New Roman" w:hAnsi="Times New Roman" w:cs="Times New Roman"/>
        </w:rPr>
        <w:t xml:space="preserve">disadvantage is due to these students’ </w:t>
      </w:r>
      <w:r w:rsidR="0046538E" w:rsidRPr="00A514B2">
        <w:rPr>
          <w:rFonts w:ascii="Times New Roman" w:hAnsi="Times New Roman" w:cs="Times New Roman"/>
        </w:rPr>
        <w:t>bilingual or multilingual childhood</w:t>
      </w:r>
      <w:r w:rsidR="00E1640B" w:rsidRPr="00A514B2">
        <w:rPr>
          <w:rFonts w:ascii="Times New Roman" w:hAnsi="Times New Roman" w:cs="Times New Roman"/>
        </w:rPr>
        <w:t>s</w:t>
      </w:r>
      <w:r w:rsidR="0046538E" w:rsidRPr="00A514B2">
        <w:rPr>
          <w:rFonts w:ascii="Times New Roman" w:hAnsi="Times New Roman" w:cs="Times New Roman"/>
        </w:rPr>
        <w:t xml:space="preserve"> thus far, and that the solu</w:t>
      </w:r>
      <w:r w:rsidR="00DE5DFB" w:rsidRPr="00A514B2">
        <w:rPr>
          <w:rFonts w:ascii="Times New Roman" w:hAnsi="Times New Roman" w:cs="Times New Roman"/>
        </w:rPr>
        <w:t xml:space="preserve">tion is to catch them </w:t>
      </w:r>
      <w:r w:rsidR="0046538E" w:rsidRPr="00A514B2">
        <w:rPr>
          <w:rFonts w:ascii="Times New Roman" w:hAnsi="Times New Roman" w:cs="Times New Roman"/>
        </w:rPr>
        <w:t xml:space="preserve">up to </w:t>
      </w:r>
      <w:r w:rsidR="00DE5DFB" w:rsidRPr="00A514B2">
        <w:rPr>
          <w:rFonts w:ascii="Times New Roman" w:hAnsi="Times New Roman" w:cs="Times New Roman"/>
        </w:rPr>
        <w:t xml:space="preserve">their </w:t>
      </w:r>
      <w:r w:rsidR="0046538E" w:rsidRPr="00A514B2">
        <w:rPr>
          <w:rFonts w:ascii="Times New Roman" w:hAnsi="Times New Roman" w:cs="Times New Roman"/>
        </w:rPr>
        <w:t>English only</w:t>
      </w:r>
      <w:r w:rsidR="00DE5DFB" w:rsidRPr="00A514B2">
        <w:rPr>
          <w:rFonts w:ascii="Times New Roman" w:hAnsi="Times New Roman" w:cs="Times New Roman"/>
        </w:rPr>
        <w:t xml:space="preserve"> pupils as quic</w:t>
      </w:r>
      <w:r w:rsidR="00D5796E" w:rsidRPr="00A514B2">
        <w:rPr>
          <w:rFonts w:ascii="Times New Roman" w:hAnsi="Times New Roman" w:cs="Times New Roman"/>
        </w:rPr>
        <w:t>kly as possible through English-</w:t>
      </w:r>
      <w:r w:rsidR="00DE5DFB" w:rsidRPr="00A514B2">
        <w:rPr>
          <w:rFonts w:ascii="Times New Roman" w:hAnsi="Times New Roman" w:cs="Times New Roman"/>
        </w:rPr>
        <w:t>only immersion or transitory programs.</w:t>
      </w:r>
      <w:r w:rsidR="00DE5DFB" w:rsidRPr="00A514B2">
        <w:rPr>
          <w:rStyle w:val="FootnoteReference"/>
          <w:rFonts w:ascii="Times New Roman" w:hAnsi="Times New Roman" w:cs="Times New Roman"/>
        </w:rPr>
        <w:footnoteReference w:id="34"/>
      </w:r>
      <w:r w:rsidR="00DE5DFB" w:rsidRPr="00A514B2">
        <w:rPr>
          <w:rFonts w:ascii="Times New Roman" w:hAnsi="Times New Roman" w:cs="Times New Roman"/>
        </w:rPr>
        <w:t xml:space="preserve"> </w:t>
      </w:r>
      <w:r w:rsidR="007052A5" w:rsidRPr="00A514B2">
        <w:rPr>
          <w:rFonts w:ascii="Times New Roman" w:hAnsi="Times New Roman" w:cs="Times New Roman"/>
        </w:rPr>
        <w:t xml:space="preserve">However, this opinion is also held without the support of </w:t>
      </w:r>
      <w:r w:rsidR="002706B2">
        <w:rPr>
          <w:rFonts w:ascii="Times New Roman" w:hAnsi="Times New Roman" w:cs="Times New Roman"/>
        </w:rPr>
        <w:t>research</w:t>
      </w:r>
      <w:r w:rsidR="007052A5" w:rsidRPr="00A514B2">
        <w:rPr>
          <w:rFonts w:ascii="Times New Roman" w:hAnsi="Times New Roman" w:cs="Times New Roman"/>
        </w:rPr>
        <w:t xml:space="preserve"> for some people. That is, a reason this belief is held can sometimes be a result of stereotyping. More specifically, this is a side effect of  “the human tendency to misinterpret individual behaviors on the basis of cultural </w:t>
      </w:r>
      <w:r w:rsidR="009410EB" w:rsidRPr="00A514B2">
        <w:rPr>
          <w:rFonts w:ascii="Times New Roman" w:hAnsi="Times New Roman" w:cs="Times New Roman"/>
        </w:rPr>
        <w:t>stereotypes</w:t>
      </w:r>
      <w:r w:rsidR="007052A5" w:rsidRPr="00A514B2">
        <w:rPr>
          <w:rFonts w:ascii="Times New Roman" w:hAnsi="Times New Roman" w:cs="Times New Roman"/>
        </w:rPr>
        <w:t>.</w:t>
      </w:r>
      <w:r w:rsidR="007052A5" w:rsidRPr="00A514B2">
        <w:rPr>
          <w:rStyle w:val="FootnoteReference"/>
          <w:rFonts w:ascii="Times New Roman" w:hAnsi="Times New Roman" w:cs="Times New Roman"/>
        </w:rPr>
        <w:footnoteReference w:id="35"/>
      </w:r>
    </w:p>
    <w:p w14:paraId="0070BFBD" w14:textId="7623D603" w:rsidR="00AC11FF" w:rsidRPr="00A514B2" w:rsidRDefault="00DE5DFB" w:rsidP="009472B0">
      <w:pPr>
        <w:spacing w:line="480" w:lineRule="auto"/>
        <w:ind w:firstLine="720"/>
        <w:rPr>
          <w:rFonts w:ascii="Times New Roman" w:hAnsi="Times New Roman" w:cs="Times New Roman"/>
        </w:rPr>
      </w:pPr>
      <w:r w:rsidRPr="00A514B2">
        <w:rPr>
          <w:rFonts w:ascii="Times New Roman" w:hAnsi="Times New Roman" w:cs="Times New Roman"/>
        </w:rPr>
        <w:t>This view</w:t>
      </w:r>
      <w:r w:rsidR="002F70FB" w:rsidRPr="00A514B2">
        <w:rPr>
          <w:rFonts w:ascii="Times New Roman" w:hAnsi="Times New Roman" w:cs="Times New Roman"/>
        </w:rPr>
        <w:t xml:space="preserve"> that growing up bilingual causes learning delays</w:t>
      </w:r>
      <w:r w:rsidRPr="00A514B2">
        <w:rPr>
          <w:rFonts w:ascii="Times New Roman" w:hAnsi="Times New Roman" w:cs="Times New Roman"/>
        </w:rPr>
        <w:t xml:space="preserve"> is actually backed by recent research</w:t>
      </w:r>
      <w:r w:rsidR="00D5796E" w:rsidRPr="00A514B2">
        <w:rPr>
          <w:rFonts w:ascii="Times New Roman" w:hAnsi="Times New Roman" w:cs="Times New Roman"/>
        </w:rPr>
        <w:t xml:space="preserve"> studies</w:t>
      </w:r>
      <w:r w:rsidRPr="00A514B2">
        <w:rPr>
          <w:rFonts w:ascii="Times New Roman" w:hAnsi="Times New Roman" w:cs="Times New Roman"/>
        </w:rPr>
        <w:t>, but these investigations and assessments published often disregard linguistic or cultural elements that detract from the data’s effectiveness. For example, many of these assessments “are administered only in English,” and do not consider the students’ academic achievement and intelligence in other languages or their cultural or social intelligence.</w:t>
      </w:r>
      <w:r w:rsidR="000E1C68" w:rsidRPr="00A514B2">
        <w:rPr>
          <w:rStyle w:val="FootnoteReference"/>
          <w:rFonts w:ascii="Times New Roman" w:hAnsi="Times New Roman" w:cs="Times New Roman"/>
        </w:rPr>
        <w:footnoteReference w:id="36"/>
      </w:r>
      <w:r w:rsidR="00D5796E" w:rsidRPr="00A514B2">
        <w:rPr>
          <w:rFonts w:ascii="Times New Roman" w:hAnsi="Times New Roman" w:cs="Times New Roman"/>
        </w:rPr>
        <w:t xml:space="preserve"> Thus, although it is true that “some features of DLLs’ language development may look like speech or language delays,” and that they have smaller vo</w:t>
      </w:r>
      <w:r w:rsidR="002F70FB" w:rsidRPr="00A514B2">
        <w:rPr>
          <w:rFonts w:ascii="Times New Roman" w:hAnsi="Times New Roman" w:cs="Times New Roman"/>
        </w:rPr>
        <w:t>cabularies in each language than</w:t>
      </w:r>
      <w:r w:rsidR="00D5796E" w:rsidRPr="00A514B2">
        <w:rPr>
          <w:rFonts w:ascii="Times New Roman" w:hAnsi="Times New Roman" w:cs="Times New Roman"/>
        </w:rPr>
        <w:t xml:space="preserve"> monolinguals have in their own language, this is a result of their brains having a more complex system </w:t>
      </w:r>
      <w:r w:rsidR="002F70FB" w:rsidRPr="00A514B2">
        <w:rPr>
          <w:rFonts w:ascii="Times New Roman" w:hAnsi="Times New Roman" w:cs="Times New Roman"/>
        </w:rPr>
        <w:t>of processing language, furthermore that</w:t>
      </w:r>
      <w:r w:rsidR="00D5796E" w:rsidRPr="00A514B2">
        <w:rPr>
          <w:rFonts w:ascii="Times New Roman" w:hAnsi="Times New Roman" w:cs="Times New Roman"/>
        </w:rPr>
        <w:t xml:space="preserve"> “these differences are temporary and disappear as young DLLs become more proficient in both of their languages.”</w:t>
      </w:r>
      <w:r w:rsidR="00D5796E" w:rsidRPr="00A514B2">
        <w:rPr>
          <w:rStyle w:val="FootnoteReference"/>
          <w:rFonts w:ascii="Times New Roman" w:hAnsi="Times New Roman" w:cs="Times New Roman"/>
        </w:rPr>
        <w:footnoteReference w:id="37"/>
      </w:r>
    </w:p>
    <w:p w14:paraId="5982939D" w14:textId="11599D36" w:rsidR="001B509A" w:rsidRPr="00A514B2" w:rsidRDefault="00F57678" w:rsidP="001B509A">
      <w:pPr>
        <w:spacing w:line="480" w:lineRule="auto"/>
        <w:ind w:firstLine="720"/>
        <w:rPr>
          <w:rFonts w:ascii="Times New Roman" w:hAnsi="Times New Roman" w:cs="Times New Roman"/>
        </w:rPr>
      </w:pPr>
      <w:r w:rsidRPr="00A514B2">
        <w:rPr>
          <w:rFonts w:ascii="Times New Roman" w:hAnsi="Times New Roman" w:cs="Times New Roman"/>
        </w:rPr>
        <w:t>Another widely held misconception about bilingual education is that it is ineffective, expensive, and unnecessary.</w:t>
      </w:r>
      <w:r w:rsidR="00416262" w:rsidRPr="00A514B2">
        <w:rPr>
          <w:rStyle w:val="FootnoteReference"/>
          <w:rFonts w:ascii="Times New Roman" w:hAnsi="Times New Roman" w:cs="Times New Roman"/>
        </w:rPr>
        <w:footnoteReference w:id="38"/>
      </w:r>
      <w:r w:rsidRPr="00A514B2">
        <w:rPr>
          <w:rFonts w:ascii="Times New Roman" w:hAnsi="Times New Roman" w:cs="Times New Roman"/>
        </w:rPr>
        <w:t xml:space="preserve"> </w:t>
      </w:r>
      <w:r w:rsidR="0073696E" w:rsidRPr="00A514B2">
        <w:rPr>
          <w:rFonts w:ascii="Times New Roman" w:hAnsi="Times New Roman" w:cs="Times New Roman"/>
        </w:rPr>
        <w:t>As for being expensive for the state government</w:t>
      </w:r>
      <w:r w:rsidR="002706B2">
        <w:rPr>
          <w:rFonts w:ascii="Times New Roman" w:hAnsi="Times New Roman" w:cs="Times New Roman"/>
        </w:rPr>
        <w:t>,</w:t>
      </w:r>
      <w:r w:rsidR="0073696E" w:rsidRPr="00A514B2">
        <w:rPr>
          <w:rFonts w:ascii="Times New Roman" w:hAnsi="Times New Roman" w:cs="Times New Roman"/>
        </w:rPr>
        <w:t xml:space="preserve"> long-term resea</w:t>
      </w:r>
      <w:r w:rsidR="002706B2">
        <w:rPr>
          <w:rFonts w:ascii="Times New Roman" w:hAnsi="Times New Roman" w:cs="Times New Roman"/>
        </w:rPr>
        <w:t>rch studies have indicated that</w:t>
      </w:r>
      <w:r w:rsidR="0073696E" w:rsidRPr="00A514B2">
        <w:rPr>
          <w:rFonts w:ascii="Times New Roman" w:hAnsi="Times New Roman" w:cs="Times New Roman"/>
        </w:rPr>
        <w:t xml:space="preserve"> “through the elimination of costly grade retention, remedial instruction, and drop-out prevention,” the state actually would save money long term through the facilitation of good bilingual education programs in its elementary schools.</w:t>
      </w:r>
      <w:r w:rsidR="0073696E" w:rsidRPr="00A514B2">
        <w:rPr>
          <w:rStyle w:val="FootnoteReference"/>
          <w:rFonts w:ascii="Times New Roman" w:hAnsi="Times New Roman" w:cs="Times New Roman"/>
        </w:rPr>
        <w:footnoteReference w:id="39"/>
      </w:r>
      <w:r w:rsidR="006A26DF" w:rsidRPr="00A514B2">
        <w:rPr>
          <w:rFonts w:ascii="Times New Roman" w:hAnsi="Times New Roman" w:cs="Times New Roman"/>
        </w:rPr>
        <w:t xml:space="preserve"> As for the necessity of good bilingual programs, statistically speaking, </w:t>
      </w:r>
      <w:r w:rsidR="00E83136" w:rsidRPr="00A514B2">
        <w:rPr>
          <w:rFonts w:ascii="Times New Roman" w:hAnsi="Times New Roman" w:cs="Times New Roman"/>
        </w:rPr>
        <w:t xml:space="preserve">in Tennessee, Hispanic students only have an 80.5% graduation rate, over 10% lower than that of White students and the second lowest over all compared with other ethnicities, with African Americans being the only group with a lower rate at </w:t>
      </w:r>
      <w:r w:rsidR="00D27AB9" w:rsidRPr="00A514B2">
        <w:rPr>
          <w:rFonts w:ascii="Times New Roman" w:hAnsi="Times New Roman" w:cs="Times New Roman"/>
        </w:rPr>
        <w:t xml:space="preserve">79.1%. </w:t>
      </w:r>
      <w:r w:rsidR="00790FC4" w:rsidRPr="00A514B2">
        <w:rPr>
          <w:rFonts w:ascii="Times New Roman" w:hAnsi="Times New Roman" w:cs="Times New Roman"/>
        </w:rPr>
        <w:t>That does not even take into account Hispanics that are LEP classified, whose graduation rate is even low</w:t>
      </w:r>
      <w:r w:rsidR="005C3F69">
        <w:rPr>
          <w:rFonts w:ascii="Times New Roman" w:hAnsi="Times New Roman" w:cs="Times New Roman"/>
        </w:rPr>
        <w:t>er at 71.8%, which is lower even</w:t>
      </w:r>
      <w:r w:rsidR="00790FC4" w:rsidRPr="00A514B2">
        <w:rPr>
          <w:rFonts w:ascii="Times New Roman" w:hAnsi="Times New Roman" w:cs="Times New Roman"/>
        </w:rPr>
        <w:t xml:space="preserve"> than students who are classified as possessing </w:t>
      </w:r>
      <w:r w:rsidR="00BD6F3B" w:rsidRPr="00A514B2">
        <w:rPr>
          <w:rFonts w:ascii="Times New Roman" w:hAnsi="Times New Roman" w:cs="Times New Roman"/>
        </w:rPr>
        <w:t>learning or physical disabilities</w:t>
      </w:r>
      <w:r w:rsidR="00790FC4" w:rsidRPr="00A514B2">
        <w:rPr>
          <w:rFonts w:ascii="Times New Roman" w:hAnsi="Times New Roman" w:cs="Times New Roman"/>
        </w:rPr>
        <w:t>, whose percentage is 72.8%.</w:t>
      </w:r>
      <w:r w:rsidR="00790FC4" w:rsidRPr="00A514B2">
        <w:rPr>
          <w:rStyle w:val="FootnoteReference"/>
          <w:rFonts w:ascii="Times New Roman" w:hAnsi="Times New Roman" w:cs="Times New Roman"/>
        </w:rPr>
        <w:footnoteReference w:id="40"/>
      </w:r>
      <w:r w:rsidR="00790FC4" w:rsidRPr="00A514B2">
        <w:rPr>
          <w:rFonts w:ascii="Times New Roman" w:hAnsi="Times New Roman" w:cs="Times New Roman"/>
        </w:rPr>
        <w:t xml:space="preserve"> </w:t>
      </w:r>
      <w:r w:rsidR="005A208C" w:rsidRPr="00A514B2">
        <w:rPr>
          <w:rFonts w:ascii="Times New Roman" w:hAnsi="Times New Roman" w:cs="Times New Roman"/>
        </w:rPr>
        <w:tab/>
      </w:r>
      <w:r w:rsidR="00BD6F3B" w:rsidRPr="00A514B2">
        <w:rPr>
          <w:rFonts w:ascii="Times New Roman" w:hAnsi="Times New Roman" w:cs="Times New Roman"/>
        </w:rPr>
        <w:t xml:space="preserve">Thus, it is reasonable to conclude that if only two-thirds of LEP students are graduating high school, the current ESL and English Immersion programs in Tennessee are not effective enough, therefore revealing a necessity for bilingual programs. </w:t>
      </w:r>
      <w:r w:rsidR="001B509A" w:rsidRPr="00A514B2">
        <w:rPr>
          <w:rFonts w:ascii="Times New Roman" w:hAnsi="Times New Roman" w:cs="Times New Roman"/>
        </w:rPr>
        <w:t>As for those who make claims that bilingual programs would not help this statistic rise, “the only empirical study of the impact of bilingual education on dropouts, Curiel, Rosenthal, and Richek (1986), reported fewer dropouts among bilingual education students than among comparison students.”</w:t>
      </w:r>
      <w:r w:rsidR="001B509A" w:rsidRPr="00A514B2">
        <w:rPr>
          <w:rStyle w:val="FootnoteReference"/>
          <w:rFonts w:ascii="Times New Roman" w:hAnsi="Times New Roman" w:cs="Times New Roman"/>
        </w:rPr>
        <w:footnoteReference w:id="41"/>
      </w:r>
    </w:p>
    <w:p w14:paraId="0C13D456" w14:textId="77777777" w:rsidR="00623D12" w:rsidRDefault="00623D12" w:rsidP="00004277">
      <w:pPr>
        <w:spacing w:line="480" w:lineRule="auto"/>
        <w:rPr>
          <w:rFonts w:ascii="Times New Roman" w:hAnsi="Times New Roman" w:cs="Times New Roman"/>
          <w:b/>
        </w:rPr>
      </w:pPr>
    </w:p>
    <w:p w14:paraId="45956FCD" w14:textId="5F7BF4A6" w:rsidR="00C409F2" w:rsidRPr="00933C66" w:rsidRDefault="00C409F2" w:rsidP="00B45E37">
      <w:pPr>
        <w:spacing w:line="480" w:lineRule="auto"/>
        <w:jc w:val="center"/>
        <w:rPr>
          <w:rFonts w:ascii="Times New Roman" w:hAnsi="Times New Roman" w:cs="Times New Roman"/>
          <w:i/>
          <w:lang w:val="es-ES_tradnl"/>
        </w:rPr>
      </w:pPr>
      <w:r w:rsidRPr="00933C66">
        <w:rPr>
          <w:rFonts w:ascii="Times New Roman" w:hAnsi="Times New Roman" w:cs="Times New Roman"/>
          <w:i/>
          <w:lang w:val="es-ES_tradnl"/>
        </w:rPr>
        <w:t xml:space="preserve">Los Beneficios </w:t>
      </w:r>
      <w:r w:rsidR="00B45E37" w:rsidRPr="00933C66">
        <w:rPr>
          <w:rFonts w:ascii="Times New Roman" w:hAnsi="Times New Roman" w:cs="Times New Roman"/>
          <w:i/>
          <w:lang w:val="es-ES_tradnl"/>
        </w:rPr>
        <w:t>Mentales, Académicos, y Culturales del Aprendizaje de Dos Idiomas y su Significancia</w:t>
      </w:r>
    </w:p>
    <w:p w14:paraId="112A7B6B" w14:textId="6DF28833" w:rsidR="008515B4" w:rsidRPr="00A514B2" w:rsidRDefault="00810135" w:rsidP="005C3F69">
      <w:pPr>
        <w:spacing w:line="480" w:lineRule="auto"/>
        <w:ind w:firstLine="720"/>
        <w:rPr>
          <w:rFonts w:ascii="Times New Roman" w:hAnsi="Times New Roman" w:cs="Times New Roman"/>
        </w:rPr>
      </w:pPr>
      <w:r>
        <w:rPr>
          <w:rFonts w:ascii="Times New Roman" w:hAnsi="Times New Roman" w:cs="Times New Roman"/>
        </w:rPr>
        <w:t>As a result of “</w:t>
      </w:r>
      <w:r w:rsidRPr="00810135">
        <w:rPr>
          <w:rFonts w:ascii="Times New Roman" w:hAnsi="Times New Roman" w:cs="Times New Roman"/>
        </w:rPr>
        <w:t>the implementation of the Tennessee Diploma Project in 2009</w:t>
      </w:r>
      <w:r>
        <w:rPr>
          <w:rFonts w:ascii="Times New Roman" w:hAnsi="Times New Roman" w:cs="Times New Roman"/>
        </w:rPr>
        <w:t>,” two credits of f</w:t>
      </w:r>
      <w:r w:rsidR="007236F1" w:rsidRPr="00A514B2">
        <w:rPr>
          <w:rFonts w:ascii="Times New Roman" w:hAnsi="Times New Roman" w:cs="Times New Roman"/>
        </w:rPr>
        <w:t xml:space="preserve">oreign language courses are required for all </w:t>
      </w:r>
      <w:r>
        <w:rPr>
          <w:rFonts w:ascii="Times New Roman" w:hAnsi="Times New Roman" w:cs="Times New Roman"/>
        </w:rPr>
        <w:t xml:space="preserve">Tennessee </w:t>
      </w:r>
      <w:r w:rsidR="007236F1" w:rsidRPr="00A514B2">
        <w:rPr>
          <w:rFonts w:ascii="Times New Roman" w:hAnsi="Times New Roman" w:cs="Times New Roman"/>
        </w:rPr>
        <w:t>high school students</w:t>
      </w:r>
      <w:r>
        <w:rPr>
          <w:rFonts w:ascii="Times New Roman" w:hAnsi="Times New Roman" w:cs="Times New Roman"/>
        </w:rPr>
        <w:t>.</w:t>
      </w:r>
      <w:r>
        <w:rPr>
          <w:rStyle w:val="FootnoteReference"/>
          <w:rFonts w:ascii="Times New Roman" w:hAnsi="Times New Roman" w:cs="Times New Roman"/>
        </w:rPr>
        <w:footnoteReference w:id="42"/>
      </w:r>
      <w:r w:rsidR="007236F1" w:rsidRPr="00A514B2">
        <w:rPr>
          <w:rFonts w:ascii="Times New Roman" w:hAnsi="Times New Roman" w:cs="Times New Roman"/>
        </w:rPr>
        <w:t xml:space="preserve"> </w:t>
      </w:r>
      <w:r>
        <w:rPr>
          <w:rFonts w:ascii="Times New Roman" w:hAnsi="Times New Roman" w:cs="Times New Roman"/>
        </w:rPr>
        <w:t xml:space="preserve">Furthermore, </w:t>
      </w:r>
      <w:r w:rsidR="00FD08A9">
        <w:rPr>
          <w:rFonts w:ascii="Times New Roman" w:hAnsi="Times New Roman" w:cs="Times New Roman"/>
        </w:rPr>
        <w:t>in order to receive a Bachelor of Arts degree at the University of Tennessee at Knoxville, 6 hours of intermediate-level foreign language courses are required for students in the College of Arts and Sciences.</w:t>
      </w:r>
      <w:r w:rsidR="00FD08A9">
        <w:rPr>
          <w:rStyle w:val="FootnoteReference"/>
          <w:rFonts w:ascii="Times New Roman" w:hAnsi="Times New Roman" w:cs="Times New Roman"/>
        </w:rPr>
        <w:footnoteReference w:id="43"/>
      </w:r>
      <w:r w:rsidR="00B92D1D">
        <w:rPr>
          <w:rFonts w:ascii="Times New Roman" w:hAnsi="Times New Roman" w:cs="Times New Roman"/>
        </w:rPr>
        <w:t xml:space="preserve"> Thus, it is obviously important to learn a foreign language in the perspective of the state of Tennessee if it is requiring its high school students a</w:t>
      </w:r>
      <w:r w:rsidR="005C3F69">
        <w:rPr>
          <w:rFonts w:ascii="Times New Roman" w:hAnsi="Times New Roman" w:cs="Times New Roman"/>
        </w:rPr>
        <w:t>nd a significant</w:t>
      </w:r>
      <w:r w:rsidR="00B92D1D">
        <w:rPr>
          <w:rFonts w:ascii="Times New Roman" w:hAnsi="Times New Roman" w:cs="Times New Roman"/>
        </w:rPr>
        <w:t xml:space="preserve"> percentage of one of its largest state university’s attendees to tak</w:t>
      </w:r>
      <w:r w:rsidR="005C3F69">
        <w:rPr>
          <w:rFonts w:ascii="Times New Roman" w:hAnsi="Times New Roman" w:cs="Times New Roman"/>
        </w:rPr>
        <w:t>e foreign language courses. I</w:t>
      </w:r>
      <w:r w:rsidR="00B92D1D">
        <w:rPr>
          <w:rFonts w:ascii="Times New Roman" w:hAnsi="Times New Roman" w:cs="Times New Roman"/>
        </w:rPr>
        <w:t xml:space="preserve">f it is important to Tennessee that its public school youth are learning foreign languages, </w:t>
      </w:r>
      <w:r w:rsidR="00B92D1D" w:rsidRPr="00A514B2">
        <w:rPr>
          <w:rFonts w:ascii="Times New Roman" w:hAnsi="Times New Roman" w:cs="Times New Roman"/>
        </w:rPr>
        <w:t xml:space="preserve">then we should not waste resources and time on basic </w:t>
      </w:r>
      <w:r w:rsidR="005C3F69">
        <w:rPr>
          <w:rFonts w:ascii="Times New Roman" w:hAnsi="Times New Roman" w:cs="Times New Roman"/>
        </w:rPr>
        <w:t>courses late in student</w:t>
      </w:r>
      <w:r w:rsidR="00B92D1D" w:rsidRPr="00A514B2">
        <w:rPr>
          <w:rFonts w:ascii="Times New Roman" w:hAnsi="Times New Roman" w:cs="Times New Roman"/>
        </w:rPr>
        <w:t>s</w:t>
      </w:r>
      <w:r w:rsidR="005C3F69">
        <w:rPr>
          <w:rFonts w:ascii="Times New Roman" w:hAnsi="Times New Roman" w:cs="Times New Roman"/>
        </w:rPr>
        <w:t>’</w:t>
      </w:r>
      <w:r w:rsidR="00B92D1D" w:rsidRPr="00A514B2">
        <w:rPr>
          <w:rFonts w:ascii="Times New Roman" w:hAnsi="Times New Roman" w:cs="Times New Roman"/>
        </w:rPr>
        <w:t xml:space="preserve"> careers where those who gain fluency are typically only those who choose to pursue higher education in that language</w:t>
      </w:r>
      <w:r w:rsidR="00B92D1D">
        <w:rPr>
          <w:rFonts w:ascii="Times New Roman" w:hAnsi="Times New Roman" w:cs="Times New Roman"/>
        </w:rPr>
        <w:t>, when it is known that young children have a much greater cognitive capacity to learn multiple languages than do older children or adults.</w:t>
      </w:r>
      <w:r w:rsidR="00B92D1D">
        <w:rPr>
          <w:rStyle w:val="FootnoteReference"/>
          <w:rFonts w:ascii="Times New Roman" w:hAnsi="Times New Roman" w:cs="Times New Roman"/>
        </w:rPr>
        <w:footnoteReference w:id="44"/>
      </w:r>
      <w:r w:rsidR="00C61987">
        <w:rPr>
          <w:rFonts w:ascii="Times New Roman" w:hAnsi="Times New Roman" w:cs="Times New Roman"/>
        </w:rPr>
        <w:t xml:space="preserve"> </w:t>
      </w:r>
      <w:r w:rsidR="008515B4" w:rsidRPr="00C61987">
        <w:rPr>
          <w:rFonts w:ascii="Times New Roman" w:hAnsi="Times New Roman" w:cs="Times New Roman"/>
        </w:rPr>
        <w:t xml:space="preserve">It is </w:t>
      </w:r>
      <w:r w:rsidR="00C61987" w:rsidRPr="00C61987">
        <w:rPr>
          <w:rFonts w:ascii="Times New Roman" w:hAnsi="Times New Roman" w:cs="Times New Roman"/>
        </w:rPr>
        <w:t xml:space="preserve">also </w:t>
      </w:r>
      <w:r w:rsidR="008515B4" w:rsidRPr="00C61987">
        <w:rPr>
          <w:rFonts w:ascii="Times New Roman" w:hAnsi="Times New Roman" w:cs="Times New Roman"/>
        </w:rPr>
        <w:t xml:space="preserve">important for </w:t>
      </w:r>
      <w:r w:rsidR="00C61987" w:rsidRPr="00C61987">
        <w:rPr>
          <w:rFonts w:ascii="Times New Roman" w:hAnsi="Times New Roman" w:cs="Times New Roman"/>
        </w:rPr>
        <w:t>second-generation</w:t>
      </w:r>
      <w:r w:rsidR="008515B4" w:rsidRPr="00C61987">
        <w:rPr>
          <w:rFonts w:ascii="Times New Roman" w:hAnsi="Times New Roman" w:cs="Times New Roman"/>
        </w:rPr>
        <w:t xml:space="preserve"> immigrants and their offspring to not become disconnected to their p</w:t>
      </w:r>
      <w:r w:rsidR="00C61987">
        <w:rPr>
          <w:rFonts w:ascii="Times New Roman" w:hAnsi="Times New Roman" w:cs="Times New Roman"/>
        </w:rPr>
        <w:t>arents or grandparents’ culture, as this leads to a loss of being able to communicate with them as their first language skills are replaced with English instead of complimented by it.</w:t>
      </w:r>
      <w:r w:rsidR="00C61987">
        <w:rPr>
          <w:rStyle w:val="FootnoteReference"/>
          <w:rFonts w:ascii="Times New Roman" w:hAnsi="Times New Roman" w:cs="Times New Roman"/>
        </w:rPr>
        <w:footnoteReference w:id="45"/>
      </w:r>
    </w:p>
    <w:p w14:paraId="28116646" w14:textId="77777777" w:rsidR="00A9790E" w:rsidRDefault="00A9790E" w:rsidP="00004277">
      <w:pPr>
        <w:spacing w:line="480" w:lineRule="auto"/>
        <w:rPr>
          <w:rFonts w:ascii="Times New Roman" w:hAnsi="Times New Roman" w:cs="Times New Roman"/>
          <w:b/>
        </w:rPr>
      </w:pPr>
    </w:p>
    <w:p w14:paraId="3E502316" w14:textId="0E0F8ACB" w:rsidR="00B45E37" w:rsidRPr="00933C66" w:rsidRDefault="00B45E37" w:rsidP="00B45E37">
      <w:pPr>
        <w:spacing w:line="480" w:lineRule="auto"/>
        <w:jc w:val="center"/>
        <w:rPr>
          <w:rFonts w:ascii="Times New Roman" w:hAnsi="Times New Roman" w:cs="Times New Roman"/>
          <w:i/>
          <w:lang w:val="es-ES_tradnl"/>
        </w:rPr>
      </w:pPr>
      <w:r w:rsidRPr="00933C66">
        <w:rPr>
          <w:rFonts w:ascii="Times New Roman" w:hAnsi="Times New Roman" w:cs="Times New Roman"/>
          <w:i/>
          <w:lang w:val="es-ES_tradnl"/>
        </w:rPr>
        <w:t>El Detallando y Análisis de Programas Bilingües Actuales</w:t>
      </w:r>
    </w:p>
    <w:p w14:paraId="05F38B47" w14:textId="0C5FF761" w:rsidR="00A9790E" w:rsidRDefault="003F7654" w:rsidP="002C6F96">
      <w:pPr>
        <w:spacing w:line="480" w:lineRule="auto"/>
        <w:ind w:firstLine="720"/>
        <w:rPr>
          <w:rFonts w:ascii="Times New Roman" w:hAnsi="Times New Roman" w:cs="Times New Roman"/>
        </w:rPr>
      </w:pPr>
      <w:r w:rsidRPr="00A514B2">
        <w:rPr>
          <w:rFonts w:ascii="Times New Roman" w:hAnsi="Times New Roman" w:cs="Times New Roman"/>
        </w:rPr>
        <w:t xml:space="preserve">Currently in the United States </w:t>
      </w:r>
      <w:r w:rsidR="002C6F96" w:rsidRPr="00A514B2">
        <w:rPr>
          <w:rFonts w:ascii="Times New Roman" w:hAnsi="Times New Roman" w:cs="Times New Roman"/>
        </w:rPr>
        <w:t>there</w:t>
      </w:r>
      <w:r w:rsidR="007454D9" w:rsidRPr="00A514B2">
        <w:rPr>
          <w:rFonts w:ascii="Times New Roman" w:hAnsi="Times New Roman" w:cs="Times New Roman"/>
        </w:rPr>
        <w:t xml:space="preserve"> are</w:t>
      </w:r>
      <w:r w:rsidR="002C6F96" w:rsidRPr="00A514B2">
        <w:rPr>
          <w:rFonts w:ascii="Times New Roman" w:hAnsi="Times New Roman" w:cs="Times New Roman"/>
        </w:rPr>
        <w:t xml:space="preserve"> a few types of</w:t>
      </w:r>
      <w:r w:rsidR="007454D9" w:rsidRPr="00A514B2">
        <w:rPr>
          <w:rFonts w:ascii="Times New Roman" w:hAnsi="Times New Roman" w:cs="Times New Roman"/>
        </w:rPr>
        <w:t xml:space="preserve"> bilingual programs that have had various levels of proclaimed success. Each of these programs </w:t>
      </w:r>
      <w:r w:rsidRPr="00A514B2">
        <w:rPr>
          <w:rFonts w:ascii="Times New Roman" w:hAnsi="Times New Roman" w:cs="Times New Roman"/>
        </w:rPr>
        <w:t>involves</w:t>
      </w:r>
      <w:r w:rsidR="007454D9" w:rsidRPr="00A514B2">
        <w:rPr>
          <w:rFonts w:ascii="Times New Roman" w:hAnsi="Times New Roman" w:cs="Times New Roman"/>
        </w:rPr>
        <w:t xml:space="preserve"> differing proportions of both English and first language instruction for differing time periods</w:t>
      </w:r>
      <w:r w:rsidRPr="00A514B2">
        <w:rPr>
          <w:rFonts w:ascii="Times New Roman" w:hAnsi="Times New Roman" w:cs="Times New Roman"/>
        </w:rPr>
        <w:t xml:space="preserve"> as well</w:t>
      </w:r>
      <w:r w:rsidR="007454D9" w:rsidRPr="00A514B2">
        <w:rPr>
          <w:rFonts w:ascii="Times New Roman" w:hAnsi="Times New Roman" w:cs="Times New Roman"/>
        </w:rPr>
        <w:t>. Included among these instruction methods are programs that are either “transitional, maintenance of home language, [or] one-way or two-way dual language bilingual programs.”</w:t>
      </w:r>
      <w:r w:rsidR="007454D9" w:rsidRPr="00A514B2">
        <w:rPr>
          <w:rStyle w:val="FootnoteReference"/>
          <w:rFonts w:ascii="Times New Roman" w:hAnsi="Times New Roman" w:cs="Times New Roman"/>
        </w:rPr>
        <w:footnoteReference w:id="46"/>
      </w:r>
      <w:r w:rsidRPr="00A514B2">
        <w:rPr>
          <w:rFonts w:ascii="Times New Roman" w:hAnsi="Times New Roman" w:cs="Times New Roman"/>
        </w:rPr>
        <w:t xml:space="preserve"> </w:t>
      </w:r>
      <w:r w:rsidR="005844AD">
        <w:rPr>
          <w:rFonts w:ascii="Times New Roman" w:hAnsi="Times New Roman" w:cs="Times New Roman"/>
        </w:rPr>
        <w:t xml:space="preserve">Essentially, transitional bilingual programs seek to literally transition a DLL from bilingual instruction to completely English instruction as soon as possible. This is most likely the least effective form of bilingual education because nourishment of the first language stops as soon as proficiency in English is </w:t>
      </w:r>
      <w:r w:rsidR="005C3F69">
        <w:rPr>
          <w:rFonts w:ascii="Times New Roman" w:hAnsi="Times New Roman" w:cs="Times New Roman"/>
        </w:rPr>
        <w:t xml:space="preserve">deemed </w:t>
      </w:r>
      <w:r w:rsidR="005844AD">
        <w:rPr>
          <w:rFonts w:ascii="Times New Roman" w:hAnsi="Times New Roman" w:cs="Times New Roman"/>
        </w:rPr>
        <w:t>reached, much the same as English only ESL and ELL programs. One-way bilingual programs “typically include only DLL students although they share the goals of bilingualism and biliteracy for the DLL participants.”</w:t>
      </w:r>
      <w:r w:rsidR="005844AD">
        <w:rPr>
          <w:rStyle w:val="FootnoteReference"/>
          <w:rFonts w:ascii="Times New Roman" w:hAnsi="Times New Roman" w:cs="Times New Roman"/>
        </w:rPr>
        <w:footnoteReference w:id="47"/>
      </w:r>
      <w:r w:rsidR="005844AD">
        <w:rPr>
          <w:rFonts w:ascii="Times New Roman" w:hAnsi="Times New Roman" w:cs="Times New Roman"/>
        </w:rPr>
        <w:t xml:space="preserve"> A two-way dual language bilingual program, however, can be described as the following, </w:t>
      </w:r>
    </w:p>
    <w:p w14:paraId="0E0BCBA5" w14:textId="606CF9E0" w:rsidR="005844AD" w:rsidRDefault="005844AD" w:rsidP="001D1E42">
      <w:pPr>
        <w:ind w:firstLine="720"/>
        <w:rPr>
          <w:rFonts w:ascii="Times New Roman" w:hAnsi="Times New Roman" w:cs="Times New Roman"/>
        </w:rPr>
      </w:pPr>
      <w:r>
        <w:rPr>
          <w:rFonts w:ascii="Times New Roman" w:hAnsi="Times New Roman" w:cs="Times New Roman"/>
        </w:rPr>
        <w:t>A portion of the students are native English-speakers and all participants are expected to become bilingual and bi</w:t>
      </w:r>
      <w:r w:rsidR="001D1E42">
        <w:rPr>
          <w:rFonts w:ascii="Times New Roman" w:hAnsi="Times New Roman" w:cs="Times New Roman"/>
        </w:rPr>
        <w:t>-literate in a second language, for DLL students it is English and for English-speaking students it is usually Spanish.</w:t>
      </w:r>
      <w:r w:rsidR="001D1E42">
        <w:rPr>
          <w:rStyle w:val="FootnoteReference"/>
          <w:rFonts w:ascii="Times New Roman" w:hAnsi="Times New Roman" w:cs="Times New Roman"/>
        </w:rPr>
        <w:footnoteReference w:id="48"/>
      </w:r>
    </w:p>
    <w:p w14:paraId="27293674" w14:textId="77777777" w:rsidR="0098376D" w:rsidRDefault="0098376D" w:rsidP="0098376D">
      <w:pPr>
        <w:spacing w:line="480" w:lineRule="auto"/>
        <w:rPr>
          <w:rFonts w:ascii="Times New Roman" w:hAnsi="Times New Roman" w:cs="Times New Roman"/>
        </w:rPr>
      </w:pPr>
    </w:p>
    <w:p w14:paraId="469BD44A" w14:textId="5BB1D167" w:rsidR="001D1E42" w:rsidRPr="005844AD" w:rsidRDefault="0098376D" w:rsidP="001343D7">
      <w:pPr>
        <w:spacing w:line="480" w:lineRule="auto"/>
        <w:rPr>
          <w:rFonts w:ascii="Times New Roman" w:hAnsi="Times New Roman" w:cs="Times New Roman"/>
        </w:rPr>
      </w:pPr>
      <w:r>
        <w:rPr>
          <w:rFonts w:ascii="Times New Roman" w:hAnsi="Times New Roman" w:cs="Times New Roman"/>
        </w:rPr>
        <w:t>These programs also have much variety as well in the proportion of English to Spanish instruction that is used. The two proportions most often utilized are 90-10 and 50-50. Essentially, the 90-10 stands for 90% of the class time being spent in Spanish instruction, the other 10% in English, and 50-50 stands for almost equal division of the two languages of instruction throughout the program.</w:t>
      </w:r>
      <w:r>
        <w:rPr>
          <w:rStyle w:val="FootnoteReference"/>
          <w:rFonts w:ascii="Times New Roman" w:hAnsi="Times New Roman" w:cs="Times New Roman"/>
        </w:rPr>
        <w:footnoteReference w:id="49"/>
      </w:r>
    </w:p>
    <w:p w14:paraId="3BD48415" w14:textId="58A1F89D" w:rsidR="00501379" w:rsidRPr="00A514B2" w:rsidRDefault="003813C7" w:rsidP="002C6F96">
      <w:pPr>
        <w:spacing w:line="480" w:lineRule="auto"/>
        <w:ind w:firstLine="720"/>
        <w:rPr>
          <w:rFonts w:ascii="Times New Roman" w:hAnsi="Times New Roman" w:cs="Times New Roman"/>
        </w:rPr>
      </w:pPr>
      <w:r>
        <w:rPr>
          <w:rFonts w:ascii="Times New Roman" w:hAnsi="Times New Roman" w:cs="Times New Roman"/>
        </w:rPr>
        <w:t xml:space="preserve">The type of bilingual programs utilized are very important, for there is </w:t>
      </w:r>
      <w:r w:rsidR="00E412DC" w:rsidRPr="00A514B2">
        <w:rPr>
          <w:rFonts w:ascii="Times New Roman" w:hAnsi="Times New Roman" w:cs="Times New Roman"/>
        </w:rPr>
        <w:t>extensive research with details t</w:t>
      </w:r>
      <w:r w:rsidR="00501379" w:rsidRPr="00A514B2">
        <w:rPr>
          <w:rFonts w:ascii="Times New Roman" w:hAnsi="Times New Roman" w:cs="Times New Roman"/>
        </w:rPr>
        <w:t xml:space="preserve">he nature of how damaging and </w:t>
      </w:r>
      <w:r w:rsidR="005C3F69">
        <w:rPr>
          <w:rFonts w:ascii="Times New Roman" w:hAnsi="Times New Roman" w:cs="Times New Roman"/>
        </w:rPr>
        <w:t xml:space="preserve">negatively </w:t>
      </w:r>
      <w:r w:rsidR="00501379" w:rsidRPr="00A514B2">
        <w:rPr>
          <w:rFonts w:ascii="Times New Roman" w:hAnsi="Times New Roman" w:cs="Times New Roman"/>
        </w:rPr>
        <w:t>formative early bilingual education can be if done poorly by untrained teachers and misinformed parents. For example, many conventional bilingual programs include a strict “separation of languages in the classroom.” Their studies found that preventing code-switching like this actually caused a “den[ial] of their [bilingual students’] language as they were learning English</w:t>
      </w:r>
      <w:r w:rsidR="001B1603" w:rsidRPr="00A514B2">
        <w:rPr>
          <w:rFonts w:ascii="Times New Roman" w:hAnsi="Times New Roman" w:cs="Times New Roman"/>
        </w:rPr>
        <w:t>.”</w:t>
      </w:r>
      <w:r w:rsidR="001B1603" w:rsidRPr="00A514B2">
        <w:rPr>
          <w:rStyle w:val="FootnoteReference"/>
          <w:rFonts w:ascii="Times New Roman" w:hAnsi="Times New Roman" w:cs="Times New Roman"/>
        </w:rPr>
        <w:t xml:space="preserve"> </w:t>
      </w:r>
      <w:r w:rsidR="001B1603" w:rsidRPr="00A514B2">
        <w:rPr>
          <w:rStyle w:val="FootnoteReference"/>
          <w:rFonts w:ascii="Times New Roman" w:hAnsi="Times New Roman" w:cs="Times New Roman"/>
        </w:rPr>
        <w:footnoteReference w:id="50"/>
      </w:r>
      <w:r w:rsidR="00674B1F" w:rsidRPr="00A514B2">
        <w:rPr>
          <w:rFonts w:ascii="Times New Roman" w:hAnsi="Times New Roman" w:cs="Times New Roman"/>
        </w:rPr>
        <w:t xml:space="preserve"> This is dangerous, as there is an “inextricable link between language and identity,” and denying use of a language, even in an educational context of a bilingual classroom, is essentially denying </w:t>
      </w:r>
      <w:r w:rsidR="00B66C33" w:rsidRPr="00A514B2">
        <w:rPr>
          <w:rFonts w:ascii="Times New Roman" w:hAnsi="Times New Roman" w:cs="Times New Roman"/>
        </w:rPr>
        <w:t>students’ identities</w:t>
      </w:r>
      <w:r w:rsidR="00674B1F" w:rsidRPr="00A514B2">
        <w:rPr>
          <w:rFonts w:ascii="Times New Roman" w:hAnsi="Times New Roman" w:cs="Times New Roman"/>
        </w:rPr>
        <w:t>.</w:t>
      </w:r>
      <w:r w:rsidR="00674B1F" w:rsidRPr="00A514B2">
        <w:rPr>
          <w:rStyle w:val="FootnoteReference"/>
          <w:rFonts w:ascii="Times New Roman" w:hAnsi="Times New Roman" w:cs="Times New Roman"/>
        </w:rPr>
        <w:footnoteReference w:id="51"/>
      </w:r>
      <w:r w:rsidR="00B66C33" w:rsidRPr="00A514B2">
        <w:rPr>
          <w:rFonts w:ascii="Times New Roman" w:hAnsi="Times New Roman" w:cs="Times New Roman"/>
        </w:rPr>
        <w:t xml:space="preserve"> Even immigrant parents are guilty of denying their </w:t>
      </w:r>
      <w:r w:rsidR="00E412DC" w:rsidRPr="00A514B2">
        <w:rPr>
          <w:rFonts w:ascii="Times New Roman" w:hAnsi="Times New Roman" w:cs="Times New Roman"/>
        </w:rPr>
        <w:t>children’s</w:t>
      </w:r>
      <w:r w:rsidR="00B66C33" w:rsidRPr="00A514B2">
        <w:rPr>
          <w:rFonts w:ascii="Times New Roman" w:hAnsi="Times New Roman" w:cs="Times New Roman"/>
        </w:rPr>
        <w:t xml:space="preserve"> </w:t>
      </w:r>
      <w:r w:rsidR="00CE0B1F" w:rsidRPr="00A514B2">
        <w:rPr>
          <w:rFonts w:ascii="Times New Roman" w:hAnsi="Times New Roman" w:cs="Times New Roman"/>
        </w:rPr>
        <w:t>identities unknowingly by pressuring them to speak only one language</w:t>
      </w:r>
      <w:r w:rsidR="00E412DC" w:rsidRPr="00A514B2">
        <w:rPr>
          <w:rFonts w:ascii="Times New Roman" w:hAnsi="Times New Roman" w:cs="Times New Roman"/>
        </w:rPr>
        <w:t xml:space="preserve"> or the other. One parent in a</w:t>
      </w:r>
      <w:r w:rsidR="00CE0B1F" w:rsidRPr="00A514B2">
        <w:rPr>
          <w:rFonts w:ascii="Times New Roman" w:hAnsi="Times New Roman" w:cs="Times New Roman"/>
        </w:rPr>
        <w:t xml:space="preserve"> study realiz</w:t>
      </w:r>
      <w:r w:rsidR="00584850" w:rsidRPr="00A514B2">
        <w:rPr>
          <w:rFonts w:ascii="Times New Roman" w:hAnsi="Times New Roman" w:cs="Times New Roman"/>
        </w:rPr>
        <w:t>ed that she was doing just that:</w:t>
      </w:r>
    </w:p>
    <w:p w14:paraId="4E095D86" w14:textId="26713DB9" w:rsidR="00CE0B1F" w:rsidRPr="00A514B2" w:rsidRDefault="00CE0B1F" w:rsidP="00CE0B1F">
      <w:pPr>
        <w:ind w:firstLine="720"/>
        <w:rPr>
          <w:rFonts w:ascii="Times New Roman" w:hAnsi="Times New Roman" w:cs="Times New Roman"/>
          <w:lang w:val="es-ES_tradnl"/>
        </w:rPr>
      </w:pPr>
      <w:r w:rsidRPr="00A514B2">
        <w:rPr>
          <w:rFonts w:ascii="Times New Roman" w:hAnsi="Times New Roman" w:cs="Times New Roman"/>
          <w:lang w:val="es-ES_tradnl"/>
        </w:rPr>
        <w:t>Me doy cuenta de que estoy, estoy haciendo lo mismo</w:t>
      </w:r>
      <w:r w:rsidR="00E412DC" w:rsidRPr="00A514B2">
        <w:rPr>
          <w:rFonts w:ascii="Times New Roman" w:hAnsi="Times New Roman" w:cs="Times New Roman"/>
          <w:lang w:val="es-ES_tradnl"/>
        </w:rPr>
        <w:t xml:space="preserve"> . . . </w:t>
      </w:r>
      <w:r w:rsidRPr="00A514B2">
        <w:rPr>
          <w:rFonts w:ascii="Times New Roman" w:hAnsi="Times New Roman" w:cs="Times New Roman"/>
          <w:lang w:val="es-ES_tradnl"/>
        </w:rPr>
        <w:t xml:space="preserve"> I’m denying their identity. Estoy negando la identidad de mis hijos. Esto es lo que son, se trata de cómo aprendieron, que están </w:t>
      </w:r>
      <w:r w:rsidR="00E412DC" w:rsidRPr="00A514B2">
        <w:rPr>
          <w:rFonts w:ascii="Times New Roman" w:hAnsi="Times New Roman" w:cs="Times New Roman"/>
          <w:lang w:val="es-ES_tradnl"/>
        </w:rPr>
        <w:t>desarrollando</w:t>
      </w:r>
      <w:r w:rsidRPr="00A514B2">
        <w:rPr>
          <w:rFonts w:ascii="Times New Roman" w:hAnsi="Times New Roman" w:cs="Times New Roman"/>
          <w:lang w:val="es-ES_tradnl"/>
        </w:rPr>
        <w:t xml:space="preserve"> su lenguaje . . . Their language is not wrong … it’s different.</w:t>
      </w:r>
      <w:r w:rsidRPr="00A514B2">
        <w:rPr>
          <w:rStyle w:val="FootnoteReference"/>
          <w:rFonts w:ascii="Times New Roman" w:hAnsi="Times New Roman" w:cs="Times New Roman"/>
          <w:lang w:val="es-ES_tradnl"/>
        </w:rPr>
        <w:footnoteReference w:id="52"/>
      </w:r>
    </w:p>
    <w:p w14:paraId="670F5429" w14:textId="77777777" w:rsidR="00584850" w:rsidRPr="00A514B2" w:rsidRDefault="00584850" w:rsidP="00CE0B1F">
      <w:pPr>
        <w:ind w:firstLine="720"/>
        <w:rPr>
          <w:rFonts w:ascii="Times New Roman" w:hAnsi="Times New Roman" w:cs="Times New Roman"/>
          <w:lang w:val="es-ES_tradnl"/>
        </w:rPr>
      </w:pPr>
    </w:p>
    <w:p w14:paraId="521C9F48" w14:textId="30660687" w:rsidR="00584850" w:rsidRPr="00A514B2" w:rsidRDefault="00584850" w:rsidP="00584850">
      <w:pPr>
        <w:spacing w:line="480" w:lineRule="auto"/>
        <w:rPr>
          <w:rFonts w:ascii="Times New Roman" w:hAnsi="Times New Roman" w:cs="Times New Roman"/>
        </w:rPr>
      </w:pPr>
      <w:r w:rsidRPr="00A514B2">
        <w:rPr>
          <w:rFonts w:ascii="Times New Roman" w:hAnsi="Times New Roman" w:cs="Times New Roman"/>
        </w:rPr>
        <w:t xml:space="preserve">This has lead to severe problems with bilingual education in the United States, unbeknownst to those instructors and parents who are trying to nourish the students best. However, much of this education is </w:t>
      </w:r>
    </w:p>
    <w:p w14:paraId="2FCB96D4" w14:textId="6F0D4C83" w:rsidR="00584850" w:rsidRPr="00A514B2" w:rsidRDefault="00584850" w:rsidP="00584850">
      <w:pPr>
        <w:rPr>
          <w:rFonts w:ascii="Times New Roman" w:hAnsi="Times New Roman" w:cs="Times New Roman"/>
        </w:rPr>
      </w:pPr>
      <w:r w:rsidRPr="00A514B2">
        <w:rPr>
          <w:rFonts w:ascii="Times New Roman" w:hAnsi="Times New Roman" w:cs="Times New Roman"/>
        </w:rPr>
        <w:tab/>
        <w:t>Characterized by second language acquisition theories that espouse parallel monolingualism and sequential language acquisition that stipulates that children learn one language first before acquiring a second.</w:t>
      </w:r>
      <w:r w:rsidRPr="00A514B2">
        <w:rPr>
          <w:rStyle w:val="FootnoteReference"/>
          <w:rFonts w:ascii="Times New Roman" w:hAnsi="Times New Roman" w:cs="Times New Roman"/>
        </w:rPr>
        <w:footnoteReference w:id="53"/>
      </w:r>
    </w:p>
    <w:p w14:paraId="005C79D9" w14:textId="77777777" w:rsidR="00584850" w:rsidRPr="00A514B2" w:rsidRDefault="00584850" w:rsidP="00584850">
      <w:pPr>
        <w:rPr>
          <w:rFonts w:ascii="Times New Roman" w:hAnsi="Times New Roman" w:cs="Times New Roman"/>
        </w:rPr>
      </w:pPr>
    </w:p>
    <w:p w14:paraId="76BB1FAB" w14:textId="1C8DAEF7" w:rsidR="00584850" w:rsidRPr="00A514B2" w:rsidRDefault="003E1635" w:rsidP="003E1635">
      <w:pPr>
        <w:spacing w:line="480" w:lineRule="auto"/>
        <w:rPr>
          <w:rFonts w:ascii="Times New Roman" w:hAnsi="Times New Roman" w:cs="Times New Roman"/>
        </w:rPr>
      </w:pPr>
      <w:r w:rsidRPr="00A514B2">
        <w:rPr>
          <w:rFonts w:ascii="Times New Roman" w:hAnsi="Times New Roman" w:cs="Times New Roman"/>
        </w:rPr>
        <w:t xml:space="preserve">This is why dual two-way bilingual and bicultural programs which incorporate parents into the community of learning is of absolute necessity and the superior form of facilitating a bilingual curriculum in order to secure best long term success of the students, academically, socially, and culturally. </w:t>
      </w:r>
    </w:p>
    <w:p w14:paraId="1F27ADE7" w14:textId="77777777" w:rsidR="002C6F96" w:rsidRDefault="002C6F96" w:rsidP="002C6F96">
      <w:pPr>
        <w:spacing w:line="480" w:lineRule="auto"/>
        <w:ind w:firstLine="720"/>
        <w:rPr>
          <w:rFonts w:ascii="Times New Roman" w:hAnsi="Times New Roman" w:cs="Times New Roman"/>
          <w:b/>
        </w:rPr>
      </w:pPr>
    </w:p>
    <w:p w14:paraId="31656EA1" w14:textId="04768862" w:rsidR="00B45E37" w:rsidRPr="00933C66" w:rsidRDefault="00B45E37" w:rsidP="002C6F96">
      <w:pPr>
        <w:spacing w:line="480" w:lineRule="auto"/>
        <w:ind w:firstLine="720"/>
        <w:rPr>
          <w:rFonts w:ascii="Times New Roman" w:hAnsi="Times New Roman" w:cs="Times New Roman"/>
          <w:i/>
          <w:lang w:val="es-ES_tradnl"/>
        </w:rPr>
      </w:pPr>
      <w:r w:rsidRPr="00933C66">
        <w:rPr>
          <w:rFonts w:ascii="Times New Roman" w:hAnsi="Times New Roman" w:cs="Times New Roman"/>
          <w:i/>
          <w:lang w:val="es-ES_tradnl"/>
        </w:rPr>
        <w:t xml:space="preserve">La Proposición de Este Trabajo Para </w:t>
      </w:r>
      <w:r w:rsidR="00501C4E" w:rsidRPr="00933C66">
        <w:rPr>
          <w:rFonts w:ascii="Times New Roman" w:hAnsi="Times New Roman" w:cs="Times New Roman"/>
          <w:i/>
          <w:lang w:val="es-ES_tradnl"/>
        </w:rPr>
        <w:t>el Programa Bilingüe Más Efectivo</w:t>
      </w:r>
    </w:p>
    <w:p w14:paraId="7619517F" w14:textId="423DF0BB" w:rsidR="00A5406D" w:rsidRDefault="004441CA" w:rsidP="00501C4E">
      <w:pPr>
        <w:spacing w:line="480" w:lineRule="auto"/>
        <w:ind w:firstLine="720"/>
        <w:rPr>
          <w:rFonts w:ascii="Times New Roman" w:hAnsi="Times New Roman" w:cs="Times New Roman"/>
        </w:rPr>
      </w:pPr>
      <w:r>
        <w:rPr>
          <w:rFonts w:ascii="Times New Roman" w:hAnsi="Times New Roman" w:cs="Times New Roman"/>
        </w:rPr>
        <w:t>According to researcher Linda Espinosa, “</w:t>
      </w:r>
      <w:r w:rsidR="00D237D2" w:rsidRPr="00A514B2">
        <w:rPr>
          <w:rFonts w:ascii="Times New Roman" w:hAnsi="Times New Roman" w:cs="Times New Roman"/>
        </w:rPr>
        <w:t>successfully becoming a balanced bilingual will require sufficient exposure and high quality learning op</w:t>
      </w:r>
      <w:r>
        <w:rPr>
          <w:rFonts w:ascii="Times New Roman" w:hAnsi="Times New Roman" w:cs="Times New Roman"/>
        </w:rPr>
        <w:t>portunities in both languages.”</w:t>
      </w:r>
      <w:r>
        <w:rPr>
          <w:rStyle w:val="FootnoteReference"/>
          <w:rFonts w:ascii="Times New Roman" w:hAnsi="Times New Roman" w:cs="Times New Roman"/>
        </w:rPr>
        <w:footnoteReference w:id="54"/>
      </w:r>
      <w:r>
        <w:rPr>
          <w:rFonts w:ascii="Times New Roman" w:hAnsi="Times New Roman" w:cs="Times New Roman"/>
        </w:rPr>
        <w:t xml:space="preserve"> It is for this reason this work proposes a d</w:t>
      </w:r>
      <w:r w:rsidR="00A66BB3" w:rsidRPr="00A514B2">
        <w:rPr>
          <w:rFonts w:ascii="Times New Roman" w:hAnsi="Times New Roman" w:cs="Times New Roman"/>
        </w:rPr>
        <w:t xml:space="preserve">ual </w:t>
      </w:r>
      <w:r w:rsidR="00004277" w:rsidRPr="00A514B2">
        <w:rPr>
          <w:rFonts w:ascii="Times New Roman" w:hAnsi="Times New Roman" w:cs="Times New Roman"/>
        </w:rPr>
        <w:t xml:space="preserve">two-way </w:t>
      </w:r>
      <w:r w:rsidR="00A66BB3" w:rsidRPr="00A514B2">
        <w:rPr>
          <w:rFonts w:ascii="Times New Roman" w:hAnsi="Times New Roman" w:cs="Times New Roman"/>
        </w:rPr>
        <w:t>bilingual</w:t>
      </w:r>
      <w:r w:rsidR="00004277" w:rsidRPr="00A514B2">
        <w:rPr>
          <w:rFonts w:ascii="Times New Roman" w:hAnsi="Times New Roman" w:cs="Times New Roman"/>
        </w:rPr>
        <w:t>/bicultural</w:t>
      </w:r>
      <w:r w:rsidR="00A66BB3" w:rsidRPr="00A514B2">
        <w:rPr>
          <w:rFonts w:ascii="Times New Roman" w:hAnsi="Times New Roman" w:cs="Times New Roman"/>
        </w:rPr>
        <w:t xml:space="preserve"> program</w:t>
      </w:r>
      <w:r>
        <w:rPr>
          <w:rFonts w:ascii="Times New Roman" w:hAnsi="Times New Roman" w:cs="Times New Roman"/>
        </w:rPr>
        <w:t xml:space="preserve"> as the most beneficial to DLLs. This is because “research shows very clearly that the longer we can give them support in their language, the better they’re going to do not just in elementary school but in secondary school as well.”</w:t>
      </w:r>
      <w:r>
        <w:rPr>
          <w:rStyle w:val="FootnoteReference"/>
          <w:rFonts w:ascii="Times New Roman" w:hAnsi="Times New Roman" w:cs="Times New Roman"/>
        </w:rPr>
        <w:footnoteReference w:id="55"/>
      </w:r>
      <w:r w:rsidR="007F1346">
        <w:rPr>
          <w:rFonts w:ascii="Times New Roman" w:hAnsi="Times New Roman" w:cs="Times New Roman"/>
        </w:rPr>
        <w:t xml:space="preserve"> Transitional models are not as effective because they aim for </w:t>
      </w:r>
      <w:r w:rsidR="001B71A9">
        <w:rPr>
          <w:rFonts w:ascii="Times New Roman" w:hAnsi="Times New Roman" w:cs="Times New Roman"/>
        </w:rPr>
        <w:t>short-term</w:t>
      </w:r>
      <w:r w:rsidR="007F1346">
        <w:rPr>
          <w:rFonts w:ascii="Times New Roman" w:hAnsi="Times New Roman" w:cs="Times New Roman"/>
        </w:rPr>
        <w:t xml:space="preserve"> goals instead of long term, and “what works in the long term is different from what works in the short term.”</w:t>
      </w:r>
      <w:r w:rsidR="007F1346">
        <w:rPr>
          <w:rStyle w:val="FootnoteReference"/>
          <w:rFonts w:ascii="Times New Roman" w:hAnsi="Times New Roman" w:cs="Times New Roman"/>
        </w:rPr>
        <w:footnoteReference w:id="56"/>
      </w:r>
      <w:r w:rsidR="007F1346">
        <w:rPr>
          <w:rFonts w:ascii="Times New Roman" w:hAnsi="Times New Roman" w:cs="Times New Roman"/>
        </w:rPr>
        <w:t xml:space="preserve"> Furthermore, dual-language models “come closer to narrowing the gap,” with English proficient students much more effectively than do ESL programs like those that Tennessee supports.</w:t>
      </w:r>
      <w:r w:rsidR="007F1346">
        <w:rPr>
          <w:rStyle w:val="FootnoteReference"/>
          <w:rFonts w:ascii="Times New Roman" w:hAnsi="Times New Roman" w:cs="Times New Roman"/>
        </w:rPr>
        <w:footnoteReference w:id="57"/>
      </w:r>
      <w:r w:rsidR="00FD4CC1">
        <w:rPr>
          <w:rFonts w:ascii="Times New Roman" w:hAnsi="Times New Roman" w:cs="Times New Roman"/>
        </w:rPr>
        <w:t xml:space="preserve"> Especially important to this program is family engagement and the creation of community, as</w:t>
      </w:r>
      <w:r w:rsidR="00A5406D" w:rsidRPr="00A514B2">
        <w:rPr>
          <w:rFonts w:ascii="Times New Roman" w:hAnsi="Times New Roman" w:cs="Times New Roman"/>
        </w:rPr>
        <w:t xml:space="preserve"> “many researchers and policy experts are recommending stronger family engagement practices as a way to support home language maintenance.”</w:t>
      </w:r>
      <w:r w:rsidR="00A5406D" w:rsidRPr="00A514B2">
        <w:rPr>
          <w:rStyle w:val="FootnoteReference"/>
          <w:rFonts w:ascii="Times New Roman" w:hAnsi="Times New Roman" w:cs="Times New Roman"/>
        </w:rPr>
        <w:footnoteReference w:id="58"/>
      </w:r>
    </w:p>
    <w:p w14:paraId="494BD4AB" w14:textId="2AC7E3C5" w:rsidR="005777A8" w:rsidRDefault="005777A8" w:rsidP="00501C4E">
      <w:pPr>
        <w:spacing w:line="480" w:lineRule="auto"/>
        <w:ind w:firstLine="720"/>
        <w:rPr>
          <w:rFonts w:ascii="Times New Roman" w:hAnsi="Times New Roman" w:cs="Times New Roman"/>
        </w:rPr>
      </w:pPr>
      <w:r>
        <w:rPr>
          <w:rFonts w:ascii="Times New Roman" w:hAnsi="Times New Roman" w:cs="Times New Roman"/>
        </w:rPr>
        <w:t>Another important facet of this proposed program is the curriculum and types of instructors that are used. The ideal system would involve one class with one teacher, who “is a balanced bilingual-bicultural individual . . . able to teach in each language,”</w:t>
      </w:r>
      <w:r w:rsidR="00826CE9">
        <w:rPr>
          <w:rStyle w:val="FootnoteReference"/>
          <w:rFonts w:ascii="Times New Roman" w:hAnsi="Times New Roman" w:cs="Times New Roman"/>
        </w:rPr>
        <w:footnoteReference w:id="59"/>
      </w:r>
      <w:r>
        <w:rPr>
          <w:rFonts w:ascii="Times New Roman" w:hAnsi="Times New Roman" w:cs="Times New Roman"/>
        </w:rPr>
        <w:t xml:space="preserve"> and would provide instruction for different subjects</w:t>
      </w:r>
      <w:r w:rsidR="00CA10B7">
        <w:rPr>
          <w:rFonts w:ascii="Times New Roman" w:hAnsi="Times New Roman" w:cs="Times New Roman"/>
        </w:rPr>
        <w:t xml:space="preserve"> according to which language </w:t>
      </w:r>
      <w:r>
        <w:rPr>
          <w:rFonts w:ascii="Times New Roman" w:hAnsi="Times New Roman" w:cs="Times New Roman"/>
        </w:rPr>
        <w:t>would b</w:t>
      </w:r>
      <w:r w:rsidR="00826CE9">
        <w:rPr>
          <w:rFonts w:ascii="Times New Roman" w:hAnsi="Times New Roman" w:cs="Times New Roman"/>
        </w:rPr>
        <w:t>e most effective for the students</w:t>
      </w:r>
      <w:r w:rsidR="00CA10B7">
        <w:rPr>
          <w:rFonts w:ascii="Times New Roman" w:hAnsi="Times New Roman" w:cs="Times New Roman"/>
        </w:rPr>
        <w:t xml:space="preserve"> to learn in</w:t>
      </w:r>
      <w:r w:rsidR="00826CE9">
        <w:rPr>
          <w:rFonts w:ascii="Times New Roman" w:hAnsi="Times New Roman" w:cs="Times New Roman"/>
        </w:rPr>
        <w:t>. For example, Social Studies would best be taught in the native language of Spanish, “in view of its highly verbal and abstract content,” while Math would most often be taught in English based on “the commonality of</w:t>
      </w:r>
      <w:r w:rsidR="00CA10B7">
        <w:rPr>
          <w:rFonts w:ascii="Times New Roman" w:hAnsi="Times New Roman" w:cs="Times New Roman"/>
        </w:rPr>
        <w:t xml:space="preserve"> its code to both languages,” and History and Culture would be</w:t>
      </w:r>
      <w:r w:rsidR="00826CE9">
        <w:rPr>
          <w:rFonts w:ascii="Times New Roman" w:hAnsi="Times New Roman" w:cs="Times New Roman"/>
        </w:rPr>
        <w:t xml:space="preserve"> taught with a mixed bilingual instruction “since it is based upon a contrast of two ways of living.”</w:t>
      </w:r>
      <w:r w:rsidR="00826CE9">
        <w:rPr>
          <w:rStyle w:val="FootnoteReference"/>
          <w:rFonts w:ascii="Times New Roman" w:hAnsi="Times New Roman" w:cs="Times New Roman"/>
        </w:rPr>
        <w:footnoteReference w:id="60"/>
      </w:r>
      <w:r w:rsidR="00826CE9">
        <w:rPr>
          <w:rFonts w:ascii="Times New Roman" w:hAnsi="Times New Roman" w:cs="Times New Roman"/>
        </w:rPr>
        <w:t xml:space="preserve"> If the district is not able to find enough balanced bilingual instructors, the classroom should be split between two teachers, one fluent in Spanish, the other in English, preferably with both having second language acquisition training. The </w:t>
      </w:r>
      <w:r w:rsidR="00CA10B7">
        <w:rPr>
          <w:rFonts w:ascii="Times New Roman" w:hAnsi="Times New Roman" w:cs="Times New Roman"/>
        </w:rPr>
        <w:t xml:space="preserve">academic </w:t>
      </w:r>
      <w:r w:rsidR="00826CE9">
        <w:rPr>
          <w:rFonts w:ascii="Times New Roman" w:hAnsi="Times New Roman" w:cs="Times New Roman"/>
        </w:rPr>
        <w:t>subjects would be split the same way between the two languages.</w:t>
      </w:r>
      <w:r w:rsidR="00826CE9">
        <w:rPr>
          <w:rStyle w:val="FootnoteReference"/>
          <w:rFonts w:ascii="Times New Roman" w:hAnsi="Times New Roman" w:cs="Times New Roman"/>
        </w:rPr>
        <w:footnoteReference w:id="61"/>
      </w:r>
    </w:p>
    <w:p w14:paraId="47917C33" w14:textId="4F2FF55A" w:rsidR="002960B3" w:rsidRDefault="001B71A9" w:rsidP="002960B3">
      <w:pPr>
        <w:spacing w:line="480" w:lineRule="auto"/>
        <w:rPr>
          <w:rFonts w:ascii="Times New Roman" w:hAnsi="Times New Roman" w:cs="Times New Roman"/>
        </w:rPr>
      </w:pPr>
      <w:r>
        <w:rPr>
          <w:rFonts w:ascii="Times New Roman" w:hAnsi="Times New Roman" w:cs="Times New Roman"/>
        </w:rPr>
        <w:tab/>
        <w:t xml:space="preserve">There actually is one school currently in Tennessee that supports and facilitates a bilingual education program. </w:t>
      </w:r>
      <w:r w:rsidR="00A36B90">
        <w:rPr>
          <w:rFonts w:ascii="Times New Roman" w:hAnsi="Times New Roman" w:cs="Times New Roman"/>
        </w:rPr>
        <w:t xml:space="preserve">This program exists at Memphis’ </w:t>
      </w:r>
      <w:r w:rsidR="00A36B90" w:rsidRPr="00A36B90">
        <w:rPr>
          <w:rFonts w:ascii="Times New Roman" w:hAnsi="Times New Roman" w:cs="Times New Roman"/>
        </w:rPr>
        <w:t>Treadwell Elementary S</w:t>
      </w:r>
      <w:r w:rsidR="00A36B90">
        <w:rPr>
          <w:rFonts w:ascii="Times New Roman" w:hAnsi="Times New Roman" w:cs="Times New Roman"/>
        </w:rPr>
        <w:t>chool in the Shelby County Schools district, and is “the home of the state’s only dual language program.”</w:t>
      </w:r>
      <w:r w:rsidR="00A36B90">
        <w:rPr>
          <w:rStyle w:val="FootnoteReference"/>
          <w:rFonts w:ascii="Times New Roman" w:hAnsi="Times New Roman" w:cs="Times New Roman"/>
        </w:rPr>
        <w:footnoteReference w:id="62"/>
      </w:r>
      <w:r w:rsidR="00A36B90">
        <w:rPr>
          <w:rFonts w:ascii="Times New Roman" w:hAnsi="Times New Roman" w:cs="Times New Roman"/>
        </w:rPr>
        <w:t xml:space="preserve"> This program more closely follows the 90-10 </w:t>
      </w:r>
      <w:r w:rsidR="002960B3">
        <w:rPr>
          <w:rFonts w:ascii="Times New Roman" w:hAnsi="Times New Roman" w:cs="Times New Roman"/>
        </w:rPr>
        <w:t>format</w:t>
      </w:r>
      <w:r w:rsidR="00A36B90">
        <w:rPr>
          <w:rFonts w:ascii="Times New Roman" w:hAnsi="Times New Roman" w:cs="Times New Roman"/>
        </w:rPr>
        <w:t xml:space="preserve"> of Spanish to English instruction instead of the 50-50 distribution of language instruction like this work’s program proposes</w:t>
      </w:r>
      <w:r w:rsidR="002960B3">
        <w:rPr>
          <w:rFonts w:ascii="Times New Roman" w:hAnsi="Times New Roman" w:cs="Times New Roman"/>
        </w:rPr>
        <w:t>, however it also involves collaborative learning techniques in classrooms filled equally with both native Spanish and English speakers</w:t>
      </w:r>
      <w:r w:rsidR="00A36B90">
        <w:rPr>
          <w:rFonts w:ascii="Times New Roman" w:hAnsi="Times New Roman" w:cs="Times New Roman"/>
        </w:rPr>
        <w:t xml:space="preserve">. </w:t>
      </w:r>
      <w:r w:rsidR="002960B3">
        <w:rPr>
          <w:rFonts w:ascii="Times New Roman" w:hAnsi="Times New Roman" w:cs="Times New Roman"/>
        </w:rPr>
        <w:t xml:space="preserve">The program has been utilized at Treadwell Elementary since 2009, and just graduated its first class, producing data that reveals the successes of this implementation. Overall, for Hispanics, “the </w:t>
      </w:r>
      <w:r w:rsidR="002960B3" w:rsidRPr="002960B3">
        <w:rPr>
          <w:rFonts w:ascii="Times New Roman" w:hAnsi="Times New Roman" w:cs="Times New Roman"/>
        </w:rPr>
        <w:t xml:space="preserve">program has helped to smooth the transition for many native Spanish speakers who fill </w:t>
      </w:r>
      <w:r w:rsidR="002960B3">
        <w:rPr>
          <w:rFonts w:ascii="Times New Roman" w:hAnsi="Times New Roman" w:cs="Times New Roman"/>
        </w:rPr>
        <w:t xml:space="preserve">up about half of its enrollment,” improving their retention and interest in learning. As for the native English speakers, </w:t>
      </w:r>
    </w:p>
    <w:p w14:paraId="575A9E2F" w14:textId="32B14863" w:rsidR="002960B3" w:rsidRDefault="002960B3" w:rsidP="002960B3">
      <w:pPr>
        <w:ind w:left="720"/>
        <w:rPr>
          <w:rFonts w:ascii="Times New Roman" w:hAnsi="Times New Roman" w:cs="Times New Roman"/>
        </w:rPr>
      </w:pPr>
      <w:r>
        <w:rPr>
          <w:rFonts w:ascii="Times New Roman" w:hAnsi="Times New Roman" w:cs="Times New Roman"/>
        </w:rPr>
        <w:t>S</w:t>
      </w:r>
      <w:r w:rsidRPr="002960B3">
        <w:rPr>
          <w:rFonts w:ascii="Times New Roman" w:hAnsi="Times New Roman" w:cs="Times New Roman"/>
        </w:rPr>
        <w:t>imultaneously learning a new language while also learning new classroom material requires the sort of brain power and decoding that results in deeper comprehension and higher test scores. Student scores have outpaced those of fellow students in the rest of the school.</w:t>
      </w:r>
      <w:r>
        <w:rPr>
          <w:rStyle w:val="FootnoteReference"/>
          <w:rFonts w:ascii="Times New Roman" w:hAnsi="Times New Roman" w:cs="Times New Roman"/>
        </w:rPr>
        <w:footnoteReference w:id="63"/>
      </w:r>
    </w:p>
    <w:p w14:paraId="5F5C0769" w14:textId="77777777" w:rsidR="002960B3" w:rsidRDefault="002960B3" w:rsidP="002960B3">
      <w:pPr>
        <w:rPr>
          <w:rFonts w:ascii="Times New Roman" w:hAnsi="Times New Roman" w:cs="Times New Roman"/>
        </w:rPr>
      </w:pPr>
    </w:p>
    <w:p w14:paraId="68953A3B" w14:textId="2130D6EE" w:rsidR="002960B3" w:rsidRDefault="002960B3" w:rsidP="002960B3">
      <w:pPr>
        <w:spacing w:line="480" w:lineRule="auto"/>
        <w:rPr>
          <w:rFonts w:ascii="Times New Roman" w:hAnsi="Times New Roman" w:cs="Times New Roman"/>
        </w:rPr>
      </w:pPr>
      <w:r>
        <w:rPr>
          <w:rFonts w:ascii="Times New Roman" w:hAnsi="Times New Roman" w:cs="Times New Roman"/>
        </w:rPr>
        <w:t>Even so, pressures from the school district to improve LEP test scores in their early years of this program have put huge stresses on the faculty, as this excerpt of an interview with one faculty member reveals:</w:t>
      </w:r>
    </w:p>
    <w:p w14:paraId="3EBB0C72" w14:textId="64A82B13" w:rsidR="002960B3" w:rsidRDefault="002960B3" w:rsidP="002960B3">
      <w:pPr>
        <w:ind w:left="720"/>
        <w:rPr>
          <w:rFonts w:ascii="Times New Roman" w:hAnsi="Times New Roman" w:cs="Times New Roman"/>
        </w:rPr>
      </w:pPr>
      <w:r w:rsidRPr="002960B3">
        <w:rPr>
          <w:rFonts w:ascii="Times New Roman" w:hAnsi="Times New Roman" w:cs="Times New Roman"/>
        </w:rPr>
        <w:t xml:space="preserve">I’m not sure the district really knows what we are about,” said LeiRene Perez, a teacher in the program since its start. “They’re constantly pushing a lot more on us and the children. A child can be behind up until the fifth grade because </w:t>
      </w:r>
      <w:r>
        <w:rPr>
          <w:rFonts w:ascii="Times New Roman" w:hAnsi="Times New Roman" w:cs="Times New Roman"/>
        </w:rPr>
        <w:t>they’re learning two languages.</w:t>
      </w:r>
      <w:r>
        <w:rPr>
          <w:rStyle w:val="FootnoteReference"/>
          <w:rFonts w:ascii="Times New Roman" w:hAnsi="Times New Roman" w:cs="Times New Roman"/>
        </w:rPr>
        <w:footnoteReference w:id="64"/>
      </w:r>
    </w:p>
    <w:p w14:paraId="69C140DF" w14:textId="77777777" w:rsidR="002960B3" w:rsidRDefault="002960B3" w:rsidP="002960B3">
      <w:pPr>
        <w:rPr>
          <w:rFonts w:ascii="Times New Roman" w:hAnsi="Times New Roman" w:cs="Times New Roman"/>
        </w:rPr>
      </w:pPr>
    </w:p>
    <w:p w14:paraId="39E4ABFD" w14:textId="2A206387" w:rsidR="001B71A9" w:rsidRDefault="002960B3" w:rsidP="00A5406D">
      <w:pPr>
        <w:spacing w:line="480" w:lineRule="auto"/>
        <w:rPr>
          <w:rFonts w:ascii="Times New Roman" w:hAnsi="Times New Roman" w:cs="Times New Roman"/>
        </w:rPr>
      </w:pPr>
      <w:r>
        <w:rPr>
          <w:rFonts w:ascii="Times New Roman" w:hAnsi="Times New Roman" w:cs="Times New Roman"/>
        </w:rPr>
        <w:t xml:space="preserve">Nevertheless, </w:t>
      </w:r>
      <w:r w:rsidR="00CA10B7">
        <w:rPr>
          <w:rFonts w:ascii="Times New Roman" w:hAnsi="Times New Roman" w:cs="Times New Roman"/>
        </w:rPr>
        <w:t xml:space="preserve">hopefully </w:t>
      </w:r>
      <w:r>
        <w:rPr>
          <w:rFonts w:ascii="Times New Roman" w:hAnsi="Times New Roman" w:cs="Times New Roman"/>
        </w:rPr>
        <w:t xml:space="preserve">the district will </w:t>
      </w:r>
      <w:r w:rsidR="00CA10B7">
        <w:rPr>
          <w:rFonts w:ascii="Times New Roman" w:hAnsi="Times New Roman" w:cs="Times New Roman"/>
        </w:rPr>
        <w:t xml:space="preserve">eventually </w:t>
      </w:r>
      <w:r>
        <w:rPr>
          <w:rFonts w:ascii="Times New Roman" w:hAnsi="Times New Roman" w:cs="Times New Roman"/>
        </w:rPr>
        <w:t>realize the true merits of this program, and seek the counsel of the educat</w:t>
      </w:r>
      <w:r w:rsidR="00596616">
        <w:rPr>
          <w:rFonts w:ascii="Times New Roman" w:hAnsi="Times New Roman" w:cs="Times New Roman"/>
        </w:rPr>
        <w:t>ors themselves more than striving</w:t>
      </w:r>
      <w:r>
        <w:rPr>
          <w:rFonts w:ascii="Times New Roman" w:hAnsi="Times New Roman" w:cs="Times New Roman"/>
        </w:rPr>
        <w:t xml:space="preserve"> to retain funds based on faultily inves</w:t>
      </w:r>
      <w:r w:rsidR="00596616">
        <w:rPr>
          <w:rFonts w:ascii="Times New Roman" w:hAnsi="Times New Roman" w:cs="Times New Roman"/>
        </w:rPr>
        <w:t>tigated political policies’ success</w:t>
      </w:r>
      <w:r w:rsidR="00CA10B7">
        <w:rPr>
          <w:rFonts w:ascii="Times New Roman" w:hAnsi="Times New Roman" w:cs="Times New Roman"/>
        </w:rPr>
        <w:t>es</w:t>
      </w:r>
      <w:r w:rsidR="00596616">
        <w:rPr>
          <w:rFonts w:ascii="Times New Roman" w:hAnsi="Times New Roman" w:cs="Times New Roman"/>
        </w:rPr>
        <w:t xml:space="preserve"> measured by discriminatory</w:t>
      </w:r>
      <w:r>
        <w:rPr>
          <w:rFonts w:ascii="Times New Roman" w:hAnsi="Times New Roman" w:cs="Times New Roman"/>
        </w:rPr>
        <w:t xml:space="preserve"> standardiz</w:t>
      </w:r>
      <w:r w:rsidR="00596616">
        <w:rPr>
          <w:rFonts w:ascii="Times New Roman" w:hAnsi="Times New Roman" w:cs="Times New Roman"/>
        </w:rPr>
        <w:t>ed testing. A</w:t>
      </w:r>
      <w:r w:rsidR="001B71A9">
        <w:rPr>
          <w:rFonts w:ascii="Times New Roman" w:hAnsi="Times New Roman" w:cs="Times New Roman"/>
        </w:rPr>
        <w:t xml:space="preserve"> more in depth study of the results of this program and the socio-cultural environment its students g</w:t>
      </w:r>
      <w:r w:rsidR="00596616">
        <w:rPr>
          <w:rFonts w:ascii="Times New Roman" w:hAnsi="Times New Roman" w:cs="Times New Roman"/>
        </w:rPr>
        <w:t>row up in would help this work’s</w:t>
      </w:r>
      <w:r w:rsidR="001B71A9">
        <w:rPr>
          <w:rFonts w:ascii="Times New Roman" w:hAnsi="Times New Roman" w:cs="Times New Roman"/>
        </w:rPr>
        <w:t xml:space="preserve"> Knox County application theory b</w:t>
      </w:r>
      <w:r w:rsidR="00596616">
        <w:rPr>
          <w:rFonts w:ascii="Times New Roman" w:hAnsi="Times New Roman" w:cs="Times New Roman"/>
        </w:rPr>
        <w:t>ecome best suited to it and most</w:t>
      </w:r>
      <w:r w:rsidR="001B71A9">
        <w:rPr>
          <w:rFonts w:ascii="Times New Roman" w:hAnsi="Times New Roman" w:cs="Times New Roman"/>
        </w:rPr>
        <w:t xml:space="preserve"> viably applicable and success</w:t>
      </w:r>
      <w:r w:rsidR="00596616">
        <w:rPr>
          <w:rFonts w:ascii="Times New Roman" w:hAnsi="Times New Roman" w:cs="Times New Roman"/>
        </w:rPr>
        <w:t>ful. If it can be done in the Shelby County Schools district, it can surely be done in</w:t>
      </w:r>
      <w:r w:rsidR="00CA10B7">
        <w:rPr>
          <w:rFonts w:ascii="Times New Roman" w:hAnsi="Times New Roman" w:cs="Times New Roman"/>
        </w:rPr>
        <w:t xml:space="preserve"> the Knox County Schools d</w:t>
      </w:r>
      <w:r w:rsidR="00596616">
        <w:rPr>
          <w:rFonts w:ascii="Times New Roman" w:hAnsi="Times New Roman" w:cs="Times New Roman"/>
        </w:rPr>
        <w:t xml:space="preserve">istrict as it has much more resources and capacity to do so. </w:t>
      </w:r>
    </w:p>
    <w:p w14:paraId="4F7DC013" w14:textId="77777777" w:rsidR="00501C4E" w:rsidRPr="00882D0C" w:rsidRDefault="00501C4E" w:rsidP="00A5406D">
      <w:pPr>
        <w:spacing w:line="480" w:lineRule="auto"/>
        <w:rPr>
          <w:rFonts w:ascii="Times New Roman" w:hAnsi="Times New Roman" w:cs="Times New Roman"/>
          <w:b/>
        </w:rPr>
      </w:pPr>
    </w:p>
    <w:p w14:paraId="50E99B0A" w14:textId="53BF6FE1" w:rsidR="00A9790E" w:rsidRPr="00933C66" w:rsidRDefault="00BF4C38" w:rsidP="00501C4E">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Knox County, ELL</w:t>
      </w:r>
      <w:r w:rsidR="00501C4E" w:rsidRPr="00933C66">
        <w:rPr>
          <w:rFonts w:ascii="Times New Roman" w:hAnsi="Times New Roman" w:cs="Times New Roman"/>
          <w:i/>
          <w:lang w:val="es-ES_tradnl"/>
        </w:rPr>
        <w:t xml:space="preserve">s, y las Políticas y los Programas Actuales de Tennessee </w:t>
      </w:r>
    </w:p>
    <w:p w14:paraId="640A2AA8" w14:textId="1C81CD92" w:rsidR="009A46F5" w:rsidRPr="00A514B2" w:rsidRDefault="00AB20D5" w:rsidP="00AB20D5">
      <w:pPr>
        <w:spacing w:line="480" w:lineRule="auto"/>
        <w:rPr>
          <w:rFonts w:ascii="Times New Roman" w:hAnsi="Times New Roman" w:cs="Times New Roman"/>
        </w:rPr>
      </w:pPr>
      <w:r w:rsidRPr="00A514B2">
        <w:rPr>
          <w:rFonts w:ascii="Times New Roman" w:hAnsi="Times New Roman" w:cs="Times New Roman"/>
          <w:b/>
        </w:rPr>
        <w:tab/>
      </w:r>
      <w:r w:rsidRPr="00A514B2">
        <w:rPr>
          <w:rFonts w:ascii="Times New Roman" w:hAnsi="Times New Roman" w:cs="Times New Roman"/>
        </w:rPr>
        <w:t>This work also seeks to put a practical emphasis on Knox County Schools through detailing its current policie</w:t>
      </w:r>
      <w:r w:rsidR="00BF4C38" w:rsidRPr="00A514B2">
        <w:rPr>
          <w:rFonts w:ascii="Times New Roman" w:hAnsi="Times New Roman" w:cs="Times New Roman"/>
        </w:rPr>
        <w:t>s and programs for ELL students, as well as Tennessee’s state policies as well.</w:t>
      </w:r>
      <w:r w:rsidR="00A24FE5" w:rsidRPr="00A514B2">
        <w:rPr>
          <w:rFonts w:ascii="Times New Roman" w:hAnsi="Times New Roman" w:cs="Times New Roman"/>
        </w:rPr>
        <w:t xml:space="preserve"> It will then seek to apply the proposed dual two-way bilingual/bicultural </w:t>
      </w:r>
      <w:r w:rsidRPr="00A514B2">
        <w:rPr>
          <w:rFonts w:ascii="Times New Roman" w:hAnsi="Times New Roman" w:cs="Times New Roman"/>
        </w:rPr>
        <w:t xml:space="preserve">program </w:t>
      </w:r>
      <w:r w:rsidR="00A24FE5" w:rsidRPr="00A514B2">
        <w:rPr>
          <w:rFonts w:ascii="Times New Roman" w:hAnsi="Times New Roman" w:cs="Times New Roman"/>
        </w:rPr>
        <w:t>discussed in the previous section to this district and further argue that it</w:t>
      </w:r>
      <w:r w:rsidRPr="00A514B2">
        <w:rPr>
          <w:rFonts w:ascii="Times New Roman" w:hAnsi="Times New Roman" w:cs="Times New Roman"/>
        </w:rPr>
        <w:t xml:space="preserve"> would both work better ethically and academically than those in practice currently. </w:t>
      </w:r>
      <w:r w:rsidR="008F0CF9" w:rsidRPr="00A514B2">
        <w:rPr>
          <w:rFonts w:ascii="Times New Roman" w:hAnsi="Times New Roman" w:cs="Times New Roman"/>
        </w:rPr>
        <w:t>Kn</w:t>
      </w:r>
      <w:r w:rsidR="00357D81" w:rsidRPr="00A514B2">
        <w:rPr>
          <w:rFonts w:ascii="Times New Roman" w:hAnsi="Times New Roman" w:cs="Times New Roman"/>
        </w:rPr>
        <w:t>ox County contains a</w:t>
      </w:r>
      <w:r w:rsidR="008F0CF9" w:rsidRPr="00A514B2">
        <w:rPr>
          <w:rFonts w:ascii="Times New Roman" w:hAnsi="Times New Roman" w:cs="Times New Roman"/>
        </w:rPr>
        <w:t xml:space="preserve"> diverse population, </w:t>
      </w:r>
      <w:r w:rsidR="00357D81" w:rsidRPr="00A514B2">
        <w:rPr>
          <w:rFonts w:ascii="Times New Roman" w:hAnsi="Times New Roman" w:cs="Times New Roman"/>
        </w:rPr>
        <w:t>especially when it comes to Hispanics, who make up the third largest ethnicity after White and African-American at 6.42%.</w:t>
      </w:r>
      <w:r w:rsidR="00357D81" w:rsidRPr="00A514B2">
        <w:rPr>
          <w:rStyle w:val="FootnoteReference"/>
          <w:rFonts w:ascii="Times New Roman" w:hAnsi="Times New Roman" w:cs="Times New Roman"/>
        </w:rPr>
        <w:footnoteReference w:id="65"/>
      </w:r>
      <w:r w:rsidR="00357D81" w:rsidRPr="00A514B2">
        <w:rPr>
          <w:rFonts w:ascii="Times New Roman" w:hAnsi="Times New Roman" w:cs="Times New Roman"/>
        </w:rPr>
        <w:t xml:space="preserve"> </w:t>
      </w:r>
      <w:r w:rsidR="00E43085" w:rsidRPr="00A514B2">
        <w:rPr>
          <w:rFonts w:ascii="Times New Roman" w:hAnsi="Times New Roman" w:cs="Times New Roman"/>
        </w:rPr>
        <w:t>Therefore, especially since this population of Hispanics specifically is so vast in Knox County</w:t>
      </w:r>
      <w:r w:rsidR="00357D81" w:rsidRPr="00A514B2">
        <w:rPr>
          <w:rFonts w:ascii="Times New Roman" w:hAnsi="Times New Roman" w:cs="Times New Roman"/>
        </w:rPr>
        <w:t xml:space="preserve"> at over 1 out of every 20 students</w:t>
      </w:r>
      <w:r w:rsidR="00E43085" w:rsidRPr="00A514B2">
        <w:rPr>
          <w:rFonts w:ascii="Times New Roman" w:hAnsi="Times New Roman" w:cs="Times New Roman"/>
        </w:rPr>
        <w:t xml:space="preserve">, it is of absolute necessity that their children are given equal opportunity to be nourished and build a strong foundation in their learning both in their native language of Spanish, </w:t>
      </w:r>
      <w:r w:rsidR="00357D81" w:rsidRPr="00A514B2">
        <w:rPr>
          <w:rFonts w:ascii="Times New Roman" w:hAnsi="Times New Roman" w:cs="Times New Roman"/>
        </w:rPr>
        <w:t xml:space="preserve">(for those who speak Spanish at home), </w:t>
      </w:r>
      <w:r w:rsidR="00E43085" w:rsidRPr="00A514B2">
        <w:rPr>
          <w:rFonts w:ascii="Times New Roman" w:hAnsi="Times New Roman" w:cs="Times New Roman"/>
        </w:rPr>
        <w:t xml:space="preserve">and in English as well. </w:t>
      </w:r>
    </w:p>
    <w:p w14:paraId="69DE0653" w14:textId="37970C7B" w:rsidR="00826987" w:rsidRPr="00A514B2" w:rsidRDefault="00890ACB" w:rsidP="00890ACB">
      <w:pPr>
        <w:spacing w:line="480" w:lineRule="auto"/>
        <w:rPr>
          <w:rFonts w:ascii="Times New Roman" w:hAnsi="Times New Roman" w:cs="Times New Roman"/>
        </w:rPr>
      </w:pPr>
      <w:r w:rsidRPr="00A514B2">
        <w:rPr>
          <w:rFonts w:ascii="Times New Roman" w:hAnsi="Times New Roman" w:cs="Times New Roman"/>
        </w:rPr>
        <w:tab/>
        <w:t>However, Knox County Schools does not support any bilingual or bicultural initiatives, and actually even indirectly equivocates U.S. culture and U.S. English as superior in the path to whatever it deems academic success is through the rhetoric surrounding its policy descriptions. As stated on the front page of the English Language Learners Department section of the Knox County Schools website</w:t>
      </w:r>
      <w:r w:rsidR="00CA10B7">
        <w:rPr>
          <w:rFonts w:ascii="Times New Roman" w:hAnsi="Times New Roman" w:cs="Times New Roman"/>
        </w:rPr>
        <w:t>,</w:t>
      </w:r>
      <w:r w:rsidRPr="00A514B2">
        <w:rPr>
          <w:rFonts w:ascii="Times New Roman" w:hAnsi="Times New Roman" w:cs="Times New Roman"/>
        </w:rPr>
        <w:t xml:space="preserve"> Knox County’s </w:t>
      </w:r>
    </w:p>
    <w:p w14:paraId="3B3AB771" w14:textId="2C265E06" w:rsidR="00826987" w:rsidRPr="00A514B2" w:rsidRDefault="00890ACB" w:rsidP="00826987">
      <w:pPr>
        <w:rPr>
          <w:rFonts w:ascii="Times New Roman" w:hAnsi="Times New Roman" w:cs="Times New Roman"/>
        </w:rPr>
      </w:pPr>
      <w:r w:rsidRPr="00A514B2">
        <w:rPr>
          <w:rFonts w:ascii="Times New Roman" w:hAnsi="Times New Roman" w:cs="Times New Roman"/>
        </w:rPr>
        <w:t>ELL classes focus on communication and increasing proficiency in English. Teachers work closely with content teachers to provide [Knox County’s] ELL students with greatest possible opportunity to achieve academic success.</w:t>
      </w:r>
      <w:r w:rsidRPr="00A514B2">
        <w:rPr>
          <w:rStyle w:val="FootnoteReference"/>
          <w:rFonts w:ascii="Times New Roman" w:hAnsi="Times New Roman" w:cs="Times New Roman"/>
        </w:rPr>
        <w:footnoteReference w:id="66"/>
      </w:r>
      <w:r w:rsidR="00A051E7" w:rsidRPr="00A514B2">
        <w:rPr>
          <w:rFonts w:ascii="Times New Roman" w:hAnsi="Times New Roman" w:cs="Times New Roman"/>
        </w:rPr>
        <w:t xml:space="preserve"> </w:t>
      </w:r>
    </w:p>
    <w:p w14:paraId="55129659" w14:textId="77777777" w:rsidR="00054956" w:rsidRPr="00A514B2" w:rsidRDefault="00054956" w:rsidP="00826987">
      <w:pPr>
        <w:spacing w:line="480" w:lineRule="auto"/>
        <w:rPr>
          <w:rFonts w:ascii="Times New Roman" w:hAnsi="Times New Roman" w:cs="Times New Roman"/>
        </w:rPr>
      </w:pPr>
    </w:p>
    <w:p w14:paraId="57C7D21D" w14:textId="7D6CE489" w:rsidR="00890ACB" w:rsidRDefault="00A051E7" w:rsidP="00826987">
      <w:pPr>
        <w:spacing w:line="480" w:lineRule="auto"/>
        <w:rPr>
          <w:rFonts w:ascii="Times New Roman" w:hAnsi="Times New Roman" w:cs="Times New Roman"/>
        </w:rPr>
      </w:pPr>
      <w:r w:rsidRPr="00A514B2">
        <w:rPr>
          <w:rFonts w:ascii="Times New Roman" w:hAnsi="Times New Roman" w:cs="Times New Roman"/>
        </w:rPr>
        <w:t xml:space="preserve">Before analyzing the rhetoric of this statement and others </w:t>
      </w:r>
      <w:r w:rsidR="00F32C8C" w:rsidRPr="00A514B2">
        <w:rPr>
          <w:rFonts w:ascii="Times New Roman" w:hAnsi="Times New Roman" w:cs="Times New Roman"/>
        </w:rPr>
        <w:t xml:space="preserve">by Knox County Schools </w:t>
      </w:r>
      <w:r w:rsidRPr="00A514B2">
        <w:rPr>
          <w:rFonts w:ascii="Times New Roman" w:hAnsi="Times New Roman" w:cs="Times New Roman"/>
        </w:rPr>
        <w:t xml:space="preserve">further, it is necessary to note the irony of this statement in that it speaks </w:t>
      </w:r>
      <w:r w:rsidR="00F32C8C" w:rsidRPr="00A514B2">
        <w:rPr>
          <w:rFonts w:ascii="Times New Roman" w:hAnsi="Times New Roman" w:cs="Times New Roman"/>
        </w:rPr>
        <w:t xml:space="preserve">essentially </w:t>
      </w:r>
      <w:r w:rsidRPr="00A514B2">
        <w:rPr>
          <w:rFonts w:ascii="Times New Roman" w:hAnsi="Times New Roman" w:cs="Times New Roman"/>
        </w:rPr>
        <w:t xml:space="preserve">of how increasing its English language learners’ proficiency in English will make its students more successful, yet it contains a grammatical error. </w:t>
      </w:r>
      <w:r w:rsidR="00F32C8C" w:rsidRPr="00A514B2">
        <w:rPr>
          <w:rFonts w:ascii="Times New Roman" w:hAnsi="Times New Roman" w:cs="Times New Roman"/>
        </w:rPr>
        <w:t xml:space="preserve">It lacks the </w:t>
      </w:r>
      <w:r w:rsidR="001B2AE5">
        <w:rPr>
          <w:rFonts w:ascii="Times New Roman" w:hAnsi="Times New Roman" w:cs="Times New Roman"/>
        </w:rPr>
        <w:t xml:space="preserve">definite </w:t>
      </w:r>
      <w:r w:rsidR="00F32C8C" w:rsidRPr="00A514B2">
        <w:rPr>
          <w:rFonts w:ascii="Times New Roman" w:hAnsi="Times New Roman" w:cs="Times New Roman"/>
        </w:rPr>
        <w:t>article “the,” in that last phrase</w:t>
      </w:r>
      <w:r w:rsidR="001B2AE5">
        <w:rPr>
          <w:rFonts w:ascii="Times New Roman" w:hAnsi="Times New Roman" w:cs="Times New Roman"/>
        </w:rPr>
        <w:t xml:space="preserve"> before the adjective</w:t>
      </w:r>
      <w:r w:rsidR="00FE5220" w:rsidRPr="00A514B2">
        <w:rPr>
          <w:rFonts w:ascii="Times New Roman" w:hAnsi="Times New Roman" w:cs="Times New Roman"/>
        </w:rPr>
        <w:t xml:space="preserve"> “greatest”.</w:t>
      </w:r>
      <w:r w:rsidR="00F32C8C" w:rsidRPr="00A514B2">
        <w:rPr>
          <w:rFonts w:ascii="Times New Roman" w:hAnsi="Times New Roman" w:cs="Times New Roman"/>
        </w:rPr>
        <w:t xml:space="preserve"> In grammatically correct English, it should state “ . . . </w:t>
      </w:r>
      <w:r w:rsidR="00FE5220" w:rsidRPr="00A514B2">
        <w:rPr>
          <w:rFonts w:ascii="Times New Roman" w:hAnsi="Times New Roman" w:cs="Times New Roman"/>
        </w:rPr>
        <w:t xml:space="preserve">provide [Knox County’s] </w:t>
      </w:r>
      <w:r w:rsidR="00F32C8C" w:rsidRPr="00A514B2">
        <w:rPr>
          <w:rFonts w:ascii="Times New Roman" w:hAnsi="Times New Roman" w:cs="Times New Roman"/>
        </w:rPr>
        <w:t xml:space="preserve">ELL students </w:t>
      </w:r>
      <w:r w:rsidR="00FE5220" w:rsidRPr="00A514B2">
        <w:rPr>
          <w:rFonts w:ascii="Times New Roman" w:hAnsi="Times New Roman" w:cs="Times New Roman"/>
        </w:rPr>
        <w:t xml:space="preserve">with </w:t>
      </w:r>
      <w:r w:rsidR="00FE5220" w:rsidRPr="00A514B2">
        <w:rPr>
          <w:rFonts w:ascii="Times New Roman" w:hAnsi="Times New Roman" w:cs="Times New Roman"/>
          <w:i/>
        </w:rPr>
        <w:t xml:space="preserve">the </w:t>
      </w:r>
      <w:r w:rsidR="00FE5220" w:rsidRPr="00A514B2">
        <w:rPr>
          <w:rFonts w:ascii="Times New Roman" w:hAnsi="Times New Roman" w:cs="Times New Roman"/>
        </w:rPr>
        <w:t xml:space="preserve">greatest possible opportunity . . .” </w:t>
      </w:r>
      <w:r w:rsidR="001B2AE5">
        <w:rPr>
          <w:rFonts w:ascii="Times New Roman" w:hAnsi="Times New Roman" w:cs="Times New Roman"/>
        </w:rPr>
        <w:t xml:space="preserve">This is because </w:t>
      </w:r>
      <w:r w:rsidR="001B2AE5">
        <w:rPr>
          <w:rFonts w:ascii="Times New Roman" w:hAnsi="Times New Roman" w:cs="Times New Roman"/>
          <w:bCs/>
        </w:rPr>
        <w:t>“s</w:t>
      </w:r>
      <w:r w:rsidR="001B2AE5" w:rsidRPr="001B2AE5">
        <w:rPr>
          <w:rFonts w:ascii="Times New Roman" w:hAnsi="Times New Roman" w:cs="Times New Roman"/>
          <w:bCs/>
        </w:rPr>
        <w:t>uperlative adjectives and unique adjectives </w:t>
      </w:r>
      <w:r w:rsidR="001B2AE5" w:rsidRPr="001B2AE5">
        <w:rPr>
          <w:rFonts w:ascii="Times New Roman" w:hAnsi="Times New Roman" w:cs="Times New Roman"/>
        </w:rPr>
        <w:t>form the third group</w:t>
      </w:r>
      <w:r w:rsidR="001B2AE5">
        <w:rPr>
          <w:rFonts w:ascii="Times New Roman" w:hAnsi="Times New Roman" w:cs="Times New Roman"/>
        </w:rPr>
        <w:t xml:space="preserve"> [of adjectives that require a definite article]</w:t>
      </w:r>
      <w:r w:rsidR="001B2AE5" w:rsidRPr="001B2AE5">
        <w:rPr>
          <w:rFonts w:ascii="Times New Roman" w:hAnsi="Times New Roman" w:cs="Times New Roman"/>
        </w:rPr>
        <w:t>. Because there can be only one of these (only one of a series can be the tallest or the best or the first),</w:t>
      </w:r>
      <w:r w:rsidR="001B2AE5">
        <w:rPr>
          <w:rFonts w:ascii="Times New Roman" w:hAnsi="Times New Roman" w:cs="Times New Roman"/>
        </w:rPr>
        <w:t xml:space="preserve"> they take the definite article.”</w:t>
      </w:r>
      <w:r w:rsidR="001B2AE5">
        <w:rPr>
          <w:rStyle w:val="FootnoteReference"/>
          <w:rFonts w:ascii="Times New Roman" w:hAnsi="Times New Roman" w:cs="Times New Roman"/>
        </w:rPr>
        <w:footnoteReference w:id="67"/>
      </w:r>
      <w:r w:rsidR="001B2AE5">
        <w:rPr>
          <w:rFonts w:ascii="Times New Roman" w:hAnsi="Times New Roman" w:cs="Times New Roman"/>
        </w:rPr>
        <w:t xml:space="preserve"> </w:t>
      </w:r>
      <w:r w:rsidR="00FE5220" w:rsidRPr="00A514B2">
        <w:rPr>
          <w:rFonts w:ascii="Times New Roman" w:hAnsi="Times New Roman" w:cs="Times New Roman"/>
        </w:rPr>
        <w:t>Yet</w:t>
      </w:r>
      <w:r w:rsidR="001B2AE5">
        <w:rPr>
          <w:rFonts w:ascii="Times New Roman" w:hAnsi="Times New Roman" w:cs="Times New Roman"/>
        </w:rPr>
        <w:t>,</w:t>
      </w:r>
      <w:r w:rsidR="00FE5220" w:rsidRPr="00A514B2">
        <w:rPr>
          <w:rFonts w:ascii="Times New Roman" w:hAnsi="Times New Roman" w:cs="Times New Roman"/>
        </w:rPr>
        <w:t xml:space="preserve"> it does not </w:t>
      </w:r>
      <w:r w:rsidR="00CA10B7">
        <w:rPr>
          <w:rFonts w:ascii="Times New Roman" w:hAnsi="Times New Roman" w:cs="Times New Roman"/>
        </w:rPr>
        <w:t>contain this necessary article.</w:t>
      </w:r>
      <w:r w:rsidR="00F32C8C" w:rsidRPr="00A514B2">
        <w:rPr>
          <w:rFonts w:ascii="Times New Roman" w:hAnsi="Times New Roman" w:cs="Times New Roman"/>
        </w:rPr>
        <w:t xml:space="preserve"> Knox Co</w:t>
      </w:r>
      <w:r w:rsidR="00CA10B7">
        <w:rPr>
          <w:rFonts w:ascii="Times New Roman" w:hAnsi="Times New Roman" w:cs="Times New Roman"/>
        </w:rPr>
        <w:t>unty Schools was not even able to describe</w:t>
      </w:r>
      <w:r w:rsidR="00F32C8C" w:rsidRPr="00A514B2">
        <w:rPr>
          <w:rFonts w:ascii="Times New Roman" w:hAnsi="Times New Roman" w:cs="Times New Roman"/>
        </w:rPr>
        <w:t xml:space="preserve"> how it will provide its English lear</w:t>
      </w:r>
      <w:r w:rsidR="00CA10B7">
        <w:rPr>
          <w:rFonts w:ascii="Times New Roman" w:hAnsi="Times New Roman" w:cs="Times New Roman"/>
        </w:rPr>
        <w:t xml:space="preserve">ners proficiency and success </w:t>
      </w:r>
      <w:r w:rsidR="00F32C8C" w:rsidRPr="00A514B2">
        <w:rPr>
          <w:rFonts w:ascii="Times New Roman" w:hAnsi="Times New Roman" w:cs="Times New Roman"/>
        </w:rPr>
        <w:t xml:space="preserve">without including an error in English. This is quite frankly disconcerting and should be embarrassing to the district, even if it is just a typo of a carelessly forgotten word. </w:t>
      </w:r>
      <w:r w:rsidR="000E4248" w:rsidRPr="00A514B2">
        <w:rPr>
          <w:rFonts w:ascii="Times New Roman" w:hAnsi="Times New Roman" w:cs="Times New Roman"/>
        </w:rPr>
        <w:t xml:space="preserve">Beyond this, the rhetoric in this statement suggests that academic success is only possible for ELL students through proficiency in English. This is true since there are no instruction methods legally </w:t>
      </w:r>
      <w:r w:rsidR="00CB027D" w:rsidRPr="00A514B2">
        <w:rPr>
          <w:rFonts w:ascii="Times New Roman" w:hAnsi="Times New Roman" w:cs="Times New Roman"/>
        </w:rPr>
        <w:t xml:space="preserve">mentioned </w:t>
      </w:r>
      <w:r w:rsidR="000E4248" w:rsidRPr="00A514B2">
        <w:rPr>
          <w:rFonts w:ascii="Times New Roman" w:hAnsi="Times New Roman" w:cs="Times New Roman"/>
        </w:rPr>
        <w:t xml:space="preserve">by the state of </w:t>
      </w:r>
      <w:r w:rsidR="00CB027D" w:rsidRPr="00A514B2">
        <w:rPr>
          <w:rFonts w:ascii="Times New Roman" w:hAnsi="Times New Roman" w:cs="Times New Roman"/>
        </w:rPr>
        <w:t>Tennessee that</w:t>
      </w:r>
      <w:r w:rsidR="000E4248" w:rsidRPr="00A514B2">
        <w:rPr>
          <w:rFonts w:ascii="Times New Roman" w:hAnsi="Times New Roman" w:cs="Times New Roman"/>
        </w:rPr>
        <w:t xml:space="preserve"> involve the use of students’ native</w:t>
      </w:r>
      <w:r w:rsidR="00CB027D" w:rsidRPr="00A514B2">
        <w:rPr>
          <w:rFonts w:ascii="Times New Roman" w:hAnsi="Times New Roman" w:cs="Times New Roman"/>
        </w:rPr>
        <w:t xml:space="preserve"> languages,</w:t>
      </w:r>
      <w:r w:rsidR="00CA10B7">
        <w:rPr>
          <w:rFonts w:ascii="Times New Roman" w:hAnsi="Times New Roman" w:cs="Times New Roman"/>
        </w:rPr>
        <w:t xml:space="preserve"> for</w:t>
      </w:r>
      <w:r w:rsidR="00CB027D" w:rsidRPr="00A514B2">
        <w:rPr>
          <w:rFonts w:ascii="Times New Roman" w:hAnsi="Times New Roman" w:cs="Times New Roman"/>
        </w:rPr>
        <w:t xml:space="preserve"> ESL programs are the only approved methods under No Child Left Behind that Tennessee adheres to.</w:t>
      </w:r>
      <w:r w:rsidR="00CB027D" w:rsidRPr="00A514B2">
        <w:rPr>
          <w:rStyle w:val="FootnoteReference"/>
          <w:rFonts w:ascii="Times New Roman" w:hAnsi="Times New Roman" w:cs="Times New Roman"/>
        </w:rPr>
        <w:footnoteReference w:id="68"/>
      </w:r>
    </w:p>
    <w:p w14:paraId="4E0F9168" w14:textId="6ACD162C" w:rsidR="00B93CE9" w:rsidRDefault="00B93CE9" w:rsidP="00826987">
      <w:pPr>
        <w:spacing w:line="480" w:lineRule="auto"/>
        <w:rPr>
          <w:rFonts w:ascii="Times New Roman" w:hAnsi="Times New Roman" w:cs="Times New Roman"/>
        </w:rPr>
      </w:pPr>
      <w:r>
        <w:rPr>
          <w:rFonts w:ascii="Times New Roman" w:hAnsi="Times New Roman" w:cs="Times New Roman"/>
        </w:rPr>
        <w:tab/>
        <w:t xml:space="preserve">Another statement by Knox County Schools on its ELL programming contains </w:t>
      </w:r>
      <w:r w:rsidR="00CA10B7">
        <w:rPr>
          <w:rFonts w:ascii="Times New Roman" w:hAnsi="Times New Roman" w:cs="Times New Roman"/>
        </w:rPr>
        <w:t>discriminatory rhetoric as well:</w:t>
      </w:r>
    </w:p>
    <w:p w14:paraId="3263D6C7" w14:textId="1B6B120B" w:rsidR="00B93CE9" w:rsidRDefault="00B93CE9" w:rsidP="00B93CE9">
      <w:pPr>
        <w:rPr>
          <w:rFonts w:ascii="Times New Roman" w:hAnsi="Times New Roman" w:cs="Times New Roman"/>
        </w:rPr>
      </w:pPr>
      <w:r w:rsidRPr="00B93CE9">
        <w:rPr>
          <w:rFonts w:ascii="Times New Roman" w:hAnsi="Times New Roman" w:cs="Times New Roman"/>
        </w:rPr>
        <w:t>Our department strives to support and educate all non-native English speakers to become fully proficient in English and to gain an understanding of U.S. cultures so that they can be successful citizens in our dynamic global society.</w:t>
      </w:r>
      <w:r>
        <w:rPr>
          <w:rStyle w:val="FootnoteReference"/>
          <w:rFonts w:ascii="Times New Roman" w:hAnsi="Times New Roman" w:cs="Times New Roman"/>
        </w:rPr>
        <w:footnoteReference w:id="69"/>
      </w:r>
    </w:p>
    <w:p w14:paraId="42D78015" w14:textId="77777777" w:rsidR="00B33033" w:rsidRDefault="00B33033" w:rsidP="00B93CE9">
      <w:pPr>
        <w:rPr>
          <w:rFonts w:ascii="Times New Roman" w:hAnsi="Times New Roman" w:cs="Times New Roman"/>
        </w:rPr>
      </w:pPr>
    </w:p>
    <w:p w14:paraId="60597DD1" w14:textId="034C57B6" w:rsidR="00B33033" w:rsidRPr="00B93CE9" w:rsidRDefault="00B33033" w:rsidP="00B33033">
      <w:pPr>
        <w:spacing w:line="480" w:lineRule="auto"/>
        <w:rPr>
          <w:rFonts w:ascii="Times New Roman" w:hAnsi="Times New Roman" w:cs="Times New Roman"/>
        </w:rPr>
      </w:pPr>
      <w:r>
        <w:rPr>
          <w:rFonts w:ascii="Times New Roman" w:hAnsi="Times New Roman" w:cs="Times New Roman"/>
        </w:rPr>
        <w:t xml:space="preserve">There is nothing in this </w:t>
      </w:r>
      <w:r w:rsidR="00AB03AB">
        <w:rPr>
          <w:rFonts w:ascii="Times New Roman" w:hAnsi="Times New Roman" w:cs="Times New Roman"/>
        </w:rPr>
        <w:t>statement that</w:t>
      </w:r>
      <w:r>
        <w:rPr>
          <w:rFonts w:ascii="Times New Roman" w:hAnsi="Times New Roman" w:cs="Times New Roman"/>
        </w:rPr>
        <w:t xml:space="preserve"> gives any value to the native cultures from which the non-native English speakers owe their heritage to. </w:t>
      </w:r>
      <w:r w:rsidR="00AB03AB">
        <w:rPr>
          <w:rFonts w:ascii="Times New Roman" w:hAnsi="Times New Roman" w:cs="Times New Roman"/>
        </w:rPr>
        <w:t>Furthermore, non-English speak</w:t>
      </w:r>
      <w:r w:rsidR="00CA10B7">
        <w:rPr>
          <w:rFonts w:ascii="Times New Roman" w:hAnsi="Times New Roman" w:cs="Times New Roman"/>
        </w:rPr>
        <w:t>ing cultures should be included</w:t>
      </w:r>
      <w:r w:rsidR="00AB03AB">
        <w:rPr>
          <w:rFonts w:ascii="Times New Roman" w:hAnsi="Times New Roman" w:cs="Times New Roman"/>
        </w:rPr>
        <w:t xml:space="preserve"> among the ambiguous “U.S. cultures” mentioned which lead to successful citizenship, but are not given any real value. </w:t>
      </w:r>
      <w:r w:rsidR="00BA2A01">
        <w:rPr>
          <w:rFonts w:ascii="Times New Roman" w:hAnsi="Times New Roman" w:cs="Times New Roman"/>
        </w:rPr>
        <w:t xml:space="preserve">This contradicts even one of Tennessee’s own statements in its English as a Second Language Program Guide, which states </w:t>
      </w:r>
    </w:p>
    <w:p w14:paraId="256D8919" w14:textId="70416605" w:rsidR="00BA2A01" w:rsidRPr="00BA2A01" w:rsidRDefault="00BA2A01" w:rsidP="00BA2A01">
      <w:pPr>
        <w:rPr>
          <w:rFonts w:ascii="Times New Roman" w:hAnsi="Times New Roman" w:cs="Times New Roman"/>
        </w:rPr>
      </w:pPr>
      <w:r w:rsidRPr="00BA2A01">
        <w:rPr>
          <w:rFonts w:ascii="Times New Roman" w:hAnsi="Times New Roman" w:cs="Times New Roman"/>
        </w:rPr>
        <w:t>As the population of national origin minority students increases in all our communities, it is the responsibility of local governments and school districts to see that these federal laws are adhered to and that all our students are given the best chance possible to be productive, valuable, and valued in our society.</w:t>
      </w:r>
      <w:r>
        <w:rPr>
          <w:rStyle w:val="FootnoteReference"/>
          <w:rFonts w:ascii="Times New Roman" w:hAnsi="Times New Roman" w:cs="Times New Roman"/>
        </w:rPr>
        <w:footnoteReference w:id="70"/>
      </w:r>
      <w:r w:rsidRPr="00BA2A01">
        <w:rPr>
          <w:rFonts w:ascii="Times New Roman" w:hAnsi="Times New Roman" w:cs="Times New Roman"/>
        </w:rPr>
        <w:t xml:space="preserve"> </w:t>
      </w:r>
    </w:p>
    <w:p w14:paraId="3C217271" w14:textId="77777777" w:rsidR="00B93CE9" w:rsidRDefault="00B93CE9" w:rsidP="00BA2A01">
      <w:pPr>
        <w:rPr>
          <w:rFonts w:ascii="Times New Roman" w:hAnsi="Times New Roman" w:cs="Times New Roman"/>
        </w:rPr>
      </w:pPr>
    </w:p>
    <w:p w14:paraId="517FFC04" w14:textId="22CD8456" w:rsidR="00AB20D5" w:rsidRDefault="00054956" w:rsidP="00A27510">
      <w:pPr>
        <w:spacing w:line="480" w:lineRule="auto"/>
        <w:rPr>
          <w:rFonts w:ascii="Times New Roman" w:eastAsia="Times New Roman" w:hAnsi="Times New Roman" w:cs="Times New Roman"/>
        </w:rPr>
      </w:pPr>
      <w:r>
        <w:rPr>
          <w:rFonts w:ascii="Times New Roman" w:hAnsi="Times New Roman" w:cs="Times New Roman"/>
        </w:rPr>
        <w:t>Because of the low graduation rate of Tennessee LEP students mentioned earlier in the work, this mandate is not being upheld. Another state initiative is “for</w:t>
      </w:r>
      <w:r w:rsidRPr="00054956">
        <w:rPr>
          <w:rFonts w:ascii="Times New Roman" w:hAnsi="Times New Roman" w:cs="Times New Roman"/>
        </w:rPr>
        <w:t xml:space="preserve"> students to develop and maintain pride in </w:t>
      </w:r>
      <w:r>
        <w:rPr>
          <w:rFonts w:ascii="Times New Roman" w:hAnsi="Times New Roman" w:cs="Times New Roman"/>
        </w:rPr>
        <w:t>their varied cultures of origin,”</w:t>
      </w:r>
      <w:r>
        <w:rPr>
          <w:rStyle w:val="FootnoteReference"/>
          <w:rFonts w:ascii="Times New Roman" w:hAnsi="Times New Roman" w:cs="Times New Roman"/>
        </w:rPr>
        <w:footnoteReference w:id="71"/>
      </w:r>
      <w:r>
        <w:rPr>
          <w:rFonts w:ascii="Times New Roman" w:hAnsi="Times New Roman" w:cs="Times New Roman"/>
        </w:rPr>
        <w:t xml:space="preserve"> which is not possible if the language of their culture, which is indivisible with both culture and identity, is being denied the</w:t>
      </w:r>
      <w:r w:rsidR="006D69E0">
        <w:rPr>
          <w:rFonts w:ascii="Times New Roman" w:hAnsi="Times New Roman" w:cs="Times New Roman"/>
        </w:rPr>
        <w:t xml:space="preserve">m. A final critique of Knox County and Tennessee’s language educational policies is that </w:t>
      </w:r>
      <w:r w:rsidR="006D69E0">
        <w:rPr>
          <w:rFonts w:ascii="Times New Roman" w:eastAsia="Times New Roman" w:hAnsi="Times New Roman" w:cs="Times New Roman"/>
        </w:rPr>
        <w:t>a</w:t>
      </w:r>
      <w:r w:rsidR="006D69E0" w:rsidRPr="009C14C5">
        <w:rPr>
          <w:rFonts w:ascii="Times New Roman" w:eastAsia="Times New Roman" w:hAnsi="Times New Roman" w:cs="Times New Roman"/>
        </w:rPr>
        <w:t>lmost all of the educational theory resear</w:t>
      </w:r>
      <w:r w:rsidR="006D69E0">
        <w:rPr>
          <w:rFonts w:ascii="Times New Roman" w:eastAsia="Times New Roman" w:hAnsi="Times New Roman" w:cs="Times New Roman"/>
        </w:rPr>
        <w:t>ch that is used to support these ELL and ESL policies come</w:t>
      </w:r>
      <w:r w:rsidR="00CA10B7">
        <w:rPr>
          <w:rFonts w:ascii="Times New Roman" w:eastAsia="Times New Roman" w:hAnsi="Times New Roman" w:cs="Times New Roman"/>
        </w:rPr>
        <w:t>s</w:t>
      </w:r>
      <w:r w:rsidR="006D69E0" w:rsidRPr="009C14C5">
        <w:rPr>
          <w:rFonts w:ascii="Times New Roman" w:eastAsia="Times New Roman" w:hAnsi="Times New Roman" w:cs="Times New Roman"/>
        </w:rPr>
        <w:t xml:space="preserve"> from research done in the 1980s and the early 1990s. This is research that is almost 40 years outdated that i</w:t>
      </w:r>
      <w:r w:rsidR="006D69E0">
        <w:rPr>
          <w:rFonts w:ascii="Times New Roman" w:eastAsia="Times New Roman" w:hAnsi="Times New Roman" w:cs="Times New Roman"/>
        </w:rPr>
        <w:t xml:space="preserve">s still being referenced today, and even the mandates included within this research is often gone unfulfilled or upheld. </w:t>
      </w:r>
    </w:p>
    <w:p w14:paraId="0CC263A1" w14:textId="77777777" w:rsidR="001A7189" w:rsidRDefault="001A7189" w:rsidP="00A27510">
      <w:pPr>
        <w:spacing w:line="480" w:lineRule="auto"/>
        <w:rPr>
          <w:rFonts w:ascii="Times New Roman" w:eastAsia="Times New Roman" w:hAnsi="Times New Roman" w:cs="Times New Roman"/>
        </w:rPr>
      </w:pPr>
    </w:p>
    <w:p w14:paraId="3E4D09B0" w14:textId="77777777" w:rsidR="00005E1D" w:rsidRPr="00933C66" w:rsidRDefault="00005E1D" w:rsidP="00005E1D">
      <w:pPr>
        <w:spacing w:line="480" w:lineRule="auto"/>
        <w:jc w:val="center"/>
        <w:rPr>
          <w:rFonts w:ascii="Times New Roman" w:hAnsi="Times New Roman" w:cs="Times New Roman"/>
          <w:i/>
          <w:lang w:val="es-ES_tradnl"/>
        </w:rPr>
      </w:pPr>
      <w:r w:rsidRPr="00933C66">
        <w:rPr>
          <w:rFonts w:ascii="Times New Roman" w:hAnsi="Times New Roman" w:cs="Times New Roman"/>
          <w:i/>
          <w:lang w:val="es-ES_tradnl"/>
        </w:rPr>
        <w:t>Cómo Funcionaría la Proposición de Este Trabajo en Knox County</w:t>
      </w:r>
    </w:p>
    <w:p w14:paraId="6BC56B50" w14:textId="77777777" w:rsidR="00FD4CC1" w:rsidRDefault="006D69E0" w:rsidP="007236F1">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This failure of Tennessee’s and Knox County’s current ESL and ELL immersion systems to produce </w:t>
      </w:r>
      <w:r w:rsidR="00A27510">
        <w:rPr>
          <w:rFonts w:ascii="Times New Roman" w:hAnsi="Times New Roman" w:cs="Times New Roman"/>
        </w:rPr>
        <w:t>long-term</w:t>
      </w:r>
      <w:r>
        <w:rPr>
          <w:rFonts w:ascii="Times New Roman" w:hAnsi="Times New Roman" w:cs="Times New Roman"/>
        </w:rPr>
        <w:t xml:space="preserve"> results in its LEP students’ success is what gives this work’s proposal its greatest asset to achievement. </w:t>
      </w:r>
      <w:r w:rsidR="00A27510">
        <w:rPr>
          <w:rFonts w:ascii="Times New Roman" w:hAnsi="Times New Roman" w:cs="Times New Roman"/>
        </w:rPr>
        <w:t>The exact</w:t>
      </w:r>
      <w:r w:rsidR="004F58FB" w:rsidRPr="00A514B2">
        <w:rPr>
          <w:rFonts w:ascii="Times New Roman" w:hAnsi="Times New Roman" w:cs="Times New Roman"/>
        </w:rPr>
        <w:t xml:space="preserve"> </w:t>
      </w:r>
      <w:r w:rsidR="007236F1" w:rsidRPr="00A514B2">
        <w:rPr>
          <w:rFonts w:ascii="Times New Roman" w:hAnsi="Times New Roman" w:cs="Times New Roman"/>
        </w:rPr>
        <w:t>proposal</w:t>
      </w:r>
      <w:r w:rsidR="00A27510">
        <w:rPr>
          <w:rFonts w:ascii="Times New Roman" w:hAnsi="Times New Roman" w:cs="Times New Roman"/>
        </w:rPr>
        <w:t xml:space="preserve"> is</w:t>
      </w:r>
      <w:r w:rsidR="007236F1" w:rsidRPr="00A514B2">
        <w:rPr>
          <w:rFonts w:ascii="Times New Roman" w:hAnsi="Times New Roman" w:cs="Times New Roman"/>
        </w:rPr>
        <w:t xml:space="preserve"> for a feasible program for English/Spanish </w:t>
      </w:r>
      <w:r w:rsidR="00A27510">
        <w:rPr>
          <w:rFonts w:ascii="Times New Roman" w:hAnsi="Times New Roman" w:cs="Times New Roman"/>
        </w:rPr>
        <w:t>bilingual elementary education, with the specific program being modeled after d</w:t>
      </w:r>
      <w:r w:rsidR="007236F1" w:rsidRPr="00A514B2">
        <w:rPr>
          <w:rFonts w:ascii="Times New Roman" w:hAnsi="Times New Roman" w:cs="Times New Roman"/>
        </w:rPr>
        <w:t xml:space="preserve">ual </w:t>
      </w:r>
      <w:r w:rsidR="00A27510" w:rsidRPr="00A514B2">
        <w:rPr>
          <w:rFonts w:ascii="Times New Roman" w:hAnsi="Times New Roman" w:cs="Times New Roman"/>
        </w:rPr>
        <w:t>two-way</w:t>
      </w:r>
      <w:r w:rsidR="00004277" w:rsidRPr="00A514B2">
        <w:rPr>
          <w:rFonts w:ascii="Times New Roman" w:hAnsi="Times New Roman" w:cs="Times New Roman"/>
        </w:rPr>
        <w:t xml:space="preserve"> bilingual/bicultural</w:t>
      </w:r>
      <w:r w:rsidR="00A27510">
        <w:rPr>
          <w:rFonts w:ascii="Times New Roman" w:hAnsi="Times New Roman" w:cs="Times New Roman"/>
        </w:rPr>
        <w:t xml:space="preserve"> theory. </w:t>
      </w:r>
      <w:r w:rsidR="001A7189">
        <w:rPr>
          <w:rFonts w:ascii="Times New Roman" w:hAnsi="Times New Roman" w:cs="Times New Roman"/>
        </w:rPr>
        <w:t>How this program is facilitated has already been surveyed earlier in this work. This section will focus on how implementation could be possible in Knox County.</w:t>
      </w:r>
      <w:r w:rsidR="007F1346">
        <w:rPr>
          <w:rFonts w:ascii="Times New Roman" w:hAnsi="Times New Roman" w:cs="Times New Roman"/>
        </w:rPr>
        <w:t xml:space="preserve"> </w:t>
      </w:r>
      <w:r w:rsidR="007F1346">
        <w:rPr>
          <w:rFonts w:ascii="Times New Roman" w:hAnsi="Times New Roman" w:cs="Times New Roman"/>
        </w:rPr>
        <w:tab/>
      </w:r>
    </w:p>
    <w:p w14:paraId="1DD0CD28" w14:textId="0FB2BF45" w:rsidR="007F1346" w:rsidRDefault="007F1346" w:rsidP="00005E1D">
      <w:pPr>
        <w:spacing w:line="480" w:lineRule="auto"/>
        <w:ind w:firstLine="720"/>
        <w:rPr>
          <w:rFonts w:ascii="Times New Roman" w:hAnsi="Times New Roman" w:cs="Times New Roman"/>
        </w:rPr>
      </w:pPr>
      <w:r>
        <w:rPr>
          <w:rFonts w:ascii="Times New Roman" w:hAnsi="Times New Roman" w:cs="Times New Roman"/>
        </w:rPr>
        <w:t>Essentially, Tennessee and Knox County’s ELL and ESL policies have effectively and successfully caused their LEP students to “[learn] English at the expense of an education.”</w:t>
      </w:r>
      <w:r>
        <w:rPr>
          <w:rStyle w:val="FootnoteReference"/>
          <w:rFonts w:ascii="Times New Roman" w:hAnsi="Times New Roman" w:cs="Times New Roman"/>
        </w:rPr>
        <w:footnoteReference w:id="72"/>
      </w:r>
      <w:r>
        <w:rPr>
          <w:rFonts w:ascii="Times New Roman" w:hAnsi="Times New Roman" w:cs="Times New Roman"/>
        </w:rPr>
        <w:t xml:space="preserve"> This violates the federal mandate, which proclaims</w:t>
      </w:r>
    </w:p>
    <w:p w14:paraId="4887FD4C" w14:textId="2A982E03" w:rsidR="007F1346" w:rsidRPr="007F1346" w:rsidRDefault="007F1346" w:rsidP="007F1346">
      <w:pPr>
        <w:ind w:left="720"/>
        <w:rPr>
          <w:rFonts w:ascii="Times New Roman" w:hAnsi="Times New Roman" w:cs="Times New Roman"/>
        </w:rPr>
      </w:pPr>
      <w:r w:rsidRPr="007F1346">
        <w:rPr>
          <w:rFonts w:ascii="Times New Roman" w:hAnsi="Times New Roman" w:cs="Times New Roman"/>
        </w:rPr>
        <w:t>Schools retain an obligation to provide assistance necessary to remedy academic deficits that may have occurred in other subjects while the student was focusing on learning English.” OCR Memorandum, “Policy Update on Schools’ Obligations Toward National Origin Minority Students With Limited English Proficiency” September 27, 1991.</w:t>
      </w:r>
      <w:r>
        <w:rPr>
          <w:rStyle w:val="FootnoteReference"/>
          <w:rFonts w:ascii="Times New Roman" w:hAnsi="Times New Roman" w:cs="Times New Roman"/>
        </w:rPr>
        <w:footnoteReference w:id="73"/>
      </w:r>
      <w:r>
        <w:rPr>
          <w:rFonts w:ascii="Times New Roman" w:hAnsi="Times New Roman" w:cs="Times New Roman"/>
        </w:rPr>
        <w:t xml:space="preserve"> </w:t>
      </w:r>
    </w:p>
    <w:p w14:paraId="5323A89C" w14:textId="77777777" w:rsidR="007F1346" w:rsidRDefault="007F1346" w:rsidP="007F1346">
      <w:pPr>
        <w:rPr>
          <w:rFonts w:ascii="Times New Roman" w:hAnsi="Times New Roman" w:cs="Times New Roman"/>
        </w:rPr>
      </w:pPr>
    </w:p>
    <w:p w14:paraId="2DE80762" w14:textId="77777777" w:rsidR="00295B46" w:rsidRDefault="001A7189" w:rsidP="00295B46">
      <w:pPr>
        <w:spacing w:line="480" w:lineRule="auto"/>
        <w:rPr>
          <w:rFonts w:ascii="Times New Roman" w:hAnsi="Times New Roman" w:cs="Times New Roman"/>
        </w:rPr>
      </w:pPr>
      <w:r>
        <w:rPr>
          <w:rFonts w:ascii="Times New Roman" w:hAnsi="Times New Roman" w:cs="Times New Roman"/>
        </w:rPr>
        <w:t xml:space="preserve"> </w:t>
      </w:r>
      <w:r w:rsidR="00295B46">
        <w:rPr>
          <w:rFonts w:ascii="Times New Roman" w:hAnsi="Times New Roman" w:cs="Times New Roman"/>
        </w:rPr>
        <w:t>The ignorance of this federal obligation effectively “</w:t>
      </w:r>
      <w:r w:rsidR="00295B46" w:rsidRPr="00295B46">
        <w:rPr>
          <w:rFonts w:ascii="Times New Roman" w:hAnsi="Times New Roman" w:cs="Times New Roman"/>
        </w:rPr>
        <w:t>violates the students’ rights to educational opportunities that take advantage of their true capabilities.</w:t>
      </w:r>
      <w:r w:rsidR="00295B46">
        <w:rPr>
          <w:rFonts w:ascii="Times New Roman" w:hAnsi="Times New Roman" w:cs="Times New Roman"/>
        </w:rPr>
        <w:t>”</w:t>
      </w:r>
      <w:r w:rsidR="00295B46">
        <w:rPr>
          <w:rStyle w:val="FootnoteReference"/>
          <w:rFonts w:ascii="Times New Roman" w:hAnsi="Times New Roman" w:cs="Times New Roman"/>
        </w:rPr>
        <w:footnoteReference w:id="74"/>
      </w:r>
      <w:r w:rsidR="00295B46">
        <w:rPr>
          <w:rFonts w:ascii="Times New Roman" w:hAnsi="Times New Roman" w:cs="Times New Roman"/>
        </w:rPr>
        <w:t xml:space="preserve"> If this were to gain in awareness, the state and county would legally be bound to make changes to their current educational policies in order to give LEP students an equally valued opportunity to succeed. Through the research published in this work and many others, the state and county would then understand the necessity and benefits of a dual two-way bilingual program, and seek to implement it to fulfill federal standards of educational equality. </w:t>
      </w:r>
      <w:r w:rsidR="00295B46" w:rsidRPr="00A514B2">
        <w:rPr>
          <w:rFonts w:ascii="Times New Roman" w:hAnsi="Times New Roman" w:cs="Times New Roman"/>
        </w:rPr>
        <w:t xml:space="preserve">Funding </w:t>
      </w:r>
      <w:r w:rsidR="00295B46">
        <w:rPr>
          <w:rFonts w:ascii="Times New Roman" w:hAnsi="Times New Roman" w:cs="Times New Roman"/>
        </w:rPr>
        <w:t xml:space="preserve">would be the first issue to resolve, but it </w:t>
      </w:r>
      <w:r w:rsidR="00295B46" w:rsidRPr="00A514B2">
        <w:rPr>
          <w:rFonts w:ascii="Times New Roman" w:hAnsi="Times New Roman" w:cs="Times New Roman"/>
        </w:rPr>
        <w:t>could come from repurposing Title XII funds from ESL programs to these bilingual programs</w:t>
      </w:r>
      <w:r w:rsidR="00295B46">
        <w:rPr>
          <w:rFonts w:ascii="Times New Roman" w:hAnsi="Times New Roman" w:cs="Times New Roman"/>
        </w:rPr>
        <w:t xml:space="preserve"> instead as one option. However, funding cannot be used as an excuse in opposition once the need for these programs have been identified, for </w:t>
      </w:r>
    </w:p>
    <w:p w14:paraId="5C35DD73" w14:textId="52621E20" w:rsidR="00295B46" w:rsidRDefault="00295B46" w:rsidP="00295B46">
      <w:pPr>
        <w:rPr>
          <w:rFonts w:ascii="Times New Roman" w:hAnsi="Times New Roman" w:cs="Times New Roman"/>
        </w:rPr>
      </w:pPr>
      <w:r w:rsidRPr="00295B46">
        <w:rPr>
          <w:rFonts w:ascii="Times New Roman" w:hAnsi="Times New Roman" w:cs="Times New Roman"/>
        </w:rPr>
        <w:t>The Office for Civil Rights states that “limited financial resources do not justify failure to remedy a Title VI violation.” OCR Memorandum, “Office for Civil Rights Policy Regarding the Treatment of National Origin Minority Students Who are Limited English Proficient,” April 6, 1990.</w:t>
      </w:r>
      <w:r>
        <w:rPr>
          <w:rStyle w:val="FootnoteReference"/>
          <w:rFonts w:ascii="Times New Roman" w:hAnsi="Times New Roman" w:cs="Times New Roman"/>
        </w:rPr>
        <w:footnoteReference w:id="75"/>
      </w:r>
      <w:r>
        <w:rPr>
          <w:rFonts w:ascii="Times New Roman" w:hAnsi="Times New Roman" w:cs="Times New Roman"/>
        </w:rPr>
        <w:t xml:space="preserve"> </w:t>
      </w:r>
    </w:p>
    <w:p w14:paraId="192A8F37" w14:textId="77777777" w:rsidR="00295B46" w:rsidRDefault="00295B46" w:rsidP="00295B46">
      <w:pPr>
        <w:rPr>
          <w:rFonts w:ascii="Times New Roman" w:hAnsi="Times New Roman" w:cs="Times New Roman"/>
        </w:rPr>
      </w:pPr>
    </w:p>
    <w:p w14:paraId="10C4DF70" w14:textId="0BE84FBB" w:rsidR="00295B46" w:rsidRPr="00295B46" w:rsidRDefault="005A4BAA" w:rsidP="00BB3CF3">
      <w:pPr>
        <w:spacing w:line="480" w:lineRule="auto"/>
        <w:rPr>
          <w:rFonts w:ascii="Times New Roman" w:hAnsi="Times New Roman" w:cs="Times New Roman"/>
        </w:rPr>
      </w:pPr>
      <w:r>
        <w:rPr>
          <w:rFonts w:ascii="Times New Roman" w:hAnsi="Times New Roman" w:cs="Times New Roman"/>
        </w:rPr>
        <w:t>Furthermore, even if it were to</w:t>
      </w:r>
      <w:r w:rsidR="00BB3CF3">
        <w:rPr>
          <w:rFonts w:ascii="Times New Roman" w:hAnsi="Times New Roman" w:cs="Times New Roman"/>
        </w:rPr>
        <w:t xml:space="preserve"> appear</w:t>
      </w:r>
      <w:r>
        <w:rPr>
          <w:rFonts w:ascii="Times New Roman" w:hAnsi="Times New Roman" w:cs="Times New Roman"/>
        </w:rPr>
        <w:t xml:space="preserve"> that</w:t>
      </w:r>
      <w:r w:rsidR="00BB3CF3">
        <w:rPr>
          <w:rFonts w:ascii="Times New Roman" w:hAnsi="Times New Roman" w:cs="Times New Roman"/>
        </w:rPr>
        <w:t xml:space="preserve"> the state and county would be spending more money to hire bilingual teachers and purchase bilingual learning materials, </w:t>
      </w:r>
      <w:r w:rsidR="00BB3CF3" w:rsidRPr="00A514B2">
        <w:rPr>
          <w:rFonts w:ascii="Times New Roman" w:hAnsi="Times New Roman" w:cs="Times New Roman"/>
        </w:rPr>
        <w:t xml:space="preserve">the state would </w:t>
      </w:r>
      <w:r>
        <w:rPr>
          <w:rFonts w:ascii="Times New Roman" w:hAnsi="Times New Roman" w:cs="Times New Roman"/>
        </w:rPr>
        <w:t xml:space="preserve">actually </w:t>
      </w:r>
      <w:r w:rsidR="00BB3CF3" w:rsidRPr="00A514B2">
        <w:rPr>
          <w:rFonts w:ascii="Times New Roman" w:hAnsi="Times New Roman" w:cs="Times New Roman"/>
        </w:rPr>
        <w:t>save money</w:t>
      </w:r>
      <w:r w:rsidR="00BB3CF3">
        <w:rPr>
          <w:rFonts w:ascii="Times New Roman" w:hAnsi="Times New Roman" w:cs="Times New Roman"/>
        </w:rPr>
        <w:t xml:space="preserve"> long-term by reducing high school drop-</w:t>
      </w:r>
      <w:r w:rsidR="00BB3CF3" w:rsidRPr="00A514B2">
        <w:rPr>
          <w:rFonts w:ascii="Times New Roman" w:hAnsi="Times New Roman" w:cs="Times New Roman"/>
        </w:rPr>
        <w:t>out rate and potential subsequent criminal costs</w:t>
      </w:r>
      <w:r w:rsidR="00BB3CF3">
        <w:rPr>
          <w:rFonts w:ascii="Times New Roman" w:hAnsi="Times New Roman" w:cs="Times New Roman"/>
        </w:rPr>
        <w:t xml:space="preserve"> that correlate with higher drop-out rates.</w:t>
      </w:r>
      <w:r w:rsidR="005777A8">
        <w:rPr>
          <w:rStyle w:val="FootnoteReference"/>
          <w:rFonts w:ascii="Times New Roman" w:hAnsi="Times New Roman" w:cs="Times New Roman"/>
        </w:rPr>
        <w:footnoteReference w:id="76"/>
      </w:r>
    </w:p>
    <w:p w14:paraId="1D709EBF" w14:textId="77777777" w:rsidR="00A9790E" w:rsidRPr="00A514B2" w:rsidRDefault="00A9790E" w:rsidP="002F70FB">
      <w:pPr>
        <w:spacing w:line="480" w:lineRule="auto"/>
        <w:rPr>
          <w:rFonts w:ascii="Times New Roman" w:hAnsi="Times New Roman" w:cs="Times New Roman"/>
          <w:b/>
        </w:rPr>
      </w:pPr>
    </w:p>
    <w:p w14:paraId="4D127DAE" w14:textId="58C8685A" w:rsidR="00005E1D" w:rsidRPr="00933C66" w:rsidRDefault="00005E1D" w:rsidP="004A4924">
      <w:pPr>
        <w:spacing w:line="480" w:lineRule="auto"/>
        <w:ind w:left="720"/>
        <w:jc w:val="center"/>
        <w:rPr>
          <w:rFonts w:ascii="Times New Roman" w:hAnsi="Times New Roman" w:cs="Times New Roman"/>
          <w:i/>
          <w:lang w:val="es-ES_tradnl"/>
        </w:rPr>
      </w:pPr>
      <w:r w:rsidRPr="00933C66">
        <w:rPr>
          <w:rFonts w:ascii="Times New Roman" w:hAnsi="Times New Roman" w:cs="Times New Roman"/>
          <w:i/>
          <w:lang w:val="es-ES_tradnl"/>
        </w:rPr>
        <w:t>Obstáculos Posibles Para Experimentar</w:t>
      </w:r>
    </w:p>
    <w:p w14:paraId="60D00D0D" w14:textId="0B17B813" w:rsidR="00D6289A" w:rsidRDefault="00D6289A" w:rsidP="00D6289A">
      <w:pPr>
        <w:spacing w:line="480" w:lineRule="auto"/>
        <w:ind w:firstLine="720"/>
        <w:rPr>
          <w:rFonts w:ascii="Times New Roman" w:hAnsi="Times New Roman" w:cs="Times New Roman"/>
        </w:rPr>
      </w:pPr>
      <w:r>
        <w:rPr>
          <w:rFonts w:ascii="Times New Roman" w:hAnsi="Times New Roman" w:cs="Times New Roman"/>
        </w:rPr>
        <w:t xml:space="preserve">There are quite obviously many obstacles to overcome in the practical implementation of this program in Knox County. </w:t>
      </w:r>
      <w:r w:rsidR="007236F1" w:rsidRPr="00A514B2">
        <w:rPr>
          <w:rFonts w:ascii="Times New Roman" w:hAnsi="Times New Roman" w:cs="Times New Roman"/>
        </w:rPr>
        <w:t>Possible problems with this proposal</w:t>
      </w:r>
      <w:r>
        <w:rPr>
          <w:rFonts w:ascii="Times New Roman" w:hAnsi="Times New Roman" w:cs="Times New Roman"/>
        </w:rPr>
        <w:t xml:space="preserve"> include:</w:t>
      </w:r>
      <w:r w:rsidR="007236F1" w:rsidRPr="00A514B2">
        <w:rPr>
          <w:rFonts w:ascii="Times New Roman" w:hAnsi="Times New Roman" w:cs="Times New Roman"/>
        </w:rPr>
        <w:t xml:space="preserve"> </w:t>
      </w:r>
      <w:r>
        <w:rPr>
          <w:rFonts w:ascii="Times New Roman" w:hAnsi="Times New Roman" w:cs="Times New Roman"/>
        </w:rPr>
        <w:t>How does the county</w:t>
      </w:r>
      <w:r w:rsidR="007236F1" w:rsidRPr="00A514B2">
        <w:rPr>
          <w:rFonts w:ascii="Times New Roman" w:hAnsi="Times New Roman" w:cs="Times New Roman"/>
        </w:rPr>
        <w:t xml:space="preserve"> get these bilingual instructors and </w:t>
      </w:r>
      <w:r>
        <w:rPr>
          <w:rFonts w:ascii="Times New Roman" w:hAnsi="Times New Roman" w:cs="Times New Roman"/>
        </w:rPr>
        <w:t>how does it</w:t>
      </w:r>
      <w:r w:rsidR="007236F1" w:rsidRPr="00A514B2">
        <w:rPr>
          <w:rFonts w:ascii="Times New Roman" w:hAnsi="Times New Roman" w:cs="Times New Roman"/>
        </w:rPr>
        <w:t xml:space="preserve"> fund the program</w:t>
      </w:r>
      <w:r>
        <w:rPr>
          <w:rFonts w:ascii="Times New Roman" w:hAnsi="Times New Roman" w:cs="Times New Roman"/>
        </w:rPr>
        <w:t xml:space="preserve"> (already touched upon in the previous section), as well as probab</w:t>
      </w:r>
      <w:r w:rsidR="006D46C9">
        <w:rPr>
          <w:rFonts w:ascii="Times New Roman" w:hAnsi="Times New Roman" w:cs="Times New Roman"/>
        </w:rPr>
        <w:t>le</w:t>
      </w:r>
      <w:r>
        <w:rPr>
          <w:rFonts w:ascii="Times New Roman" w:hAnsi="Times New Roman" w:cs="Times New Roman"/>
        </w:rPr>
        <w:t xml:space="preserve"> backlash that includes fear of de-Americanization and possibly even p</w:t>
      </w:r>
      <w:r w:rsidRPr="00A514B2">
        <w:rPr>
          <w:rFonts w:ascii="Times New Roman" w:hAnsi="Times New Roman" w:cs="Times New Roman"/>
        </w:rPr>
        <w:t>ossible claims of discrimination against non-Hispanic students and other minority language students</w:t>
      </w:r>
      <w:r>
        <w:rPr>
          <w:rFonts w:ascii="Times New Roman" w:hAnsi="Times New Roman" w:cs="Times New Roman"/>
        </w:rPr>
        <w:t xml:space="preserve">. These are obstacles that would only even be experienced once the biggest obstacle of convincing voters and </w:t>
      </w:r>
      <w:r w:rsidR="006D46C9">
        <w:rPr>
          <w:rFonts w:ascii="Times New Roman" w:hAnsi="Times New Roman" w:cs="Times New Roman"/>
        </w:rPr>
        <w:t>lawmakers</w:t>
      </w:r>
      <w:r>
        <w:rPr>
          <w:rFonts w:ascii="Times New Roman" w:hAnsi="Times New Roman" w:cs="Times New Roman"/>
        </w:rPr>
        <w:t xml:space="preserve"> in Knox County and in Tennessee that this program is necessary to uphold federal and state standards of education</w:t>
      </w:r>
      <w:r w:rsidR="006D46C9">
        <w:rPr>
          <w:rFonts w:ascii="Times New Roman" w:hAnsi="Times New Roman" w:cs="Times New Roman"/>
        </w:rPr>
        <w:t xml:space="preserve"> is accomplished</w:t>
      </w:r>
      <w:r>
        <w:rPr>
          <w:rFonts w:ascii="Times New Roman" w:hAnsi="Times New Roman" w:cs="Times New Roman"/>
        </w:rPr>
        <w:t xml:space="preserve">. Furthermore, much training of bilingual teachers will be necessary in order to make sure this program is a success even if the obstacles of socio-political nature, financial nature, and of </w:t>
      </w:r>
      <w:r w:rsidR="00A8586A">
        <w:rPr>
          <w:rFonts w:ascii="Times New Roman" w:hAnsi="Times New Roman" w:cs="Times New Roman"/>
        </w:rPr>
        <w:t xml:space="preserve">finding and </w:t>
      </w:r>
      <w:r>
        <w:rPr>
          <w:rFonts w:ascii="Times New Roman" w:hAnsi="Times New Roman" w:cs="Times New Roman"/>
        </w:rPr>
        <w:t xml:space="preserve">hiring of qualified teachers </w:t>
      </w:r>
      <w:r w:rsidR="00A8586A">
        <w:rPr>
          <w:rFonts w:ascii="Times New Roman" w:hAnsi="Times New Roman" w:cs="Times New Roman"/>
        </w:rPr>
        <w:t xml:space="preserve">are overcome. </w:t>
      </w:r>
    </w:p>
    <w:p w14:paraId="2013AE5F" w14:textId="77777777" w:rsidR="00005E1D" w:rsidRDefault="00005E1D" w:rsidP="00D6289A">
      <w:pPr>
        <w:spacing w:line="480" w:lineRule="auto"/>
        <w:ind w:firstLine="720"/>
        <w:rPr>
          <w:rFonts w:ascii="Times New Roman" w:hAnsi="Times New Roman" w:cs="Times New Roman"/>
        </w:rPr>
      </w:pPr>
    </w:p>
    <w:p w14:paraId="07DDD339" w14:textId="191C881B" w:rsidR="00005E1D" w:rsidRPr="00933C66" w:rsidRDefault="00005E1D" w:rsidP="00005E1D">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Los Obstáculos Verdaderamente R</w:t>
      </w:r>
      <w:r w:rsidR="00D779C7" w:rsidRPr="00933C66">
        <w:rPr>
          <w:rFonts w:ascii="Times New Roman" w:hAnsi="Times New Roman" w:cs="Times New Roman"/>
          <w:i/>
          <w:lang w:val="es-ES_tradnl"/>
        </w:rPr>
        <w:t>evelan la Necesidad y los B</w:t>
      </w:r>
      <w:r w:rsidRPr="00933C66">
        <w:rPr>
          <w:rFonts w:ascii="Times New Roman" w:hAnsi="Times New Roman" w:cs="Times New Roman"/>
          <w:i/>
          <w:lang w:val="es-ES_tradnl"/>
        </w:rPr>
        <w:t>eneficios</w:t>
      </w:r>
    </w:p>
    <w:p w14:paraId="0F506B55" w14:textId="6E4B5114" w:rsidR="0002601D" w:rsidRPr="00A514B2" w:rsidRDefault="00FB48F0" w:rsidP="00FF21C2">
      <w:pPr>
        <w:spacing w:line="480" w:lineRule="auto"/>
        <w:ind w:firstLine="720"/>
        <w:rPr>
          <w:rFonts w:ascii="Times New Roman" w:hAnsi="Times New Roman" w:cs="Times New Roman"/>
        </w:rPr>
      </w:pPr>
      <w:r>
        <w:rPr>
          <w:rFonts w:ascii="Times New Roman" w:hAnsi="Times New Roman" w:cs="Times New Roman"/>
        </w:rPr>
        <w:t xml:space="preserve">Even so, these </w:t>
      </w:r>
      <w:r w:rsidR="00CB55B9" w:rsidRPr="00A514B2">
        <w:rPr>
          <w:rFonts w:ascii="Times New Roman" w:hAnsi="Times New Roman" w:cs="Times New Roman"/>
        </w:rPr>
        <w:t xml:space="preserve">obstacles in funding and training of bilingual teachers have prompted a large </w:t>
      </w:r>
      <w:r w:rsidR="009B2C2D" w:rsidRPr="00A514B2">
        <w:rPr>
          <w:rFonts w:ascii="Times New Roman" w:hAnsi="Times New Roman" w:cs="Times New Roman"/>
        </w:rPr>
        <w:t>and rapidly growing quantity</w:t>
      </w:r>
      <w:r w:rsidR="00CB55B9" w:rsidRPr="00A514B2">
        <w:rPr>
          <w:rFonts w:ascii="Times New Roman" w:hAnsi="Times New Roman" w:cs="Times New Roman"/>
        </w:rPr>
        <w:t xml:space="preserve"> of </w:t>
      </w:r>
      <w:r w:rsidR="009B2C2D" w:rsidRPr="00A514B2">
        <w:rPr>
          <w:rFonts w:ascii="Times New Roman" w:hAnsi="Times New Roman" w:cs="Times New Roman"/>
        </w:rPr>
        <w:t xml:space="preserve">quality, </w:t>
      </w:r>
      <w:r w:rsidR="00CB55B9" w:rsidRPr="00A514B2">
        <w:rPr>
          <w:rFonts w:ascii="Times New Roman" w:hAnsi="Times New Roman" w:cs="Times New Roman"/>
        </w:rPr>
        <w:t xml:space="preserve">novel research </w:t>
      </w:r>
      <w:r w:rsidR="002F70FB" w:rsidRPr="00A514B2">
        <w:rPr>
          <w:rFonts w:ascii="Times New Roman" w:hAnsi="Times New Roman" w:cs="Times New Roman"/>
        </w:rPr>
        <w:t xml:space="preserve">studies </w:t>
      </w:r>
      <w:r w:rsidR="00CB55B9" w:rsidRPr="00A514B2">
        <w:rPr>
          <w:rFonts w:ascii="Times New Roman" w:hAnsi="Times New Roman" w:cs="Times New Roman"/>
        </w:rPr>
        <w:t xml:space="preserve">and creative solutions to these complex </w:t>
      </w:r>
      <w:r w:rsidR="002F70FB" w:rsidRPr="00A514B2">
        <w:rPr>
          <w:rFonts w:ascii="Times New Roman" w:hAnsi="Times New Roman" w:cs="Times New Roman"/>
        </w:rPr>
        <w:t>obstacles</w:t>
      </w:r>
      <w:r w:rsidR="00CB55B9" w:rsidRPr="00A514B2">
        <w:rPr>
          <w:rFonts w:ascii="Times New Roman" w:hAnsi="Times New Roman" w:cs="Times New Roman"/>
        </w:rPr>
        <w:t xml:space="preserve">. Specifically in regards to </w:t>
      </w:r>
      <w:r w:rsidR="00556A5F" w:rsidRPr="00A514B2">
        <w:rPr>
          <w:rFonts w:ascii="Times New Roman" w:hAnsi="Times New Roman" w:cs="Times New Roman"/>
        </w:rPr>
        <w:t>remedying</w:t>
      </w:r>
      <w:r w:rsidR="00CB55B9" w:rsidRPr="00A514B2">
        <w:rPr>
          <w:rFonts w:ascii="Times New Roman" w:hAnsi="Times New Roman" w:cs="Times New Roman"/>
        </w:rPr>
        <w:t xml:space="preserve"> the problem of there not being enough bilingual teachers with proper training to facilitate bilingual classes</w:t>
      </w:r>
      <w:r w:rsidR="006578E7" w:rsidRPr="00A514B2">
        <w:rPr>
          <w:rFonts w:ascii="Times New Roman" w:hAnsi="Times New Roman" w:cs="Times New Roman"/>
        </w:rPr>
        <w:t xml:space="preserve"> in order to serve a majority of DLLs who are in need of them</w:t>
      </w:r>
      <w:r w:rsidR="00CB55B9" w:rsidRPr="00A514B2">
        <w:rPr>
          <w:rFonts w:ascii="Times New Roman" w:hAnsi="Times New Roman" w:cs="Times New Roman"/>
        </w:rPr>
        <w:t>, some universities in cities with large Hispanic populations have</w:t>
      </w:r>
      <w:r w:rsidR="006578E7" w:rsidRPr="00A514B2">
        <w:rPr>
          <w:rFonts w:ascii="Times New Roman" w:hAnsi="Times New Roman" w:cs="Times New Roman"/>
        </w:rPr>
        <w:t xml:space="preserve"> recently</w:t>
      </w:r>
      <w:r w:rsidR="00CB55B9" w:rsidRPr="00A514B2">
        <w:rPr>
          <w:rFonts w:ascii="Times New Roman" w:hAnsi="Times New Roman" w:cs="Times New Roman"/>
        </w:rPr>
        <w:t xml:space="preserve"> created </w:t>
      </w:r>
      <w:r w:rsidR="006E5C3F" w:rsidRPr="00A514B2">
        <w:rPr>
          <w:rFonts w:ascii="Times New Roman" w:hAnsi="Times New Roman" w:cs="Times New Roman"/>
        </w:rPr>
        <w:t xml:space="preserve">unique </w:t>
      </w:r>
      <w:r w:rsidR="00CB55B9" w:rsidRPr="00A514B2">
        <w:rPr>
          <w:rFonts w:ascii="Times New Roman" w:hAnsi="Times New Roman" w:cs="Times New Roman"/>
        </w:rPr>
        <w:t xml:space="preserve">undergraduate and graduate education degrees in bilingual/bicultural, Spanish/English instruction and research. </w:t>
      </w:r>
    </w:p>
    <w:p w14:paraId="257D8263" w14:textId="27FD76F6" w:rsidR="00C93E43" w:rsidRPr="00A514B2" w:rsidRDefault="00CB55B9" w:rsidP="00FF21C2">
      <w:pPr>
        <w:spacing w:line="480" w:lineRule="auto"/>
        <w:ind w:firstLine="720"/>
        <w:rPr>
          <w:rFonts w:ascii="Times New Roman" w:hAnsi="Times New Roman" w:cs="Times New Roman"/>
        </w:rPr>
      </w:pPr>
      <w:r w:rsidRPr="00A514B2">
        <w:rPr>
          <w:rFonts w:ascii="Times New Roman" w:hAnsi="Times New Roman" w:cs="Times New Roman"/>
        </w:rPr>
        <w:t>A University of Te</w:t>
      </w:r>
      <w:r w:rsidR="002F70FB" w:rsidRPr="00A514B2">
        <w:rPr>
          <w:rFonts w:ascii="Times New Roman" w:hAnsi="Times New Roman" w:cs="Times New Roman"/>
        </w:rPr>
        <w:t>xas professor named Lucila D. E</w:t>
      </w:r>
      <w:r w:rsidRPr="00A514B2">
        <w:rPr>
          <w:rFonts w:ascii="Times New Roman" w:hAnsi="Times New Roman" w:cs="Times New Roman"/>
        </w:rPr>
        <w:t>k and an independent researcher na</w:t>
      </w:r>
      <w:r w:rsidR="006578E7" w:rsidRPr="00A514B2">
        <w:rPr>
          <w:rFonts w:ascii="Times New Roman" w:hAnsi="Times New Roman" w:cs="Times New Roman"/>
        </w:rPr>
        <w:t xml:space="preserve">med Guadalupe Domínguez Chávez have thoroughly researched and analyzed one of </w:t>
      </w:r>
      <w:r w:rsidR="00C93E43" w:rsidRPr="00A514B2">
        <w:rPr>
          <w:rFonts w:ascii="Times New Roman" w:hAnsi="Times New Roman" w:cs="Times New Roman"/>
        </w:rPr>
        <w:t>these</w:t>
      </w:r>
      <w:r w:rsidR="006578E7" w:rsidRPr="00A514B2">
        <w:rPr>
          <w:rFonts w:ascii="Times New Roman" w:hAnsi="Times New Roman" w:cs="Times New Roman"/>
        </w:rPr>
        <w:t xml:space="preserve"> programs known as “Proyecto B</w:t>
      </w:r>
      <w:r w:rsidR="00C93E43" w:rsidRPr="00A514B2">
        <w:rPr>
          <w:rFonts w:ascii="Times New Roman" w:hAnsi="Times New Roman" w:cs="Times New Roman"/>
        </w:rPr>
        <w:t>i</w:t>
      </w:r>
      <w:r w:rsidR="006578E7" w:rsidRPr="00A514B2">
        <w:rPr>
          <w:rFonts w:ascii="Times New Roman" w:hAnsi="Times New Roman" w:cs="Times New Roman"/>
        </w:rPr>
        <w:t>lingüe, A Master of Arts in Curriculum and Instruction,” at the University of Texas at San Antonio</w:t>
      </w:r>
      <w:r w:rsidR="006E5C3F" w:rsidRPr="00A514B2">
        <w:rPr>
          <w:rFonts w:ascii="Times New Roman" w:hAnsi="Times New Roman" w:cs="Times New Roman"/>
        </w:rPr>
        <w:t>.</w:t>
      </w:r>
      <w:r w:rsidR="006E5C3F" w:rsidRPr="00A514B2">
        <w:rPr>
          <w:rStyle w:val="FootnoteReference"/>
          <w:rFonts w:ascii="Times New Roman" w:hAnsi="Times New Roman" w:cs="Times New Roman"/>
        </w:rPr>
        <w:footnoteReference w:id="77"/>
      </w:r>
      <w:r w:rsidR="00C93E43" w:rsidRPr="00A514B2">
        <w:rPr>
          <w:rFonts w:ascii="Times New Roman" w:hAnsi="Times New Roman" w:cs="Times New Roman"/>
          <w:b/>
        </w:rPr>
        <w:t xml:space="preserve"> </w:t>
      </w:r>
      <w:r w:rsidR="0002601D" w:rsidRPr="00A514B2">
        <w:rPr>
          <w:rFonts w:ascii="Times New Roman" w:hAnsi="Times New Roman" w:cs="Times New Roman"/>
        </w:rPr>
        <w:t>This is a higher education program that serves to even further develop the effectiveness of bilingual instructors. Although it is principally “for veteran bilingual teachers who have taught in bilingual classrooms for at least 5 years,”</w:t>
      </w:r>
      <w:r w:rsidR="0002601D" w:rsidRPr="00A514B2">
        <w:rPr>
          <w:rStyle w:val="FootnoteReference"/>
          <w:rFonts w:ascii="Times New Roman" w:hAnsi="Times New Roman" w:cs="Times New Roman"/>
        </w:rPr>
        <w:footnoteReference w:id="78"/>
      </w:r>
      <w:r w:rsidR="0002601D" w:rsidRPr="00A514B2">
        <w:rPr>
          <w:rFonts w:ascii="Times New Roman" w:hAnsi="Times New Roman" w:cs="Times New Roman"/>
        </w:rPr>
        <w:t xml:space="preserve"> the findings</w:t>
      </w:r>
      <w:r w:rsidR="006D46C9">
        <w:rPr>
          <w:rFonts w:ascii="Times New Roman" w:hAnsi="Times New Roman" w:cs="Times New Roman"/>
        </w:rPr>
        <w:t xml:space="preserve"> of</w:t>
      </w:r>
      <w:r w:rsidR="0002601D" w:rsidRPr="00A514B2">
        <w:rPr>
          <w:rFonts w:ascii="Times New Roman" w:hAnsi="Times New Roman" w:cs="Times New Roman"/>
        </w:rPr>
        <w:t xml:space="preserve"> the study done by Ek and Chávez on its goals and effectiveness on bilingual and bicultural students’ learning development expands the s</w:t>
      </w:r>
      <w:r w:rsidR="00CC0C20" w:rsidRPr="00A514B2">
        <w:rPr>
          <w:rFonts w:ascii="Times New Roman" w:hAnsi="Times New Roman" w:cs="Times New Roman"/>
        </w:rPr>
        <w:t>cope of this program’s influence through revealing the need and benefits of dual two-way bilingual programs like the one this work proposes for Knox County Schools and other school districts.</w:t>
      </w:r>
    </w:p>
    <w:p w14:paraId="53BC1624" w14:textId="45E69065" w:rsidR="006E7E7B" w:rsidRPr="00A514B2" w:rsidRDefault="00263078" w:rsidP="00AC1D84">
      <w:pPr>
        <w:spacing w:line="480" w:lineRule="auto"/>
        <w:ind w:firstLine="720"/>
        <w:rPr>
          <w:rFonts w:ascii="Times New Roman" w:hAnsi="Times New Roman" w:cs="Times New Roman"/>
        </w:rPr>
      </w:pPr>
      <w:r w:rsidRPr="00A514B2">
        <w:rPr>
          <w:rFonts w:ascii="Times New Roman" w:hAnsi="Times New Roman" w:cs="Times New Roman"/>
        </w:rPr>
        <w:t>Massachusetts is another state</w:t>
      </w:r>
      <w:r w:rsidR="008F2F3B" w:rsidRPr="00A514B2">
        <w:rPr>
          <w:rFonts w:ascii="Times New Roman" w:hAnsi="Times New Roman" w:cs="Times New Roman"/>
        </w:rPr>
        <w:t>,</w:t>
      </w:r>
      <w:r w:rsidRPr="00A514B2">
        <w:rPr>
          <w:rFonts w:ascii="Times New Roman" w:hAnsi="Times New Roman" w:cs="Times New Roman"/>
        </w:rPr>
        <w:t xml:space="preserve"> </w:t>
      </w:r>
      <w:r w:rsidR="008F2F3B" w:rsidRPr="00A514B2">
        <w:rPr>
          <w:rFonts w:ascii="Times New Roman" w:hAnsi="Times New Roman" w:cs="Times New Roman"/>
        </w:rPr>
        <w:t>as well as</w:t>
      </w:r>
      <w:r w:rsidRPr="00A514B2">
        <w:rPr>
          <w:rFonts w:ascii="Times New Roman" w:hAnsi="Times New Roman" w:cs="Times New Roman"/>
        </w:rPr>
        <w:t xml:space="preserve"> Arizona</w:t>
      </w:r>
      <w:r w:rsidR="00AC1D84" w:rsidRPr="00A514B2">
        <w:rPr>
          <w:rFonts w:ascii="Times New Roman" w:hAnsi="Times New Roman" w:cs="Times New Roman"/>
        </w:rPr>
        <w:t>, that has</w:t>
      </w:r>
      <w:r w:rsidRPr="00A514B2">
        <w:rPr>
          <w:rFonts w:ascii="Times New Roman" w:hAnsi="Times New Roman" w:cs="Times New Roman"/>
        </w:rPr>
        <w:t xml:space="preserve"> approved policies which attack bilingual education </w:t>
      </w:r>
      <w:r w:rsidR="008F2F3B" w:rsidRPr="00A514B2">
        <w:rPr>
          <w:rFonts w:ascii="Times New Roman" w:hAnsi="Times New Roman" w:cs="Times New Roman"/>
        </w:rPr>
        <w:t>much to the same extent that C</w:t>
      </w:r>
      <w:r w:rsidR="00AC1D84" w:rsidRPr="00A514B2">
        <w:rPr>
          <w:rFonts w:ascii="Times New Roman" w:hAnsi="Times New Roman" w:cs="Times New Roman"/>
        </w:rPr>
        <w:t>alifornia’s Proposition 227 bill did in 1998, which effectively legally “impose[d] English as the only legitimate language in schools and the workplace, there</w:t>
      </w:r>
      <w:r w:rsidR="006D46C9">
        <w:rPr>
          <w:rFonts w:ascii="Times New Roman" w:hAnsi="Times New Roman" w:cs="Times New Roman"/>
        </w:rPr>
        <w:t>by devaluing non-white cultures</w:t>
      </w:r>
      <w:r w:rsidR="00AC1D84" w:rsidRPr="00A514B2">
        <w:rPr>
          <w:rFonts w:ascii="Times New Roman" w:hAnsi="Times New Roman" w:cs="Times New Roman"/>
        </w:rPr>
        <w:t>”</w:t>
      </w:r>
      <w:r w:rsidR="00AC1D84" w:rsidRPr="00A514B2">
        <w:rPr>
          <w:rStyle w:val="FootnoteReference"/>
          <w:rFonts w:ascii="Times New Roman" w:hAnsi="Times New Roman" w:cs="Times New Roman"/>
        </w:rPr>
        <w:footnoteReference w:id="79"/>
      </w:r>
      <w:r w:rsidR="00AC1D84" w:rsidRPr="00A514B2">
        <w:rPr>
          <w:rFonts w:ascii="Times New Roman" w:hAnsi="Times New Roman" w:cs="Times New Roman"/>
        </w:rPr>
        <w:t xml:space="preserve"> by making it illegal to give bilingual support to students who could not effectively speak English. </w:t>
      </w:r>
      <w:r w:rsidR="008F2F3B" w:rsidRPr="00A514B2">
        <w:rPr>
          <w:rFonts w:ascii="Times New Roman" w:hAnsi="Times New Roman" w:cs="Times New Roman"/>
        </w:rPr>
        <w:t xml:space="preserve">The case of Massachusetts </w:t>
      </w:r>
      <w:r w:rsidR="00AC1D84" w:rsidRPr="00A514B2">
        <w:rPr>
          <w:rFonts w:ascii="Times New Roman" w:hAnsi="Times New Roman" w:cs="Times New Roman"/>
        </w:rPr>
        <w:t>is particularly disheartening</w:t>
      </w:r>
      <w:r w:rsidR="009A46F5" w:rsidRPr="00A514B2">
        <w:rPr>
          <w:rFonts w:ascii="Times New Roman" w:hAnsi="Times New Roman" w:cs="Times New Roman"/>
        </w:rPr>
        <w:t xml:space="preserve"> because it truly reveals the lack of progress and even a direct reversal of progress in supporting equal education rights for bilingual and LEP students. It reveals this because as this work mentioned in the section titled, </w:t>
      </w:r>
      <w:r w:rsidR="006D46C9">
        <w:rPr>
          <w:rFonts w:ascii="Times New Roman" w:hAnsi="Times New Roman" w:cs="Times New Roman"/>
          <w:i/>
        </w:rPr>
        <w:t>Una Breve Historia de la Educación Bilingüe en los Estados Unidos</w:t>
      </w:r>
      <w:r w:rsidR="009A46F5" w:rsidRPr="00A514B2">
        <w:rPr>
          <w:rFonts w:ascii="Times New Roman" w:hAnsi="Times New Roman" w:cs="Times New Roman"/>
          <w:i/>
        </w:rPr>
        <w:t xml:space="preserve">, </w:t>
      </w:r>
      <w:r w:rsidR="009A46F5" w:rsidRPr="00A514B2">
        <w:rPr>
          <w:rFonts w:ascii="Times New Roman" w:hAnsi="Times New Roman" w:cs="Times New Roman"/>
        </w:rPr>
        <w:t>multiple decades prior to Massachusetts</w:t>
      </w:r>
      <w:r w:rsidR="006D46C9">
        <w:rPr>
          <w:rFonts w:ascii="Times New Roman" w:hAnsi="Times New Roman" w:cs="Times New Roman"/>
        </w:rPr>
        <w:t>’</w:t>
      </w:r>
      <w:r w:rsidR="009A46F5" w:rsidRPr="00A514B2">
        <w:rPr>
          <w:rFonts w:ascii="Times New Roman" w:hAnsi="Times New Roman" w:cs="Times New Roman"/>
        </w:rPr>
        <w:t xml:space="preserve"> passing of anti-bilingual education programs, in </w:t>
      </w:r>
      <w:r w:rsidR="006F524F" w:rsidRPr="00A514B2">
        <w:rPr>
          <w:rFonts w:ascii="Times New Roman" w:hAnsi="Times New Roman" w:cs="Times New Roman"/>
        </w:rPr>
        <w:t>the 1970s it was actually the first state to mandate and fund statewide bilingual programs for its language minority students.</w:t>
      </w:r>
      <w:r w:rsidR="006F524F" w:rsidRPr="00A514B2">
        <w:rPr>
          <w:rStyle w:val="FootnoteReference"/>
          <w:rFonts w:ascii="Times New Roman" w:hAnsi="Times New Roman" w:cs="Times New Roman"/>
        </w:rPr>
        <w:footnoteReference w:id="80"/>
      </w:r>
      <w:r w:rsidR="006F524F" w:rsidRPr="00A514B2">
        <w:rPr>
          <w:rFonts w:ascii="Times New Roman" w:hAnsi="Times New Roman" w:cs="Times New Roman"/>
        </w:rPr>
        <w:t xml:space="preserve"> </w:t>
      </w:r>
    </w:p>
    <w:p w14:paraId="616558F0" w14:textId="28ED8DD8" w:rsidR="005844AD" w:rsidRDefault="006F524F" w:rsidP="00514F7F">
      <w:pPr>
        <w:spacing w:line="480" w:lineRule="auto"/>
        <w:ind w:firstLine="720"/>
        <w:rPr>
          <w:rFonts w:ascii="Times New Roman" w:hAnsi="Times New Roman" w:cs="Times New Roman"/>
        </w:rPr>
      </w:pPr>
      <w:r w:rsidRPr="00A514B2">
        <w:rPr>
          <w:rFonts w:ascii="Times New Roman" w:hAnsi="Times New Roman" w:cs="Times New Roman"/>
        </w:rPr>
        <w:t xml:space="preserve">Thus, Massachusetts has made history twice in the past half century in the bilingual education debate: First, by having the honor of being first to recognize the need of bilingual education for its LEP children of its immigrant citizens, and now, by being one of the first to destroy progress in bilingual policies and chose xenophobia and English superiority instead. </w:t>
      </w:r>
      <w:r w:rsidR="006E7E7B" w:rsidRPr="00A514B2">
        <w:rPr>
          <w:rFonts w:ascii="Times New Roman" w:hAnsi="Times New Roman" w:cs="Times New Roman"/>
        </w:rPr>
        <w:t>This just shows the need even more for common Americans to understand and respe</w:t>
      </w:r>
      <w:r w:rsidR="006D46C9">
        <w:rPr>
          <w:rFonts w:ascii="Times New Roman" w:hAnsi="Times New Roman" w:cs="Times New Roman"/>
        </w:rPr>
        <w:t>ct other cultures and languages</w:t>
      </w:r>
      <w:r w:rsidR="006E7E7B" w:rsidRPr="00A514B2">
        <w:rPr>
          <w:rFonts w:ascii="Times New Roman" w:hAnsi="Times New Roman" w:cs="Times New Roman"/>
        </w:rPr>
        <w:t xml:space="preserve"> if states like Massachusetts are in a worse place now than they were fifty years ago. The best place to start this understanding is in the developmental stages of children in elementary schools by exposing them to multi-cultural and multi-lingual nourishment. </w:t>
      </w:r>
    </w:p>
    <w:p w14:paraId="6FE5844D" w14:textId="77777777" w:rsidR="00D779C7" w:rsidRDefault="00D779C7" w:rsidP="00514F7F">
      <w:pPr>
        <w:spacing w:line="480" w:lineRule="auto"/>
        <w:ind w:firstLine="720"/>
        <w:rPr>
          <w:rFonts w:ascii="Times New Roman" w:hAnsi="Times New Roman" w:cs="Times New Roman"/>
        </w:rPr>
      </w:pPr>
    </w:p>
    <w:p w14:paraId="53116D8A" w14:textId="77777777" w:rsidR="00D779C7" w:rsidRPr="00933C66" w:rsidRDefault="00D779C7" w:rsidP="00D779C7">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El Legado Duradero de una Implementación Exitosa en Knox County</w:t>
      </w:r>
    </w:p>
    <w:p w14:paraId="0E42DBD4" w14:textId="0E81A1FF" w:rsidR="00AC1D84" w:rsidRPr="00A514B2" w:rsidRDefault="00AC1D84" w:rsidP="00AC1D84">
      <w:pPr>
        <w:spacing w:line="480" w:lineRule="auto"/>
        <w:ind w:firstLine="720"/>
        <w:rPr>
          <w:rFonts w:ascii="Times New Roman" w:hAnsi="Times New Roman" w:cs="Times New Roman"/>
        </w:rPr>
      </w:pPr>
      <w:r w:rsidRPr="00A514B2">
        <w:rPr>
          <w:rFonts w:ascii="Times New Roman" w:hAnsi="Times New Roman" w:cs="Times New Roman"/>
        </w:rPr>
        <w:t xml:space="preserve">The lasting benefits of this program on Knox County and the United States actually strongly relate to the other large obstacle mentioned in the previous section, which is the fear of de-Americanization and even more extreme pandemic xenophobia that is held by significant groups of people in the U.S. Even though these socio-cultural and political ideologies of a united, white, melting pot America will surely stand in the way of state and district bilingual programs all over the U.S. via the voice of the voters, much like what happened in California with its 1998 passing of Proposition 227, eventually progress and more concrete research becoming widely spread and discussed will prevail over bigotry and racism. </w:t>
      </w:r>
    </w:p>
    <w:p w14:paraId="72BAE723" w14:textId="6D9DF0B1" w:rsidR="00A9790E" w:rsidRPr="00A514B2" w:rsidRDefault="00304091" w:rsidP="00BC7EC8">
      <w:pPr>
        <w:spacing w:line="480" w:lineRule="auto"/>
        <w:ind w:firstLine="720"/>
        <w:rPr>
          <w:rFonts w:ascii="Times New Roman" w:hAnsi="Times New Roman" w:cs="Times New Roman"/>
        </w:rPr>
      </w:pPr>
      <w:r w:rsidRPr="00A514B2">
        <w:rPr>
          <w:rFonts w:ascii="Times New Roman" w:hAnsi="Times New Roman" w:cs="Times New Roman"/>
        </w:rPr>
        <w:t xml:space="preserve">These attitudes are still held today, however. </w:t>
      </w:r>
      <w:r w:rsidR="00AC1D84" w:rsidRPr="00A514B2">
        <w:rPr>
          <w:rFonts w:ascii="Times New Roman" w:hAnsi="Times New Roman" w:cs="Times New Roman"/>
        </w:rPr>
        <w:t xml:space="preserve">Ek and Chávez refer to </w:t>
      </w:r>
      <w:r w:rsidRPr="00A514B2">
        <w:rPr>
          <w:rFonts w:ascii="Times New Roman" w:hAnsi="Times New Roman" w:cs="Times New Roman"/>
        </w:rPr>
        <w:t xml:space="preserve">these </w:t>
      </w:r>
      <w:r w:rsidR="00AC1D84" w:rsidRPr="00A514B2">
        <w:rPr>
          <w:rFonts w:ascii="Times New Roman" w:hAnsi="Times New Roman" w:cs="Times New Roman"/>
        </w:rPr>
        <w:t xml:space="preserve">as </w:t>
      </w:r>
      <w:r w:rsidR="00CD72C1">
        <w:rPr>
          <w:rFonts w:ascii="Times New Roman" w:hAnsi="Times New Roman" w:cs="Times New Roman"/>
        </w:rPr>
        <w:t>the term,</w:t>
      </w:r>
      <w:r w:rsidRPr="00A514B2">
        <w:rPr>
          <w:rFonts w:ascii="Times New Roman" w:hAnsi="Times New Roman" w:cs="Times New Roman"/>
        </w:rPr>
        <w:t xml:space="preserve"> </w:t>
      </w:r>
      <w:r w:rsidR="00AC1D84" w:rsidRPr="00A514B2">
        <w:rPr>
          <w:rFonts w:ascii="Times New Roman" w:hAnsi="Times New Roman" w:cs="Times New Roman"/>
        </w:rPr>
        <w:t xml:space="preserve">“Whiteness, “ </w:t>
      </w:r>
      <w:r w:rsidRPr="00A514B2">
        <w:rPr>
          <w:rFonts w:ascii="Times New Roman" w:hAnsi="Times New Roman" w:cs="Times New Roman"/>
        </w:rPr>
        <w:t xml:space="preserve">which they define as being </w:t>
      </w:r>
      <w:r w:rsidR="00AC1D84" w:rsidRPr="00A514B2">
        <w:rPr>
          <w:rFonts w:ascii="Times New Roman" w:hAnsi="Times New Roman" w:cs="Times New Roman"/>
        </w:rPr>
        <w:t xml:space="preserve">“marked by color-blindness,” that is, </w:t>
      </w:r>
      <w:r w:rsidRPr="00A514B2">
        <w:rPr>
          <w:rFonts w:ascii="Times New Roman" w:hAnsi="Times New Roman" w:cs="Times New Roman"/>
        </w:rPr>
        <w:t xml:space="preserve">possessing stubbornly </w:t>
      </w:r>
      <w:r w:rsidR="00AC1D84" w:rsidRPr="00A514B2">
        <w:rPr>
          <w:rFonts w:ascii="Times New Roman" w:hAnsi="Times New Roman" w:cs="Times New Roman"/>
        </w:rPr>
        <w:t>“an unwillingness to name the contours of racism, the avoidance of identifying with a racial experience or group, the minimization of racist leg</w:t>
      </w:r>
      <w:r w:rsidRPr="00A514B2">
        <w:rPr>
          <w:rFonts w:ascii="Times New Roman" w:hAnsi="Times New Roman" w:cs="Times New Roman"/>
        </w:rPr>
        <w:t>acy, and other similar evasions.</w:t>
      </w:r>
      <w:r w:rsidR="00AC1D84" w:rsidRPr="00A514B2">
        <w:rPr>
          <w:rFonts w:ascii="Times New Roman" w:hAnsi="Times New Roman" w:cs="Times New Roman"/>
        </w:rPr>
        <w:t>”</w:t>
      </w:r>
      <w:r w:rsidRPr="00A514B2">
        <w:rPr>
          <w:rStyle w:val="FootnoteReference"/>
          <w:rFonts w:ascii="Times New Roman" w:hAnsi="Times New Roman" w:cs="Times New Roman"/>
        </w:rPr>
        <w:footnoteReference w:id="81"/>
      </w:r>
      <w:r w:rsidRPr="00A514B2">
        <w:rPr>
          <w:rFonts w:ascii="Times New Roman" w:hAnsi="Times New Roman" w:cs="Times New Roman"/>
        </w:rPr>
        <w:t xml:space="preserve"> However, </w:t>
      </w:r>
      <w:r w:rsidR="00AC1D84" w:rsidRPr="00A514B2">
        <w:rPr>
          <w:rFonts w:ascii="Times New Roman" w:hAnsi="Times New Roman" w:cs="Times New Roman"/>
        </w:rPr>
        <w:t>California’s and other states</w:t>
      </w:r>
      <w:r w:rsidRPr="00A514B2">
        <w:rPr>
          <w:rFonts w:ascii="Times New Roman" w:hAnsi="Times New Roman" w:cs="Times New Roman"/>
        </w:rPr>
        <w:t>’</w:t>
      </w:r>
      <w:r w:rsidR="00AC1D84" w:rsidRPr="00A514B2">
        <w:rPr>
          <w:rFonts w:ascii="Times New Roman" w:hAnsi="Times New Roman" w:cs="Times New Roman"/>
        </w:rPr>
        <w:t xml:space="preserve"> acts of white, English superiority in their state policies towards </w:t>
      </w:r>
      <w:r w:rsidRPr="00A514B2">
        <w:rPr>
          <w:rFonts w:ascii="Times New Roman" w:hAnsi="Times New Roman" w:cs="Times New Roman"/>
        </w:rPr>
        <w:t>eradicating bilingual education</w:t>
      </w:r>
      <w:r w:rsidR="00AC1D84" w:rsidRPr="00A514B2">
        <w:rPr>
          <w:rFonts w:ascii="Times New Roman" w:hAnsi="Times New Roman" w:cs="Times New Roman"/>
        </w:rPr>
        <w:t xml:space="preserve"> will surely diminish as younger generations stand up for progress and equality of diversity and inclusion in Knox County and the U.S. as well. </w:t>
      </w:r>
      <w:r w:rsidR="00710DF2" w:rsidRPr="00A514B2">
        <w:rPr>
          <w:rFonts w:ascii="Times New Roman" w:hAnsi="Times New Roman" w:cs="Times New Roman"/>
        </w:rPr>
        <w:t>A successful implementation of this dual two-way bilingual</w:t>
      </w:r>
      <w:r w:rsidR="00BC7EC8" w:rsidRPr="00A514B2">
        <w:rPr>
          <w:rFonts w:ascii="Times New Roman" w:hAnsi="Times New Roman" w:cs="Times New Roman"/>
        </w:rPr>
        <w:t>/bicultural</w:t>
      </w:r>
      <w:r w:rsidR="00710DF2" w:rsidRPr="00A514B2">
        <w:rPr>
          <w:rFonts w:ascii="Times New Roman" w:hAnsi="Times New Roman" w:cs="Times New Roman"/>
        </w:rPr>
        <w:t xml:space="preserve"> program in Knox County will eventually lead to a m</w:t>
      </w:r>
      <w:r w:rsidR="007236F1" w:rsidRPr="00A514B2">
        <w:rPr>
          <w:rFonts w:ascii="Times New Roman" w:hAnsi="Times New Roman" w:cs="Times New Roman"/>
        </w:rPr>
        <w:t xml:space="preserve">ore diverse, more </w:t>
      </w:r>
      <w:r w:rsidR="00710DF2" w:rsidRPr="00A514B2">
        <w:rPr>
          <w:rFonts w:ascii="Times New Roman" w:hAnsi="Times New Roman" w:cs="Times New Roman"/>
        </w:rPr>
        <w:t>self-aware</w:t>
      </w:r>
      <w:r w:rsidR="007236F1" w:rsidRPr="00A514B2">
        <w:rPr>
          <w:rFonts w:ascii="Times New Roman" w:hAnsi="Times New Roman" w:cs="Times New Roman"/>
        </w:rPr>
        <w:t xml:space="preserve">, </w:t>
      </w:r>
      <w:r w:rsidR="00710DF2" w:rsidRPr="00A514B2">
        <w:rPr>
          <w:rFonts w:ascii="Times New Roman" w:hAnsi="Times New Roman" w:cs="Times New Roman"/>
        </w:rPr>
        <w:t xml:space="preserve">and more globally minded population of citizens growing up, living, and working in Knoxville. </w:t>
      </w:r>
    </w:p>
    <w:p w14:paraId="6ED64ADF" w14:textId="77777777" w:rsidR="007236F1" w:rsidRPr="00A514B2" w:rsidRDefault="007236F1" w:rsidP="007236F1">
      <w:pPr>
        <w:spacing w:line="480" w:lineRule="auto"/>
        <w:ind w:firstLine="720"/>
        <w:rPr>
          <w:rFonts w:ascii="Times New Roman" w:hAnsi="Times New Roman" w:cs="Times New Roman"/>
        </w:rPr>
      </w:pPr>
    </w:p>
    <w:p w14:paraId="074212EB" w14:textId="63E37E5E" w:rsidR="00A9790E" w:rsidRPr="00933C66" w:rsidRDefault="00D779C7" w:rsidP="00257825">
      <w:pPr>
        <w:spacing w:line="480" w:lineRule="auto"/>
        <w:ind w:firstLine="720"/>
        <w:jc w:val="center"/>
        <w:rPr>
          <w:rFonts w:ascii="Times New Roman" w:hAnsi="Times New Roman" w:cs="Times New Roman"/>
          <w:i/>
          <w:lang w:val="es-ES_tradnl"/>
        </w:rPr>
      </w:pPr>
      <w:r w:rsidRPr="00933C66">
        <w:rPr>
          <w:rFonts w:ascii="Times New Roman" w:hAnsi="Times New Roman" w:cs="Times New Roman"/>
          <w:i/>
          <w:lang w:val="es-ES_tradnl"/>
        </w:rPr>
        <w:t>Comentarios Finales</w:t>
      </w:r>
      <w:r w:rsidR="006D46C9">
        <w:rPr>
          <w:rFonts w:ascii="Times New Roman" w:hAnsi="Times New Roman" w:cs="Times New Roman"/>
          <w:i/>
          <w:lang w:val="es-ES_tradnl"/>
        </w:rPr>
        <w:t xml:space="preserve"> e</w:t>
      </w:r>
      <w:r w:rsidR="00AC1D84" w:rsidRPr="00933C66">
        <w:rPr>
          <w:rFonts w:ascii="Times New Roman" w:hAnsi="Times New Roman" w:cs="Times New Roman"/>
          <w:i/>
          <w:lang w:val="es-ES_tradnl"/>
        </w:rPr>
        <w:t xml:space="preserve"> </w:t>
      </w:r>
      <w:r w:rsidRPr="00933C66">
        <w:rPr>
          <w:rFonts w:ascii="Times New Roman" w:hAnsi="Times New Roman" w:cs="Times New Roman"/>
          <w:i/>
          <w:lang w:val="es-ES_tradnl"/>
        </w:rPr>
        <w:t>Implicaciones</w:t>
      </w:r>
      <w:r w:rsidR="00AC1D84" w:rsidRPr="00933C66">
        <w:rPr>
          <w:rFonts w:ascii="Times New Roman" w:hAnsi="Times New Roman" w:cs="Times New Roman"/>
          <w:i/>
          <w:lang w:val="es-ES_tradnl"/>
        </w:rPr>
        <w:t xml:space="preserve"> </w:t>
      </w:r>
      <w:r w:rsidRPr="00933C66">
        <w:rPr>
          <w:rFonts w:ascii="Times New Roman" w:hAnsi="Times New Roman" w:cs="Times New Roman"/>
          <w:i/>
          <w:lang w:val="es-ES_tradnl"/>
        </w:rPr>
        <w:t xml:space="preserve">Para el Futuro </w:t>
      </w:r>
      <w:r w:rsidR="00AC1D84" w:rsidRPr="00933C66">
        <w:rPr>
          <w:rFonts w:ascii="Times New Roman" w:hAnsi="Times New Roman" w:cs="Times New Roman"/>
          <w:i/>
          <w:lang w:val="es-ES_tradnl"/>
        </w:rPr>
        <w:t xml:space="preserve">– </w:t>
      </w:r>
      <w:r w:rsidRPr="00933C66">
        <w:rPr>
          <w:rFonts w:ascii="Times New Roman" w:hAnsi="Times New Roman" w:cs="Times New Roman"/>
          <w:i/>
          <w:lang w:val="es-ES_tradnl"/>
        </w:rPr>
        <w:t>¿Qué Significa Ser Americano</w:t>
      </w:r>
      <w:r w:rsidR="00AC1D84" w:rsidRPr="00933C66">
        <w:rPr>
          <w:rFonts w:ascii="Times New Roman" w:hAnsi="Times New Roman" w:cs="Times New Roman"/>
          <w:i/>
          <w:lang w:val="es-ES_tradnl"/>
        </w:rPr>
        <w:t>?</w:t>
      </w:r>
    </w:p>
    <w:p w14:paraId="03DF8592" w14:textId="2C6705CD" w:rsidR="00756DE5" w:rsidRDefault="00DC0147" w:rsidP="00AC1D84">
      <w:pPr>
        <w:spacing w:line="480" w:lineRule="auto"/>
        <w:ind w:firstLine="720"/>
        <w:rPr>
          <w:rFonts w:ascii="Times New Roman" w:hAnsi="Times New Roman" w:cs="Times New Roman"/>
        </w:rPr>
      </w:pPr>
      <w:r>
        <w:rPr>
          <w:rFonts w:ascii="Times New Roman" w:hAnsi="Times New Roman" w:cs="Times New Roman"/>
        </w:rPr>
        <w:t xml:space="preserve">The reader likely noticed that </w:t>
      </w:r>
      <w:r w:rsidR="00756DE5">
        <w:rPr>
          <w:rFonts w:ascii="Times New Roman" w:hAnsi="Times New Roman" w:cs="Times New Roman"/>
        </w:rPr>
        <w:t xml:space="preserve">throughout the duration of this work, </w:t>
      </w:r>
      <w:r>
        <w:rPr>
          <w:rFonts w:ascii="Times New Roman" w:hAnsi="Times New Roman" w:cs="Times New Roman"/>
        </w:rPr>
        <w:t xml:space="preserve">the headers of each section are written in Spanish even though the content of each section is written in English. </w:t>
      </w:r>
      <w:r w:rsidR="006D46C9">
        <w:rPr>
          <w:rFonts w:ascii="Times New Roman" w:hAnsi="Times New Roman" w:cs="Times New Roman"/>
        </w:rPr>
        <w:t>This is</w:t>
      </w:r>
      <w:r>
        <w:rPr>
          <w:rFonts w:ascii="Times New Roman" w:hAnsi="Times New Roman" w:cs="Times New Roman"/>
        </w:rPr>
        <w:t xml:space="preserve"> done as a sign of</w:t>
      </w:r>
      <w:r w:rsidR="00F46FFA" w:rsidRPr="00A514B2">
        <w:rPr>
          <w:rFonts w:ascii="Times New Roman" w:hAnsi="Times New Roman" w:cs="Times New Roman"/>
        </w:rPr>
        <w:t xml:space="preserve"> respect to other cultures and languages in the United States</w:t>
      </w:r>
      <w:r w:rsidR="00756DE5">
        <w:rPr>
          <w:rFonts w:ascii="Times New Roman" w:hAnsi="Times New Roman" w:cs="Times New Roman"/>
        </w:rPr>
        <w:t>, specifically to</w:t>
      </w:r>
      <w:r>
        <w:rPr>
          <w:rFonts w:ascii="Times New Roman" w:hAnsi="Times New Roman" w:cs="Times New Roman"/>
        </w:rPr>
        <w:t xml:space="preserve"> </w:t>
      </w:r>
      <w:r w:rsidR="006D46C9">
        <w:rPr>
          <w:rFonts w:ascii="Times New Roman" w:hAnsi="Times New Roman" w:cs="Times New Roman"/>
        </w:rPr>
        <w:t xml:space="preserve">the </w:t>
      </w:r>
      <w:r>
        <w:rPr>
          <w:rFonts w:ascii="Times New Roman" w:hAnsi="Times New Roman" w:cs="Times New Roman"/>
        </w:rPr>
        <w:t>Hispanic language and culture</w:t>
      </w:r>
      <w:r w:rsidR="006D46C9">
        <w:rPr>
          <w:rFonts w:ascii="Times New Roman" w:hAnsi="Times New Roman" w:cs="Times New Roman"/>
        </w:rPr>
        <w:t>s</w:t>
      </w:r>
      <w:r>
        <w:rPr>
          <w:rFonts w:ascii="Times New Roman" w:hAnsi="Times New Roman" w:cs="Times New Roman"/>
        </w:rPr>
        <w:t xml:space="preserve"> that this paper devotes a primary focus to</w:t>
      </w:r>
      <w:r w:rsidR="00F46FFA" w:rsidRPr="00A514B2">
        <w:rPr>
          <w:rFonts w:ascii="Times New Roman" w:hAnsi="Times New Roman" w:cs="Times New Roman"/>
        </w:rPr>
        <w:t xml:space="preserve">. </w:t>
      </w:r>
      <w:r>
        <w:rPr>
          <w:rFonts w:ascii="Times New Roman" w:hAnsi="Times New Roman" w:cs="Times New Roman"/>
        </w:rPr>
        <w:t xml:space="preserve">This is also done to signify that bilingual programs in the U.S. would not seek to </w:t>
      </w:r>
      <w:r w:rsidR="00756DE5">
        <w:rPr>
          <w:rFonts w:ascii="Times New Roman" w:hAnsi="Times New Roman" w:cs="Times New Roman"/>
        </w:rPr>
        <w:t xml:space="preserve">displace English with Spanish as the common tongue, and would not seek to make everything currently produced by the government in English translated into Spanish. Bilingual programs do not seek to produce monolingual Spanish speakers; they actually transition LEP students into fluent English speakers better than do any other programs. So why do these arguments against bilingual education keep arising? </w:t>
      </w:r>
      <w:r w:rsidR="00F46FFA" w:rsidRPr="00A514B2">
        <w:rPr>
          <w:rFonts w:ascii="Times New Roman" w:hAnsi="Times New Roman" w:cs="Times New Roman"/>
        </w:rPr>
        <w:t xml:space="preserve">If we are a country that seeks diversity in culture, why would we not seek diversity in language? </w:t>
      </w:r>
    </w:p>
    <w:p w14:paraId="41AFE952" w14:textId="46278A6C" w:rsidR="00154559" w:rsidRDefault="00F46FFA" w:rsidP="00AC1D84">
      <w:pPr>
        <w:spacing w:line="480" w:lineRule="auto"/>
        <w:ind w:firstLine="720"/>
        <w:rPr>
          <w:rFonts w:ascii="Times New Roman" w:hAnsi="Times New Roman" w:cs="Times New Roman"/>
        </w:rPr>
      </w:pPr>
      <w:r w:rsidRPr="00A514B2">
        <w:rPr>
          <w:rFonts w:ascii="Times New Roman" w:hAnsi="Times New Roman" w:cs="Times New Roman"/>
        </w:rPr>
        <w:t>The bigger problem than a lack of equal education opportunities to limited English proficiency, dual language learning students is the culture of misconceptions, ignorance</w:t>
      </w:r>
      <w:r w:rsidR="006D46C9">
        <w:rPr>
          <w:rFonts w:ascii="Times New Roman" w:hAnsi="Times New Roman" w:cs="Times New Roman"/>
        </w:rPr>
        <w:t>, and xenophobia that influence</w:t>
      </w:r>
      <w:r w:rsidRPr="00A514B2">
        <w:rPr>
          <w:rFonts w:ascii="Times New Roman" w:hAnsi="Times New Roman" w:cs="Times New Roman"/>
        </w:rPr>
        <w:t xml:space="preserve"> both social and political atmosphere in the U.S. towards immigrants and foreign languages</w:t>
      </w:r>
      <w:r w:rsidR="006D46C9">
        <w:rPr>
          <w:rFonts w:ascii="Times New Roman" w:hAnsi="Times New Roman" w:cs="Times New Roman"/>
        </w:rPr>
        <w:t xml:space="preserve"> that “severely restrict</w:t>
      </w:r>
      <w:r w:rsidR="00980F95">
        <w:rPr>
          <w:rFonts w:ascii="Times New Roman" w:hAnsi="Times New Roman" w:cs="Times New Roman"/>
        </w:rPr>
        <w:t xml:space="preserve"> bilingual education</w:t>
      </w:r>
      <w:r w:rsidR="00980F95" w:rsidRPr="00A514B2">
        <w:rPr>
          <w:rFonts w:ascii="Times New Roman" w:hAnsi="Times New Roman" w:cs="Times New Roman"/>
        </w:rPr>
        <w:t>.</w:t>
      </w:r>
      <w:r w:rsidR="00980F95">
        <w:rPr>
          <w:rFonts w:ascii="Times New Roman" w:hAnsi="Times New Roman" w:cs="Times New Roman"/>
        </w:rPr>
        <w:t>”</w:t>
      </w:r>
      <w:r w:rsidR="00980F95">
        <w:rPr>
          <w:rStyle w:val="FootnoteReference"/>
          <w:rFonts w:ascii="Times New Roman" w:hAnsi="Times New Roman" w:cs="Times New Roman"/>
        </w:rPr>
        <w:footnoteReference w:id="82"/>
      </w:r>
      <w:r w:rsidRPr="00A514B2">
        <w:rPr>
          <w:rFonts w:ascii="Times New Roman" w:hAnsi="Times New Roman" w:cs="Times New Roman"/>
        </w:rPr>
        <w:t xml:space="preserve"> </w:t>
      </w:r>
      <w:r w:rsidR="00980F95">
        <w:rPr>
          <w:rFonts w:ascii="Times New Roman" w:hAnsi="Times New Roman" w:cs="Times New Roman"/>
        </w:rPr>
        <w:t>Because of this, “t</w:t>
      </w:r>
      <w:r w:rsidR="00756DE5" w:rsidRPr="00756DE5">
        <w:rPr>
          <w:rFonts w:ascii="Times New Roman" w:hAnsi="Times New Roman" w:cs="Times New Roman"/>
        </w:rPr>
        <w:t>he negative feelings associated with for</w:t>
      </w:r>
      <w:r w:rsidR="006D46C9">
        <w:rPr>
          <w:rFonts w:ascii="Times New Roman" w:hAnsi="Times New Roman" w:cs="Times New Roman"/>
        </w:rPr>
        <w:t>eign accents and ‘</w:t>
      </w:r>
      <w:r w:rsidR="00756DE5">
        <w:rPr>
          <w:rFonts w:ascii="Times New Roman" w:hAnsi="Times New Roman" w:cs="Times New Roman"/>
        </w:rPr>
        <w:t>foreign ways</w:t>
      </w:r>
      <w:r w:rsidR="006D46C9">
        <w:rPr>
          <w:rFonts w:ascii="Times New Roman" w:hAnsi="Times New Roman" w:cs="Times New Roman"/>
        </w:rPr>
        <w:t>’,</w:t>
      </w:r>
      <w:r w:rsidR="00756DE5" w:rsidRPr="00756DE5">
        <w:rPr>
          <w:rFonts w:ascii="Times New Roman" w:hAnsi="Times New Roman" w:cs="Times New Roman"/>
        </w:rPr>
        <w:t>”</w:t>
      </w:r>
      <w:r w:rsidR="00756DE5" w:rsidRPr="00756DE5">
        <w:rPr>
          <w:rFonts w:ascii="Times New Roman" w:hAnsi="Times New Roman" w:cs="Times New Roman"/>
          <w:vertAlign w:val="superscript"/>
        </w:rPr>
        <w:footnoteReference w:id="83"/>
      </w:r>
      <w:r w:rsidR="00756DE5">
        <w:rPr>
          <w:rFonts w:ascii="Times New Roman" w:hAnsi="Times New Roman" w:cs="Times New Roman"/>
        </w:rPr>
        <w:t xml:space="preserve"> must be eradicated in order to preserve the identity of the United States as the land of the free and of equal opportunity for all to thrive and secure life, liberty, and the pursuit of happiness. </w:t>
      </w:r>
      <w:r w:rsidR="00154559">
        <w:rPr>
          <w:rFonts w:ascii="Times New Roman" w:hAnsi="Times New Roman" w:cs="Times New Roman"/>
        </w:rPr>
        <w:t>As more citizens</w:t>
      </w:r>
      <w:r w:rsidR="00BF0276" w:rsidRPr="00A514B2">
        <w:rPr>
          <w:rFonts w:ascii="Times New Roman" w:hAnsi="Times New Roman" w:cs="Times New Roman"/>
        </w:rPr>
        <w:t xml:space="preserve"> who are not misinformed, ignorant, and xenophobic begin having discourse with the people these educational and political policies affect, the more intercultural awareness and respect for cultures and languages different from theirs will arise, and this will trickle down into educational policies that will logically lead to better support for bilingual programs in elementary schools and beyond. </w:t>
      </w:r>
    </w:p>
    <w:p w14:paraId="623FA516" w14:textId="614A40B1" w:rsidR="00047096" w:rsidRPr="00BB4CF9" w:rsidRDefault="002B5205" w:rsidP="00BB4CF9">
      <w:pPr>
        <w:spacing w:line="480" w:lineRule="auto"/>
        <w:ind w:firstLine="720"/>
        <w:rPr>
          <w:rFonts w:ascii="Times New Roman" w:hAnsi="Times New Roman" w:cs="Times New Roman"/>
        </w:rPr>
      </w:pPr>
      <w:r>
        <w:rPr>
          <w:rFonts w:ascii="Times New Roman" w:hAnsi="Times New Roman" w:cs="Times New Roman"/>
        </w:rPr>
        <w:t>The United States should not be seen as a melting pot of many cultures blending into one uniform U.S. culture, but a salad bowl of many uniq</w:t>
      </w:r>
      <w:r w:rsidR="00154559">
        <w:rPr>
          <w:rFonts w:ascii="Times New Roman" w:hAnsi="Times New Roman" w:cs="Times New Roman"/>
        </w:rPr>
        <w:t xml:space="preserve">ue cultures that are different. Yet, these differences </w:t>
      </w:r>
      <w:r>
        <w:rPr>
          <w:rFonts w:ascii="Times New Roman" w:hAnsi="Times New Roman" w:cs="Times New Roman"/>
        </w:rPr>
        <w:t xml:space="preserve">compliment each other through the unity of the freedom provided by the system of equality our government has striven to promote ever since those fifty-five delegates met in 1787 to decide how and why this new nation could be a great one for all. </w:t>
      </w:r>
      <w:r w:rsidR="00154559">
        <w:rPr>
          <w:rFonts w:ascii="Times New Roman" w:hAnsi="Times New Roman" w:cs="Times New Roman"/>
        </w:rPr>
        <w:t xml:space="preserve">The English language, though it will </w:t>
      </w:r>
      <w:r w:rsidR="006D46C9">
        <w:rPr>
          <w:rFonts w:ascii="Times New Roman" w:hAnsi="Times New Roman" w:cs="Times New Roman"/>
        </w:rPr>
        <w:t xml:space="preserve">likely </w:t>
      </w:r>
      <w:r w:rsidR="00154559">
        <w:rPr>
          <w:rFonts w:ascii="Times New Roman" w:hAnsi="Times New Roman" w:cs="Times New Roman"/>
        </w:rPr>
        <w:t>forever be the common tongue of the United States, should never be the official language. This is a nation of immigrants, it always has been, and it always should be</w:t>
      </w:r>
      <w:r w:rsidR="00477C8F">
        <w:rPr>
          <w:rFonts w:ascii="Times New Roman" w:hAnsi="Times New Roman" w:cs="Times New Roman"/>
        </w:rPr>
        <w:t>. This</w:t>
      </w:r>
      <w:r w:rsidR="00154559">
        <w:rPr>
          <w:rFonts w:ascii="Times New Roman" w:hAnsi="Times New Roman" w:cs="Times New Roman"/>
        </w:rPr>
        <w:t xml:space="preserve"> diversity of cultures and ideas is what </w:t>
      </w:r>
      <w:r w:rsidR="00477C8F">
        <w:rPr>
          <w:rFonts w:ascii="Times New Roman" w:hAnsi="Times New Roman" w:cs="Times New Roman"/>
        </w:rPr>
        <w:t>has always given the U.S. its</w:t>
      </w:r>
      <w:r w:rsidR="00154559">
        <w:rPr>
          <w:rFonts w:ascii="Times New Roman" w:hAnsi="Times New Roman" w:cs="Times New Roman"/>
        </w:rPr>
        <w:t xml:space="preserve"> greatest strengths, and always will continue to do so, and good bilingual education </w:t>
      </w:r>
      <w:r w:rsidR="006D46C9">
        <w:rPr>
          <w:rFonts w:ascii="Times New Roman" w:hAnsi="Times New Roman" w:cs="Times New Roman"/>
        </w:rPr>
        <w:t xml:space="preserve">is the best way to </w:t>
      </w:r>
      <w:r w:rsidR="00154559">
        <w:rPr>
          <w:rFonts w:ascii="Times New Roman" w:hAnsi="Times New Roman" w:cs="Times New Roman"/>
        </w:rPr>
        <w:t xml:space="preserve">secure this </w:t>
      </w:r>
      <w:r w:rsidR="00477C8F">
        <w:rPr>
          <w:rFonts w:ascii="Times New Roman" w:hAnsi="Times New Roman" w:cs="Times New Roman"/>
        </w:rPr>
        <w:t xml:space="preserve">asset for the present and the future. </w:t>
      </w:r>
    </w:p>
    <w:p w14:paraId="32C1A3E4" w14:textId="77777777" w:rsidR="00775846" w:rsidRDefault="00775846" w:rsidP="009F3D81">
      <w:pPr>
        <w:spacing w:line="480" w:lineRule="auto"/>
        <w:jc w:val="center"/>
        <w:rPr>
          <w:rFonts w:ascii="Times New Roman" w:hAnsi="Times New Roman" w:cs="Times New Roman"/>
          <w:i/>
          <w:lang w:val="es-ES_tradnl"/>
        </w:rPr>
      </w:pPr>
    </w:p>
    <w:p w14:paraId="49B92005" w14:textId="77777777" w:rsidR="00775846" w:rsidRDefault="00775846" w:rsidP="009F3D81">
      <w:pPr>
        <w:spacing w:line="480" w:lineRule="auto"/>
        <w:jc w:val="center"/>
        <w:rPr>
          <w:rFonts w:ascii="Times New Roman" w:hAnsi="Times New Roman" w:cs="Times New Roman"/>
          <w:i/>
          <w:lang w:val="es-ES_tradnl"/>
        </w:rPr>
      </w:pPr>
    </w:p>
    <w:p w14:paraId="5E0E3083" w14:textId="77777777" w:rsidR="00775846" w:rsidRDefault="00775846" w:rsidP="009F3D81">
      <w:pPr>
        <w:spacing w:line="480" w:lineRule="auto"/>
        <w:jc w:val="center"/>
        <w:rPr>
          <w:rFonts w:ascii="Times New Roman" w:hAnsi="Times New Roman" w:cs="Times New Roman"/>
          <w:i/>
          <w:lang w:val="es-ES_tradnl"/>
        </w:rPr>
      </w:pPr>
    </w:p>
    <w:p w14:paraId="7205F7F9" w14:textId="77777777" w:rsidR="00775846" w:rsidRDefault="00775846" w:rsidP="00DB0AC5">
      <w:pPr>
        <w:spacing w:line="480" w:lineRule="auto"/>
        <w:rPr>
          <w:rFonts w:ascii="Times New Roman" w:hAnsi="Times New Roman" w:cs="Times New Roman"/>
          <w:i/>
          <w:lang w:val="es-ES_tradnl"/>
        </w:rPr>
      </w:pPr>
    </w:p>
    <w:p w14:paraId="35F1EEC7" w14:textId="77777777" w:rsidR="00C37AC1" w:rsidRDefault="00C37AC1" w:rsidP="00DB0AC5">
      <w:pPr>
        <w:spacing w:line="480" w:lineRule="auto"/>
        <w:rPr>
          <w:rFonts w:ascii="Times New Roman" w:hAnsi="Times New Roman" w:cs="Times New Roman"/>
          <w:i/>
          <w:lang w:val="es-ES_tradnl"/>
        </w:rPr>
      </w:pPr>
    </w:p>
    <w:p w14:paraId="1D62121A" w14:textId="77777777" w:rsidR="00C37AC1" w:rsidRDefault="00C37AC1" w:rsidP="00DB0AC5">
      <w:pPr>
        <w:spacing w:line="480" w:lineRule="auto"/>
        <w:rPr>
          <w:rFonts w:ascii="Times New Roman" w:hAnsi="Times New Roman" w:cs="Times New Roman"/>
          <w:i/>
          <w:lang w:val="es-ES_tradnl"/>
        </w:rPr>
      </w:pPr>
    </w:p>
    <w:p w14:paraId="565D1FB3" w14:textId="77777777" w:rsidR="00C37AC1" w:rsidRDefault="00C37AC1" w:rsidP="00DB0AC5">
      <w:pPr>
        <w:spacing w:line="480" w:lineRule="auto"/>
        <w:rPr>
          <w:rFonts w:ascii="Times New Roman" w:hAnsi="Times New Roman" w:cs="Times New Roman"/>
          <w:i/>
          <w:lang w:val="es-ES_tradnl"/>
        </w:rPr>
      </w:pPr>
    </w:p>
    <w:p w14:paraId="4D95EEF7" w14:textId="77777777" w:rsidR="00C37AC1" w:rsidRDefault="00C37AC1" w:rsidP="00DB0AC5">
      <w:pPr>
        <w:spacing w:line="480" w:lineRule="auto"/>
        <w:rPr>
          <w:rFonts w:ascii="Times New Roman" w:hAnsi="Times New Roman" w:cs="Times New Roman"/>
          <w:i/>
          <w:lang w:val="es-ES_tradnl"/>
        </w:rPr>
      </w:pPr>
    </w:p>
    <w:p w14:paraId="0BFD6AE0" w14:textId="77777777" w:rsidR="00C37AC1" w:rsidRDefault="00C37AC1" w:rsidP="00DB0AC5">
      <w:pPr>
        <w:spacing w:line="480" w:lineRule="auto"/>
        <w:rPr>
          <w:rFonts w:ascii="Times New Roman" w:hAnsi="Times New Roman" w:cs="Times New Roman"/>
          <w:i/>
          <w:lang w:val="es-ES_tradnl"/>
        </w:rPr>
      </w:pPr>
    </w:p>
    <w:p w14:paraId="13F9D17E" w14:textId="77777777" w:rsidR="00C37AC1" w:rsidRDefault="00C37AC1" w:rsidP="00DB0AC5">
      <w:pPr>
        <w:spacing w:line="480" w:lineRule="auto"/>
        <w:rPr>
          <w:rFonts w:ascii="Times New Roman" w:hAnsi="Times New Roman" w:cs="Times New Roman"/>
          <w:i/>
          <w:lang w:val="es-ES_tradnl"/>
        </w:rPr>
      </w:pPr>
    </w:p>
    <w:p w14:paraId="71E69880" w14:textId="77777777" w:rsidR="00C37AC1" w:rsidRDefault="00C37AC1" w:rsidP="00DB0AC5">
      <w:pPr>
        <w:spacing w:line="480" w:lineRule="auto"/>
        <w:rPr>
          <w:rFonts w:ascii="Times New Roman" w:hAnsi="Times New Roman" w:cs="Times New Roman"/>
          <w:i/>
          <w:lang w:val="es-ES_tradnl"/>
        </w:rPr>
      </w:pPr>
    </w:p>
    <w:p w14:paraId="36755C83" w14:textId="77777777" w:rsidR="00C37AC1" w:rsidRDefault="00C37AC1" w:rsidP="00DB0AC5">
      <w:pPr>
        <w:spacing w:line="480" w:lineRule="auto"/>
        <w:rPr>
          <w:rFonts w:ascii="Times New Roman" w:hAnsi="Times New Roman" w:cs="Times New Roman"/>
          <w:i/>
          <w:lang w:val="es-ES_tradnl"/>
        </w:rPr>
      </w:pPr>
    </w:p>
    <w:p w14:paraId="4F6AEABA" w14:textId="77777777" w:rsidR="00C37AC1" w:rsidRDefault="00C37AC1" w:rsidP="00DB0AC5">
      <w:pPr>
        <w:spacing w:line="480" w:lineRule="auto"/>
        <w:rPr>
          <w:rFonts w:ascii="Times New Roman" w:hAnsi="Times New Roman" w:cs="Times New Roman"/>
          <w:i/>
          <w:lang w:val="es-ES_tradnl"/>
        </w:rPr>
      </w:pPr>
    </w:p>
    <w:p w14:paraId="53BBB2F1" w14:textId="77777777" w:rsidR="00C37AC1" w:rsidRDefault="00C37AC1" w:rsidP="00DB0AC5">
      <w:pPr>
        <w:spacing w:line="480" w:lineRule="auto"/>
        <w:rPr>
          <w:rFonts w:ascii="Times New Roman" w:hAnsi="Times New Roman" w:cs="Times New Roman"/>
          <w:i/>
          <w:lang w:val="es-ES_tradnl"/>
        </w:rPr>
      </w:pPr>
    </w:p>
    <w:p w14:paraId="62CCAB6E" w14:textId="77777777" w:rsidR="00C37AC1" w:rsidRDefault="00C37AC1" w:rsidP="00DB0AC5">
      <w:pPr>
        <w:spacing w:line="480" w:lineRule="auto"/>
        <w:rPr>
          <w:rFonts w:ascii="Times New Roman" w:hAnsi="Times New Roman" w:cs="Times New Roman"/>
          <w:i/>
          <w:lang w:val="es-ES_tradnl"/>
        </w:rPr>
      </w:pPr>
    </w:p>
    <w:p w14:paraId="60D979AB" w14:textId="77777777" w:rsidR="00C37AC1" w:rsidRDefault="00C37AC1" w:rsidP="00DB0AC5">
      <w:pPr>
        <w:spacing w:line="480" w:lineRule="auto"/>
        <w:rPr>
          <w:rFonts w:ascii="Times New Roman" w:hAnsi="Times New Roman" w:cs="Times New Roman"/>
          <w:i/>
          <w:lang w:val="es-ES_tradnl"/>
        </w:rPr>
      </w:pPr>
    </w:p>
    <w:p w14:paraId="78A0B472" w14:textId="77777777" w:rsidR="006D46C9" w:rsidRDefault="006D46C9" w:rsidP="009F3D81">
      <w:pPr>
        <w:spacing w:line="480" w:lineRule="auto"/>
        <w:jc w:val="center"/>
        <w:rPr>
          <w:rFonts w:ascii="Times New Roman" w:hAnsi="Times New Roman" w:cs="Times New Roman"/>
          <w:i/>
          <w:lang w:val="es-ES_tradnl"/>
        </w:rPr>
      </w:pPr>
    </w:p>
    <w:p w14:paraId="48376217" w14:textId="77777777" w:rsidR="006D46C9" w:rsidRDefault="006D46C9" w:rsidP="009F3D81">
      <w:pPr>
        <w:spacing w:line="480" w:lineRule="auto"/>
        <w:jc w:val="center"/>
        <w:rPr>
          <w:rFonts w:ascii="Times New Roman" w:hAnsi="Times New Roman" w:cs="Times New Roman"/>
          <w:i/>
          <w:lang w:val="es-ES_tradnl"/>
        </w:rPr>
      </w:pPr>
    </w:p>
    <w:p w14:paraId="4BA8064A" w14:textId="7CF2B521" w:rsidR="00443741" w:rsidRDefault="00FB233D" w:rsidP="009F3D81">
      <w:pPr>
        <w:spacing w:line="480" w:lineRule="auto"/>
        <w:jc w:val="center"/>
        <w:rPr>
          <w:rFonts w:ascii="Times New Roman" w:hAnsi="Times New Roman" w:cs="Times New Roman"/>
          <w:i/>
          <w:lang w:val="es-ES_tradnl"/>
        </w:rPr>
      </w:pPr>
      <w:r w:rsidRPr="00FB233D">
        <w:rPr>
          <w:rFonts w:ascii="Times New Roman" w:hAnsi="Times New Roman" w:cs="Times New Roman"/>
          <w:i/>
          <w:lang w:val="es-ES_tradnl"/>
        </w:rPr>
        <w:t>Bibliografía</w:t>
      </w:r>
    </w:p>
    <w:p w14:paraId="2CBB068E" w14:textId="37F19408" w:rsidR="009F01FC" w:rsidRDefault="009F01FC" w:rsidP="009F01FC">
      <w:pPr>
        <w:spacing w:line="480" w:lineRule="auto"/>
        <w:ind w:left="720" w:hanging="720"/>
        <w:rPr>
          <w:rFonts w:ascii="Times New Roman" w:hAnsi="Times New Roman" w:cs="Times New Roman"/>
        </w:rPr>
      </w:pPr>
      <w:r w:rsidRPr="00A514B2">
        <w:rPr>
          <w:rFonts w:ascii="Times New Roman" w:hAnsi="Times New Roman" w:cs="Times New Roman"/>
        </w:rPr>
        <w:t xml:space="preserve">“About Our ELL Department.” </w:t>
      </w:r>
      <w:r>
        <w:rPr>
          <w:rFonts w:ascii="Times New Roman" w:hAnsi="Times New Roman" w:cs="Times New Roman"/>
          <w:i/>
        </w:rPr>
        <w:t xml:space="preserve">Knox County Schools, </w:t>
      </w:r>
      <w:r w:rsidRPr="009F01FC">
        <w:rPr>
          <w:rFonts w:ascii="Times New Roman" w:hAnsi="Times New Roman" w:cs="Times New Roman"/>
          <w:i/>
        </w:rPr>
        <w:t>http</w:t>
      </w:r>
      <w:r w:rsidRPr="009F01FC">
        <w:rPr>
          <w:rFonts w:ascii="Times New Roman" w:hAnsi="Times New Roman" w:cs="Times New Roman"/>
        </w:rPr>
        <w:t>://knoxschools.org/Domain/1004</w:t>
      </w:r>
      <w:r>
        <w:rPr>
          <w:rFonts w:ascii="Times New Roman" w:hAnsi="Times New Roman" w:cs="Times New Roman"/>
        </w:rPr>
        <w:t>.</w:t>
      </w:r>
    </w:p>
    <w:p w14:paraId="305930B6" w14:textId="33E99001" w:rsidR="009F01FC" w:rsidRPr="009F01FC" w:rsidRDefault="009F01FC" w:rsidP="009F01FC">
      <w:pPr>
        <w:pStyle w:val="FootnoteText"/>
        <w:spacing w:line="480" w:lineRule="auto"/>
        <w:ind w:left="720" w:hanging="720"/>
        <w:rPr>
          <w:rFonts w:ascii="Times New Roman" w:hAnsi="Times New Roman" w:cs="Times New Roman"/>
          <w:b/>
          <w:bCs/>
        </w:rPr>
      </w:pPr>
      <w:r w:rsidRPr="00A514B2">
        <w:rPr>
          <w:rFonts w:ascii="Times New Roman" w:hAnsi="Times New Roman" w:cs="Times New Roman"/>
        </w:rPr>
        <w:t>“</w:t>
      </w:r>
      <w:r w:rsidRPr="00A514B2">
        <w:rPr>
          <w:rFonts w:ascii="Times New Roman" w:hAnsi="Times New Roman" w:cs="Times New Roman"/>
          <w:bCs/>
        </w:rPr>
        <w:t>Attendance, Pro</w:t>
      </w:r>
      <w:r>
        <w:rPr>
          <w:rFonts w:ascii="Times New Roman" w:hAnsi="Times New Roman" w:cs="Times New Roman"/>
          <w:bCs/>
        </w:rPr>
        <w:t>motion, Dropout, and Graduation.</w:t>
      </w:r>
      <w:r w:rsidRPr="00A514B2">
        <w:rPr>
          <w:rFonts w:ascii="Times New Roman" w:hAnsi="Times New Roman" w:cs="Times New Roman"/>
          <w:bCs/>
        </w:rPr>
        <w:t xml:space="preserve">” </w:t>
      </w:r>
      <w:r w:rsidRPr="00A514B2">
        <w:rPr>
          <w:rFonts w:ascii="Times New Roman" w:hAnsi="Times New Roman" w:cs="Times New Roman"/>
          <w:bCs/>
          <w:i/>
        </w:rPr>
        <w:t>Tennessee Department of Education</w:t>
      </w:r>
      <w:r>
        <w:rPr>
          <w:rFonts w:ascii="Times New Roman" w:hAnsi="Times New Roman" w:cs="Times New Roman"/>
          <w:bCs/>
        </w:rPr>
        <w:t>.</w:t>
      </w:r>
      <w:r w:rsidRPr="00A514B2">
        <w:rPr>
          <w:rFonts w:ascii="Times New Roman" w:hAnsi="Times New Roman" w:cs="Times New Roman"/>
          <w:bCs/>
        </w:rPr>
        <w:t xml:space="preserve"> http://edu.reportcard.state.tn.us/pls/apex/f?p=200:50:845565273921052::NO</w:t>
      </w:r>
      <w:r>
        <w:rPr>
          <w:rFonts w:ascii="Times New Roman" w:hAnsi="Times New Roman" w:cs="Times New Roman"/>
          <w:bCs/>
        </w:rPr>
        <w:t>.</w:t>
      </w:r>
    </w:p>
    <w:p w14:paraId="427CFA53" w14:textId="393AD443" w:rsidR="009F01FC" w:rsidRDefault="009F01FC" w:rsidP="009F01FC">
      <w:pPr>
        <w:spacing w:line="480" w:lineRule="auto"/>
        <w:ind w:left="720" w:hanging="720"/>
        <w:rPr>
          <w:rFonts w:ascii="Times New Roman" w:hAnsi="Times New Roman" w:cs="Times New Roman"/>
        </w:rPr>
      </w:pPr>
      <w:r w:rsidRPr="00A514B2">
        <w:rPr>
          <w:rFonts w:ascii="Times New Roman" w:hAnsi="Times New Roman" w:cs="Times New Roman"/>
        </w:rPr>
        <w:t xml:space="preserve">Burnette, Daarel. “For state’s only dual language program, turnaround efforts present challenges.” </w:t>
      </w:r>
      <w:r w:rsidRPr="00A514B2">
        <w:rPr>
          <w:rFonts w:ascii="Times New Roman" w:hAnsi="Times New Roman" w:cs="Times New Roman"/>
          <w:i/>
        </w:rPr>
        <w:t>Chalkbeat</w:t>
      </w:r>
      <w:r w:rsidRPr="00A514B2">
        <w:rPr>
          <w:rFonts w:ascii="Times New Roman" w:hAnsi="Times New Roman" w:cs="Times New Roman"/>
        </w:rPr>
        <w:t xml:space="preserve">. 29 April 2015. Web. </w:t>
      </w:r>
      <w:r w:rsidRPr="009F01FC">
        <w:rPr>
          <w:rFonts w:ascii="Times New Roman" w:hAnsi="Times New Roman" w:cs="Times New Roman"/>
        </w:rPr>
        <w:t>http://www.chalkbeat.org/posts/tn/2015/04/29/for-states-only-dual-language-program-turnaround-efforts-present-challenges/#.VzAbdxUrKCQ</w:t>
      </w:r>
      <w:r>
        <w:rPr>
          <w:rFonts w:ascii="Times New Roman" w:hAnsi="Times New Roman" w:cs="Times New Roman"/>
        </w:rPr>
        <w:t>.</w:t>
      </w:r>
    </w:p>
    <w:p w14:paraId="7E65CDB9" w14:textId="635E0DF5" w:rsidR="009F01FC" w:rsidRPr="009F01FC" w:rsidRDefault="009F01FC" w:rsidP="009F01FC">
      <w:pPr>
        <w:spacing w:line="480" w:lineRule="auto"/>
        <w:ind w:left="720" w:hanging="720"/>
        <w:rPr>
          <w:rFonts w:ascii="Times New Roman" w:hAnsi="Times New Roman" w:cs="Times New Roman"/>
          <w:bCs/>
        </w:rPr>
      </w:pPr>
      <w:r w:rsidRPr="00FD08A9">
        <w:rPr>
          <w:rFonts w:ascii="Times New Roman" w:hAnsi="Times New Roman" w:cs="Times New Roman"/>
          <w:bCs/>
        </w:rPr>
        <w:t>“College of Art</w:t>
      </w:r>
      <w:r>
        <w:rPr>
          <w:rFonts w:ascii="Times New Roman" w:hAnsi="Times New Roman" w:cs="Times New Roman"/>
          <w:bCs/>
        </w:rPr>
        <w:t>s and Sciences Archived Catalog.</w:t>
      </w:r>
      <w:r w:rsidRPr="00FD08A9">
        <w:rPr>
          <w:rFonts w:ascii="Times New Roman" w:hAnsi="Times New Roman" w:cs="Times New Roman"/>
          <w:bCs/>
        </w:rPr>
        <w:t xml:space="preserve">” </w:t>
      </w:r>
      <w:r w:rsidRPr="00FD08A9">
        <w:rPr>
          <w:rFonts w:ascii="Times New Roman" w:hAnsi="Times New Roman" w:cs="Times New Roman"/>
          <w:bCs/>
          <w:i/>
        </w:rPr>
        <w:t>The University of Tennessee Knoxville</w:t>
      </w:r>
      <w:r>
        <w:rPr>
          <w:rFonts w:ascii="Times New Roman" w:hAnsi="Times New Roman" w:cs="Times New Roman"/>
          <w:bCs/>
        </w:rPr>
        <w:t>.</w:t>
      </w:r>
      <w:r w:rsidRPr="00FD08A9">
        <w:rPr>
          <w:rFonts w:ascii="Times New Roman" w:hAnsi="Times New Roman" w:cs="Times New Roman"/>
          <w:bCs/>
        </w:rPr>
        <w:t xml:space="preserve"> http://catalog.utk.edu/content.php?catoid=1&amp;navoid=183#Foreign_Language</w:t>
      </w:r>
      <w:r>
        <w:rPr>
          <w:rFonts w:ascii="Times New Roman" w:hAnsi="Times New Roman" w:cs="Times New Roman"/>
          <w:bCs/>
        </w:rPr>
        <w:t>.</w:t>
      </w:r>
    </w:p>
    <w:p w14:paraId="354655CA" w14:textId="77777777" w:rsidR="009F01FC" w:rsidRPr="00A514B2" w:rsidRDefault="009F01FC" w:rsidP="009F01FC">
      <w:pPr>
        <w:spacing w:line="480" w:lineRule="auto"/>
        <w:ind w:left="720" w:hanging="720"/>
        <w:rPr>
          <w:rFonts w:ascii="Times New Roman" w:hAnsi="Times New Roman" w:cs="Times New Roman"/>
        </w:rPr>
      </w:pPr>
      <w:r w:rsidRPr="00A514B2">
        <w:rPr>
          <w:rFonts w:ascii="Times New Roman" w:hAnsi="Times New Roman" w:cs="Times New Roman"/>
        </w:rPr>
        <w:t>Condon,</w:t>
      </w:r>
      <w:r w:rsidRPr="00C37AC1">
        <w:rPr>
          <w:rFonts w:ascii="Times New Roman" w:hAnsi="Times New Roman" w:cs="Times New Roman"/>
        </w:rPr>
        <w:t xml:space="preserve"> </w:t>
      </w:r>
      <w:r>
        <w:rPr>
          <w:rFonts w:ascii="Times New Roman" w:hAnsi="Times New Roman" w:cs="Times New Roman"/>
        </w:rPr>
        <w:t>Eliane C.</w:t>
      </w:r>
      <w:r w:rsidRPr="00A514B2">
        <w:rPr>
          <w:rFonts w:ascii="Times New Roman" w:hAnsi="Times New Roman" w:cs="Times New Roman"/>
        </w:rPr>
        <w:t xml:space="preserve"> “Bilingual Education: A S</w:t>
      </w:r>
      <w:r>
        <w:rPr>
          <w:rFonts w:ascii="Times New Roman" w:hAnsi="Times New Roman" w:cs="Times New Roman"/>
        </w:rPr>
        <w:t>urvey of Background Information.</w:t>
      </w:r>
      <w:r w:rsidRPr="00A514B2">
        <w:rPr>
          <w:rFonts w:ascii="Times New Roman" w:hAnsi="Times New Roman" w:cs="Times New Roman"/>
        </w:rPr>
        <w:t xml:space="preserve">” </w:t>
      </w:r>
      <w:r w:rsidRPr="00A514B2">
        <w:rPr>
          <w:rFonts w:ascii="Times New Roman" w:hAnsi="Times New Roman" w:cs="Times New Roman"/>
          <w:i/>
          <w:iCs/>
        </w:rPr>
        <w:t>System</w:t>
      </w:r>
      <w:r w:rsidRPr="00A514B2">
        <w:rPr>
          <w:rFonts w:ascii="Times New Roman" w:hAnsi="Times New Roman" w:cs="Times New Roman"/>
        </w:rPr>
        <w:t> </w:t>
      </w:r>
      <w:r>
        <w:rPr>
          <w:rFonts w:ascii="Times New Roman" w:hAnsi="Times New Roman" w:cs="Times New Roman"/>
          <w:iCs/>
        </w:rPr>
        <w:t>2</w:t>
      </w:r>
      <w:r>
        <w:rPr>
          <w:rFonts w:ascii="Times New Roman" w:hAnsi="Times New Roman" w:cs="Times New Roman"/>
        </w:rPr>
        <w:t>(2): 16-32.</w:t>
      </w:r>
    </w:p>
    <w:p w14:paraId="1C995C77" w14:textId="7184361D" w:rsidR="009F01FC" w:rsidRPr="009F01FC" w:rsidRDefault="009F01FC" w:rsidP="009F01FC">
      <w:pPr>
        <w:spacing w:line="480" w:lineRule="auto"/>
        <w:ind w:left="720" w:hanging="720"/>
        <w:rPr>
          <w:rFonts w:ascii="Times New Roman" w:hAnsi="Times New Roman" w:cs="Times New Roman"/>
        </w:rPr>
      </w:pPr>
      <w:r w:rsidRPr="00A514B2">
        <w:rPr>
          <w:rFonts w:ascii="Times New Roman" w:hAnsi="Times New Roman" w:cs="Times New Roman"/>
        </w:rPr>
        <w:t>Ek</w:t>
      </w:r>
      <w:r>
        <w:rPr>
          <w:rFonts w:ascii="Times New Roman" w:hAnsi="Times New Roman" w:cs="Times New Roman"/>
        </w:rPr>
        <w:t xml:space="preserve">, </w:t>
      </w:r>
      <w:r w:rsidRPr="00A514B2">
        <w:rPr>
          <w:rFonts w:ascii="Times New Roman" w:hAnsi="Times New Roman" w:cs="Times New Roman"/>
        </w:rPr>
        <w:t>Lu</w:t>
      </w:r>
      <w:r>
        <w:rPr>
          <w:rFonts w:ascii="Times New Roman" w:hAnsi="Times New Roman" w:cs="Times New Roman"/>
        </w:rPr>
        <w:t>cila D. and</w:t>
      </w:r>
      <w:r w:rsidRPr="00A514B2">
        <w:rPr>
          <w:rFonts w:ascii="Times New Roman" w:hAnsi="Times New Roman" w:cs="Times New Roman"/>
        </w:rPr>
        <w:t xml:space="preserve"> Domínguez Chávez, </w:t>
      </w:r>
      <w:r>
        <w:rPr>
          <w:rFonts w:ascii="Times New Roman" w:hAnsi="Times New Roman" w:cs="Times New Roman"/>
        </w:rPr>
        <w:t xml:space="preserve">Guadalupe. </w:t>
      </w:r>
      <w:r w:rsidRPr="00A514B2">
        <w:rPr>
          <w:rFonts w:ascii="Times New Roman" w:hAnsi="Times New Roman" w:cs="Times New Roman"/>
        </w:rPr>
        <w:t xml:space="preserve">“Proyecto Bilingüe: Constructing a Figured World of Bilingual Education </w:t>
      </w:r>
      <w:r>
        <w:rPr>
          <w:rFonts w:ascii="Times New Roman" w:hAnsi="Times New Roman" w:cs="Times New Roman"/>
        </w:rPr>
        <w:t>for Latino/a Bilingual Teachers.”</w:t>
      </w:r>
      <w:r w:rsidRPr="00A514B2">
        <w:rPr>
          <w:rFonts w:ascii="Times New Roman" w:hAnsi="Times New Roman" w:cs="Times New Roman"/>
        </w:rPr>
        <w:t xml:space="preserve"> </w:t>
      </w:r>
      <w:r w:rsidRPr="00A514B2">
        <w:rPr>
          <w:rFonts w:ascii="Times New Roman" w:hAnsi="Times New Roman" w:cs="Times New Roman"/>
          <w:i/>
        </w:rPr>
        <w:t>Bilingual Research Journal</w:t>
      </w:r>
      <w:r w:rsidRPr="00A514B2">
        <w:rPr>
          <w:rFonts w:ascii="Times New Roman" w:hAnsi="Times New Roman" w:cs="Times New Roman"/>
        </w:rPr>
        <w:t xml:space="preserve"> </w:t>
      </w:r>
      <w:r>
        <w:rPr>
          <w:rFonts w:ascii="Times New Roman" w:hAnsi="Times New Roman" w:cs="Times New Roman"/>
        </w:rPr>
        <w:t>38(2).</w:t>
      </w:r>
      <w:r w:rsidRPr="00A514B2">
        <w:rPr>
          <w:rFonts w:ascii="Times New Roman" w:hAnsi="Times New Roman" w:cs="Times New Roman"/>
        </w:rPr>
        <w:t xml:space="preserve"> </w:t>
      </w:r>
      <w:r>
        <w:t xml:space="preserve">(Sept., 2015): </w:t>
      </w:r>
      <w:r>
        <w:rPr>
          <w:rFonts w:ascii="Times New Roman" w:hAnsi="Times New Roman" w:cs="Times New Roman"/>
        </w:rPr>
        <w:t>134-151.</w:t>
      </w:r>
    </w:p>
    <w:p w14:paraId="0806295E" w14:textId="2420445F" w:rsidR="00443741" w:rsidRDefault="00443741" w:rsidP="00443741">
      <w:pPr>
        <w:spacing w:line="480" w:lineRule="auto"/>
        <w:ind w:left="720" w:hanging="720"/>
        <w:rPr>
          <w:rFonts w:ascii="Times New Roman" w:hAnsi="Times New Roman" w:cs="Times New Roman"/>
        </w:rPr>
      </w:pPr>
      <w:r w:rsidRPr="00A514B2">
        <w:rPr>
          <w:rFonts w:ascii="Times New Roman" w:hAnsi="Times New Roman" w:cs="Times New Roman"/>
        </w:rPr>
        <w:t>Espinosa,</w:t>
      </w:r>
      <w:r w:rsidR="00C37AC1" w:rsidRPr="00C37AC1">
        <w:rPr>
          <w:rFonts w:ascii="Times New Roman" w:hAnsi="Times New Roman" w:cs="Times New Roman"/>
        </w:rPr>
        <w:t xml:space="preserve"> </w:t>
      </w:r>
      <w:r w:rsidR="00C37AC1">
        <w:rPr>
          <w:rFonts w:ascii="Times New Roman" w:hAnsi="Times New Roman" w:cs="Times New Roman"/>
        </w:rPr>
        <w:t>Linda M.</w:t>
      </w:r>
      <w:r w:rsidRPr="00A514B2">
        <w:rPr>
          <w:rFonts w:ascii="Times New Roman" w:hAnsi="Times New Roman" w:cs="Times New Roman"/>
        </w:rPr>
        <w:t xml:space="preserve"> “Challenges and Benefits of Early Bilingualism in the United </w:t>
      </w:r>
      <w:r w:rsidR="00C37AC1">
        <w:rPr>
          <w:rFonts w:ascii="Times New Roman" w:hAnsi="Times New Roman" w:cs="Times New Roman"/>
        </w:rPr>
        <w:t>States’ Context.</w:t>
      </w:r>
      <w:r w:rsidRPr="00A514B2">
        <w:rPr>
          <w:rFonts w:ascii="Times New Roman" w:hAnsi="Times New Roman" w:cs="Times New Roman"/>
        </w:rPr>
        <w:t xml:space="preserve">” </w:t>
      </w:r>
      <w:r w:rsidRPr="00A514B2">
        <w:rPr>
          <w:rFonts w:ascii="Times New Roman" w:hAnsi="Times New Roman" w:cs="Times New Roman"/>
          <w:i/>
        </w:rPr>
        <w:t xml:space="preserve">Global Education Review </w:t>
      </w:r>
      <w:r w:rsidR="00C37AC1">
        <w:rPr>
          <w:rFonts w:ascii="Times New Roman" w:hAnsi="Times New Roman" w:cs="Times New Roman"/>
        </w:rPr>
        <w:t>2</w:t>
      </w:r>
      <w:r w:rsidR="00761753">
        <w:rPr>
          <w:rFonts w:ascii="Times New Roman" w:hAnsi="Times New Roman" w:cs="Times New Roman"/>
        </w:rPr>
        <w:t>(1).</w:t>
      </w:r>
      <w:r w:rsidRPr="00A514B2">
        <w:rPr>
          <w:rFonts w:ascii="Times New Roman" w:hAnsi="Times New Roman" w:cs="Times New Roman"/>
        </w:rPr>
        <w:t xml:space="preserve"> </w:t>
      </w:r>
      <w:r w:rsidR="007D439E">
        <w:rPr>
          <w:rFonts w:ascii="Times New Roman" w:hAnsi="Times New Roman" w:cs="Times New Roman"/>
        </w:rPr>
        <w:t xml:space="preserve">(2015): </w:t>
      </w:r>
      <w:r w:rsidRPr="00A514B2">
        <w:rPr>
          <w:rFonts w:ascii="Times New Roman" w:hAnsi="Times New Roman" w:cs="Times New Roman"/>
        </w:rPr>
        <w:t>40-53</w:t>
      </w:r>
      <w:r w:rsidR="007D439E">
        <w:rPr>
          <w:rFonts w:ascii="Times New Roman" w:hAnsi="Times New Roman" w:cs="Times New Roman"/>
        </w:rPr>
        <w:t>.</w:t>
      </w:r>
    </w:p>
    <w:p w14:paraId="2B9EC072" w14:textId="77777777" w:rsidR="009F01FC" w:rsidRDefault="009F01FC" w:rsidP="009F01FC">
      <w:pPr>
        <w:spacing w:line="480" w:lineRule="auto"/>
        <w:ind w:left="720" w:hanging="720"/>
        <w:rPr>
          <w:rFonts w:ascii="Times New Roman" w:hAnsi="Times New Roman" w:cs="Times New Roman"/>
          <w:bCs/>
        </w:rPr>
      </w:pPr>
      <w:r>
        <w:rPr>
          <w:rFonts w:ascii="Times New Roman" w:hAnsi="Times New Roman" w:cs="Times New Roman"/>
          <w:bCs/>
        </w:rPr>
        <w:t>“Graduation Requirements.</w:t>
      </w:r>
      <w:r w:rsidRPr="00810135">
        <w:rPr>
          <w:rFonts w:ascii="Times New Roman" w:hAnsi="Times New Roman" w:cs="Times New Roman"/>
          <w:bCs/>
        </w:rPr>
        <w:t xml:space="preserve">” </w:t>
      </w:r>
      <w:r w:rsidRPr="00810135">
        <w:rPr>
          <w:rFonts w:ascii="Times New Roman" w:hAnsi="Times New Roman" w:cs="Times New Roman"/>
          <w:bCs/>
          <w:i/>
        </w:rPr>
        <w:t>Tennessee Department of Education</w:t>
      </w:r>
      <w:r>
        <w:rPr>
          <w:rFonts w:ascii="Times New Roman" w:hAnsi="Times New Roman" w:cs="Times New Roman"/>
          <w:bCs/>
        </w:rPr>
        <w:t xml:space="preserve">. </w:t>
      </w:r>
      <w:r w:rsidRPr="00810135">
        <w:rPr>
          <w:rFonts w:ascii="Times New Roman" w:hAnsi="Times New Roman" w:cs="Times New Roman"/>
          <w:bCs/>
        </w:rPr>
        <w:t>https://www.tn.gov/education/topic/graduation-requirements</w:t>
      </w:r>
      <w:r>
        <w:rPr>
          <w:rFonts w:ascii="Times New Roman" w:hAnsi="Times New Roman" w:cs="Times New Roman"/>
          <w:bCs/>
        </w:rPr>
        <w:t>.</w:t>
      </w:r>
    </w:p>
    <w:p w14:paraId="16236CD6" w14:textId="77777777" w:rsidR="009F01FC" w:rsidRDefault="009F01FC" w:rsidP="009F01FC">
      <w:pPr>
        <w:spacing w:line="480" w:lineRule="auto"/>
        <w:ind w:left="720" w:hanging="720"/>
        <w:rPr>
          <w:rFonts w:ascii="Times New Roman" w:hAnsi="Times New Roman" w:cs="Times New Roman"/>
          <w:bCs/>
        </w:rPr>
      </w:pPr>
      <w:r w:rsidRPr="00A70BD4">
        <w:rPr>
          <w:rFonts w:ascii="Times New Roman" w:hAnsi="Times New Roman" w:cs="Times New Roman"/>
          <w:bCs/>
        </w:rPr>
        <w:t xml:space="preserve">Harris, </w:t>
      </w:r>
      <w:r>
        <w:rPr>
          <w:rFonts w:ascii="Times New Roman" w:hAnsi="Times New Roman" w:cs="Times New Roman"/>
          <w:bCs/>
        </w:rPr>
        <w:t>Rebecca. “Caught Between Two Languages: Middle-grades Bilingual Students Present Two Challenges to Schools: Teaching Adequate English and Increasingly Tough Academic Content.</w:t>
      </w:r>
      <w:r w:rsidRPr="00A70BD4">
        <w:rPr>
          <w:rFonts w:ascii="Times New Roman" w:hAnsi="Times New Roman" w:cs="Times New Roman"/>
          <w:bCs/>
        </w:rPr>
        <w:t xml:space="preserve">” </w:t>
      </w:r>
      <w:r w:rsidRPr="00A70BD4">
        <w:rPr>
          <w:rFonts w:ascii="Times New Roman" w:hAnsi="Times New Roman" w:cs="Times New Roman"/>
          <w:bCs/>
          <w:i/>
        </w:rPr>
        <w:t>Catalyst Chicago</w:t>
      </w:r>
      <w:r>
        <w:rPr>
          <w:rFonts w:ascii="Times New Roman" w:hAnsi="Times New Roman" w:cs="Times New Roman"/>
          <w:bCs/>
        </w:rPr>
        <w:t>. (Oct., 2012):</w:t>
      </w:r>
      <w:r w:rsidRPr="00A70BD4">
        <w:rPr>
          <w:rFonts w:ascii="Times New Roman" w:hAnsi="Times New Roman" w:cs="Times New Roman"/>
          <w:bCs/>
        </w:rPr>
        <w:t xml:space="preserve"> 57-62.</w:t>
      </w:r>
    </w:p>
    <w:p w14:paraId="61EAC15D" w14:textId="77777777" w:rsidR="009F01FC" w:rsidRDefault="009F01FC" w:rsidP="009F01FC">
      <w:pPr>
        <w:spacing w:line="480" w:lineRule="auto"/>
        <w:ind w:left="720" w:hanging="720"/>
        <w:rPr>
          <w:rFonts w:ascii="Times New Roman" w:hAnsi="Times New Roman" w:cs="Times New Roman"/>
          <w:bCs/>
        </w:rPr>
      </w:pPr>
      <w:r>
        <w:t xml:space="preserve">Hempel, Lynn M., Dowling, Julie A., Boardman, Jason D., and Ellison, Christopher G. “Racial Threat and White Opposition to Bilingual Education in Texas.” </w:t>
      </w:r>
      <w:r>
        <w:rPr>
          <w:i/>
        </w:rPr>
        <w:t xml:space="preserve">Hispanic Journal of Behavioral Sciences </w:t>
      </w:r>
      <w:r w:rsidRPr="00761753">
        <w:t>35</w:t>
      </w:r>
      <w:r>
        <w:t>(1). (2012): 85-102.</w:t>
      </w:r>
    </w:p>
    <w:p w14:paraId="208402C7" w14:textId="77777777" w:rsidR="009F01FC" w:rsidRDefault="009F01FC" w:rsidP="009F01FC">
      <w:pPr>
        <w:spacing w:line="480" w:lineRule="auto"/>
        <w:ind w:left="720" w:hanging="720"/>
        <w:rPr>
          <w:rFonts w:ascii="Times New Roman" w:hAnsi="Times New Roman" w:cs="Times New Roman"/>
          <w:bCs/>
        </w:rPr>
      </w:pPr>
      <w:r w:rsidRPr="001B2AE5">
        <w:rPr>
          <w:rFonts w:ascii="Times New Roman" w:hAnsi="Times New Roman" w:cs="Times New Roman"/>
          <w:bCs/>
        </w:rPr>
        <w:t xml:space="preserve">Johnston, </w:t>
      </w:r>
      <w:r>
        <w:rPr>
          <w:rFonts w:ascii="Times New Roman" w:hAnsi="Times New Roman" w:cs="Times New Roman"/>
          <w:bCs/>
        </w:rPr>
        <w:t xml:space="preserve">Martine. </w:t>
      </w:r>
      <w:r w:rsidRPr="001B2AE5">
        <w:rPr>
          <w:rFonts w:ascii="Times New Roman" w:hAnsi="Times New Roman" w:cs="Times New Roman"/>
          <w:bCs/>
        </w:rPr>
        <w:t>“Special Cases in the Use of</w:t>
      </w:r>
      <w:r>
        <w:rPr>
          <w:rFonts w:ascii="Times New Roman" w:hAnsi="Times New Roman" w:cs="Times New Roman"/>
          <w:bCs/>
        </w:rPr>
        <w:t xml:space="preserve"> the Definite Article.</w:t>
      </w:r>
      <w:r w:rsidRPr="001B2AE5">
        <w:rPr>
          <w:rFonts w:ascii="Times New Roman" w:hAnsi="Times New Roman" w:cs="Times New Roman"/>
          <w:bCs/>
        </w:rPr>
        <w:t xml:space="preserve">” </w:t>
      </w:r>
      <w:r w:rsidRPr="001B2AE5">
        <w:rPr>
          <w:rFonts w:ascii="Times New Roman" w:hAnsi="Times New Roman" w:cs="Times New Roman"/>
          <w:bCs/>
          <w:i/>
        </w:rPr>
        <w:t>University of Toronto</w:t>
      </w:r>
      <w:r>
        <w:rPr>
          <w:rFonts w:ascii="Times New Roman" w:hAnsi="Times New Roman" w:cs="Times New Roman"/>
          <w:bCs/>
        </w:rPr>
        <w:t>. Web.</w:t>
      </w:r>
      <w:r w:rsidRPr="001B2AE5">
        <w:rPr>
          <w:rFonts w:ascii="Times New Roman" w:hAnsi="Times New Roman" w:cs="Times New Roman"/>
          <w:bCs/>
        </w:rPr>
        <w:t xml:space="preserve"> </w:t>
      </w:r>
      <w:r w:rsidRPr="0005341A">
        <w:rPr>
          <w:rFonts w:ascii="Times New Roman" w:hAnsi="Times New Roman" w:cs="Times New Roman"/>
          <w:bCs/>
        </w:rPr>
        <w:t>http://www.writing.utoronto.ca/advice/english-as-a-second-language/definite-article</w:t>
      </w:r>
      <w:r>
        <w:rPr>
          <w:rFonts w:ascii="Times New Roman" w:hAnsi="Times New Roman" w:cs="Times New Roman"/>
          <w:bCs/>
        </w:rPr>
        <w:t>.</w:t>
      </w:r>
    </w:p>
    <w:p w14:paraId="497680D1" w14:textId="77777777" w:rsidR="009F01FC" w:rsidRDefault="009F01FC" w:rsidP="009F01FC">
      <w:pPr>
        <w:spacing w:line="480" w:lineRule="auto"/>
        <w:ind w:left="720" w:hanging="720"/>
        <w:rPr>
          <w:rFonts w:ascii="Times New Roman" w:hAnsi="Times New Roman" w:cs="Times New Roman"/>
          <w:i/>
        </w:rPr>
      </w:pPr>
      <w:r>
        <w:t>Jost, Kenneth. “</w:t>
      </w:r>
      <w:r w:rsidRPr="0000579A">
        <w:t>Bilingual Education vs. English Immersion</w:t>
      </w:r>
      <w:r>
        <w:t xml:space="preserve">.” </w:t>
      </w:r>
      <w:r>
        <w:rPr>
          <w:i/>
        </w:rPr>
        <w:t>CQ Researcher</w:t>
      </w:r>
      <w:r w:rsidRPr="0000579A">
        <w:rPr>
          <w:rFonts w:ascii="Arial" w:eastAsia="Times New Roman" w:hAnsi="Arial" w:cs="Arial"/>
          <w:i/>
          <w:iCs/>
          <w:color w:val="000000"/>
          <w:sz w:val="18"/>
          <w:szCs w:val="18"/>
        </w:rPr>
        <w:t xml:space="preserve"> </w:t>
      </w:r>
      <w:r>
        <w:rPr>
          <w:iCs/>
        </w:rPr>
        <w:t>19(43)</w:t>
      </w:r>
      <w:r>
        <w:rPr>
          <w:i/>
        </w:rPr>
        <w:t>.</w:t>
      </w:r>
      <w:r w:rsidRPr="0000579A">
        <w:rPr>
          <w:i/>
        </w:rPr>
        <w:t xml:space="preserve"> </w:t>
      </w:r>
      <w:r>
        <w:t xml:space="preserve">(Dec., 2009): </w:t>
      </w:r>
      <w:r w:rsidRPr="0000579A">
        <w:t>1029-1052</w:t>
      </w:r>
      <w:r w:rsidRPr="0000579A">
        <w:rPr>
          <w:i/>
        </w:rPr>
        <w:t>. Retrieved from http://library.cqpress.com/</w:t>
      </w:r>
      <w:r>
        <w:rPr>
          <w:i/>
        </w:rPr>
        <w:t>.</w:t>
      </w:r>
    </w:p>
    <w:p w14:paraId="34D17C7A" w14:textId="77777777" w:rsidR="009F01FC" w:rsidRPr="00A514B2" w:rsidRDefault="009F01FC" w:rsidP="009F01FC">
      <w:pPr>
        <w:spacing w:line="480" w:lineRule="auto"/>
        <w:ind w:left="720" w:hanging="720"/>
        <w:rPr>
          <w:rFonts w:ascii="Times New Roman" w:hAnsi="Times New Roman" w:cs="Times New Roman"/>
        </w:rPr>
      </w:pPr>
      <w:r>
        <w:rPr>
          <w:rFonts w:ascii="Times New Roman" w:hAnsi="Times New Roman" w:cs="Times New Roman"/>
        </w:rPr>
        <w:t>“KCS Facts and Figures.</w:t>
      </w:r>
      <w:r w:rsidRPr="00A514B2">
        <w:rPr>
          <w:rFonts w:ascii="Times New Roman" w:hAnsi="Times New Roman" w:cs="Times New Roman"/>
        </w:rPr>
        <w:t xml:space="preserve">” </w:t>
      </w:r>
      <w:r>
        <w:rPr>
          <w:rFonts w:ascii="Times New Roman" w:hAnsi="Times New Roman" w:cs="Times New Roman"/>
          <w:i/>
        </w:rPr>
        <w:t>Knox County Schools.</w:t>
      </w:r>
      <w:r w:rsidRPr="00A514B2">
        <w:rPr>
          <w:rFonts w:ascii="Times New Roman" w:hAnsi="Times New Roman" w:cs="Times New Roman"/>
          <w:i/>
        </w:rPr>
        <w:t xml:space="preserve"> </w:t>
      </w:r>
      <w:r w:rsidRPr="00A514B2">
        <w:rPr>
          <w:rFonts w:ascii="Times New Roman" w:hAnsi="Times New Roman" w:cs="Times New Roman"/>
        </w:rPr>
        <w:t>http://knoxschools.org/Page/5504.</w:t>
      </w:r>
    </w:p>
    <w:p w14:paraId="38BCB4D8" w14:textId="77777777" w:rsidR="009F01FC" w:rsidRDefault="009F01FC" w:rsidP="009F01FC">
      <w:pPr>
        <w:spacing w:line="480" w:lineRule="auto"/>
        <w:ind w:left="720" w:hanging="720"/>
        <w:rPr>
          <w:rFonts w:ascii="Times New Roman" w:hAnsi="Times New Roman" w:cs="Times New Roman"/>
          <w:bCs/>
        </w:rPr>
      </w:pPr>
      <w:r w:rsidRPr="001B509A">
        <w:rPr>
          <w:bCs/>
        </w:rPr>
        <w:t xml:space="preserve">Krashen, </w:t>
      </w:r>
      <w:r>
        <w:rPr>
          <w:bCs/>
        </w:rPr>
        <w:t>Stephen. “Bilingual Education: </w:t>
      </w:r>
      <w:r w:rsidRPr="001B509A">
        <w:rPr>
          <w:bCs/>
        </w:rPr>
        <w:t>Arguments For and (Bogus) Arguments Against</w:t>
      </w:r>
      <w:r>
        <w:rPr>
          <w:bCs/>
        </w:rPr>
        <w:t xml:space="preserve">.” </w:t>
      </w:r>
      <w:r w:rsidRPr="001B509A">
        <w:rPr>
          <w:bCs/>
          <w:i/>
        </w:rPr>
        <w:t>Georgetown University Roundtable on Languages and Linguistics</w:t>
      </w:r>
      <w:r>
        <w:rPr>
          <w:bCs/>
          <w:i/>
        </w:rPr>
        <w:t>.</w:t>
      </w:r>
      <w:r w:rsidRPr="001B509A">
        <w:rPr>
          <w:bCs/>
          <w:i/>
        </w:rPr>
        <w:br/>
      </w:r>
      <w:r w:rsidRPr="003540DF">
        <w:rPr>
          <w:bCs/>
        </w:rPr>
        <w:t>May 6, 1999.</w:t>
      </w:r>
      <w:r>
        <w:rPr>
          <w:bCs/>
        </w:rPr>
        <w:t xml:space="preserve"> Web. </w:t>
      </w:r>
      <w:r w:rsidRPr="0005780C">
        <w:rPr>
          <w:bCs/>
        </w:rPr>
        <w:t>http://www.languagepolicy.net/archives/Krashen3.htm</w:t>
      </w:r>
      <w:r>
        <w:rPr>
          <w:rFonts w:ascii="Times New Roman" w:hAnsi="Times New Roman" w:cs="Times New Roman"/>
          <w:bCs/>
        </w:rPr>
        <w:t>l.</w:t>
      </w:r>
    </w:p>
    <w:p w14:paraId="781CE0B5" w14:textId="26C712F4" w:rsidR="009F01FC" w:rsidRPr="00A514B2" w:rsidRDefault="009F01FC" w:rsidP="009F01FC">
      <w:pPr>
        <w:spacing w:line="480" w:lineRule="auto"/>
        <w:ind w:left="720" w:hanging="720"/>
        <w:rPr>
          <w:rFonts w:ascii="Times New Roman" w:hAnsi="Times New Roman" w:cs="Times New Roman"/>
        </w:rPr>
      </w:pPr>
      <w:r w:rsidRPr="00A514B2">
        <w:rPr>
          <w:rFonts w:ascii="Times New Roman" w:hAnsi="Times New Roman" w:cs="Times New Roman"/>
        </w:rPr>
        <w:t xml:space="preserve">Mount, </w:t>
      </w:r>
      <w:r>
        <w:rPr>
          <w:rFonts w:ascii="Times New Roman" w:hAnsi="Times New Roman" w:cs="Times New Roman"/>
        </w:rPr>
        <w:t xml:space="preserve">Steve. </w:t>
      </w:r>
      <w:r w:rsidRPr="00A514B2">
        <w:rPr>
          <w:rFonts w:ascii="Times New Roman" w:hAnsi="Times New Roman" w:cs="Times New Roman"/>
        </w:rPr>
        <w:t>“Constitutional Topic: Official Langua</w:t>
      </w:r>
      <w:r>
        <w:rPr>
          <w:rFonts w:ascii="Times New Roman" w:hAnsi="Times New Roman" w:cs="Times New Roman"/>
        </w:rPr>
        <w:t>ge.</w:t>
      </w:r>
      <w:r w:rsidRPr="00A514B2">
        <w:rPr>
          <w:rFonts w:ascii="Times New Roman" w:hAnsi="Times New Roman" w:cs="Times New Roman"/>
        </w:rPr>
        <w:t xml:space="preserve">” </w:t>
      </w:r>
      <w:r w:rsidRPr="00A514B2">
        <w:rPr>
          <w:rFonts w:ascii="Times New Roman" w:hAnsi="Times New Roman" w:cs="Times New Roman"/>
          <w:i/>
        </w:rPr>
        <w:t>USConstitution.net</w:t>
      </w:r>
      <w:r>
        <w:rPr>
          <w:rFonts w:ascii="Times New Roman" w:hAnsi="Times New Roman" w:cs="Times New Roman"/>
        </w:rPr>
        <w:t>.</w:t>
      </w:r>
      <w:r w:rsidRPr="00A514B2">
        <w:rPr>
          <w:rFonts w:ascii="Times New Roman" w:hAnsi="Times New Roman" w:cs="Times New Roman"/>
        </w:rPr>
        <w:t xml:space="preserve"> 24 Jan 2010.</w:t>
      </w:r>
      <w:r>
        <w:rPr>
          <w:rFonts w:ascii="Times New Roman" w:hAnsi="Times New Roman" w:cs="Times New Roman"/>
        </w:rPr>
        <w:t xml:space="preserve"> Web. </w:t>
      </w:r>
    </w:p>
    <w:p w14:paraId="3B8DEDC4" w14:textId="4D17E634" w:rsidR="006E5C3F" w:rsidRPr="00A514B2" w:rsidRDefault="007F5560" w:rsidP="00443741">
      <w:pPr>
        <w:spacing w:line="480" w:lineRule="auto"/>
        <w:ind w:left="720" w:hanging="720"/>
        <w:rPr>
          <w:rFonts w:ascii="Times New Roman" w:hAnsi="Times New Roman" w:cs="Times New Roman"/>
        </w:rPr>
      </w:pPr>
      <w:r>
        <w:rPr>
          <w:rFonts w:ascii="Times New Roman" w:hAnsi="Times New Roman" w:cs="Times New Roman"/>
        </w:rPr>
        <w:t>“</w:t>
      </w:r>
      <w:r w:rsidR="006E5C3F" w:rsidRPr="00A514B2">
        <w:rPr>
          <w:rFonts w:ascii="Times New Roman" w:hAnsi="Times New Roman" w:cs="Times New Roman"/>
        </w:rPr>
        <w:t>Table IV</w:t>
      </w:r>
      <w:r>
        <w:rPr>
          <w:rFonts w:ascii="Times New Roman" w:hAnsi="Times New Roman" w:cs="Times New Roman"/>
        </w:rPr>
        <w:t>”</w:t>
      </w:r>
      <w:r w:rsidR="006E5C3F" w:rsidRPr="00A514B2">
        <w:rPr>
          <w:rFonts w:ascii="Times New Roman" w:hAnsi="Times New Roman" w:cs="Times New Roman"/>
        </w:rPr>
        <w:t xml:space="preserve">, </w:t>
      </w:r>
      <w:r w:rsidR="006E5C3F" w:rsidRPr="007F5560">
        <w:rPr>
          <w:rFonts w:ascii="Times New Roman" w:hAnsi="Times New Roman" w:cs="Times New Roman"/>
          <w:i/>
        </w:rPr>
        <w:t>U.S. Immigration and Naturalization Services</w:t>
      </w:r>
      <w:r w:rsidR="006E5C3F" w:rsidRPr="00A514B2">
        <w:rPr>
          <w:rFonts w:ascii="Times New Roman" w:hAnsi="Times New Roman" w:cs="Times New Roman"/>
        </w:rPr>
        <w:t xml:space="preserve">, 1972 Annual Report, (cited in Eliane C. Condon, “Bilingual Education: A Survey of Background Information,” </w:t>
      </w:r>
      <w:r w:rsidR="006E5C3F" w:rsidRPr="00A514B2">
        <w:rPr>
          <w:rFonts w:ascii="Times New Roman" w:hAnsi="Times New Roman" w:cs="Times New Roman"/>
          <w:i/>
          <w:iCs/>
        </w:rPr>
        <w:t>System,</w:t>
      </w:r>
      <w:r w:rsidR="006E5C3F" w:rsidRPr="00A514B2">
        <w:rPr>
          <w:rFonts w:ascii="Times New Roman" w:hAnsi="Times New Roman" w:cs="Times New Roman"/>
        </w:rPr>
        <w:t> </w:t>
      </w:r>
      <w:r w:rsidR="00C37AC1">
        <w:rPr>
          <w:rFonts w:ascii="Times New Roman" w:hAnsi="Times New Roman" w:cs="Times New Roman"/>
          <w:iCs/>
        </w:rPr>
        <w:t>2</w:t>
      </w:r>
      <w:r w:rsidR="00C37AC1">
        <w:rPr>
          <w:rFonts w:ascii="Times New Roman" w:hAnsi="Times New Roman" w:cs="Times New Roman"/>
        </w:rPr>
        <w:t>(2): 16-32).</w:t>
      </w:r>
    </w:p>
    <w:p w14:paraId="1AEBE662" w14:textId="591A1D6C" w:rsidR="00EC2697" w:rsidRPr="0061529E" w:rsidRDefault="009F01FC" w:rsidP="00D27AB9">
      <w:pPr>
        <w:spacing w:line="480" w:lineRule="auto"/>
        <w:ind w:left="720" w:hanging="720"/>
        <w:rPr>
          <w:rFonts w:ascii="Times New Roman" w:hAnsi="Times New Roman" w:cs="Times New Roman"/>
        </w:rPr>
      </w:pPr>
      <w:r w:rsidRPr="00A514B2">
        <w:rPr>
          <w:rFonts w:ascii="Times New Roman" w:hAnsi="Times New Roman" w:cs="Times New Roman"/>
        </w:rPr>
        <w:t xml:space="preserve"> </w:t>
      </w:r>
      <w:r w:rsidR="004F738A" w:rsidRPr="00A514B2">
        <w:rPr>
          <w:rFonts w:ascii="Times New Roman" w:hAnsi="Times New Roman" w:cs="Times New Roman"/>
        </w:rPr>
        <w:t xml:space="preserve">“Tennessee English as </w:t>
      </w:r>
      <w:r w:rsidR="0061529E">
        <w:rPr>
          <w:rFonts w:ascii="Times New Roman" w:hAnsi="Times New Roman" w:cs="Times New Roman"/>
        </w:rPr>
        <w:t>a Second Language Program Guide.</w:t>
      </w:r>
      <w:r w:rsidR="004F738A" w:rsidRPr="00A514B2">
        <w:rPr>
          <w:rFonts w:ascii="Times New Roman" w:hAnsi="Times New Roman" w:cs="Times New Roman"/>
        </w:rPr>
        <w:t xml:space="preserve">” </w:t>
      </w:r>
      <w:r w:rsidR="004F738A" w:rsidRPr="00A514B2">
        <w:rPr>
          <w:rFonts w:ascii="Times New Roman" w:hAnsi="Times New Roman" w:cs="Times New Roman"/>
          <w:i/>
        </w:rPr>
        <w:t>State of Tennessee Department of Education</w:t>
      </w:r>
      <w:r w:rsidR="0061529E">
        <w:rPr>
          <w:rFonts w:ascii="Times New Roman" w:hAnsi="Times New Roman" w:cs="Times New Roman"/>
          <w:i/>
        </w:rPr>
        <w:t xml:space="preserve">. </w:t>
      </w:r>
      <w:r w:rsidR="0061529E" w:rsidRPr="0061529E">
        <w:rPr>
          <w:rFonts w:ascii="Times New Roman" w:hAnsi="Times New Roman" w:cs="Times New Roman"/>
          <w:i/>
        </w:rPr>
        <w:t>http://www.fentress.k12tn.net/ESL/ESLProgramGuide.pdf</w:t>
      </w:r>
      <w:r w:rsidR="0061529E">
        <w:rPr>
          <w:rFonts w:ascii="Times New Roman" w:hAnsi="Times New Roman" w:cs="Times New Roman"/>
          <w:i/>
        </w:rPr>
        <w:t>.</w:t>
      </w:r>
    </w:p>
    <w:p w14:paraId="2A5A7722" w14:textId="52283620" w:rsidR="0005341A" w:rsidRDefault="0005341A" w:rsidP="00D27AB9">
      <w:pPr>
        <w:spacing w:line="480" w:lineRule="auto"/>
        <w:ind w:left="720" w:hanging="720"/>
        <w:rPr>
          <w:rFonts w:ascii="Times New Roman" w:hAnsi="Times New Roman" w:cs="Times New Roman"/>
          <w:bCs/>
        </w:rPr>
      </w:pPr>
      <w:r w:rsidRPr="0005341A">
        <w:rPr>
          <w:rFonts w:ascii="Times New Roman" w:hAnsi="Times New Roman" w:cs="Times New Roman"/>
          <w:bCs/>
        </w:rPr>
        <w:t xml:space="preserve">Worsnop, Richard L., “Bilingual Education: Which Programs Should the Clinton Administration Support?” </w:t>
      </w:r>
      <w:r w:rsidRPr="0005341A">
        <w:rPr>
          <w:rFonts w:ascii="Times New Roman" w:hAnsi="Times New Roman" w:cs="Times New Roman"/>
          <w:bCs/>
          <w:i/>
        </w:rPr>
        <w:t>CQ Researcher 3</w:t>
      </w:r>
      <w:r w:rsidR="0003218C">
        <w:rPr>
          <w:rFonts w:ascii="Times New Roman" w:hAnsi="Times New Roman" w:cs="Times New Roman"/>
          <w:bCs/>
        </w:rPr>
        <w:t>(30).</w:t>
      </w:r>
      <w:r w:rsidRPr="0005341A">
        <w:rPr>
          <w:rFonts w:ascii="Times New Roman" w:hAnsi="Times New Roman" w:cs="Times New Roman"/>
          <w:bCs/>
        </w:rPr>
        <w:t xml:space="preserve"> (1</w:t>
      </w:r>
      <w:r w:rsidR="0003218C">
        <w:rPr>
          <w:rFonts w:ascii="Times New Roman" w:hAnsi="Times New Roman" w:cs="Times New Roman"/>
          <w:bCs/>
        </w:rPr>
        <w:t>993): 1-20.</w:t>
      </w:r>
    </w:p>
    <w:p w14:paraId="35B6A41E" w14:textId="77777777" w:rsidR="00A27510" w:rsidRPr="00A514B2" w:rsidRDefault="00A27510" w:rsidP="00DB0AC5">
      <w:pPr>
        <w:spacing w:line="480" w:lineRule="auto"/>
        <w:rPr>
          <w:rFonts w:ascii="Times New Roman" w:hAnsi="Times New Roman" w:cs="Times New Roman"/>
        </w:rPr>
      </w:pPr>
    </w:p>
    <w:sectPr w:rsidR="00A27510" w:rsidRPr="00A514B2" w:rsidSect="002B1C51">
      <w:headerReference w:type="even" r:id="rId8"/>
      <w:headerReference w:type="default" r:id="rId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82F96" w14:textId="77777777" w:rsidR="00CA10B7" w:rsidRDefault="00CA10B7" w:rsidP="00C2107B">
      <w:r>
        <w:separator/>
      </w:r>
    </w:p>
  </w:endnote>
  <w:endnote w:type="continuationSeparator" w:id="0">
    <w:p w14:paraId="2F202102" w14:textId="77777777" w:rsidR="00CA10B7" w:rsidRDefault="00CA10B7" w:rsidP="00C2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5EA42" w14:textId="77777777" w:rsidR="00CA10B7" w:rsidRDefault="00CA10B7" w:rsidP="00C2107B">
      <w:r>
        <w:separator/>
      </w:r>
    </w:p>
  </w:footnote>
  <w:footnote w:type="continuationSeparator" w:id="0">
    <w:p w14:paraId="7224960F" w14:textId="77777777" w:rsidR="00CA10B7" w:rsidRDefault="00CA10B7" w:rsidP="00C2107B">
      <w:r>
        <w:continuationSeparator/>
      </w:r>
    </w:p>
  </w:footnote>
  <w:footnote w:id="1">
    <w:p w14:paraId="1BDF0622" w14:textId="5644C9CA" w:rsidR="00CA10B7" w:rsidRDefault="00CA10B7">
      <w:pPr>
        <w:pStyle w:val="FootnoteText"/>
      </w:pPr>
      <w:r>
        <w:rPr>
          <w:rStyle w:val="FootnoteReference"/>
        </w:rPr>
        <w:footnoteRef/>
      </w:r>
      <w:r>
        <w:t xml:space="preserve"> Steve Mount, “Constitutional Topic: Official Language,” </w:t>
      </w:r>
      <w:r>
        <w:rPr>
          <w:i/>
        </w:rPr>
        <w:t>USConstitution.net</w:t>
      </w:r>
      <w:r>
        <w:t>, 24 Jan 2010.</w:t>
      </w:r>
    </w:p>
  </w:footnote>
  <w:footnote w:id="2">
    <w:p w14:paraId="71318473" w14:textId="0EEF0712" w:rsidR="00CA10B7" w:rsidRDefault="00CA10B7">
      <w:pPr>
        <w:pStyle w:val="FootnoteText"/>
      </w:pPr>
      <w:r>
        <w:rPr>
          <w:rStyle w:val="FootnoteReference"/>
        </w:rPr>
        <w:footnoteRef/>
      </w:r>
      <w:r>
        <w:t xml:space="preserve"> Steve Mount, “Constitutional Topic.” </w:t>
      </w:r>
    </w:p>
  </w:footnote>
  <w:footnote w:id="3">
    <w:p w14:paraId="6DA8C01E" w14:textId="051CEE3F" w:rsidR="00CA10B7" w:rsidRPr="00602F45" w:rsidRDefault="00CA10B7">
      <w:pPr>
        <w:pStyle w:val="FootnoteText"/>
      </w:pPr>
      <w:r>
        <w:rPr>
          <w:rStyle w:val="FootnoteReference"/>
        </w:rPr>
        <w:footnoteRef/>
      </w:r>
      <w:r>
        <w:t xml:space="preserve"> Steve Mount, “Constitutional Topic.”</w:t>
      </w:r>
    </w:p>
  </w:footnote>
  <w:footnote w:id="4">
    <w:p w14:paraId="560523CE" w14:textId="2D29F09D" w:rsidR="00CA10B7" w:rsidRDefault="00CA10B7">
      <w:pPr>
        <w:pStyle w:val="FootnoteText"/>
      </w:pPr>
      <w:r>
        <w:rPr>
          <w:rStyle w:val="FootnoteReference"/>
        </w:rPr>
        <w:footnoteRef/>
      </w:r>
      <w:r>
        <w:t xml:space="preserve"> Steve Mount, “Constitutional Topic.”</w:t>
      </w:r>
    </w:p>
  </w:footnote>
  <w:footnote w:id="5">
    <w:p w14:paraId="4229C548" w14:textId="04AF3B64" w:rsidR="00CA10B7" w:rsidRPr="0000579A" w:rsidRDefault="00CA10B7" w:rsidP="0000579A">
      <w:pPr>
        <w:pStyle w:val="FootnoteText"/>
        <w:rPr>
          <w:i/>
        </w:rPr>
      </w:pPr>
      <w:r>
        <w:rPr>
          <w:rStyle w:val="FootnoteReference"/>
        </w:rPr>
        <w:footnoteRef/>
      </w:r>
      <w:r>
        <w:t xml:space="preserve"> Kenneth Jost, “</w:t>
      </w:r>
      <w:r w:rsidRPr="0000579A">
        <w:t>Bilingual Education vs. English Immersion</w:t>
      </w:r>
      <w:r>
        <w:t xml:space="preserve">,” </w:t>
      </w:r>
      <w:r>
        <w:rPr>
          <w:i/>
        </w:rPr>
        <w:t>CQ Researcher</w:t>
      </w:r>
      <w:r w:rsidRPr="0000579A">
        <w:rPr>
          <w:rFonts w:ascii="Arial" w:eastAsia="Times New Roman" w:hAnsi="Arial" w:cs="Arial"/>
          <w:i/>
          <w:iCs/>
          <w:color w:val="000000"/>
          <w:sz w:val="18"/>
          <w:szCs w:val="18"/>
        </w:rPr>
        <w:t xml:space="preserve"> </w:t>
      </w:r>
      <w:r>
        <w:rPr>
          <w:iCs/>
        </w:rPr>
        <w:t>19(43)</w:t>
      </w:r>
      <w:r w:rsidRPr="0000579A">
        <w:rPr>
          <w:i/>
        </w:rPr>
        <w:t xml:space="preserve">, </w:t>
      </w:r>
      <w:r>
        <w:t xml:space="preserve">(Dec., 2009): </w:t>
      </w:r>
      <w:r w:rsidRPr="0000579A">
        <w:t>1029-1052</w:t>
      </w:r>
      <w:r w:rsidRPr="0000579A">
        <w:rPr>
          <w:i/>
        </w:rPr>
        <w:t>. Retrieved from http://library.cqpress.com/</w:t>
      </w:r>
    </w:p>
    <w:p w14:paraId="01BCE520" w14:textId="27DB268E" w:rsidR="00CA10B7" w:rsidRPr="0000579A" w:rsidRDefault="00CA10B7">
      <w:pPr>
        <w:pStyle w:val="FootnoteText"/>
        <w:rPr>
          <w:i/>
        </w:rPr>
      </w:pPr>
    </w:p>
  </w:footnote>
  <w:footnote w:id="6">
    <w:p w14:paraId="1A4FAA63" w14:textId="61E7540E" w:rsidR="00CA10B7" w:rsidRDefault="00CA10B7">
      <w:pPr>
        <w:pStyle w:val="FootnoteText"/>
      </w:pPr>
      <w:r>
        <w:rPr>
          <w:rStyle w:val="FootnoteReference"/>
        </w:rPr>
        <w:footnoteRef/>
      </w:r>
      <w:r>
        <w:t xml:space="preserve"> Kenneth Jost, “</w:t>
      </w:r>
      <w:r w:rsidRPr="0000579A">
        <w:t>Bilingual Education vs. English Immersion</w:t>
      </w:r>
      <w:r>
        <w:t>.”</w:t>
      </w:r>
    </w:p>
  </w:footnote>
  <w:footnote w:id="7">
    <w:p w14:paraId="0984B88B" w14:textId="5D3C40CD" w:rsidR="00CA10B7" w:rsidRDefault="00CA10B7">
      <w:pPr>
        <w:pStyle w:val="FootnoteText"/>
      </w:pPr>
      <w:r>
        <w:rPr>
          <w:rStyle w:val="FootnoteReference"/>
        </w:rPr>
        <w:footnoteRef/>
      </w:r>
      <w:r>
        <w:t xml:space="preserve"> Kenneth Jost, “</w:t>
      </w:r>
      <w:r w:rsidRPr="0000579A">
        <w:t>Bilingual Education vs. English Immersion</w:t>
      </w:r>
      <w:r>
        <w:t>.”</w:t>
      </w:r>
    </w:p>
  </w:footnote>
  <w:footnote w:id="8">
    <w:p w14:paraId="599683E4" w14:textId="01E68EC4" w:rsidR="00CA10B7" w:rsidRDefault="00CA10B7">
      <w:pPr>
        <w:pStyle w:val="FootnoteText"/>
      </w:pPr>
      <w:r>
        <w:rPr>
          <w:rStyle w:val="FootnoteReference"/>
        </w:rPr>
        <w:footnoteRef/>
      </w:r>
      <w:r>
        <w:t xml:space="preserve"> Kenneth Jost, “</w:t>
      </w:r>
      <w:r w:rsidRPr="0000579A">
        <w:t>Bilingual Education vs. English Immersion</w:t>
      </w:r>
      <w:r>
        <w:t>.”</w:t>
      </w:r>
    </w:p>
  </w:footnote>
  <w:footnote w:id="9">
    <w:p w14:paraId="5891D4D4" w14:textId="2CB1B5C1" w:rsidR="00CA10B7" w:rsidRDefault="00CA10B7">
      <w:pPr>
        <w:pStyle w:val="FootnoteText"/>
      </w:pPr>
      <w:r>
        <w:rPr>
          <w:rStyle w:val="FootnoteReference"/>
        </w:rPr>
        <w:footnoteRef/>
      </w:r>
      <w:r>
        <w:t xml:space="preserve"> Kenneth Jost, “</w:t>
      </w:r>
      <w:r w:rsidRPr="0000579A">
        <w:t>Bilingual Education vs. English Immersion</w:t>
      </w:r>
      <w:r>
        <w:t>.”</w:t>
      </w:r>
    </w:p>
  </w:footnote>
  <w:footnote w:id="10">
    <w:p w14:paraId="33AE4226" w14:textId="27A82115" w:rsidR="00CA10B7" w:rsidRDefault="00CA10B7" w:rsidP="003675AA">
      <w:pPr>
        <w:pStyle w:val="FootnoteText"/>
      </w:pPr>
      <w:r>
        <w:rPr>
          <w:rStyle w:val="FootnoteReference"/>
        </w:rPr>
        <w:footnoteRef/>
      </w:r>
      <w:r>
        <w:t xml:space="preserve"> Kenneth Jost, “</w:t>
      </w:r>
      <w:r w:rsidRPr="0000579A">
        <w:t>Bilingual Education vs. English Immersion</w:t>
      </w:r>
      <w:r>
        <w:t>.”</w:t>
      </w:r>
    </w:p>
  </w:footnote>
  <w:footnote w:id="11">
    <w:p w14:paraId="3BA5329E" w14:textId="2D89EE6C" w:rsidR="00CA10B7" w:rsidRDefault="00CA10B7">
      <w:pPr>
        <w:pStyle w:val="FootnoteText"/>
      </w:pPr>
      <w:r>
        <w:rPr>
          <w:rStyle w:val="FootnoteReference"/>
        </w:rPr>
        <w:footnoteRef/>
      </w:r>
      <w:r>
        <w:t xml:space="preserve"> Kenneth Jost, “</w:t>
      </w:r>
      <w:r w:rsidRPr="0000579A">
        <w:t>Bilingual Education vs. English Immersion</w:t>
      </w:r>
      <w:r>
        <w:t>.”</w:t>
      </w:r>
    </w:p>
  </w:footnote>
  <w:footnote w:id="12">
    <w:p w14:paraId="60A19105" w14:textId="7BF5E17B" w:rsidR="00CA10B7" w:rsidRDefault="00CA10B7">
      <w:pPr>
        <w:pStyle w:val="FootnoteText"/>
      </w:pPr>
      <w:r>
        <w:rPr>
          <w:rStyle w:val="FootnoteReference"/>
        </w:rPr>
        <w:footnoteRef/>
      </w:r>
      <w:r>
        <w:t xml:space="preserve"> Eliane C. Condon, “</w:t>
      </w:r>
      <w:r w:rsidRPr="00F41FFE">
        <w:t>Bilingual Education: A Survey of Background Information</w:t>
      </w:r>
      <w:r>
        <w:t xml:space="preserve">,” </w:t>
      </w:r>
      <w:r w:rsidRPr="00F41FFE">
        <w:rPr>
          <w:i/>
          <w:iCs/>
        </w:rPr>
        <w:t>System,</w:t>
      </w:r>
      <w:r w:rsidRPr="00F41FFE">
        <w:t> </w:t>
      </w:r>
      <w:r w:rsidRPr="00F41FFE">
        <w:rPr>
          <w:i/>
          <w:iCs/>
        </w:rPr>
        <w:t>2</w:t>
      </w:r>
      <w:r>
        <w:t>(2):16-32, 18.</w:t>
      </w:r>
    </w:p>
  </w:footnote>
  <w:footnote w:id="13">
    <w:p w14:paraId="30BCDB95" w14:textId="6703067A" w:rsidR="00CA10B7" w:rsidRDefault="00CA10B7">
      <w:pPr>
        <w:pStyle w:val="FootnoteText"/>
      </w:pPr>
      <w:r>
        <w:rPr>
          <w:rStyle w:val="FootnoteReference"/>
        </w:rPr>
        <w:footnoteRef/>
      </w:r>
      <w:r>
        <w:t xml:space="preserve"> Kenneth Jost, “</w:t>
      </w:r>
      <w:r w:rsidRPr="0000579A">
        <w:t>Bilingual Education vs. English Immersion</w:t>
      </w:r>
      <w:r>
        <w:t>.”</w:t>
      </w:r>
    </w:p>
  </w:footnote>
  <w:footnote w:id="14">
    <w:p w14:paraId="400E4E50" w14:textId="125C9F35" w:rsidR="00CA10B7" w:rsidRDefault="00CA10B7">
      <w:pPr>
        <w:pStyle w:val="FootnoteText"/>
      </w:pPr>
      <w:r>
        <w:rPr>
          <w:rStyle w:val="FootnoteReference"/>
        </w:rPr>
        <w:footnoteRef/>
      </w:r>
      <w:r>
        <w:t xml:space="preserve"> Kenneth Jost, “</w:t>
      </w:r>
      <w:r w:rsidRPr="0000579A">
        <w:t>Bilingual Education vs. English Immersion</w:t>
      </w:r>
      <w:r>
        <w:t>.”</w:t>
      </w:r>
    </w:p>
  </w:footnote>
  <w:footnote w:id="15">
    <w:p w14:paraId="31B63562" w14:textId="2A850347" w:rsidR="00CA10B7" w:rsidRPr="00F41FFE" w:rsidRDefault="00CA10B7">
      <w:pPr>
        <w:pStyle w:val="FootnoteText"/>
      </w:pPr>
      <w:r>
        <w:rPr>
          <w:rStyle w:val="FootnoteReference"/>
        </w:rPr>
        <w:footnoteRef/>
      </w:r>
      <w:r>
        <w:t xml:space="preserve"> “Table IV,” </w:t>
      </w:r>
      <w:r w:rsidRPr="00E3521E">
        <w:rPr>
          <w:i/>
        </w:rPr>
        <w:t>U.S. Immigration and Naturalization Services</w:t>
      </w:r>
      <w:r>
        <w:t>, 1972 Annual Report, (cited in Eliane C. Condon, “</w:t>
      </w:r>
      <w:r w:rsidRPr="00F41FFE">
        <w:t>Bilingual Education: A Survey of Background Information</w:t>
      </w:r>
      <w:r>
        <w:t xml:space="preserve">,” </w:t>
      </w:r>
      <w:r w:rsidRPr="00F41FFE">
        <w:rPr>
          <w:i/>
          <w:iCs/>
        </w:rPr>
        <w:t>System,</w:t>
      </w:r>
      <w:r w:rsidRPr="00F41FFE">
        <w:t> </w:t>
      </w:r>
      <w:r w:rsidRPr="00F41FFE">
        <w:rPr>
          <w:i/>
          <w:iCs/>
        </w:rPr>
        <w:t>2</w:t>
      </w:r>
      <w:r>
        <w:t xml:space="preserve">(2), 16-32), 17. </w:t>
      </w:r>
    </w:p>
  </w:footnote>
  <w:footnote w:id="16">
    <w:p w14:paraId="1423AE72" w14:textId="6F8F3D6E" w:rsidR="00CA10B7" w:rsidRDefault="00CA10B7">
      <w:pPr>
        <w:pStyle w:val="FootnoteText"/>
      </w:pPr>
      <w:r>
        <w:rPr>
          <w:rStyle w:val="FootnoteReference"/>
        </w:rPr>
        <w:footnoteRef/>
      </w:r>
      <w:r>
        <w:t xml:space="preserve"> Kenneth Jost, “</w:t>
      </w:r>
      <w:r w:rsidRPr="0000579A">
        <w:t>Bilingual Education vs. English Immersion</w:t>
      </w:r>
      <w:r>
        <w:t>.”</w:t>
      </w:r>
    </w:p>
  </w:footnote>
  <w:footnote w:id="17">
    <w:p w14:paraId="4B1C07DB" w14:textId="7C73412F" w:rsidR="00CA10B7" w:rsidRDefault="00CA10B7">
      <w:pPr>
        <w:pStyle w:val="FootnoteText"/>
      </w:pPr>
      <w:r>
        <w:rPr>
          <w:rStyle w:val="FootnoteReference"/>
        </w:rPr>
        <w:footnoteRef/>
      </w:r>
      <w:r>
        <w:t xml:space="preserve"> Steve Mount, “Constitutional Topic.”</w:t>
      </w:r>
    </w:p>
  </w:footnote>
  <w:footnote w:id="18">
    <w:p w14:paraId="18206B6C" w14:textId="392E8A16" w:rsidR="00CA10B7" w:rsidRDefault="00CA10B7">
      <w:pPr>
        <w:pStyle w:val="FootnoteText"/>
      </w:pPr>
      <w:r>
        <w:rPr>
          <w:rStyle w:val="FootnoteReference"/>
        </w:rPr>
        <w:footnoteRef/>
      </w:r>
      <w:r>
        <w:t xml:space="preserve"> Kenneth Jost, “</w:t>
      </w:r>
      <w:r w:rsidRPr="0000579A">
        <w:t>Bilingual Education vs. English Immersion</w:t>
      </w:r>
      <w:r>
        <w:t>.”</w:t>
      </w:r>
    </w:p>
  </w:footnote>
  <w:footnote w:id="19">
    <w:p w14:paraId="1D9E4F6A" w14:textId="0DB7FF43" w:rsidR="00CA10B7" w:rsidRDefault="00CA10B7">
      <w:pPr>
        <w:pStyle w:val="FootnoteText"/>
      </w:pPr>
      <w:r>
        <w:rPr>
          <w:rStyle w:val="FootnoteReference"/>
        </w:rPr>
        <w:footnoteRef/>
      </w:r>
      <w:r>
        <w:t xml:space="preserve"> Kenneth Jost, “</w:t>
      </w:r>
      <w:r w:rsidRPr="0000579A">
        <w:t>Bilingual Education vs. English Immersion</w:t>
      </w:r>
      <w:r>
        <w:t>.”</w:t>
      </w:r>
    </w:p>
  </w:footnote>
  <w:footnote w:id="20">
    <w:p w14:paraId="004B4E54" w14:textId="56FC705C" w:rsidR="00CA10B7" w:rsidRPr="002A3B1B" w:rsidRDefault="00CA10B7">
      <w:pPr>
        <w:pStyle w:val="FootnoteText"/>
      </w:pPr>
      <w:r w:rsidRPr="007A4976">
        <w:rPr>
          <w:rStyle w:val="FootnoteReference"/>
          <w:b/>
        </w:rPr>
        <w:footnoteRef/>
      </w:r>
      <w:r w:rsidRPr="007A4976">
        <w:rPr>
          <w:b/>
        </w:rPr>
        <w:t xml:space="preserve"> </w:t>
      </w:r>
      <w:r w:rsidRPr="002A3B1B">
        <w:t xml:space="preserve">“Tennessee English as a Second Language Program Guide,” </w:t>
      </w:r>
      <w:r w:rsidRPr="002A3B1B">
        <w:rPr>
          <w:i/>
        </w:rPr>
        <w:t>State of Tennessee Department of Education</w:t>
      </w:r>
      <w:r>
        <w:t>, Section 1.17.</w:t>
      </w:r>
    </w:p>
  </w:footnote>
  <w:footnote w:id="21">
    <w:p w14:paraId="5F8D270D" w14:textId="72E85D6B" w:rsidR="00CA10B7" w:rsidRPr="00A70BD4" w:rsidRDefault="00CA10B7">
      <w:pPr>
        <w:pStyle w:val="FootnoteText"/>
        <w:rPr>
          <w:b/>
        </w:rPr>
      </w:pPr>
      <w:r>
        <w:rPr>
          <w:rStyle w:val="FootnoteReference"/>
        </w:rPr>
        <w:footnoteRef/>
      </w:r>
      <w:r>
        <w:t xml:space="preserve"> For a more diverse assortment of bilingual education terms and theories, see </w:t>
      </w:r>
      <w:r w:rsidRPr="00A70BD4">
        <w:t xml:space="preserve">Worsnop, Richard L., “Bilingual Education: Which Programs Should the Clinton Administration Support?” </w:t>
      </w:r>
      <w:r w:rsidRPr="00A70BD4">
        <w:rPr>
          <w:i/>
        </w:rPr>
        <w:t>CQ Researcher 3</w:t>
      </w:r>
      <w:r w:rsidRPr="00A70BD4">
        <w:t>(30), (1993)</w:t>
      </w:r>
      <w:r>
        <w:t xml:space="preserve">, 1-20 and Rebecca Harris, “Caught Between Two Languages,” </w:t>
      </w:r>
      <w:r>
        <w:rPr>
          <w:i/>
        </w:rPr>
        <w:t>Catalyst Chicago</w:t>
      </w:r>
      <w:r>
        <w:t>, (Oct. 2012), 57-62.</w:t>
      </w:r>
    </w:p>
  </w:footnote>
  <w:footnote w:id="22">
    <w:p w14:paraId="086A014F" w14:textId="3A4EC71D" w:rsidR="00CA10B7" w:rsidRDefault="00CA10B7">
      <w:pPr>
        <w:pStyle w:val="FootnoteText"/>
      </w:pPr>
      <w:r>
        <w:rPr>
          <w:rStyle w:val="FootnoteReference"/>
        </w:rPr>
        <w:footnoteRef/>
      </w:r>
      <w:r>
        <w:t xml:space="preserve"> </w:t>
      </w:r>
      <w:r w:rsidRPr="00420BB8">
        <w:t>Eliane C. Condon,</w:t>
      </w:r>
      <w:r>
        <w:t xml:space="preserve"> “Bilingual Education: A Survey,” 18.</w:t>
      </w:r>
    </w:p>
  </w:footnote>
  <w:footnote w:id="23">
    <w:p w14:paraId="725E6D09" w14:textId="6B38E509" w:rsidR="00CA10B7" w:rsidRDefault="00CA10B7">
      <w:pPr>
        <w:pStyle w:val="FootnoteText"/>
      </w:pPr>
      <w:r>
        <w:rPr>
          <w:rStyle w:val="FootnoteReference"/>
        </w:rPr>
        <w:footnoteRef/>
      </w:r>
      <w:r>
        <w:t xml:space="preserve"> Kenneth Jost, “</w:t>
      </w:r>
      <w:r w:rsidRPr="0000579A">
        <w:t>Bilingual Education vs. English Immersion</w:t>
      </w:r>
      <w:r>
        <w:t>.”</w:t>
      </w:r>
    </w:p>
  </w:footnote>
  <w:footnote w:id="24">
    <w:p w14:paraId="22115AB5" w14:textId="6F4B38F7" w:rsidR="00CA10B7" w:rsidRDefault="00CA10B7">
      <w:pPr>
        <w:pStyle w:val="FootnoteText"/>
      </w:pPr>
      <w:r>
        <w:rPr>
          <w:rStyle w:val="FootnoteReference"/>
        </w:rPr>
        <w:footnoteRef/>
      </w:r>
      <w:r>
        <w:t xml:space="preserve"> </w:t>
      </w:r>
      <w:r w:rsidRPr="00420BB8">
        <w:t>Eliane C. Condon, “Bilingual Education: A Survey</w:t>
      </w:r>
      <w:r>
        <w:t>,” 19.</w:t>
      </w:r>
    </w:p>
  </w:footnote>
  <w:footnote w:id="25">
    <w:p w14:paraId="69C352B6" w14:textId="1AF5746B" w:rsidR="00CA10B7" w:rsidRDefault="00CA10B7" w:rsidP="009F2A71">
      <w:pPr>
        <w:pStyle w:val="FootnoteText"/>
      </w:pPr>
      <w:r>
        <w:rPr>
          <w:rStyle w:val="FootnoteReference"/>
        </w:rPr>
        <w:footnoteRef/>
      </w:r>
      <w:r>
        <w:t xml:space="preserve"> Kenneth Jost, “</w:t>
      </w:r>
      <w:r w:rsidRPr="0000579A">
        <w:t>Bilingual Education vs. English Immersion</w:t>
      </w:r>
      <w:r>
        <w:t>.”</w:t>
      </w:r>
    </w:p>
  </w:footnote>
  <w:footnote w:id="26">
    <w:p w14:paraId="5AF91A04" w14:textId="28DF44B3" w:rsidR="00CA10B7" w:rsidRDefault="00CA10B7" w:rsidP="009F2A71">
      <w:pPr>
        <w:pStyle w:val="FootnoteText"/>
      </w:pPr>
      <w:r>
        <w:rPr>
          <w:rStyle w:val="FootnoteReference"/>
        </w:rPr>
        <w:footnoteRef/>
      </w:r>
      <w:r>
        <w:t xml:space="preserve"> Kenneth Jost, “</w:t>
      </w:r>
      <w:r w:rsidRPr="0000579A">
        <w:t>Bilingual Education vs. English Immersion</w:t>
      </w:r>
      <w:r>
        <w:t>.”</w:t>
      </w:r>
    </w:p>
  </w:footnote>
  <w:footnote w:id="27">
    <w:p w14:paraId="62543B41" w14:textId="22CF4955" w:rsidR="00CA10B7" w:rsidRPr="00E35A61" w:rsidRDefault="00CA10B7">
      <w:pPr>
        <w:pStyle w:val="FootnoteText"/>
      </w:pPr>
      <w:r>
        <w:rPr>
          <w:rStyle w:val="FootnoteReference"/>
        </w:rPr>
        <w:footnoteRef/>
      </w:r>
      <w:r>
        <w:t xml:space="preserve"> Linda M. Espinosa, “Challenges and Benefits of Early Bilingualism in the United States’ Context,” </w:t>
      </w:r>
      <w:r>
        <w:rPr>
          <w:i/>
        </w:rPr>
        <w:t>Global Education Review 2</w:t>
      </w:r>
      <w:r>
        <w:t>(1), (2015): 40-53, 40.</w:t>
      </w:r>
    </w:p>
  </w:footnote>
  <w:footnote w:id="28">
    <w:p w14:paraId="434CEBC2" w14:textId="380B5CDC" w:rsidR="00CA10B7" w:rsidRDefault="00CA10B7">
      <w:pPr>
        <w:pStyle w:val="FootnoteText"/>
      </w:pPr>
      <w:r>
        <w:rPr>
          <w:rStyle w:val="FootnoteReference"/>
        </w:rPr>
        <w:footnoteRef/>
      </w:r>
      <w:r>
        <w:t xml:space="preserve"> Kenneth Jost, “</w:t>
      </w:r>
      <w:r w:rsidRPr="0000579A">
        <w:t>Bilingual Education vs. English Immersion</w:t>
      </w:r>
      <w:r>
        <w:t>.”</w:t>
      </w:r>
    </w:p>
  </w:footnote>
  <w:footnote w:id="29">
    <w:p w14:paraId="46AF7901" w14:textId="5052BE01" w:rsidR="00CA10B7" w:rsidRDefault="00CA10B7">
      <w:pPr>
        <w:pStyle w:val="FootnoteText"/>
      </w:pPr>
      <w:r>
        <w:rPr>
          <w:rStyle w:val="FootnoteReference"/>
        </w:rPr>
        <w:footnoteRef/>
      </w:r>
      <w:r>
        <w:t xml:space="preserve"> Kenneth Jost, “</w:t>
      </w:r>
      <w:r w:rsidRPr="0000579A">
        <w:t>Bilingual Education vs. English Immersion</w:t>
      </w:r>
      <w:r>
        <w:t>.”</w:t>
      </w:r>
    </w:p>
  </w:footnote>
  <w:footnote w:id="30">
    <w:p w14:paraId="23F86741" w14:textId="475DFB4D" w:rsidR="00CA10B7" w:rsidRDefault="00CA10B7">
      <w:pPr>
        <w:pStyle w:val="FootnoteText"/>
      </w:pPr>
      <w:r>
        <w:rPr>
          <w:rStyle w:val="FootnoteReference"/>
        </w:rPr>
        <w:footnoteRef/>
      </w:r>
      <w:r>
        <w:t xml:space="preserve"> Kenneth Jost, “</w:t>
      </w:r>
      <w:r w:rsidRPr="0000579A">
        <w:t>Bilingual Education vs. English Immersion</w:t>
      </w:r>
      <w:r>
        <w:t>.”</w:t>
      </w:r>
    </w:p>
  </w:footnote>
  <w:footnote w:id="31">
    <w:p w14:paraId="2BCB017F" w14:textId="124D3944" w:rsidR="00CA10B7" w:rsidRDefault="00CA10B7">
      <w:pPr>
        <w:pStyle w:val="FootnoteText"/>
      </w:pPr>
      <w:r>
        <w:rPr>
          <w:rStyle w:val="FootnoteReference"/>
        </w:rPr>
        <w:footnoteRef/>
      </w:r>
      <w:r>
        <w:t xml:space="preserve"> Linda M. Espinosa, “Challenges and Benefits,” 43.</w:t>
      </w:r>
    </w:p>
  </w:footnote>
  <w:footnote w:id="32">
    <w:p w14:paraId="0B647808" w14:textId="00B3EED5" w:rsidR="00CA10B7" w:rsidRDefault="00CA10B7">
      <w:pPr>
        <w:pStyle w:val="FootnoteText"/>
      </w:pPr>
      <w:r>
        <w:rPr>
          <w:rStyle w:val="FootnoteReference"/>
        </w:rPr>
        <w:footnoteRef/>
      </w:r>
      <w:r>
        <w:t xml:space="preserve"> Linda M. Espinosa, “Challenges and Benefits,” 48.</w:t>
      </w:r>
    </w:p>
  </w:footnote>
  <w:footnote w:id="33">
    <w:p w14:paraId="592FC39A" w14:textId="34CFE2F4" w:rsidR="00CA10B7" w:rsidRDefault="00CA10B7">
      <w:pPr>
        <w:pStyle w:val="FootnoteText"/>
      </w:pPr>
      <w:r>
        <w:rPr>
          <w:rStyle w:val="FootnoteReference"/>
        </w:rPr>
        <w:footnoteRef/>
      </w:r>
      <w:r>
        <w:t xml:space="preserve"> </w:t>
      </w:r>
      <w:r w:rsidRPr="001B509A">
        <w:rPr>
          <w:bCs/>
        </w:rPr>
        <w:t xml:space="preserve">Stephen Krashen, </w:t>
      </w:r>
      <w:r>
        <w:rPr>
          <w:bCs/>
        </w:rPr>
        <w:t>“Bilingual Education: </w:t>
      </w:r>
      <w:r w:rsidRPr="001B509A">
        <w:rPr>
          <w:bCs/>
        </w:rPr>
        <w:t>Arguments For and (Bogus) Arguments Against</w:t>
      </w:r>
      <w:r>
        <w:rPr>
          <w:bCs/>
        </w:rPr>
        <w:t xml:space="preserve">,” </w:t>
      </w:r>
      <w:r w:rsidRPr="001B509A">
        <w:rPr>
          <w:bCs/>
          <w:i/>
        </w:rPr>
        <w:t>Georgetown University Roundtable on Languages and Linguistics</w:t>
      </w:r>
      <w:r w:rsidRPr="001B509A">
        <w:rPr>
          <w:bCs/>
          <w:i/>
        </w:rPr>
        <w:br/>
      </w:r>
      <w:r w:rsidRPr="003540DF">
        <w:rPr>
          <w:bCs/>
        </w:rPr>
        <w:t>May 6, 1999.</w:t>
      </w:r>
      <w:r>
        <w:rPr>
          <w:bCs/>
        </w:rPr>
        <w:t xml:space="preserve"> Retrieved from </w:t>
      </w:r>
      <w:r w:rsidRPr="006554CE">
        <w:rPr>
          <w:bCs/>
        </w:rPr>
        <w:t>http://www.languagepolicy.net/archives/Krashen3.htm</w:t>
      </w:r>
    </w:p>
  </w:footnote>
  <w:footnote w:id="34">
    <w:p w14:paraId="47FC6AB8" w14:textId="6AD68D0A" w:rsidR="00CA10B7" w:rsidRDefault="00CA10B7">
      <w:pPr>
        <w:pStyle w:val="FootnoteText"/>
      </w:pPr>
      <w:r>
        <w:rPr>
          <w:rStyle w:val="FootnoteReference"/>
        </w:rPr>
        <w:footnoteRef/>
      </w:r>
      <w:r>
        <w:t xml:space="preserve"> Linda M. Espinosa, “Challenges and Benefits,” 43.</w:t>
      </w:r>
    </w:p>
  </w:footnote>
  <w:footnote w:id="35">
    <w:p w14:paraId="1CC83CA4" w14:textId="0BD61608" w:rsidR="00CA10B7" w:rsidRDefault="00CA10B7">
      <w:pPr>
        <w:pStyle w:val="FootnoteText"/>
      </w:pPr>
      <w:r>
        <w:rPr>
          <w:rStyle w:val="FootnoteReference"/>
        </w:rPr>
        <w:footnoteRef/>
      </w:r>
      <w:r>
        <w:t xml:space="preserve"> </w:t>
      </w:r>
      <w:r w:rsidRPr="00420BB8">
        <w:t>Eliane C. Condon, “Bilingual Education: A Survey</w:t>
      </w:r>
      <w:r>
        <w:t>,” 30.</w:t>
      </w:r>
    </w:p>
  </w:footnote>
  <w:footnote w:id="36">
    <w:p w14:paraId="44B57723" w14:textId="269FD792" w:rsidR="00CA10B7" w:rsidRDefault="00CA10B7">
      <w:pPr>
        <w:pStyle w:val="FootnoteText"/>
      </w:pPr>
      <w:r>
        <w:rPr>
          <w:rStyle w:val="FootnoteReference"/>
        </w:rPr>
        <w:footnoteRef/>
      </w:r>
      <w:r>
        <w:t xml:space="preserve"> </w:t>
      </w:r>
      <w:r w:rsidRPr="006554CE">
        <w:t>Linda M. Espinosa, “Challenges and Benefits,” 43.</w:t>
      </w:r>
    </w:p>
  </w:footnote>
  <w:footnote w:id="37">
    <w:p w14:paraId="21C2E5DE" w14:textId="4F9B9322" w:rsidR="00CA10B7" w:rsidRDefault="00CA10B7">
      <w:pPr>
        <w:pStyle w:val="FootnoteText"/>
      </w:pPr>
      <w:r>
        <w:rPr>
          <w:rStyle w:val="FootnoteReference"/>
        </w:rPr>
        <w:footnoteRef/>
      </w:r>
      <w:r>
        <w:t xml:space="preserve"> Linda M. Espinosa, “Challenges and Benefits,” 45-46.</w:t>
      </w:r>
    </w:p>
  </w:footnote>
  <w:footnote w:id="38">
    <w:p w14:paraId="22DE6267" w14:textId="413CE54F" w:rsidR="00CA10B7" w:rsidRDefault="00CA10B7">
      <w:pPr>
        <w:pStyle w:val="FootnoteText"/>
      </w:pPr>
      <w:r>
        <w:rPr>
          <w:rStyle w:val="FootnoteReference"/>
        </w:rPr>
        <w:footnoteRef/>
      </w:r>
      <w:r>
        <w:t xml:space="preserve"> </w:t>
      </w:r>
      <w:r w:rsidRPr="00420BB8">
        <w:t>Eliane C. Condon, “Bilingual Education: A Survey</w:t>
      </w:r>
      <w:r>
        <w:t>,” 30.</w:t>
      </w:r>
    </w:p>
  </w:footnote>
  <w:footnote w:id="39">
    <w:p w14:paraId="522FE387" w14:textId="27E0685F" w:rsidR="00CA10B7" w:rsidRDefault="00CA10B7">
      <w:pPr>
        <w:pStyle w:val="FootnoteText"/>
      </w:pPr>
      <w:r>
        <w:rPr>
          <w:rStyle w:val="FootnoteReference"/>
        </w:rPr>
        <w:footnoteRef/>
      </w:r>
      <w:r>
        <w:t xml:space="preserve"> </w:t>
      </w:r>
      <w:r w:rsidRPr="00420BB8">
        <w:t>Eliane C. Condon, “Bilingual Education: A Survey</w:t>
      </w:r>
      <w:r>
        <w:t>,” 30.</w:t>
      </w:r>
    </w:p>
  </w:footnote>
  <w:footnote w:id="40">
    <w:p w14:paraId="45879559" w14:textId="5DE05D80" w:rsidR="00CA10B7" w:rsidRPr="00450FC1" w:rsidRDefault="00CA10B7" w:rsidP="00790FC4">
      <w:pPr>
        <w:pStyle w:val="FootnoteText"/>
        <w:rPr>
          <w:b/>
          <w:bCs/>
        </w:rPr>
      </w:pPr>
      <w:r>
        <w:rPr>
          <w:rStyle w:val="FootnoteReference"/>
        </w:rPr>
        <w:footnoteRef/>
      </w:r>
      <w:r>
        <w:t xml:space="preserve"> “</w:t>
      </w:r>
      <w:r w:rsidRPr="00D27AB9">
        <w:rPr>
          <w:bCs/>
        </w:rPr>
        <w:t>Attendance, Promotion, Dropout, and Graduation</w:t>
      </w:r>
      <w:r>
        <w:rPr>
          <w:bCs/>
        </w:rPr>
        <w:t xml:space="preserve">,” </w:t>
      </w:r>
      <w:r>
        <w:rPr>
          <w:bCs/>
          <w:i/>
        </w:rPr>
        <w:t>Tennessee Department of Education</w:t>
      </w:r>
      <w:r>
        <w:rPr>
          <w:bCs/>
        </w:rPr>
        <w:t xml:space="preserve">, </w:t>
      </w:r>
      <w:r w:rsidRPr="00D27AB9">
        <w:rPr>
          <w:bCs/>
        </w:rPr>
        <w:t>http://edu.reportcard.state.tn.us/pls/apex/f?p=200:50:845565273921052::NO</w:t>
      </w:r>
    </w:p>
  </w:footnote>
  <w:footnote w:id="41">
    <w:p w14:paraId="6A935EA9" w14:textId="4DD3CE91" w:rsidR="00CA10B7" w:rsidRPr="00810135" w:rsidRDefault="00CA10B7">
      <w:pPr>
        <w:pStyle w:val="FootnoteText"/>
        <w:rPr>
          <w:b/>
          <w:bCs/>
        </w:rPr>
      </w:pPr>
      <w:r>
        <w:rPr>
          <w:rStyle w:val="FootnoteReference"/>
        </w:rPr>
        <w:footnoteRef/>
      </w:r>
      <w:r>
        <w:t xml:space="preserve"> </w:t>
      </w:r>
      <w:r w:rsidRPr="001B509A">
        <w:rPr>
          <w:bCs/>
        </w:rPr>
        <w:t xml:space="preserve">Stephen Krashen, </w:t>
      </w:r>
      <w:r>
        <w:rPr>
          <w:bCs/>
        </w:rPr>
        <w:t>“Bilingual Education: Arguments.”</w:t>
      </w:r>
    </w:p>
  </w:footnote>
  <w:footnote w:id="42">
    <w:p w14:paraId="2D5FEFEB" w14:textId="6C7FEB1A" w:rsidR="00CA10B7" w:rsidRPr="00810135" w:rsidRDefault="00CA10B7">
      <w:pPr>
        <w:pStyle w:val="FootnoteText"/>
      </w:pPr>
      <w:r>
        <w:rPr>
          <w:rStyle w:val="FootnoteReference"/>
        </w:rPr>
        <w:footnoteRef/>
      </w:r>
      <w:r>
        <w:t xml:space="preserve"> “Graduation Requirements,” </w:t>
      </w:r>
      <w:r>
        <w:rPr>
          <w:i/>
        </w:rPr>
        <w:t>Tennessee Department of Education</w:t>
      </w:r>
      <w:r>
        <w:t xml:space="preserve">. </w:t>
      </w:r>
      <w:r w:rsidRPr="00810135">
        <w:t>https://www.tn.gov/education/topic/graduation-requirements</w:t>
      </w:r>
    </w:p>
  </w:footnote>
  <w:footnote w:id="43">
    <w:p w14:paraId="2D50CDFA" w14:textId="45CD4C96" w:rsidR="00CA10B7" w:rsidRPr="00FD08A9" w:rsidRDefault="00CA10B7">
      <w:pPr>
        <w:pStyle w:val="FootnoteText"/>
      </w:pPr>
      <w:r>
        <w:rPr>
          <w:rStyle w:val="FootnoteReference"/>
        </w:rPr>
        <w:footnoteRef/>
      </w:r>
      <w:r>
        <w:t xml:space="preserve"> “College of Arts and Sciences Archived Catalog,” </w:t>
      </w:r>
      <w:r>
        <w:rPr>
          <w:i/>
        </w:rPr>
        <w:t>The University of Tennessee Knoxville</w:t>
      </w:r>
      <w:r>
        <w:t xml:space="preserve">, </w:t>
      </w:r>
      <w:r w:rsidRPr="00FD08A9">
        <w:t>http://catalog.utk.edu/content.php?catoid=1&amp;navoid=183#Foreign_Language</w:t>
      </w:r>
    </w:p>
  </w:footnote>
  <w:footnote w:id="44">
    <w:p w14:paraId="74628B26" w14:textId="133B36FF" w:rsidR="00CA10B7" w:rsidRDefault="00CA10B7">
      <w:pPr>
        <w:pStyle w:val="FootnoteText"/>
      </w:pPr>
      <w:r>
        <w:rPr>
          <w:rStyle w:val="FootnoteReference"/>
        </w:rPr>
        <w:footnoteRef/>
      </w:r>
      <w:r>
        <w:t xml:space="preserve"> Linda M. Espinosa, “Challenges and Benefits,” 44.</w:t>
      </w:r>
    </w:p>
  </w:footnote>
  <w:footnote w:id="45">
    <w:p w14:paraId="3B43DDA6" w14:textId="11A07DBA" w:rsidR="00CA10B7" w:rsidRPr="00C61987" w:rsidRDefault="00CA10B7">
      <w:pPr>
        <w:pStyle w:val="FootnoteText"/>
      </w:pPr>
      <w:r>
        <w:rPr>
          <w:rStyle w:val="FootnoteReference"/>
        </w:rPr>
        <w:footnoteRef/>
      </w:r>
      <w:r>
        <w:t xml:space="preserve"> Worsnop, Richard L., “Bilingual Education: Which Programs Should the Clinton Administration Support?” </w:t>
      </w:r>
      <w:r>
        <w:rPr>
          <w:i/>
        </w:rPr>
        <w:t>CQ Researcher 3</w:t>
      </w:r>
      <w:r>
        <w:t>(30), (1993): 1-20, 3.</w:t>
      </w:r>
    </w:p>
  </w:footnote>
  <w:footnote w:id="46">
    <w:p w14:paraId="4880371B" w14:textId="14802080" w:rsidR="00CA10B7" w:rsidRDefault="00CA10B7">
      <w:pPr>
        <w:pStyle w:val="FootnoteText"/>
      </w:pPr>
      <w:r>
        <w:rPr>
          <w:rStyle w:val="FootnoteReference"/>
        </w:rPr>
        <w:footnoteRef/>
      </w:r>
      <w:r>
        <w:t xml:space="preserve"> Linda M. Espinosa, “Challenges and Benefits,” 48.</w:t>
      </w:r>
    </w:p>
  </w:footnote>
  <w:footnote w:id="47">
    <w:p w14:paraId="11F33F18" w14:textId="224BEDDF" w:rsidR="00CA10B7" w:rsidRDefault="00CA10B7">
      <w:pPr>
        <w:pStyle w:val="FootnoteText"/>
      </w:pPr>
      <w:r>
        <w:rPr>
          <w:rStyle w:val="FootnoteReference"/>
        </w:rPr>
        <w:footnoteRef/>
      </w:r>
      <w:r>
        <w:t xml:space="preserve"> Linda M. Espinosa, “Challenges and Benefits,” 48.</w:t>
      </w:r>
    </w:p>
  </w:footnote>
  <w:footnote w:id="48">
    <w:p w14:paraId="4FBAF80A" w14:textId="3DBA2276" w:rsidR="00CA10B7" w:rsidRDefault="00CA10B7">
      <w:pPr>
        <w:pStyle w:val="FootnoteText"/>
      </w:pPr>
      <w:r>
        <w:rPr>
          <w:rStyle w:val="FootnoteReference"/>
        </w:rPr>
        <w:footnoteRef/>
      </w:r>
      <w:r>
        <w:t xml:space="preserve"> Linda M. Espinosa, “Challenges and Benefits,” 48.</w:t>
      </w:r>
    </w:p>
  </w:footnote>
  <w:footnote w:id="49">
    <w:p w14:paraId="279B2170" w14:textId="685A30BF" w:rsidR="00CA10B7" w:rsidRDefault="00CA10B7">
      <w:pPr>
        <w:pStyle w:val="FootnoteText"/>
      </w:pPr>
      <w:r>
        <w:rPr>
          <w:rStyle w:val="FootnoteReference"/>
        </w:rPr>
        <w:footnoteRef/>
      </w:r>
      <w:r>
        <w:t xml:space="preserve"> Linda M. Espinosa, “Challenges and Benefits,” 48.</w:t>
      </w:r>
    </w:p>
  </w:footnote>
  <w:footnote w:id="50">
    <w:p w14:paraId="25ADC201" w14:textId="67BB070D" w:rsidR="00CA10B7" w:rsidRDefault="00CA10B7" w:rsidP="001B1603">
      <w:pPr>
        <w:pStyle w:val="FootnoteText"/>
      </w:pPr>
      <w:r>
        <w:rPr>
          <w:rStyle w:val="FootnoteReference"/>
        </w:rPr>
        <w:footnoteRef/>
      </w:r>
      <w:r>
        <w:t xml:space="preserve"> Lucila D. Ek &amp; Guadalupe Domínguez Chávez, “Proyecto Bilingüe: Constructing a Figured World of Bilingual Education for Latino/a Bilingual Teachers, </w:t>
      </w:r>
      <w:r>
        <w:rPr>
          <w:i/>
        </w:rPr>
        <w:t>Bilingual Research Journal</w:t>
      </w:r>
      <w:r>
        <w:t xml:space="preserve">, </w:t>
      </w:r>
      <w:r>
        <w:rPr>
          <w:i/>
        </w:rPr>
        <w:t>38</w:t>
      </w:r>
      <w:r>
        <w:t>(2), (Sept., 2015): 134-151, 142-143.</w:t>
      </w:r>
    </w:p>
  </w:footnote>
  <w:footnote w:id="51">
    <w:p w14:paraId="65DD59A3" w14:textId="0DC37430" w:rsidR="00CA10B7" w:rsidRDefault="00CA10B7">
      <w:pPr>
        <w:pStyle w:val="FootnoteText"/>
      </w:pPr>
      <w:r>
        <w:rPr>
          <w:rStyle w:val="FootnoteReference"/>
        </w:rPr>
        <w:footnoteRef/>
      </w:r>
      <w:r>
        <w:t xml:space="preserve"> Lucila D. Ek &amp; Guadalupe Domínguez Chávez, “Proyecto Bilingüe,” 143.</w:t>
      </w:r>
    </w:p>
  </w:footnote>
  <w:footnote w:id="52">
    <w:p w14:paraId="491F735A" w14:textId="02402CAF" w:rsidR="00CA10B7" w:rsidRDefault="00CA10B7">
      <w:pPr>
        <w:pStyle w:val="FootnoteText"/>
      </w:pPr>
      <w:r>
        <w:rPr>
          <w:rStyle w:val="FootnoteReference"/>
        </w:rPr>
        <w:footnoteRef/>
      </w:r>
      <w:r>
        <w:t xml:space="preserve"> Lucila D. Ek &amp; Guadalupe Domínguez Chávez, “Proyecto Bilingüe,” 142.</w:t>
      </w:r>
    </w:p>
  </w:footnote>
  <w:footnote w:id="53">
    <w:p w14:paraId="6C3D30AD" w14:textId="2DF825DA" w:rsidR="00CA10B7" w:rsidRDefault="00CA10B7">
      <w:pPr>
        <w:pStyle w:val="FootnoteText"/>
      </w:pPr>
      <w:r>
        <w:rPr>
          <w:rStyle w:val="FootnoteReference"/>
        </w:rPr>
        <w:footnoteRef/>
      </w:r>
      <w:r>
        <w:t xml:space="preserve"> Lucila D. Ek &amp; Guadalupe Domínguez Chávez, “Proyecto Bilingüe,” 142.</w:t>
      </w:r>
    </w:p>
  </w:footnote>
  <w:footnote w:id="54">
    <w:p w14:paraId="59C88CAC" w14:textId="1B97A47C" w:rsidR="00CA10B7" w:rsidRDefault="00CA10B7">
      <w:pPr>
        <w:pStyle w:val="FootnoteText"/>
      </w:pPr>
      <w:r>
        <w:rPr>
          <w:rStyle w:val="FootnoteReference"/>
        </w:rPr>
        <w:footnoteRef/>
      </w:r>
      <w:r>
        <w:t xml:space="preserve"> Linda M. Espinosa, “Challenges and Benefits,” 45.</w:t>
      </w:r>
    </w:p>
  </w:footnote>
  <w:footnote w:id="55">
    <w:p w14:paraId="29B35B4B" w14:textId="66D8DE55" w:rsidR="00CA10B7" w:rsidRDefault="00CA10B7">
      <w:pPr>
        <w:pStyle w:val="FootnoteText"/>
      </w:pPr>
      <w:r>
        <w:rPr>
          <w:rStyle w:val="FootnoteReference"/>
        </w:rPr>
        <w:footnoteRef/>
      </w:r>
      <w:r>
        <w:t xml:space="preserve"> Kenneth Jost, “</w:t>
      </w:r>
      <w:r w:rsidRPr="0000579A">
        <w:t>Bilingual Education vs. English Immersion</w:t>
      </w:r>
      <w:r>
        <w:t>.”</w:t>
      </w:r>
    </w:p>
  </w:footnote>
  <w:footnote w:id="56">
    <w:p w14:paraId="5A41C28E" w14:textId="21DB0F59" w:rsidR="00CA10B7" w:rsidRDefault="00CA10B7">
      <w:pPr>
        <w:pStyle w:val="FootnoteText"/>
      </w:pPr>
      <w:r>
        <w:rPr>
          <w:rStyle w:val="FootnoteReference"/>
        </w:rPr>
        <w:footnoteRef/>
      </w:r>
      <w:r>
        <w:t xml:space="preserve"> Kenneth Jost, “</w:t>
      </w:r>
      <w:r w:rsidRPr="0000579A">
        <w:t>Bilingual Education vs. English Immersion</w:t>
      </w:r>
      <w:r>
        <w:t>.”</w:t>
      </w:r>
    </w:p>
  </w:footnote>
  <w:footnote w:id="57">
    <w:p w14:paraId="26DB1F0F" w14:textId="552D9326" w:rsidR="00CA10B7" w:rsidRDefault="00CA10B7">
      <w:pPr>
        <w:pStyle w:val="FootnoteText"/>
      </w:pPr>
      <w:r>
        <w:rPr>
          <w:rStyle w:val="FootnoteReference"/>
        </w:rPr>
        <w:footnoteRef/>
      </w:r>
      <w:r>
        <w:t xml:space="preserve"> Kenneth Jost, “</w:t>
      </w:r>
      <w:r w:rsidRPr="0000579A">
        <w:t>Bilingual Education vs. English Immersion</w:t>
      </w:r>
      <w:r>
        <w:t>.”</w:t>
      </w:r>
    </w:p>
  </w:footnote>
  <w:footnote w:id="58">
    <w:p w14:paraId="767B419B" w14:textId="7AEC1AAD" w:rsidR="00CA10B7" w:rsidRDefault="00CA10B7">
      <w:pPr>
        <w:pStyle w:val="FootnoteText"/>
      </w:pPr>
      <w:r>
        <w:rPr>
          <w:rStyle w:val="FootnoteReference"/>
        </w:rPr>
        <w:footnoteRef/>
      </w:r>
      <w:r>
        <w:t xml:space="preserve"> Linda M. Espinosa, “Challenges and Benefits,” 49.</w:t>
      </w:r>
    </w:p>
  </w:footnote>
  <w:footnote w:id="59">
    <w:p w14:paraId="1A1F04DD" w14:textId="0D45F356" w:rsidR="00CA10B7" w:rsidRDefault="00CA10B7">
      <w:pPr>
        <w:pStyle w:val="FootnoteText"/>
      </w:pPr>
      <w:r>
        <w:rPr>
          <w:rStyle w:val="FootnoteReference"/>
        </w:rPr>
        <w:footnoteRef/>
      </w:r>
      <w:r>
        <w:t xml:space="preserve"> </w:t>
      </w:r>
      <w:r w:rsidRPr="00420BB8">
        <w:t>Eliane C. Condon, “Bilingual Education: A Survey</w:t>
      </w:r>
      <w:r>
        <w:t>,” 22.</w:t>
      </w:r>
    </w:p>
  </w:footnote>
  <w:footnote w:id="60">
    <w:p w14:paraId="3E6983BB" w14:textId="1DC864FC" w:rsidR="00CA10B7" w:rsidRDefault="00CA10B7">
      <w:pPr>
        <w:pStyle w:val="FootnoteText"/>
      </w:pPr>
      <w:r>
        <w:rPr>
          <w:rStyle w:val="FootnoteReference"/>
        </w:rPr>
        <w:footnoteRef/>
      </w:r>
      <w:r>
        <w:t xml:space="preserve"> </w:t>
      </w:r>
      <w:r w:rsidRPr="00420BB8">
        <w:t>Eliane C. Condon, “Bilingual Education: A Survey</w:t>
      </w:r>
      <w:r>
        <w:t>,” 22.</w:t>
      </w:r>
    </w:p>
  </w:footnote>
  <w:footnote w:id="61">
    <w:p w14:paraId="77180D2D" w14:textId="69A1FD93" w:rsidR="00CA10B7" w:rsidRDefault="00CA10B7">
      <w:pPr>
        <w:pStyle w:val="FootnoteText"/>
      </w:pPr>
      <w:r>
        <w:rPr>
          <w:rStyle w:val="FootnoteReference"/>
        </w:rPr>
        <w:footnoteRef/>
      </w:r>
      <w:r>
        <w:t xml:space="preserve"> </w:t>
      </w:r>
      <w:r w:rsidRPr="00420BB8">
        <w:t>Eliane C. Condon, “Bilingual Education: A Survey</w:t>
      </w:r>
      <w:r>
        <w:t>,” 22.</w:t>
      </w:r>
    </w:p>
  </w:footnote>
  <w:footnote w:id="62">
    <w:p w14:paraId="22058A59" w14:textId="2661C6F6" w:rsidR="00CA10B7" w:rsidRDefault="00CA10B7">
      <w:pPr>
        <w:pStyle w:val="FootnoteText"/>
      </w:pPr>
      <w:r>
        <w:rPr>
          <w:rStyle w:val="FootnoteReference"/>
        </w:rPr>
        <w:footnoteRef/>
      </w:r>
      <w:r>
        <w:t xml:space="preserve"> Daarel Burnette,</w:t>
      </w:r>
      <w:r w:rsidRPr="00A36B90">
        <w:t xml:space="preserve"> “For state’s only dual language program, turnar</w:t>
      </w:r>
      <w:r>
        <w:t>ound efforts present challenges,</w:t>
      </w:r>
      <w:r w:rsidRPr="00A36B90">
        <w:t xml:space="preserve">” </w:t>
      </w:r>
      <w:r w:rsidRPr="00A36B90">
        <w:rPr>
          <w:i/>
        </w:rPr>
        <w:t>Chalkbeat</w:t>
      </w:r>
      <w:r>
        <w:t>. 29 April 2015,</w:t>
      </w:r>
      <w:r w:rsidRPr="00A36B90">
        <w:t xml:space="preserve"> Web. http://www.chalkbeat.org/posts/tn/2015/04/29/for-states-only-dual-language-program-turnaround-efforts-present-challenges/#.VzAbdxUrKCQ</w:t>
      </w:r>
    </w:p>
  </w:footnote>
  <w:footnote w:id="63">
    <w:p w14:paraId="5632B99B" w14:textId="0540B6A3" w:rsidR="00CA10B7" w:rsidRDefault="00CA10B7">
      <w:pPr>
        <w:pStyle w:val="FootnoteText"/>
      </w:pPr>
      <w:r>
        <w:rPr>
          <w:rStyle w:val="FootnoteReference"/>
        </w:rPr>
        <w:footnoteRef/>
      </w:r>
      <w:r>
        <w:t xml:space="preserve"> Daarel Burnette,</w:t>
      </w:r>
      <w:r w:rsidRPr="00A36B90">
        <w:t xml:space="preserve"> “For state’s only dual language program</w:t>
      </w:r>
      <w:r>
        <w:t>.”</w:t>
      </w:r>
    </w:p>
  </w:footnote>
  <w:footnote w:id="64">
    <w:p w14:paraId="22896A8B" w14:textId="67A89FEE" w:rsidR="00CA10B7" w:rsidRDefault="00CA10B7">
      <w:pPr>
        <w:pStyle w:val="FootnoteText"/>
      </w:pPr>
      <w:r>
        <w:rPr>
          <w:rStyle w:val="FootnoteReference"/>
        </w:rPr>
        <w:footnoteRef/>
      </w:r>
      <w:r>
        <w:t xml:space="preserve"> Daarel Burnette,</w:t>
      </w:r>
      <w:r w:rsidRPr="00A36B90">
        <w:t xml:space="preserve"> “For state’s only dual language program</w:t>
      </w:r>
      <w:r>
        <w:t>.”</w:t>
      </w:r>
    </w:p>
  </w:footnote>
  <w:footnote w:id="65">
    <w:p w14:paraId="0EF4921E" w14:textId="737C860C" w:rsidR="00CA10B7" w:rsidRDefault="00CA10B7">
      <w:pPr>
        <w:pStyle w:val="FootnoteText"/>
      </w:pPr>
      <w:r>
        <w:rPr>
          <w:rStyle w:val="FootnoteReference"/>
        </w:rPr>
        <w:footnoteRef/>
      </w:r>
      <w:r>
        <w:t xml:space="preserve"> “KCS Facts and Figures,” </w:t>
      </w:r>
      <w:r>
        <w:rPr>
          <w:i/>
        </w:rPr>
        <w:t xml:space="preserve">Knox County </w:t>
      </w:r>
      <w:r w:rsidRPr="00357D81">
        <w:rPr>
          <w:i/>
        </w:rPr>
        <w:t>Schools</w:t>
      </w:r>
      <w:r>
        <w:rPr>
          <w:i/>
        </w:rPr>
        <w:t xml:space="preserve">, </w:t>
      </w:r>
      <w:r w:rsidRPr="00357D81">
        <w:t>http://knoxschools.org/Page/5504</w:t>
      </w:r>
      <w:r>
        <w:t>.</w:t>
      </w:r>
    </w:p>
  </w:footnote>
  <w:footnote w:id="66">
    <w:p w14:paraId="305EFE33" w14:textId="1F9FBC82" w:rsidR="00CA10B7" w:rsidRDefault="00CA10B7">
      <w:pPr>
        <w:pStyle w:val="FootnoteText"/>
      </w:pPr>
      <w:r>
        <w:rPr>
          <w:rStyle w:val="FootnoteReference"/>
        </w:rPr>
        <w:footnoteRef/>
      </w:r>
      <w:r>
        <w:t xml:space="preserve"> </w:t>
      </w:r>
      <w:r w:rsidRPr="00B93CE9">
        <w:t xml:space="preserve">“About Our ELL Department.” </w:t>
      </w:r>
      <w:r w:rsidRPr="00B93CE9">
        <w:rPr>
          <w:i/>
        </w:rPr>
        <w:t>Knox County Schools, http</w:t>
      </w:r>
      <w:r>
        <w:t>://knoxschools.org/Domain/1004</w:t>
      </w:r>
    </w:p>
  </w:footnote>
  <w:footnote w:id="67">
    <w:p w14:paraId="3081C9F7" w14:textId="7EC8AEC6" w:rsidR="00CA10B7" w:rsidRPr="001B2AE5" w:rsidRDefault="00CA10B7">
      <w:pPr>
        <w:pStyle w:val="FootnoteText"/>
      </w:pPr>
      <w:r>
        <w:rPr>
          <w:rStyle w:val="FootnoteReference"/>
        </w:rPr>
        <w:footnoteRef/>
      </w:r>
      <w:r>
        <w:t xml:space="preserve"> Martine Johnston, “</w:t>
      </w:r>
      <w:r w:rsidRPr="001B2AE5">
        <w:rPr>
          <w:bCs/>
        </w:rPr>
        <w:t>Special Cases in the Use of the Definite Article</w:t>
      </w:r>
      <w:r>
        <w:rPr>
          <w:bCs/>
        </w:rPr>
        <w:t xml:space="preserve">,” </w:t>
      </w:r>
      <w:r>
        <w:rPr>
          <w:bCs/>
          <w:i/>
        </w:rPr>
        <w:t>University of Toronto</w:t>
      </w:r>
      <w:r>
        <w:rPr>
          <w:bCs/>
        </w:rPr>
        <w:t xml:space="preserve">, </w:t>
      </w:r>
      <w:r w:rsidRPr="001B2AE5">
        <w:rPr>
          <w:bCs/>
        </w:rPr>
        <w:t>http://www.writing.utoronto.ca/advice/english-as-a-second-language/definite-article</w:t>
      </w:r>
    </w:p>
    <w:tbl>
      <w:tblPr>
        <w:tblW w:w="10545" w:type="dxa"/>
        <w:shd w:val="clear" w:color="auto" w:fill="FFFFFF"/>
        <w:tblCellMar>
          <w:left w:w="0" w:type="dxa"/>
          <w:right w:w="0" w:type="dxa"/>
        </w:tblCellMar>
        <w:tblLook w:val="04A0" w:firstRow="1" w:lastRow="0" w:firstColumn="1" w:lastColumn="0" w:noHBand="0" w:noVBand="1"/>
      </w:tblPr>
      <w:tblGrid>
        <w:gridCol w:w="10545"/>
      </w:tblGrid>
      <w:tr w:rsidR="00CA10B7" w:rsidRPr="001B2AE5" w14:paraId="3D7CF933" w14:textId="77777777" w:rsidTr="001B2AE5">
        <w:tc>
          <w:tcPr>
            <w:tcW w:w="5000" w:type="pct"/>
            <w:tcBorders>
              <w:top w:val="nil"/>
              <w:left w:val="nil"/>
              <w:bottom w:val="single" w:sz="6" w:space="0" w:color="EEEEEE"/>
              <w:right w:val="nil"/>
            </w:tcBorders>
            <w:shd w:val="clear" w:color="auto" w:fill="FFFFFF"/>
            <w:vAlign w:val="bottom"/>
            <w:hideMark/>
          </w:tcPr>
          <w:p w14:paraId="7E2DC8CA" w14:textId="2EAA6680" w:rsidR="00CA10B7" w:rsidRPr="001B2AE5" w:rsidRDefault="00CA10B7" w:rsidP="001B2AE5">
            <w:pPr>
              <w:pStyle w:val="FootnoteText"/>
              <w:rPr>
                <w:bCs/>
              </w:rPr>
            </w:pPr>
          </w:p>
        </w:tc>
      </w:tr>
    </w:tbl>
    <w:p w14:paraId="539C19F0" w14:textId="20D54341" w:rsidR="00CA10B7" w:rsidRDefault="00CA10B7">
      <w:pPr>
        <w:pStyle w:val="FootnoteText"/>
      </w:pPr>
    </w:p>
  </w:footnote>
  <w:footnote w:id="68">
    <w:p w14:paraId="4A300964" w14:textId="4B0C67AB" w:rsidR="00CA10B7" w:rsidRDefault="00CA10B7">
      <w:pPr>
        <w:pStyle w:val="FootnoteText"/>
      </w:pPr>
      <w:r>
        <w:rPr>
          <w:rStyle w:val="FootnoteReference"/>
        </w:rPr>
        <w:footnoteRef/>
      </w:r>
      <w:r>
        <w:t xml:space="preserve"> “</w:t>
      </w:r>
      <w:r w:rsidRPr="00CB027D">
        <w:t>Tennessee English as a Second Language Program Guide</w:t>
      </w:r>
      <w:r>
        <w:t xml:space="preserve">,” </w:t>
      </w:r>
      <w:r>
        <w:rPr>
          <w:i/>
        </w:rPr>
        <w:t>State of Tennessee Department of Education</w:t>
      </w:r>
      <w:r>
        <w:t>, Chapter 1.2.</w:t>
      </w:r>
    </w:p>
  </w:footnote>
  <w:footnote w:id="69">
    <w:p w14:paraId="75A00184" w14:textId="503A7857" w:rsidR="00CA10B7" w:rsidRDefault="00CA10B7">
      <w:pPr>
        <w:pStyle w:val="FootnoteText"/>
      </w:pPr>
      <w:r>
        <w:rPr>
          <w:rStyle w:val="FootnoteReference"/>
        </w:rPr>
        <w:footnoteRef/>
      </w:r>
      <w:r>
        <w:t xml:space="preserve"> </w:t>
      </w:r>
      <w:r w:rsidRPr="00B93CE9">
        <w:t xml:space="preserve">“About Our ELL Department.” </w:t>
      </w:r>
      <w:r w:rsidRPr="00B93CE9">
        <w:rPr>
          <w:i/>
        </w:rPr>
        <w:t>Knox County Schools, http</w:t>
      </w:r>
      <w:r>
        <w:t>://knoxschools.org/Domain/1004</w:t>
      </w:r>
    </w:p>
  </w:footnote>
  <w:footnote w:id="70">
    <w:p w14:paraId="2E466A13" w14:textId="08D0CB49" w:rsidR="00CA10B7" w:rsidRDefault="00CA10B7">
      <w:pPr>
        <w:pStyle w:val="FootnoteText"/>
      </w:pPr>
      <w:r>
        <w:rPr>
          <w:rStyle w:val="FootnoteReference"/>
        </w:rPr>
        <w:footnoteRef/>
      </w:r>
      <w:r>
        <w:t xml:space="preserve"> </w:t>
      </w:r>
      <w:r w:rsidRPr="00BA2A01">
        <w:t xml:space="preserve">“Tennessee English as a Second Language Program Guide,” </w:t>
      </w:r>
      <w:r w:rsidRPr="00BA2A01">
        <w:rPr>
          <w:i/>
        </w:rPr>
        <w:t>State of Tennessee Department of Education</w:t>
      </w:r>
      <w:r>
        <w:t>, Section 1.5.</w:t>
      </w:r>
    </w:p>
  </w:footnote>
  <w:footnote w:id="71">
    <w:p w14:paraId="2924FC97" w14:textId="1964BAEF" w:rsidR="00CA10B7" w:rsidRDefault="00CA10B7">
      <w:pPr>
        <w:pStyle w:val="FootnoteText"/>
      </w:pPr>
      <w:r>
        <w:rPr>
          <w:rStyle w:val="FootnoteReference"/>
        </w:rPr>
        <w:footnoteRef/>
      </w:r>
      <w:r>
        <w:t xml:space="preserve"> </w:t>
      </w:r>
      <w:r w:rsidRPr="00BA2A01">
        <w:t xml:space="preserve">“Tennessee English as a Second Language Program Guide,” </w:t>
      </w:r>
      <w:r w:rsidRPr="00BA2A01">
        <w:rPr>
          <w:i/>
        </w:rPr>
        <w:t>State of Tennessee Department of Education</w:t>
      </w:r>
      <w:r>
        <w:t>, Section 3.2.</w:t>
      </w:r>
    </w:p>
  </w:footnote>
  <w:footnote w:id="72">
    <w:p w14:paraId="139692B8" w14:textId="41A44552" w:rsidR="00CA10B7" w:rsidRDefault="00CA10B7">
      <w:pPr>
        <w:pStyle w:val="FootnoteText"/>
      </w:pPr>
      <w:r>
        <w:rPr>
          <w:rStyle w:val="FootnoteReference"/>
        </w:rPr>
        <w:footnoteRef/>
      </w:r>
      <w:r>
        <w:t xml:space="preserve"> Kenneth Jost, “</w:t>
      </w:r>
      <w:r w:rsidRPr="0000579A">
        <w:t>Bilingual Education vs. English Immersion</w:t>
      </w:r>
      <w:r>
        <w:t>.”</w:t>
      </w:r>
    </w:p>
  </w:footnote>
  <w:footnote w:id="73">
    <w:p w14:paraId="57DB4D2E" w14:textId="6EA12EFB" w:rsidR="00CA10B7" w:rsidRDefault="00CA10B7">
      <w:pPr>
        <w:pStyle w:val="FootnoteText"/>
      </w:pPr>
      <w:r>
        <w:rPr>
          <w:rStyle w:val="FootnoteReference"/>
        </w:rPr>
        <w:footnoteRef/>
      </w:r>
      <w:r>
        <w:t xml:space="preserve"> </w:t>
      </w:r>
      <w:r w:rsidRPr="007F1346">
        <w:t xml:space="preserve">“Tennessee English as a Second Language Program Guide,” </w:t>
      </w:r>
      <w:r w:rsidRPr="007F1346">
        <w:rPr>
          <w:i/>
        </w:rPr>
        <w:t>State of Tennessee Department of Education</w:t>
      </w:r>
      <w:r>
        <w:t>, Section 1.15.</w:t>
      </w:r>
    </w:p>
  </w:footnote>
  <w:footnote w:id="74">
    <w:p w14:paraId="4F345D8B" w14:textId="7CB41F65" w:rsidR="00CA10B7" w:rsidRDefault="00CA10B7">
      <w:pPr>
        <w:pStyle w:val="FootnoteText"/>
      </w:pPr>
      <w:r>
        <w:rPr>
          <w:rStyle w:val="FootnoteReference"/>
        </w:rPr>
        <w:footnoteRef/>
      </w:r>
      <w:r>
        <w:t xml:space="preserve"> </w:t>
      </w:r>
      <w:r w:rsidRPr="007F1346">
        <w:t xml:space="preserve">“Tennessee English as a Second Language Program Guide,” </w:t>
      </w:r>
      <w:r w:rsidRPr="007F1346">
        <w:rPr>
          <w:i/>
        </w:rPr>
        <w:t>State of Tennessee Department of Education</w:t>
      </w:r>
      <w:r>
        <w:t>, Section 2.2.</w:t>
      </w:r>
    </w:p>
  </w:footnote>
  <w:footnote w:id="75">
    <w:p w14:paraId="131C43C5" w14:textId="6908EEEE" w:rsidR="00CA10B7" w:rsidRDefault="00CA10B7">
      <w:pPr>
        <w:pStyle w:val="FootnoteText"/>
      </w:pPr>
      <w:r>
        <w:rPr>
          <w:rStyle w:val="FootnoteReference"/>
        </w:rPr>
        <w:footnoteRef/>
      </w:r>
      <w:r>
        <w:t xml:space="preserve"> </w:t>
      </w:r>
      <w:r w:rsidRPr="007F1346">
        <w:t xml:space="preserve">“Tennessee English as a Second Language Program Guide,” </w:t>
      </w:r>
      <w:r w:rsidRPr="007F1346">
        <w:rPr>
          <w:i/>
        </w:rPr>
        <w:t>State of Tennessee Department of Education</w:t>
      </w:r>
      <w:r>
        <w:t>, Section 1.13.</w:t>
      </w:r>
    </w:p>
  </w:footnote>
  <w:footnote w:id="76">
    <w:p w14:paraId="5A5AAF94" w14:textId="726D982C" w:rsidR="00CA10B7" w:rsidRDefault="00CA10B7">
      <w:pPr>
        <w:pStyle w:val="FootnoteText"/>
      </w:pPr>
      <w:r>
        <w:rPr>
          <w:rStyle w:val="FootnoteReference"/>
        </w:rPr>
        <w:footnoteRef/>
      </w:r>
      <w:r>
        <w:t xml:space="preserve"> </w:t>
      </w:r>
      <w:r w:rsidRPr="00420BB8">
        <w:t>Eliane C. Condon, “Bilingual Education: A Survey</w:t>
      </w:r>
      <w:r>
        <w:t>,” 30</w:t>
      </w:r>
      <w:r w:rsidRPr="005777A8">
        <w:t>.</w:t>
      </w:r>
    </w:p>
  </w:footnote>
  <w:footnote w:id="77">
    <w:p w14:paraId="6C7FDF92" w14:textId="21CF10B4" w:rsidR="00CA10B7" w:rsidRDefault="00CA10B7">
      <w:pPr>
        <w:pStyle w:val="FootnoteText"/>
      </w:pPr>
      <w:r>
        <w:rPr>
          <w:rStyle w:val="FootnoteReference"/>
        </w:rPr>
        <w:footnoteRef/>
      </w:r>
      <w:r>
        <w:t xml:space="preserve"> Lucila D. Ek &amp; Guadalupe Domínguez Chávez, “Proyecto Bilingüe,” 134.</w:t>
      </w:r>
    </w:p>
  </w:footnote>
  <w:footnote w:id="78">
    <w:p w14:paraId="2F6A8ED1" w14:textId="3901459C" w:rsidR="00CA10B7" w:rsidRDefault="00CA10B7">
      <w:pPr>
        <w:pStyle w:val="FootnoteText"/>
      </w:pPr>
      <w:r>
        <w:rPr>
          <w:rStyle w:val="FootnoteReference"/>
        </w:rPr>
        <w:footnoteRef/>
      </w:r>
      <w:r>
        <w:t xml:space="preserve"> Lucila D. Ek &amp; Guadalupe Domínguez Chávez, “Proyecto Bilingüe,” 135.</w:t>
      </w:r>
    </w:p>
  </w:footnote>
  <w:footnote w:id="79">
    <w:p w14:paraId="05FD7C17" w14:textId="05A4A8F4" w:rsidR="00CA10B7" w:rsidRPr="00B36219" w:rsidRDefault="00CA10B7" w:rsidP="00AC1D84">
      <w:pPr>
        <w:pStyle w:val="FootnoteText"/>
      </w:pPr>
      <w:r>
        <w:rPr>
          <w:rStyle w:val="FootnoteReference"/>
        </w:rPr>
        <w:footnoteRef/>
      </w:r>
      <w:r>
        <w:t xml:space="preserve"> Lucila D. Ek &amp; Guadalupe Domínguez Chávez, “Proyecto Bilingüe,” 135. </w:t>
      </w:r>
    </w:p>
  </w:footnote>
  <w:footnote w:id="80">
    <w:p w14:paraId="7A5585C1" w14:textId="7B04CEEA" w:rsidR="00CA10B7" w:rsidRDefault="00CA10B7">
      <w:pPr>
        <w:pStyle w:val="FootnoteText"/>
      </w:pPr>
      <w:r>
        <w:rPr>
          <w:rStyle w:val="FootnoteReference"/>
        </w:rPr>
        <w:footnoteRef/>
      </w:r>
      <w:r>
        <w:t xml:space="preserve"> Kenneth Jost, “</w:t>
      </w:r>
      <w:r w:rsidRPr="0000579A">
        <w:t>Bilingual Education vs. English Immersion</w:t>
      </w:r>
      <w:r>
        <w:t>.”</w:t>
      </w:r>
    </w:p>
  </w:footnote>
  <w:footnote w:id="81">
    <w:p w14:paraId="43AADCC1" w14:textId="23D4A742" w:rsidR="00CA10B7" w:rsidRDefault="00CA10B7" w:rsidP="00304091">
      <w:pPr>
        <w:pStyle w:val="FootnoteText"/>
      </w:pPr>
      <w:r>
        <w:rPr>
          <w:rStyle w:val="FootnoteReference"/>
        </w:rPr>
        <w:footnoteRef/>
      </w:r>
      <w:r>
        <w:t xml:space="preserve"> Lucila D. Ek &amp; Guadalupe Domínguez Chávez, “Proyecto Bilingüe,” 135.</w:t>
      </w:r>
    </w:p>
  </w:footnote>
  <w:footnote w:id="82">
    <w:p w14:paraId="3CDD34F5" w14:textId="4CA7EF2E" w:rsidR="00CA10B7" w:rsidRPr="004071F4" w:rsidRDefault="00CA10B7">
      <w:pPr>
        <w:pStyle w:val="FootnoteText"/>
      </w:pPr>
      <w:r>
        <w:rPr>
          <w:rStyle w:val="FootnoteReference"/>
        </w:rPr>
        <w:footnoteRef/>
      </w:r>
      <w:r>
        <w:t xml:space="preserve"> Lynn M. Hempel, Julie A. Dowling, Jason D. Boardman, and Christopher G. Ellison, “Racial Threat and White Opposition to Bilingual Education in Texas,” </w:t>
      </w:r>
      <w:r>
        <w:rPr>
          <w:i/>
        </w:rPr>
        <w:t>Hispanic Journal of Behavioral Sciences, 35</w:t>
      </w:r>
      <w:r>
        <w:t xml:space="preserve">(1), 85-102, 86. </w:t>
      </w:r>
    </w:p>
  </w:footnote>
  <w:footnote w:id="83">
    <w:p w14:paraId="08071937" w14:textId="7F9CBA7F" w:rsidR="00CA10B7" w:rsidRDefault="00CA10B7" w:rsidP="00756DE5">
      <w:pPr>
        <w:pStyle w:val="FootnoteText"/>
      </w:pPr>
      <w:r>
        <w:rPr>
          <w:rStyle w:val="FootnoteReference"/>
        </w:rPr>
        <w:footnoteRef/>
      </w:r>
      <w:r>
        <w:t xml:space="preserve"> </w:t>
      </w:r>
      <w:r w:rsidRPr="00420BB8">
        <w:t>Eliane C. Condon, “Bilingual Education: A Survey</w:t>
      </w:r>
      <w:r>
        <w:t>,” 30.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9A7D2" w14:textId="77777777" w:rsidR="00CA10B7" w:rsidRDefault="00CA10B7" w:rsidP="002B1C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A7E18E" w14:textId="77777777" w:rsidR="00CA10B7" w:rsidRDefault="00CA10B7" w:rsidP="00C2107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27106" w14:textId="77777777" w:rsidR="00CA10B7" w:rsidRDefault="00CA10B7" w:rsidP="002B1C51">
    <w:pPr>
      <w:pStyle w:val="Header"/>
      <w:framePr w:wrap="around" w:vAnchor="text" w:hAnchor="margin" w:xAlign="right" w:y="1"/>
      <w:rPr>
        <w:rStyle w:val="PageNumber"/>
      </w:rPr>
    </w:pPr>
    <w:r>
      <w:rPr>
        <w:rStyle w:val="PageNumber"/>
      </w:rPr>
      <w:t xml:space="preserve">Wilson </w:t>
    </w:r>
    <w:r>
      <w:rPr>
        <w:rStyle w:val="PageNumber"/>
      </w:rPr>
      <w:fldChar w:fldCharType="begin"/>
    </w:r>
    <w:r>
      <w:rPr>
        <w:rStyle w:val="PageNumber"/>
      </w:rPr>
      <w:instrText xml:space="preserve">PAGE  </w:instrText>
    </w:r>
    <w:r>
      <w:rPr>
        <w:rStyle w:val="PageNumber"/>
      </w:rPr>
      <w:fldChar w:fldCharType="separate"/>
    </w:r>
    <w:r w:rsidR="00065DBA">
      <w:rPr>
        <w:rStyle w:val="PageNumber"/>
        <w:noProof/>
      </w:rPr>
      <w:t>7</w:t>
    </w:r>
    <w:r>
      <w:rPr>
        <w:rStyle w:val="PageNumber"/>
      </w:rPr>
      <w:fldChar w:fldCharType="end"/>
    </w:r>
  </w:p>
  <w:p w14:paraId="31B6AAA1" w14:textId="77777777" w:rsidR="00CA10B7" w:rsidRDefault="00CA10B7" w:rsidP="00C2107B">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58CD"/>
    <w:multiLevelType w:val="hybridMultilevel"/>
    <w:tmpl w:val="3A5406DC"/>
    <w:lvl w:ilvl="0" w:tplc="33C2E810">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2BF48DA"/>
    <w:multiLevelType w:val="hybridMultilevel"/>
    <w:tmpl w:val="B72ED218"/>
    <w:lvl w:ilvl="0" w:tplc="F140BEB4">
      <w:start w:val="30"/>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8595E7E"/>
    <w:multiLevelType w:val="hybridMultilevel"/>
    <w:tmpl w:val="7AE62CB4"/>
    <w:lvl w:ilvl="0" w:tplc="98C8B662">
      <w:start w:val="5"/>
      <w:numFmt w:val="bullet"/>
      <w:lvlText w:val="-"/>
      <w:lvlJc w:val="left"/>
      <w:pPr>
        <w:ind w:left="1580" w:hanging="8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D2A"/>
    <w:rsid w:val="000011EA"/>
    <w:rsid w:val="00004277"/>
    <w:rsid w:val="0000579A"/>
    <w:rsid w:val="00005E1D"/>
    <w:rsid w:val="00015898"/>
    <w:rsid w:val="0002601D"/>
    <w:rsid w:val="00027149"/>
    <w:rsid w:val="0003218C"/>
    <w:rsid w:val="00045A2C"/>
    <w:rsid w:val="00047096"/>
    <w:rsid w:val="0005341A"/>
    <w:rsid w:val="00054956"/>
    <w:rsid w:val="0005780C"/>
    <w:rsid w:val="00065DBA"/>
    <w:rsid w:val="00074F08"/>
    <w:rsid w:val="000C1EE5"/>
    <w:rsid w:val="000E0A27"/>
    <w:rsid w:val="000E1C68"/>
    <w:rsid w:val="000E4248"/>
    <w:rsid w:val="00103F12"/>
    <w:rsid w:val="00111EFB"/>
    <w:rsid w:val="001343D7"/>
    <w:rsid w:val="0014763C"/>
    <w:rsid w:val="0015234F"/>
    <w:rsid w:val="00154559"/>
    <w:rsid w:val="00163FB1"/>
    <w:rsid w:val="00181AF7"/>
    <w:rsid w:val="001A7189"/>
    <w:rsid w:val="001B1603"/>
    <w:rsid w:val="001B2AE5"/>
    <w:rsid w:val="001B509A"/>
    <w:rsid w:val="001B71A9"/>
    <w:rsid w:val="001D1E42"/>
    <w:rsid w:val="001D4B79"/>
    <w:rsid w:val="001D6D9B"/>
    <w:rsid w:val="001D765B"/>
    <w:rsid w:val="001F1F04"/>
    <w:rsid w:val="0020789B"/>
    <w:rsid w:val="00257825"/>
    <w:rsid w:val="0026089A"/>
    <w:rsid w:val="00263078"/>
    <w:rsid w:val="002706B2"/>
    <w:rsid w:val="00270C5C"/>
    <w:rsid w:val="00285594"/>
    <w:rsid w:val="00287432"/>
    <w:rsid w:val="00295B46"/>
    <w:rsid w:val="002960B3"/>
    <w:rsid w:val="002A3B1B"/>
    <w:rsid w:val="002B1C51"/>
    <w:rsid w:val="002B5205"/>
    <w:rsid w:val="002C1F1A"/>
    <w:rsid w:val="002C6F96"/>
    <w:rsid w:val="002D008A"/>
    <w:rsid w:val="002D4E4D"/>
    <w:rsid w:val="002F1B1E"/>
    <w:rsid w:val="002F54F1"/>
    <w:rsid w:val="002F70FB"/>
    <w:rsid w:val="00304091"/>
    <w:rsid w:val="0032027D"/>
    <w:rsid w:val="003436AA"/>
    <w:rsid w:val="003540DF"/>
    <w:rsid w:val="00357D81"/>
    <w:rsid w:val="0036574A"/>
    <w:rsid w:val="003675AA"/>
    <w:rsid w:val="003813C7"/>
    <w:rsid w:val="003958FE"/>
    <w:rsid w:val="003A346F"/>
    <w:rsid w:val="003C120E"/>
    <w:rsid w:val="003E1635"/>
    <w:rsid w:val="003F6C62"/>
    <w:rsid w:val="003F7654"/>
    <w:rsid w:val="004071F4"/>
    <w:rsid w:val="00407DD4"/>
    <w:rsid w:val="00416262"/>
    <w:rsid w:val="00420BB8"/>
    <w:rsid w:val="004255C6"/>
    <w:rsid w:val="004351F1"/>
    <w:rsid w:val="00443741"/>
    <w:rsid w:val="004441CA"/>
    <w:rsid w:val="004451FA"/>
    <w:rsid w:val="00446A6A"/>
    <w:rsid w:val="00450FC1"/>
    <w:rsid w:val="004511B8"/>
    <w:rsid w:val="00461BA0"/>
    <w:rsid w:val="0046538E"/>
    <w:rsid w:val="00470621"/>
    <w:rsid w:val="00475A6F"/>
    <w:rsid w:val="00477C8F"/>
    <w:rsid w:val="004A4924"/>
    <w:rsid w:val="004F58FB"/>
    <w:rsid w:val="004F738A"/>
    <w:rsid w:val="00501379"/>
    <w:rsid w:val="00501C4E"/>
    <w:rsid w:val="00501C5B"/>
    <w:rsid w:val="00501E8A"/>
    <w:rsid w:val="0051392B"/>
    <w:rsid w:val="00514F7F"/>
    <w:rsid w:val="005166E3"/>
    <w:rsid w:val="00532F79"/>
    <w:rsid w:val="005441F2"/>
    <w:rsid w:val="00545BDD"/>
    <w:rsid w:val="005550FF"/>
    <w:rsid w:val="00556A5F"/>
    <w:rsid w:val="00573A76"/>
    <w:rsid w:val="005777A8"/>
    <w:rsid w:val="005844AD"/>
    <w:rsid w:val="00584850"/>
    <w:rsid w:val="00595190"/>
    <w:rsid w:val="005955DD"/>
    <w:rsid w:val="00596616"/>
    <w:rsid w:val="005A208C"/>
    <w:rsid w:val="005A4BAA"/>
    <w:rsid w:val="005C3146"/>
    <w:rsid w:val="005C3F69"/>
    <w:rsid w:val="005C5268"/>
    <w:rsid w:val="005D1A83"/>
    <w:rsid w:val="005D722E"/>
    <w:rsid w:val="005F5101"/>
    <w:rsid w:val="00602F45"/>
    <w:rsid w:val="0061529E"/>
    <w:rsid w:val="00615B14"/>
    <w:rsid w:val="00623D12"/>
    <w:rsid w:val="00646E3F"/>
    <w:rsid w:val="006471A4"/>
    <w:rsid w:val="006521A4"/>
    <w:rsid w:val="006554CE"/>
    <w:rsid w:val="006578E7"/>
    <w:rsid w:val="00674B1F"/>
    <w:rsid w:val="00681DEB"/>
    <w:rsid w:val="00685DA7"/>
    <w:rsid w:val="00685E36"/>
    <w:rsid w:val="00691093"/>
    <w:rsid w:val="00692097"/>
    <w:rsid w:val="006A26DF"/>
    <w:rsid w:val="006A585B"/>
    <w:rsid w:val="006B71DD"/>
    <w:rsid w:val="006D17D7"/>
    <w:rsid w:val="006D2D54"/>
    <w:rsid w:val="006D46C9"/>
    <w:rsid w:val="006D69E0"/>
    <w:rsid w:val="006E0EE8"/>
    <w:rsid w:val="006E148A"/>
    <w:rsid w:val="006E5C3F"/>
    <w:rsid w:val="006E6DC8"/>
    <w:rsid w:val="006E7E7B"/>
    <w:rsid w:val="006F524F"/>
    <w:rsid w:val="007052A5"/>
    <w:rsid w:val="00710DF2"/>
    <w:rsid w:val="007236F1"/>
    <w:rsid w:val="0073696E"/>
    <w:rsid w:val="00743347"/>
    <w:rsid w:val="00744EF0"/>
    <w:rsid w:val="007454D9"/>
    <w:rsid w:val="00756DE5"/>
    <w:rsid w:val="00761753"/>
    <w:rsid w:val="00775846"/>
    <w:rsid w:val="00790FC4"/>
    <w:rsid w:val="007942F2"/>
    <w:rsid w:val="00795BFD"/>
    <w:rsid w:val="007A4976"/>
    <w:rsid w:val="007A5DA3"/>
    <w:rsid w:val="007D439E"/>
    <w:rsid w:val="007E78D5"/>
    <w:rsid w:val="007E7E1A"/>
    <w:rsid w:val="007F1346"/>
    <w:rsid w:val="007F5560"/>
    <w:rsid w:val="00802928"/>
    <w:rsid w:val="0080488F"/>
    <w:rsid w:val="00810135"/>
    <w:rsid w:val="008110E9"/>
    <w:rsid w:val="00823AAA"/>
    <w:rsid w:val="00826987"/>
    <w:rsid w:val="00826CE9"/>
    <w:rsid w:val="00827241"/>
    <w:rsid w:val="00835E0A"/>
    <w:rsid w:val="008515B4"/>
    <w:rsid w:val="00862EFD"/>
    <w:rsid w:val="00875759"/>
    <w:rsid w:val="0088186D"/>
    <w:rsid w:val="00882D0C"/>
    <w:rsid w:val="00890ACB"/>
    <w:rsid w:val="0089398E"/>
    <w:rsid w:val="008A24D1"/>
    <w:rsid w:val="008D56A4"/>
    <w:rsid w:val="008E73E6"/>
    <w:rsid w:val="008F0CF9"/>
    <w:rsid w:val="008F2F3B"/>
    <w:rsid w:val="00906BE7"/>
    <w:rsid w:val="00933C66"/>
    <w:rsid w:val="009410EB"/>
    <w:rsid w:val="009472B0"/>
    <w:rsid w:val="00972AFE"/>
    <w:rsid w:val="00980F95"/>
    <w:rsid w:val="0098376D"/>
    <w:rsid w:val="00994CBF"/>
    <w:rsid w:val="009A46F5"/>
    <w:rsid w:val="009A5162"/>
    <w:rsid w:val="009B1074"/>
    <w:rsid w:val="009B1600"/>
    <w:rsid w:val="009B2C2D"/>
    <w:rsid w:val="009B2DD6"/>
    <w:rsid w:val="009C14C5"/>
    <w:rsid w:val="009D51F0"/>
    <w:rsid w:val="009E28D8"/>
    <w:rsid w:val="009F01FC"/>
    <w:rsid w:val="009F2A71"/>
    <w:rsid w:val="009F3D81"/>
    <w:rsid w:val="009F59FF"/>
    <w:rsid w:val="009F7A39"/>
    <w:rsid w:val="00A0176B"/>
    <w:rsid w:val="00A051E7"/>
    <w:rsid w:val="00A17F6F"/>
    <w:rsid w:val="00A221A5"/>
    <w:rsid w:val="00A24FE5"/>
    <w:rsid w:val="00A27510"/>
    <w:rsid w:val="00A36B90"/>
    <w:rsid w:val="00A514B2"/>
    <w:rsid w:val="00A5406D"/>
    <w:rsid w:val="00A64BCC"/>
    <w:rsid w:val="00A66BB3"/>
    <w:rsid w:val="00A70BD4"/>
    <w:rsid w:val="00A7474F"/>
    <w:rsid w:val="00A748A0"/>
    <w:rsid w:val="00A75EFF"/>
    <w:rsid w:val="00A8586A"/>
    <w:rsid w:val="00A9790E"/>
    <w:rsid w:val="00AA20D8"/>
    <w:rsid w:val="00AB03AB"/>
    <w:rsid w:val="00AB20D5"/>
    <w:rsid w:val="00AC11FF"/>
    <w:rsid w:val="00AC13C9"/>
    <w:rsid w:val="00AC1D84"/>
    <w:rsid w:val="00B03D13"/>
    <w:rsid w:val="00B33033"/>
    <w:rsid w:val="00B34996"/>
    <w:rsid w:val="00B36219"/>
    <w:rsid w:val="00B3758C"/>
    <w:rsid w:val="00B429C9"/>
    <w:rsid w:val="00B43FB3"/>
    <w:rsid w:val="00B45E37"/>
    <w:rsid w:val="00B66C33"/>
    <w:rsid w:val="00B92D1D"/>
    <w:rsid w:val="00B93CE9"/>
    <w:rsid w:val="00B959FA"/>
    <w:rsid w:val="00BA2A01"/>
    <w:rsid w:val="00BB3B99"/>
    <w:rsid w:val="00BB3CF3"/>
    <w:rsid w:val="00BB4CF9"/>
    <w:rsid w:val="00BC7EC8"/>
    <w:rsid w:val="00BD6F3B"/>
    <w:rsid w:val="00BE6CF8"/>
    <w:rsid w:val="00BF0276"/>
    <w:rsid w:val="00BF1E6A"/>
    <w:rsid w:val="00BF26EB"/>
    <w:rsid w:val="00BF40AF"/>
    <w:rsid w:val="00BF4C38"/>
    <w:rsid w:val="00BF63E0"/>
    <w:rsid w:val="00C2107B"/>
    <w:rsid w:val="00C37AC1"/>
    <w:rsid w:val="00C409F2"/>
    <w:rsid w:val="00C40F3C"/>
    <w:rsid w:val="00C61987"/>
    <w:rsid w:val="00C92311"/>
    <w:rsid w:val="00C93E43"/>
    <w:rsid w:val="00CA10B7"/>
    <w:rsid w:val="00CB027D"/>
    <w:rsid w:val="00CB282D"/>
    <w:rsid w:val="00CB55B9"/>
    <w:rsid w:val="00CC0C20"/>
    <w:rsid w:val="00CD72C1"/>
    <w:rsid w:val="00CE0B1F"/>
    <w:rsid w:val="00CE5BD7"/>
    <w:rsid w:val="00D106EF"/>
    <w:rsid w:val="00D237D2"/>
    <w:rsid w:val="00D26D2A"/>
    <w:rsid w:val="00D27AB9"/>
    <w:rsid w:val="00D500F2"/>
    <w:rsid w:val="00D53D2E"/>
    <w:rsid w:val="00D5796E"/>
    <w:rsid w:val="00D6289A"/>
    <w:rsid w:val="00D759E5"/>
    <w:rsid w:val="00D779C7"/>
    <w:rsid w:val="00D81198"/>
    <w:rsid w:val="00DB0AC5"/>
    <w:rsid w:val="00DC0147"/>
    <w:rsid w:val="00DC1DAD"/>
    <w:rsid w:val="00DE5DFB"/>
    <w:rsid w:val="00E1640B"/>
    <w:rsid w:val="00E3521E"/>
    <w:rsid w:val="00E35A61"/>
    <w:rsid w:val="00E37A79"/>
    <w:rsid w:val="00E40C8B"/>
    <w:rsid w:val="00E412DC"/>
    <w:rsid w:val="00E43085"/>
    <w:rsid w:val="00E43F52"/>
    <w:rsid w:val="00E533EB"/>
    <w:rsid w:val="00E5397D"/>
    <w:rsid w:val="00E83136"/>
    <w:rsid w:val="00E83D4B"/>
    <w:rsid w:val="00E86389"/>
    <w:rsid w:val="00E9015A"/>
    <w:rsid w:val="00EA4AA3"/>
    <w:rsid w:val="00EC2697"/>
    <w:rsid w:val="00ED7112"/>
    <w:rsid w:val="00EE5C97"/>
    <w:rsid w:val="00EF64B5"/>
    <w:rsid w:val="00F32C8C"/>
    <w:rsid w:val="00F41FFE"/>
    <w:rsid w:val="00F46FFA"/>
    <w:rsid w:val="00F549C5"/>
    <w:rsid w:val="00F57678"/>
    <w:rsid w:val="00F70055"/>
    <w:rsid w:val="00F70BEA"/>
    <w:rsid w:val="00F90466"/>
    <w:rsid w:val="00F940DD"/>
    <w:rsid w:val="00FB233D"/>
    <w:rsid w:val="00FB48F0"/>
    <w:rsid w:val="00FD08A9"/>
    <w:rsid w:val="00FD4CC1"/>
    <w:rsid w:val="00FD6C4B"/>
    <w:rsid w:val="00FE393E"/>
    <w:rsid w:val="00FE5220"/>
    <w:rsid w:val="00FF2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CC8C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27A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B509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07B"/>
    <w:pPr>
      <w:tabs>
        <w:tab w:val="center" w:pos="4320"/>
        <w:tab w:val="right" w:pos="8640"/>
      </w:tabs>
    </w:pPr>
  </w:style>
  <w:style w:type="character" w:customStyle="1" w:styleId="HeaderChar">
    <w:name w:val="Header Char"/>
    <w:basedOn w:val="DefaultParagraphFont"/>
    <w:link w:val="Header"/>
    <w:uiPriority w:val="99"/>
    <w:rsid w:val="00C2107B"/>
  </w:style>
  <w:style w:type="character" w:styleId="PageNumber">
    <w:name w:val="page number"/>
    <w:basedOn w:val="DefaultParagraphFont"/>
    <w:uiPriority w:val="99"/>
    <w:semiHidden/>
    <w:unhideWhenUsed/>
    <w:rsid w:val="00C2107B"/>
  </w:style>
  <w:style w:type="paragraph" w:styleId="Footer">
    <w:name w:val="footer"/>
    <w:basedOn w:val="Normal"/>
    <w:link w:val="FooterChar"/>
    <w:uiPriority w:val="99"/>
    <w:unhideWhenUsed/>
    <w:rsid w:val="00C2107B"/>
    <w:pPr>
      <w:tabs>
        <w:tab w:val="center" w:pos="4320"/>
        <w:tab w:val="right" w:pos="8640"/>
      </w:tabs>
    </w:pPr>
  </w:style>
  <w:style w:type="character" w:customStyle="1" w:styleId="FooterChar">
    <w:name w:val="Footer Char"/>
    <w:basedOn w:val="DefaultParagraphFont"/>
    <w:link w:val="Footer"/>
    <w:uiPriority w:val="99"/>
    <w:rsid w:val="00C2107B"/>
  </w:style>
  <w:style w:type="paragraph" w:styleId="FootnoteText">
    <w:name w:val="footnote text"/>
    <w:basedOn w:val="Normal"/>
    <w:link w:val="FootnoteTextChar"/>
    <w:uiPriority w:val="99"/>
    <w:unhideWhenUsed/>
    <w:rsid w:val="002F1B1E"/>
  </w:style>
  <w:style w:type="character" w:customStyle="1" w:styleId="FootnoteTextChar">
    <w:name w:val="Footnote Text Char"/>
    <w:basedOn w:val="DefaultParagraphFont"/>
    <w:link w:val="FootnoteText"/>
    <w:uiPriority w:val="99"/>
    <w:rsid w:val="002F1B1E"/>
  </w:style>
  <w:style w:type="character" w:styleId="FootnoteReference">
    <w:name w:val="footnote reference"/>
    <w:basedOn w:val="DefaultParagraphFont"/>
    <w:uiPriority w:val="99"/>
    <w:unhideWhenUsed/>
    <w:rsid w:val="002F1B1E"/>
    <w:rPr>
      <w:vertAlign w:val="superscript"/>
    </w:rPr>
  </w:style>
  <w:style w:type="paragraph" w:styleId="ListParagraph">
    <w:name w:val="List Paragraph"/>
    <w:basedOn w:val="Normal"/>
    <w:uiPriority w:val="34"/>
    <w:qFormat/>
    <w:rsid w:val="00AC11FF"/>
    <w:pPr>
      <w:ind w:left="720"/>
      <w:contextualSpacing/>
    </w:pPr>
  </w:style>
  <w:style w:type="character" w:styleId="Hyperlink">
    <w:name w:val="Hyperlink"/>
    <w:basedOn w:val="DefaultParagraphFont"/>
    <w:uiPriority w:val="99"/>
    <w:unhideWhenUsed/>
    <w:rsid w:val="00BF4C38"/>
    <w:rPr>
      <w:color w:val="0000FF" w:themeColor="hyperlink"/>
      <w:u w:val="single"/>
    </w:rPr>
  </w:style>
  <w:style w:type="character" w:styleId="FollowedHyperlink">
    <w:name w:val="FollowedHyperlink"/>
    <w:basedOn w:val="DefaultParagraphFont"/>
    <w:uiPriority w:val="99"/>
    <w:semiHidden/>
    <w:unhideWhenUsed/>
    <w:rsid w:val="004F738A"/>
    <w:rPr>
      <w:color w:val="800080" w:themeColor="followedHyperlink"/>
      <w:u w:val="single"/>
    </w:rPr>
  </w:style>
  <w:style w:type="character" w:customStyle="1" w:styleId="Heading2Char">
    <w:name w:val="Heading 2 Char"/>
    <w:basedOn w:val="DefaultParagraphFont"/>
    <w:link w:val="Heading2"/>
    <w:uiPriority w:val="9"/>
    <w:semiHidden/>
    <w:rsid w:val="00D27AB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B509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27A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B509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07B"/>
    <w:pPr>
      <w:tabs>
        <w:tab w:val="center" w:pos="4320"/>
        <w:tab w:val="right" w:pos="8640"/>
      </w:tabs>
    </w:pPr>
  </w:style>
  <w:style w:type="character" w:customStyle="1" w:styleId="HeaderChar">
    <w:name w:val="Header Char"/>
    <w:basedOn w:val="DefaultParagraphFont"/>
    <w:link w:val="Header"/>
    <w:uiPriority w:val="99"/>
    <w:rsid w:val="00C2107B"/>
  </w:style>
  <w:style w:type="character" w:styleId="PageNumber">
    <w:name w:val="page number"/>
    <w:basedOn w:val="DefaultParagraphFont"/>
    <w:uiPriority w:val="99"/>
    <w:semiHidden/>
    <w:unhideWhenUsed/>
    <w:rsid w:val="00C2107B"/>
  </w:style>
  <w:style w:type="paragraph" w:styleId="Footer">
    <w:name w:val="footer"/>
    <w:basedOn w:val="Normal"/>
    <w:link w:val="FooterChar"/>
    <w:uiPriority w:val="99"/>
    <w:unhideWhenUsed/>
    <w:rsid w:val="00C2107B"/>
    <w:pPr>
      <w:tabs>
        <w:tab w:val="center" w:pos="4320"/>
        <w:tab w:val="right" w:pos="8640"/>
      </w:tabs>
    </w:pPr>
  </w:style>
  <w:style w:type="character" w:customStyle="1" w:styleId="FooterChar">
    <w:name w:val="Footer Char"/>
    <w:basedOn w:val="DefaultParagraphFont"/>
    <w:link w:val="Footer"/>
    <w:uiPriority w:val="99"/>
    <w:rsid w:val="00C2107B"/>
  </w:style>
  <w:style w:type="paragraph" w:styleId="FootnoteText">
    <w:name w:val="footnote text"/>
    <w:basedOn w:val="Normal"/>
    <w:link w:val="FootnoteTextChar"/>
    <w:uiPriority w:val="99"/>
    <w:unhideWhenUsed/>
    <w:rsid w:val="002F1B1E"/>
  </w:style>
  <w:style w:type="character" w:customStyle="1" w:styleId="FootnoteTextChar">
    <w:name w:val="Footnote Text Char"/>
    <w:basedOn w:val="DefaultParagraphFont"/>
    <w:link w:val="FootnoteText"/>
    <w:uiPriority w:val="99"/>
    <w:rsid w:val="002F1B1E"/>
  </w:style>
  <w:style w:type="character" w:styleId="FootnoteReference">
    <w:name w:val="footnote reference"/>
    <w:basedOn w:val="DefaultParagraphFont"/>
    <w:uiPriority w:val="99"/>
    <w:unhideWhenUsed/>
    <w:rsid w:val="002F1B1E"/>
    <w:rPr>
      <w:vertAlign w:val="superscript"/>
    </w:rPr>
  </w:style>
  <w:style w:type="paragraph" w:styleId="ListParagraph">
    <w:name w:val="List Paragraph"/>
    <w:basedOn w:val="Normal"/>
    <w:uiPriority w:val="34"/>
    <w:qFormat/>
    <w:rsid w:val="00AC11FF"/>
    <w:pPr>
      <w:ind w:left="720"/>
      <w:contextualSpacing/>
    </w:pPr>
  </w:style>
  <w:style w:type="character" w:styleId="Hyperlink">
    <w:name w:val="Hyperlink"/>
    <w:basedOn w:val="DefaultParagraphFont"/>
    <w:uiPriority w:val="99"/>
    <w:unhideWhenUsed/>
    <w:rsid w:val="00BF4C38"/>
    <w:rPr>
      <w:color w:val="0000FF" w:themeColor="hyperlink"/>
      <w:u w:val="single"/>
    </w:rPr>
  </w:style>
  <w:style w:type="character" w:styleId="FollowedHyperlink">
    <w:name w:val="FollowedHyperlink"/>
    <w:basedOn w:val="DefaultParagraphFont"/>
    <w:uiPriority w:val="99"/>
    <w:semiHidden/>
    <w:unhideWhenUsed/>
    <w:rsid w:val="004F738A"/>
    <w:rPr>
      <w:color w:val="800080" w:themeColor="followedHyperlink"/>
      <w:u w:val="single"/>
    </w:rPr>
  </w:style>
  <w:style w:type="character" w:customStyle="1" w:styleId="Heading2Char">
    <w:name w:val="Heading 2 Char"/>
    <w:basedOn w:val="DefaultParagraphFont"/>
    <w:link w:val="Heading2"/>
    <w:uiPriority w:val="9"/>
    <w:semiHidden/>
    <w:rsid w:val="00D27AB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B509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886">
      <w:bodyDiv w:val="1"/>
      <w:marLeft w:val="0"/>
      <w:marRight w:val="0"/>
      <w:marTop w:val="0"/>
      <w:marBottom w:val="0"/>
      <w:divBdr>
        <w:top w:val="none" w:sz="0" w:space="0" w:color="auto"/>
        <w:left w:val="none" w:sz="0" w:space="0" w:color="auto"/>
        <w:bottom w:val="none" w:sz="0" w:space="0" w:color="auto"/>
        <w:right w:val="none" w:sz="0" w:space="0" w:color="auto"/>
      </w:divBdr>
    </w:div>
    <w:div w:id="67927642">
      <w:bodyDiv w:val="1"/>
      <w:marLeft w:val="0"/>
      <w:marRight w:val="0"/>
      <w:marTop w:val="0"/>
      <w:marBottom w:val="0"/>
      <w:divBdr>
        <w:top w:val="none" w:sz="0" w:space="0" w:color="auto"/>
        <w:left w:val="none" w:sz="0" w:space="0" w:color="auto"/>
        <w:bottom w:val="none" w:sz="0" w:space="0" w:color="auto"/>
        <w:right w:val="none" w:sz="0" w:space="0" w:color="auto"/>
      </w:divBdr>
    </w:div>
    <w:div w:id="135614498">
      <w:bodyDiv w:val="1"/>
      <w:marLeft w:val="0"/>
      <w:marRight w:val="0"/>
      <w:marTop w:val="0"/>
      <w:marBottom w:val="0"/>
      <w:divBdr>
        <w:top w:val="none" w:sz="0" w:space="0" w:color="auto"/>
        <w:left w:val="none" w:sz="0" w:space="0" w:color="auto"/>
        <w:bottom w:val="none" w:sz="0" w:space="0" w:color="auto"/>
        <w:right w:val="none" w:sz="0" w:space="0" w:color="auto"/>
      </w:divBdr>
    </w:div>
    <w:div w:id="14053870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287005180">
      <w:bodyDiv w:val="1"/>
      <w:marLeft w:val="0"/>
      <w:marRight w:val="0"/>
      <w:marTop w:val="0"/>
      <w:marBottom w:val="0"/>
      <w:divBdr>
        <w:top w:val="none" w:sz="0" w:space="0" w:color="auto"/>
        <w:left w:val="none" w:sz="0" w:space="0" w:color="auto"/>
        <w:bottom w:val="none" w:sz="0" w:space="0" w:color="auto"/>
        <w:right w:val="none" w:sz="0" w:space="0" w:color="auto"/>
      </w:divBdr>
    </w:div>
    <w:div w:id="306126835">
      <w:bodyDiv w:val="1"/>
      <w:marLeft w:val="0"/>
      <w:marRight w:val="0"/>
      <w:marTop w:val="0"/>
      <w:marBottom w:val="0"/>
      <w:divBdr>
        <w:top w:val="none" w:sz="0" w:space="0" w:color="auto"/>
        <w:left w:val="none" w:sz="0" w:space="0" w:color="auto"/>
        <w:bottom w:val="none" w:sz="0" w:space="0" w:color="auto"/>
        <w:right w:val="none" w:sz="0" w:space="0" w:color="auto"/>
      </w:divBdr>
    </w:div>
    <w:div w:id="410736122">
      <w:bodyDiv w:val="1"/>
      <w:marLeft w:val="0"/>
      <w:marRight w:val="0"/>
      <w:marTop w:val="0"/>
      <w:marBottom w:val="0"/>
      <w:divBdr>
        <w:top w:val="none" w:sz="0" w:space="0" w:color="auto"/>
        <w:left w:val="none" w:sz="0" w:space="0" w:color="auto"/>
        <w:bottom w:val="none" w:sz="0" w:space="0" w:color="auto"/>
        <w:right w:val="none" w:sz="0" w:space="0" w:color="auto"/>
      </w:divBdr>
    </w:div>
    <w:div w:id="460273824">
      <w:bodyDiv w:val="1"/>
      <w:marLeft w:val="0"/>
      <w:marRight w:val="0"/>
      <w:marTop w:val="0"/>
      <w:marBottom w:val="0"/>
      <w:divBdr>
        <w:top w:val="none" w:sz="0" w:space="0" w:color="auto"/>
        <w:left w:val="none" w:sz="0" w:space="0" w:color="auto"/>
        <w:bottom w:val="none" w:sz="0" w:space="0" w:color="auto"/>
        <w:right w:val="none" w:sz="0" w:space="0" w:color="auto"/>
      </w:divBdr>
    </w:div>
    <w:div w:id="527568812">
      <w:bodyDiv w:val="1"/>
      <w:marLeft w:val="0"/>
      <w:marRight w:val="0"/>
      <w:marTop w:val="0"/>
      <w:marBottom w:val="0"/>
      <w:divBdr>
        <w:top w:val="none" w:sz="0" w:space="0" w:color="auto"/>
        <w:left w:val="none" w:sz="0" w:space="0" w:color="auto"/>
        <w:bottom w:val="none" w:sz="0" w:space="0" w:color="auto"/>
        <w:right w:val="none" w:sz="0" w:space="0" w:color="auto"/>
      </w:divBdr>
    </w:div>
    <w:div w:id="567762045">
      <w:bodyDiv w:val="1"/>
      <w:marLeft w:val="0"/>
      <w:marRight w:val="0"/>
      <w:marTop w:val="0"/>
      <w:marBottom w:val="0"/>
      <w:divBdr>
        <w:top w:val="none" w:sz="0" w:space="0" w:color="auto"/>
        <w:left w:val="none" w:sz="0" w:space="0" w:color="auto"/>
        <w:bottom w:val="none" w:sz="0" w:space="0" w:color="auto"/>
        <w:right w:val="none" w:sz="0" w:space="0" w:color="auto"/>
      </w:divBdr>
    </w:div>
    <w:div w:id="576013538">
      <w:bodyDiv w:val="1"/>
      <w:marLeft w:val="0"/>
      <w:marRight w:val="0"/>
      <w:marTop w:val="0"/>
      <w:marBottom w:val="0"/>
      <w:divBdr>
        <w:top w:val="none" w:sz="0" w:space="0" w:color="auto"/>
        <w:left w:val="none" w:sz="0" w:space="0" w:color="auto"/>
        <w:bottom w:val="none" w:sz="0" w:space="0" w:color="auto"/>
        <w:right w:val="none" w:sz="0" w:space="0" w:color="auto"/>
      </w:divBdr>
    </w:div>
    <w:div w:id="577518861">
      <w:bodyDiv w:val="1"/>
      <w:marLeft w:val="0"/>
      <w:marRight w:val="0"/>
      <w:marTop w:val="0"/>
      <w:marBottom w:val="0"/>
      <w:divBdr>
        <w:top w:val="none" w:sz="0" w:space="0" w:color="auto"/>
        <w:left w:val="none" w:sz="0" w:space="0" w:color="auto"/>
        <w:bottom w:val="none" w:sz="0" w:space="0" w:color="auto"/>
        <w:right w:val="none" w:sz="0" w:space="0" w:color="auto"/>
      </w:divBdr>
    </w:div>
    <w:div w:id="597831357">
      <w:bodyDiv w:val="1"/>
      <w:marLeft w:val="0"/>
      <w:marRight w:val="0"/>
      <w:marTop w:val="0"/>
      <w:marBottom w:val="0"/>
      <w:divBdr>
        <w:top w:val="none" w:sz="0" w:space="0" w:color="auto"/>
        <w:left w:val="none" w:sz="0" w:space="0" w:color="auto"/>
        <w:bottom w:val="none" w:sz="0" w:space="0" w:color="auto"/>
        <w:right w:val="none" w:sz="0" w:space="0" w:color="auto"/>
      </w:divBdr>
    </w:div>
    <w:div w:id="627928883">
      <w:bodyDiv w:val="1"/>
      <w:marLeft w:val="0"/>
      <w:marRight w:val="0"/>
      <w:marTop w:val="0"/>
      <w:marBottom w:val="0"/>
      <w:divBdr>
        <w:top w:val="none" w:sz="0" w:space="0" w:color="auto"/>
        <w:left w:val="none" w:sz="0" w:space="0" w:color="auto"/>
        <w:bottom w:val="none" w:sz="0" w:space="0" w:color="auto"/>
        <w:right w:val="none" w:sz="0" w:space="0" w:color="auto"/>
      </w:divBdr>
    </w:div>
    <w:div w:id="660620695">
      <w:bodyDiv w:val="1"/>
      <w:marLeft w:val="0"/>
      <w:marRight w:val="0"/>
      <w:marTop w:val="0"/>
      <w:marBottom w:val="0"/>
      <w:divBdr>
        <w:top w:val="none" w:sz="0" w:space="0" w:color="auto"/>
        <w:left w:val="none" w:sz="0" w:space="0" w:color="auto"/>
        <w:bottom w:val="none" w:sz="0" w:space="0" w:color="auto"/>
        <w:right w:val="none" w:sz="0" w:space="0" w:color="auto"/>
      </w:divBdr>
    </w:div>
    <w:div w:id="777673907">
      <w:bodyDiv w:val="1"/>
      <w:marLeft w:val="0"/>
      <w:marRight w:val="0"/>
      <w:marTop w:val="0"/>
      <w:marBottom w:val="0"/>
      <w:divBdr>
        <w:top w:val="none" w:sz="0" w:space="0" w:color="auto"/>
        <w:left w:val="none" w:sz="0" w:space="0" w:color="auto"/>
        <w:bottom w:val="none" w:sz="0" w:space="0" w:color="auto"/>
        <w:right w:val="none" w:sz="0" w:space="0" w:color="auto"/>
      </w:divBdr>
    </w:div>
    <w:div w:id="840971822">
      <w:bodyDiv w:val="1"/>
      <w:marLeft w:val="0"/>
      <w:marRight w:val="0"/>
      <w:marTop w:val="0"/>
      <w:marBottom w:val="0"/>
      <w:divBdr>
        <w:top w:val="none" w:sz="0" w:space="0" w:color="auto"/>
        <w:left w:val="none" w:sz="0" w:space="0" w:color="auto"/>
        <w:bottom w:val="none" w:sz="0" w:space="0" w:color="auto"/>
        <w:right w:val="none" w:sz="0" w:space="0" w:color="auto"/>
      </w:divBdr>
    </w:div>
    <w:div w:id="914316494">
      <w:bodyDiv w:val="1"/>
      <w:marLeft w:val="0"/>
      <w:marRight w:val="0"/>
      <w:marTop w:val="0"/>
      <w:marBottom w:val="0"/>
      <w:divBdr>
        <w:top w:val="none" w:sz="0" w:space="0" w:color="auto"/>
        <w:left w:val="none" w:sz="0" w:space="0" w:color="auto"/>
        <w:bottom w:val="none" w:sz="0" w:space="0" w:color="auto"/>
        <w:right w:val="none" w:sz="0" w:space="0" w:color="auto"/>
      </w:divBdr>
    </w:div>
    <w:div w:id="934023512">
      <w:bodyDiv w:val="1"/>
      <w:marLeft w:val="0"/>
      <w:marRight w:val="0"/>
      <w:marTop w:val="0"/>
      <w:marBottom w:val="0"/>
      <w:divBdr>
        <w:top w:val="none" w:sz="0" w:space="0" w:color="auto"/>
        <w:left w:val="none" w:sz="0" w:space="0" w:color="auto"/>
        <w:bottom w:val="none" w:sz="0" w:space="0" w:color="auto"/>
        <w:right w:val="none" w:sz="0" w:space="0" w:color="auto"/>
      </w:divBdr>
    </w:div>
    <w:div w:id="955529981">
      <w:bodyDiv w:val="1"/>
      <w:marLeft w:val="0"/>
      <w:marRight w:val="0"/>
      <w:marTop w:val="0"/>
      <w:marBottom w:val="0"/>
      <w:divBdr>
        <w:top w:val="none" w:sz="0" w:space="0" w:color="auto"/>
        <w:left w:val="none" w:sz="0" w:space="0" w:color="auto"/>
        <w:bottom w:val="none" w:sz="0" w:space="0" w:color="auto"/>
        <w:right w:val="none" w:sz="0" w:space="0" w:color="auto"/>
      </w:divBdr>
    </w:div>
    <w:div w:id="984554171">
      <w:bodyDiv w:val="1"/>
      <w:marLeft w:val="0"/>
      <w:marRight w:val="0"/>
      <w:marTop w:val="0"/>
      <w:marBottom w:val="0"/>
      <w:divBdr>
        <w:top w:val="none" w:sz="0" w:space="0" w:color="auto"/>
        <w:left w:val="none" w:sz="0" w:space="0" w:color="auto"/>
        <w:bottom w:val="none" w:sz="0" w:space="0" w:color="auto"/>
        <w:right w:val="none" w:sz="0" w:space="0" w:color="auto"/>
      </w:divBdr>
    </w:div>
    <w:div w:id="1046182554">
      <w:bodyDiv w:val="1"/>
      <w:marLeft w:val="0"/>
      <w:marRight w:val="0"/>
      <w:marTop w:val="0"/>
      <w:marBottom w:val="0"/>
      <w:divBdr>
        <w:top w:val="none" w:sz="0" w:space="0" w:color="auto"/>
        <w:left w:val="none" w:sz="0" w:space="0" w:color="auto"/>
        <w:bottom w:val="none" w:sz="0" w:space="0" w:color="auto"/>
        <w:right w:val="none" w:sz="0" w:space="0" w:color="auto"/>
      </w:divBdr>
    </w:div>
    <w:div w:id="1047755031">
      <w:bodyDiv w:val="1"/>
      <w:marLeft w:val="0"/>
      <w:marRight w:val="0"/>
      <w:marTop w:val="0"/>
      <w:marBottom w:val="0"/>
      <w:divBdr>
        <w:top w:val="none" w:sz="0" w:space="0" w:color="auto"/>
        <w:left w:val="none" w:sz="0" w:space="0" w:color="auto"/>
        <w:bottom w:val="none" w:sz="0" w:space="0" w:color="auto"/>
        <w:right w:val="none" w:sz="0" w:space="0" w:color="auto"/>
      </w:divBdr>
    </w:div>
    <w:div w:id="1141465526">
      <w:bodyDiv w:val="1"/>
      <w:marLeft w:val="0"/>
      <w:marRight w:val="0"/>
      <w:marTop w:val="0"/>
      <w:marBottom w:val="0"/>
      <w:divBdr>
        <w:top w:val="none" w:sz="0" w:space="0" w:color="auto"/>
        <w:left w:val="none" w:sz="0" w:space="0" w:color="auto"/>
        <w:bottom w:val="none" w:sz="0" w:space="0" w:color="auto"/>
        <w:right w:val="none" w:sz="0" w:space="0" w:color="auto"/>
      </w:divBdr>
    </w:div>
    <w:div w:id="1185635855">
      <w:bodyDiv w:val="1"/>
      <w:marLeft w:val="0"/>
      <w:marRight w:val="0"/>
      <w:marTop w:val="0"/>
      <w:marBottom w:val="0"/>
      <w:divBdr>
        <w:top w:val="none" w:sz="0" w:space="0" w:color="auto"/>
        <w:left w:val="none" w:sz="0" w:space="0" w:color="auto"/>
        <w:bottom w:val="none" w:sz="0" w:space="0" w:color="auto"/>
        <w:right w:val="none" w:sz="0" w:space="0" w:color="auto"/>
      </w:divBdr>
    </w:div>
    <w:div w:id="1324510063">
      <w:bodyDiv w:val="1"/>
      <w:marLeft w:val="0"/>
      <w:marRight w:val="0"/>
      <w:marTop w:val="0"/>
      <w:marBottom w:val="0"/>
      <w:divBdr>
        <w:top w:val="none" w:sz="0" w:space="0" w:color="auto"/>
        <w:left w:val="none" w:sz="0" w:space="0" w:color="auto"/>
        <w:bottom w:val="none" w:sz="0" w:space="0" w:color="auto"/>
        <w:right w:val="none" w:sz="0" w:space="0" w:color="auto"/>
      </w:divBdr>
    </w:div>
    <w:div w:id="1377849008">
      <w:bodyDiv w:val="1"/>
      <w:marLeft w:val="0"/>
      <w:marRight w:val="0"/>
      <w:marTop w:val="0"/>
      <w:marBottom w:val="0"/>
      <w:divBdr>
        <w:top w:val="none" w:sz="0" w:space="0" w:color="auto"/>
        <w:left w:val="none" w:sz="0" w:space="0" w:color="auto"/>
        <w:bottom w:val="none" w:sz="0" w:space="0" w:color="auto"/>
        <w:right w:val="none" w:sz="0" w:space="0" w:color="auto"/>
      </w:divBdr>
    </w:div>
    <w:div w:id="1378434691">
      <w:bodyDiv w:val="1"/>
      <w:marLeft w:val="0"/>
      <w:marRight w:val="0"/>
      <w:marTop w:val="0"/>
      <w:marBottom w:val="0"/>
      <w:divBdr>
        <w:top w:val="none" w:sz="0" w:space="0" w:color="auto"/>
        <w:left w:val="none" w:sz="0" w:space="0" w:color="auto"/>
        <w:bottom w:val="none" w:sz="0" w:space="0" w:color="auto"/>
        <w:right w:val="none" w:sz="0" w:space="0" w:color="auto"/>
      </w:divBdr>
    </w:div>
    <w:div w:id="1512716305">
      <w:bodyDiv w:val="1"/>
      <w:marLeft w:val="0"/>
      <w:marRight w:val="0"/>
      <w:marTop w:val="0"/>
      <w:marBottom w:val="0"/>
      <w:divBdr>
        <w:top w:val="none" w:sz="0" w:space="0" w:color="auto"/>
        <w:left w:val="none" w:sz="0" w:space="0" w:color="auto"/>
        <w:bottom w:val="none" w:sz="0" w:space="0" w:color="auto"/>
        <w:right w:val="none" w:sz="0" w:space="0" w:color="auto"/>
      </w:divBdr>
    </w:div>
    <w:div w:id="1536041394">
      <w:bodyDiv w:val="1"/>
      <w:marLeft w:val="0"/>
      <w:marRight w:val="0"/>
      <w:marTop w:val="0"/>
      <w:marBottom w:val="0"/>
      <w:divBdr>
        <w:top w:val="none" w:sz="0" w:space="0" w:color="auto"/>
        <w:left w:val="none" w:sz="0" w:space="0" w:color="auto"/>
        <w:bottom w:val="none" w:sz="0" w:space="0" w:color="auto"/>
        <w:right w:val="none" w:sz="0" w:space="0" w:color="auto"/>
      </w:divBdr>
    </w:div>
    <w:div w:id="1550720724">
      <w:bodyDiv w:val="1"/>
      <w:marLeft w:val="0"/>
      <w:marRight w:val="0"/>
      <w:marTop w:val="0"/>
      <w:marBottom w:val="0"/>
      <w:divBdr>
        <w:top w:val="none" w:sz="0" w:space="0" w:color="auto"/>
        <w:left w:val="none" w:sz="0" w:space="0" w:color="auto"/>
        <w:bottom w:val="none" w:sz="0" w:space="0" w:color="auto"/>
        <w:right w:val="none" w:sz="0" w:space="0" w:color="auto"/>
      </w:divBdr>
    </w:div>
    <w:div w:id="1588415915">
      <w:bodyDiv w:val="1"/>
      <w:marLeft w:val="0"/>
      <w:marRight w:val="0"/>
      <w:marTop w:val="0"/>
      <w:marBottom w:val="0"/>
      <w:divBdr>
        <w:top w:val="none" w:sz="0" w:space="0" w:color="auto"/>
        <w:left w:val="none" w:sz="0" w:space="0" w:color="auto"/>
        <w:bottom w:val="none" w:sz="0" w:space="0" w:color="auto"/>
        <w:right w:val="none" w:sz="0" w:space="0" w:color="auto"/>
      </w:divBdr>
    </w:div>
    <w:div w:id="1593317002">
      <w:bodyDiv w:val="1"/>
      <w:marLeft w:val="0"/>
      <w:marRight w:val="0"/>
      <w:marTop w:val="0"/>
      <w:marBottom w:val="0"/>
      <w:divBdr>
        <w:top w:val="none" w:sz="0" w:space="0" w:color="auto"/>
        <w:left w:val="none" w:sz="0" w:space="0" w:color="auto"/>
        <w:bottom w:val="none" w:sz="0" w:space="0" w:color="auto"/>
        <w:right w:val="none" w:sz="0" w:space="0" w:color="auto"/>
      </w:divBdr>
    </w:div>
    <w:div w:id="1619331262">
      <w:bodyDiv w:val="1"/>
      <w:marLeft w:val="0"/>
      <w:marRight w:val="0"/>
      <w:marTop w:val="0"/>
      <w:marBottom w:val="0"/>
      <w:divBdr>
        <w:top w:val="none" w:sz="0" w:space="0" w:color="auto"/>
        <w:left w:val="none" w:sz="0" w:space="0" w:color="auto"/>
        <w:bottom w:val="none" w:sz="0" w:space="0" w:color="auto"/>
        <w:right w:val="none" w:sz="0" w:space="0" w:color="auto"/>
      </w:divBdr>
    </w:div>
    <w:div w:id="1755591161">
      <w:bodyDiv w:val="1"/>
      <w:marLeft w:val="0"/>
      <w:marRight w:val="0"/>
      <w:marTop w:val="0"/>
      <w:marBottom w:val="0"/>
      <w:divBdr>
        <w:top w:val="none" w:sz="0" w:space="0" w:color="auto"/>
        <w:left w:val="none" w:sz="0" w:space="0" w:color="auto"/>
        <w:bottom w:val="none" w:sz="0" w:space="0" w:color="auto"/>
        <w:right w:val="none" w:sz="0" w:space="0" w:color="auto"/>
      </w:divBdr>
    </w:div>
    <w:div w:id="1818761615">
      <w:bodyDiv w:val="1"/>
      <w:marLeft w:val="0"/>
      <w:marRight w:val="0"/>
      <w:marTop w:val="0"/>
      <w:marBottom w:val="0"/>
      <w:divBdr>
        <w:top w:val="none" w:sz="0" w:space="0" w:color="auto"/>
        <w:left w:val="none" w:sz="0" w:space="0" w:color="auto"/>
        <w:bottom w:val="none" w:sz="0" w:space="0" w:color="auto"/>
        <w:right w:val="none" w:sz="0" w:space="0" w:color="auto"/>
      </w:divBdr>
    </w:div>
    <w:div w:id="1844978542">
      <w:bodyDiv w:val="1"/>
      <w:marLeft w:val="0"/>
      <w:marRight w:val="0"/>
      <w:marTop w:val="0"/>
      <w:marBottom w:val="0"/>
      <w:divBdr>
        <w:top w:val="none" w:sz="0" w:space="0" w:color="auto"/>
        <w:left w:val="none" w:sz="0" w:space="0" w:color="auto"/>
        <w:bottom w:val="none" w:sz="0" w:space="0" w:color="auto"/>
        <w:right w:val="none" w:sz="0" w:space="0" w:color="auto"/>
      </w:divBdr>
    </w:div>
    <w:div w:id="20457154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2374</TotalTime>
  <Pages>9</Pages>
  <Words>7700</Words>
  <Characters>43894</Characters>
  <Application>Microsoft Macintosh Word</Application>
  <DocSecurity>0</DocSecurity>
  <Lines>365</Lines>
  <Paragraphs>102</Paragraphs>
  <ScaleCrop>false</ScaleCrop>
  <Company/>
  <LinksUpToDate>false</LinksUpToDate>
  <CharactersWithSpaces>51492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Wilson</dc:creator>
  <cp:keywords/>
  <dc:description/>
  <cp:lastModifiedBy>Wesley  Wilson</cp:lastModifiedBy>
  <cp:revision>198</cp:revision>
  <dcterms:created xsi:type="dcterms:W3CDTF">2016-04-06T18:46:00Z</dcterms:created>
  <dcterms:modified xsi:type="dcterms:W3CDTF">2016-05-11T19:25:00Z</dcterms:modified>
</cp:coreProperties>
</file>