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DDCFF" w14:textId="77777777" w:rsidR="00873A9F" w:rsidRPr="006E2500" w:rsidRDefault="00873A9F" w:rsidP="006B4CF9">
      <w:pPr>
        <w:pStyle w:val="Title"/>
      </w:pPr>
      <w:r w:rsidRPr="006E2500">
        <w:t xml:space="preserve">Novel Fission Track </w:t>
      </w:r>
      <w:r w:rsidR="00157834" w:rsidRPr="006E2500">
        <w:t>Detection</w:t>
      </w:r>
      <w:r w:rsidRPr="006E2500">
        <w:t xml:space="preserve"> for Identification &amp; Characterization of Special Nuclear Materials</w:t>
      </w:r>
    </w:p>
    <w:p w14:paraId="3CB40EAF" w14:textId="77777777" w:rsidR="00873A9F" w:rsidRPr="006E2500" w:rsidRDefault="00873A9F" w:rsidP="00387656">
      <w:pPr>
        <w:pStyle w:val="Title"/>
      </w:pPr>
      <w:r w:rsidRPr="006E2500">
        <w:tab/>
      </w:r>
    </w:p>
    <w:p w14:paraId="62A42690" w14:textId="77777777" w:rsidR="00873A9F" w:rsidRPr="006E2500" w:rsidRDefault="00873A9F" w:rsidP="00387656">
      <w:pPr>
        <w:pStyle w:val="Title"/>
      </w:pPr>
    </w:p>
    <w:p w14:paraId="4E685E18" w14:textId="77777777" w:rsidR="00873A9F" w:rsidRPr="006E2500" w:rsidRDefault="00873A9F" w:rsidP="00387656">
      <w:pPr>
        <w:pStyle w:val="Title"/>
      </w:pPr>
    </w:p>
    <w:p w14:paraId="14EE9B42" w14:textId="77777777" w:rsidR="00873A9F" w:rsidRPr="006E2500" w:rsidRDefault="00873A9F" w:rsidP="00387656">
      <w:pPr>
        <w:pStyle w:val="Title"/>
      </w:pPr>
    </w:p>
    <w:p w14:paraId="20C6F2F8" w14:textId="77777777" w:rsidR="00873A9F" w:rsidRPr="006E2500" w:rsidRDefault="00873A9F" w:rsidP="00387656">
      <w:pPr>
        <w:pStyle w:val="Title"/>
      </w:pPr>
    </w:p>
    <w:p w14:paraId="0B63CC38" w14:textId="77777777" w:rsidR="00873A9F" w:rsidRPr="006E2500" w:rsidRDefault="00873A9F" w:rsidP="00387656">
      <w:pPr>
        <w:pStyle w:val="Title"/>
      </w:pPr>
    </w:p>
    <w:p w14:paraId="0E9E35B2" w14:textId="77777777" w:rsidR="00873A9F" w:rsidRPr="006E2500" w:rsidRDefault="00873A9F" w:rsidP="00387656">
      <w:pPr>
        <w:pStyle w:val="Title"/>
      </w:pPr>
    </w:p>
    <w:p w14:paraId="667EADBA" w14:textId="77777777" w:rsidR="00873A9F" w:rsidRPr="006E2500" w:rsidRDefault="00873A9F" w:rsidP="00387656">
      <w:pPr>
        <w:pStyle w:val="Title"/>
      </w:pPr>
    </w:p>
    <w:p w14:paraId="24DB9E06" w14:textId="77777777" w:rsidR="00873A9F" w:rsidRPr="006E2500" w:rsidRDefault="00873A9F" w:rsidP="00387656">
      <w:pPr>
        <w:pStyle w:val="Title"/>
      </w:pPr>
    </w:p>
    <w:p w14:paraId="184A23C6" w14:textId="77777777" w:rsidR="00873A9F" w:rsidRPr="006E2500" w:rsidRDefault="00873A9F" w:rsidP="00387656">
      <w:pPr>
        <w:pStyle w:val="Title"/>
      </w:pPr>
    </w:p>
    <w:p w14:paraId="6F4B235E" w14:textId="77777777" w:rsidR="00873A9F" w:rsidRPr="006E2500" w:rsidRDefault="00873A9F" w:rsidP="00387656">
      <w:pPr>
        <w:pStyle w:val="Title"/>
      </w:pPr>
    </w:p>
    <w:p w14:paraId="3098AF15" w14:textId="77777777" w:rsidR="00873A9F" w:rsidRPr="006E2500" w:rsidRDefault="00873A9F" w:rsidP="00387656">
      <w:pPr>
        <w:pStyle w:val="Title"/>
      </w:pPr>
    </w:p>
    <w:p w14:paraId="6C817BB0" w14:textId="77777777" w:rsidR="00873A9F" w:rsidRPr="006E2500" w:rsidRDefault="00873A9F" w:rsidP="00387656">
      <w:pPr>
        <w:pStyle w:val="Title"/>
      </w:pPr>
    </w:p>
    <w:p w14:paraId="3E72FE95" w14:textId="77777777" w:rsidR="00873A9F" w:rsidRPr="006E2500" w:rsidRDefault="00873A9F" w:rsidP="00387656">
      <w:pPr>
        <w:pStyle w:val="Title"/>
        <w:jc w:val="left"/>
      </w:pPr>
    </w:p>
    <w:p w14:paraId="5C9D667B" w14:textId="77777777" w:rsidR="00873A9F" w:rsidRPr="006E2500" w:rsidRDefault="00873A9F" w:rsidP="006B4CF9">
      <w:pPr>
        <w:pStyle w:val="Title"/>
      </w:pPr>
      <w:r w:rsidRPr="006E2500">
        <w:t xml:space="preserve">A Dissertation </w:t>
      </w:r>
      <w:r w:rsidR="00B96C85" w:rsidRPr="006E2500">
        <w:t>Presented</w:t>
      </w:r>
      <w:r w:rsidRPr="006E2500">
        <w:t xml:space="preserve"> for the</w:t>
      </w:r>
    </w:p>
    <w:p w14:paraId="1D715A0C" w14:textId="77777777" w:rsidR="00873A9F" w:rsidRPr="006E2500" w:rsidRDefault="00B96C85" w:rsidP="006B4CF9">
      <w:pPr>
        <w:pStyle w:val="Title"/>
      </w:pPr>
      <w:r w:rsidRPr="006E2500">
        <w:t>Doctor</w:t>
      </w:r>
      <w:r w:rsidR="00873A9F" w:rsidRPr="006E2500">
        <w:t xml:space="preserve"> of Philosophy</w:t>
      </w:r>
    </w:p>
    <w:p w14:paraId="20983E47" w14:textId="77777777" w:rsidR="00873A9F" w:rsidRPr="006E2500" w:rsidRDefault="00873A9F" w:rsidP="006B4CF9">
      <w:pPr>
        <w:pStyle w:val="Title"/>
      </w:pPr>
      <w:r w:rsidRPr="006E2500">
        <w:t>Degree</w:t>
      </w:r>
    </w:p>
    <w:p w14:paraId="0B99DAF3" w14:textId="77777777" w:rsidR="00873A9F" w:rsidRPr="006E2500" w:rsidRDefault="00873A9F" w:rsidP="006B4CF9">
      <w:pPr>
        <w:pStyle w:val="Title"/>
      </w:pPr>
      <w:r w:rsidRPr="006E2500">
        <w:t>The University of Tennessee, Knoxville</w:t>
      </w:r>
    </w:p>
    <w:p w14:paraId="287155C0" w14:textId="77777777" w:rsidR="00873A9F" w:rsidRPr="006E2500" w:rsidRDefault="00873A9F" w:rsidP="00387656">
      <w:pPr>
        <w:pStyle w:val="Title"/>
      </w:pPr>
    </w:p>
    <w:p w14:paraId="1EF36671" w14:textId="77777777" w:rsidR="00873A9F" w:rsidRPr="006E2500" w:rsidRDefault="00873A9F" w:rsidP="00387656">
      <w:pPr>
        <w:pStyle w:val="Title"/>
      </w:pPr>
    </w:p>
    <w:p w14:paraId="7AADBFA9" w14:textId="77777777" w:rsidR="00873A9F" w:rsidRPr="006E2500" w:rsidRDefault="00873A9F" w:rsidP="00387656">
      <w:pPr>
        <w:pStyle w:val="Title"/>
      </w:pPr>
    </w:p>
    <w:p w14:paraId="769EA297" w14:textId="77777777" w:rsidR="00873A9F" w:rsidRPr="006E2500" w:rsidRDefault="00873A9F" w:rsidP="00387656">
      <w:pPr>
        <w:pStyle w:val="Title"/>
      </w:pPr>
    </w:p>
    <w:p w14:paraId="3ED05FC9" w14:textId="77777777" w:rsidR="00873A9F" w:rsidRPr="006E2500" w:rsidRDefault="00873A9F" w:rsidP="00387656">
      <w:pPr>
        <w:pStyle w:val="Title"/>
      </w:pPr>
    </w:p>
    <w:p w14:paraId="5AF76F45" w14:textId="77777777" w:rsidR="00873A9F" w:rsidRPr="006E2500" w:rsidRDefault="00873A9F" w:rsidP="00387656">
      <w:pPr>
        <w:pStyle w:val="Title"/>
      </w:pPr>
    </w:p>
    <w:p w14:paraId="61748E52" w14:textId="77777777" w:rsidR="00873A9F" w:rsidRPr="006E2500" w:rsidRDefault="00873A9F" w:rsidP="00387656">
      <w:pPr>
        <w:pStyle w:val="Title"/>
      </w:pPr>
    </w:p>
    <w:p w14:paraId="4F84BAFA" w14:textId="77777777" w:rsidR="00873A9F" w:rsidRPr="006E2500" w:rsidRDefault="00873A9F" w:rsidP="00387656">
      <w:pPr>
        <w:pStyle w:val="Title"/>
      </w:pPr>
    </w:p>
    <w:p w14:paraId="3205E4D5" w14:textId="77777777" w:rsidR="00873A9F" w:rsidRPr="006E2500" w:rsidRDefault="00873A9F" w:rsidP="00387656">
      <w:pPr>
        <w:pStyle w:val="Title"/>
      </w:pPr>
    </w:p>
    <w:p w14:paraId="27289B51" w14:textId="77777777" w:rsidR="00873A9F" w:rsidRPr="006E2500" w:rsidRDefault="00873A9F" w:rsidP="00387656">
      <w:pPr>
        <w:pStyle w:val="Title"/>
      </w:pPr>
    </w:p>
    <w:p w14:paraId="5BDB4765" w14:textId="77777777" w:rsidR="00873A9F" w:rsidRPr="006E2500" w:rsidRDefault="00873A9F" w:rsidP="00387656">
      <w:pPr>
        <w:pStyle w:val="Title"/>
      </w:pPr>
    </w:p>
    <w:p w14:paraId="064EC6C9" w14:textId="77777777" w:rsidR="00873A9F" w:rsidRPr="006E2500" w:rsidRDefault="00873A9F" w:rsidP="00387656">
      <w:pPr>
        <w:pStyle w:val="Title"/>
      </w:pPr>
    </w:p>
    <w:p w14:paraId="172CBF60" w14:textId="77777777" w:rsidR="00873A9F" w:rsidRPr="006E2500" w:rsidRDefault="00873A9F" w:rsidP="00387656">
      <w:pPr>
        <w:pStyle w:val="Title"/>
      </w:pPr>
    </w:p>
    <w:p w14:paraId="2AB67BC0" w14:textId="77777777" w:rsidR="00873A9F" w:rsidRPr="006E2500" w:rsidRDefault="00873A9F" w:rsidP="006B4CF9">
      <w:pPr>
        <w:pStyle w:val="Title"/>
        <w:rPr>
          <w:lang w:val="en-US"/>
        </w:rPr>
      </w:pPr>
      <w:r w:rsidRPr="006E2500">
        <w:rPr>
          <w:lang w:val="en-US"/>
        </w:rPr>
        <w:t>Jonathan A</w:t>
      </w:r>
      <w:r w:rsidR="00B96C85" w:rsidRPr="006E2500">
        <w:rPr>
          <w:lang w:val="en-US"/>
        </w:rPr>
        <w:t>llen</w:t>
      </w:r>
      <w:r w:rsidRPr="006E2500">
        <w:rPr>
          <w:lang w:val="en-US"/>
        </w:rPr>
        <w:t xml:space="preserve"> Gill</w:t>
      </w:r>
    </w:p>
    <w:p w14:paraId="35B63F3B" w14:textId="015145A3" w:rsidR="00873A9F" w:rsidRPr="006E2500" w:rsidRDefault="00C459AF" w:rsidP="006B4CF9">
      <w:pPr>
        <w:pStyle w:val="Title"/>
      </w:pPr>
      <w:r>
        <w:t>December</w:t>
      </w:r>
      <w:r w:rsidR="00873A9F" w:rsidRPr="006E2500">
        <w:t xml:space="preserve"> 2017</w:t>
      </w:r>
    </w:p>
    <w:p w14:paraId="2BA4830A" w14:textId="77777777" w:rsidR="00873A9F" w:rsidRPr="006E2500" w:rsidRDefault="00873A9F" w:rsidP="005E54E2"/>
    <w:p w14:paraId="6143F0D8" w14:textId="77777777" w:rsidR="00873A9F" w:rsidRPr="006E2500" w:rsidRDefault="00873A9F" w:rsidP="005E54E2">
      <w:r w:rsidRPr="006E2500">
        <w:br w:type="page"/>
      </w:r>
    </w:p>
    <w:p w14:paraId="067B82FC" w14:textId="77777777" w:rsidR="00873A9F" w:rsidRDefault="00873A9F" w:rsidP="005E54E2"/>
    <w:p w14:paraId="4B5CC255" w14:textId="77777777" w:rsidR="009147ED" w:rsidRDefault="009147ED" w:rsidP="005E54E2"/>
    <w:p w14:paraId="409806FA" w14:textId="77777777" w:rsidR="009147ED" w:rsidRDefault="009147ED" w:rsidP="005E54E2"/>
    <w:p w14:paraId="23508554" w14:textId="77777777" w:rsidR="009147ED" w:rsidRDefault="009147ED" w:rsidP="005E54E2"/>
    <w:p w14:paraId="6317BF8E" w14:textId="77777777" w:rsidR="009147ED" w:rsidRDefault="009147ED" w:rsidP="005E54E2"/>
    <w:p w14:paraId="211C94D6" w14:textId="77777777" w:rsidR="009147ED" w:rsidRDefault="009147ED" w:rsidP="005E54E2"/>
    <w:p w14:paraId="60869EF2" w14:textId="77777777" w:rsidR="009147ED" w:rsidRDefault="009147ED" w:rsidP="005E54E2"/>
    <w:p w14:paraId="278C9583" w14:textId="77777777" w:rsidR="009147ED" w:rsidRDefault="009147ED" w:rsidP="005E54E2"/>
    <w:p w14:paraId="57509622" w14:textId="77777777" w:rsidR="009147ED" w:rsidRDefault="009147ED" w:rsidP="005E54E2"/>
    <w:p w14:paraId="499C847F" w14:textId="77777777" w:rsidR="009147ED" w:rsidRDefault="009147ED" w:rsidP="005E54E2"/>
    <w:p w14:paraId="1493D66E" w14:textId="77777777" w:rsidR="009147ED" w:rsidRDefault="009147ED" w:rsidP="005E54E2"/>
    <w:p w14:paraId="0695E8B8" w14:textId="77777777" w:rsidR="009147ED" w:rsidRDefault="009147ED" w:rsidP="005E54E2"/>
    <w:p w14:paraId="400D9B82" w14:textId="77777777" w:rsidR="009147ED" w:rsidRDefault="009147ED" w:rsidP="005E54E2"/>
    <w:p w14:paraId="65139AB3" w14:textId="77777777" w:rsidR="009147ED" w:rsidRDefault="009147ED" w:rsidP="005E54E2"/>
    <w:p w14:paraId="3C22A204" w14:textId="77777777" w:rsidR="009147ED" w:rsidRDefault="009147ED" w:rsidP="005E54E2"/>
    <w:p w14:paraId="17AE36E4" w14:textId="77777777" w:rsidR="009147ED" w:rsidRDefault="009147ED" w:rsidP="005E54E2"/>
    <w:p w14:paraId="117C8E97" w14:textId="77777777" w:rsidR="009147ED" w:rsidRPr="006E2500" w:rsidRDefault="009147ED" w:rsidP="005E54E2"/>
    <w:p w14:paraId="7276EE73" w14:textId="77777777" w:rsidR="00873A9F" w:rsidRPr="006E2500" w:rsidRDefault="00873A9F" w:rsidP="005E54E2">
      <w:r w:rsidRPr="006E2500">
        <w:t>Copyright © 2017 by Jonathan A. Gill</w:t>
      </w:r>
    </w:p>
    <w:p w14:paraId="57A6A970" w14:textId="77777777" w:rsidR="00873A9F" w:rsidRPr="006E2500" w:rsidRDefault="00873A9F" w:rsidP="005E54E2">
      <w:r w:rsidRPr="006E2500">
        <w:t>All rights reserved.</w:t>
      </w:r>
    </w:p>
    <w:p w14:paraId="2FBF0AAD" w14:textId="77777777" w:rsidR="00873A9F" w:rsidRPr="006E2500" w:rsidRDefault="00873A9F" w:rsidP="005E54E2"/>
    <w:p w14:paraId="4F095248" w14:textId="77777777" w:rsidR="00873A9F" w:rsidRPr="006E2500" w:rsidRDefault="00873A9F" w:rsidP="005E54E2"/>
    <w:p w14:paraId="33A68047" w14:textId="77777777" w:rsidR="00873A9F" w:rsidRPr="006E2500" w:rsidRDefault="00873A9F" w:rsidP="005E54E2"/>
    <w:p w14:paraId="159401C2" w14:textId="77777777" w:rsidR="00873A9F" w:rsidRPr="006E2500" w:rsidRDefault="00873A9F" w:rsidP="005E54E2"/>
    <w:p w14:paraId="6A141A69" w14:textId="77777777" w:rsidR="00873A9F" w:rsidRPr="006E2500" w:rsidRDefault="00873A9F" w:rsidP="005E54E2"/>
    <w:p w14:paraId="20460B0F" w14:textId="77777777" w:rsidR="00873A9F" w:rsidRPr="006E2500" w:rsidRDefault="00873A9F" w:rsidP="005E54E2"/>
    <w:p w14:paraId="3A22FAEB" w14:textId="77777777" w:rsidR="00873A9F" w:rsidRPr="006E2500" w:rsidRDefault="00873A9F" w:rsidP="005E54E2"/>
    <w:p w14:paraId="6B00D340" w14:textId="77777777" w:rsidR="00873A9F" w:rsidRPr="006E2500" w:rsidRDefault="00873A9F" w:rsidP="005E54E2"/>
    <w:p w14:paraId="19B51BD7" w14:textId="77777777" w:rsidR="00873A9F" w:rsidRPr="006E2500" w:rsidRDefault="00873A9F" w:rsidP="005E54E2"/>
    <w:p w14:paraId="53F9B5A3" w14:textId="77777777" w:rsidR="00873A9F" w:rsidRPr="006E2500" w:rsidRDefault="00873A9F" w:rsidP="005E54E2"/>
    <w:p w14:paraId="2DBA0056" w14:textId="77777777" w:rsidR="00873A9F" w:rsidRPr="006E2500" w:rsidRDefault="00873A9F" w:rsidP="005E54E2"/>
    <w:p w14:paraId="53ABC014" w14:textId="77777777" w:rsidR="00873A9F" w:rsidRPr="006E2500" w:rsidRDefault="00873A9F" w:rsidP="005E54E2"/>
    <w:p w14:paraId="7EF49B20" w14:textId="77777777" w:rsidR="00873A9F" w:rsidRPr="006E2500" w:rsidRDefault="00873A9F" w:rsidP="005E54E2"/>
    <w:p w14:paraId="08F00EFE" w14:textId="77777777" w:rsidR="00873A9F" w:rsidRPr="006E2500" w:rsidRDefault="00873A9F" w:rsidP="005E54E2"/>
    <w:p w14:paraId="7C7BDD31" w14:textId="77777777" w:rsidR="00873A9F" w:rsidRPr="006E2500" w:rsidRDefault="00873A9F" w:rsidP="00387656">
      <w:pPr>
        <w:pStyle w:val="Title"/>
      </w:pPr>
      <w:r w:rsidRPr="006E2500">
        <w:br w:type="page"/>
      </w:r>
      <w:r w:rsidRPr="006E2500">
        <w:lastRenderedPageBreak/>
        <w:t>DEDICATION</w:t>
      </w:r>
    </w:p>
    <w:p w14:paraId="36E1A679" w14:textId="77777777" w:rsidR="00873A9F" w:rsidRPr="006E2500" w:rsidRDefault="00873A9F" w:rsidP="005E54E2"/>
    <w:p w14:paraId="09BC4B99" w14:textId="77777777" w:rsidR="00873A9F" w:rsidRPr="006E2500" w:rsidRDefault="00BD525B" w:rsidP="006B4CF9">
      <w:r>
        <w:t>To</w:t>
      </w:r>
      <w:r w:rsidR="00873A9F" w:rsidRPr="006E2500">
        <w:t xml:space="preserve"> my family, mentors, friends, Soldiers, and peers</w:t>
      </w:r>
      <w:r>
        <w:t>,</w:t>
      </w:r>
      <w:r w:rsidR="00873A9F" w:rsidRPr="006E2500">
        <w:t xml:space="preserve"> you have made me who I am and made this work possible.</w:t>
      </w:r>
      <w:r w:rsidR="00A30582" w:rsidRPr="006E2500">
        <w:t xml:space="preserve"> </w:t>
      </w:r>
      <w:r w:rsidR="00873A9F" w:rsidRPr="006E2500">
        <w:t xml:space="preserve">Thank you. </w:t>
      </w:r>
      <w:r>
        <w:t>I hope that this initial contribution is the beginning of a lifelong contributing effort to the greater body of knowledge</w:t>
      </w:r>
      <w:r w:rsidR="00873A9F" w:rsidRPr="006E2500">
        <w:t>.</w:t>
      </w:r>
    </w:p>
    <w:p w14:paraId="17ACE5AE" w14:textId="77777777" w:rsidR="00873A9F" w:rsidRPr="006E2500" w:rsidRDefault="00873A9F" w:rsidP="00387656">
      <w:pPr>
        <w:jc w:val="center"/>
      </w:pPr>
    </w:p>
    <w:p w14:paraId="5EF4076C" w14:textId="77777777" w:rsidR="00873A9F" w:rsidRPr="006E2500" w:rsidRDefault="00873A9F" w:rsidP="00387656">
      <w:pPr>
        <w:pStyle w:val="Title"/>
      </w:pPr>
      <w:r w:rsidRPr="006E2500">
        <w:br w:type="page"/>
      </w:r>
      <w:r w:rsidRPr="006E2500">
        <w:lastRenderedPageBreak/>
        <w:t>ACKNOWLEDGEMENTS</w:t>
      </w:r>
    </w:p>
    <w:p w14:paraId="52CD9173" w14:textId="77777777" w:rsidR="00873A9F" w:rsidRPr="006E2500" w:rsidRDefault="00873A9F" w:rsidP="005E54E2"/>
    <w:p w14:paraId="3351D31A" w14:textId="77777777" w:rsidR="00873A9F" w:rsidRPr="006E2500" w:rsidRDefault="00873A9F" w:rsidP="006B4CF9">
      <w:r w:rsidRPr="006E2500">
        <w:t>Foremost, I would like to thank my advisor and committee chair, Dr. Howard Hall, for his support throughout this process. The trust he placed in me when accepting me as a Master's student on my second day of graduate school at the University of Tennessee and subsequent selection for work with BWX Technologies made all of this work possible and allowed me to start in earnest, my life long goal of becoming a scientist.</w:t>
      </w:r>
      <w:r w:rsidR="00A30582" w:rsidRPr="006E2500">
        <w:t xml:space="preserve"> </w:t>
      </w:r>
    </w:p>
    <w:p w14:paraId="651C5C9E" w14:textId="77777777" w:rsidR="00873A9F" w:rsidRPr="006E2500" w:rsidRDefault="00873A9F" w:rsidP="006B4CF9"/>
    <w:p w14:paraId="0C1A00E1" w14:textId="77777777" w:rsidR="00873A9F" w:rsidRPr="006E2500" w:rsidRDefault="00873A9F" w:rsidP="006B4CF9">
      <w:r w:rsidRPr="006E2500">
        <w:t xml:space="preserve">I would also like to thank my other UT committee members Dr. </w:t>
      </w:r>
      <w:r w:rsidR="00953DF7" w:rsidRPr="006E2500">
        <w:t>Thomas Meek</w:t>
      </w:r>
      <w:r w:rsidRPr="006E2500">
        <w:t>, Dr. Joe Stainback</w:t>
      </w:r>
      <w:r w:rsidR="00251C72" w:rsidRPr="006E2500">
        <w:t xml:space="preserve"> IV</w:t>
      </w:r>
      <w:r w:rsidRPr="006E2500">
        <w:t>, and Dr. John Auxier</w:t>
      </w:r>
      <w:r w:rsidR="00251C72" w:rsidRPr="006E2500">
        <w:t xml:space="preserve"> II</w:t>
      </w:r>
      <w:r w:rsidRPr="006E2500">
        <w:t xml:space="preserve"> for being on my committee and giving me honest feedback and helping guide me through this project. Their time and recommendations were crucial to the completion of this work.</w:t>
      </w:r>
    </w:p>
    <w:p w14:paraId="5CA0654B" w14:textId="77777777" w:rsidR="00873A9F" w:rsidRPr="006E2500" w:rsidRDefault="00873A9F" w:rsidP="006B4CF9"/>
    <w:p w14:paraId="105AD8DF" w14:textId="77777777" w:rsidR="00873A9F" w:rsidRPr="006E2500" w:rsidRDefault="00873A9F" w:rsidP="006B4CF9">
      <w:r w:rsidRPr="006E2500">
        <w:t>Special thanks to Dr. Keith Rider. If I had to place a number on it, I would say we averaged an hour a day for 18 months straight discussing ideas, reviewing data, and vetting results. Many times I would kick myself for not coming up with ideas you suggested, or be saved/pulled back from spiraling into something interesting but not relevant to the dissertation.</w:t>
      </w:r>
      <w:r w:rsidR="00A30582" w:rsidRPr="006E2500">
        <w:t xml:space="preserve"> </w:t>
      </w:r>
      <w:r w:rsidRPr="006E2500">
        <w:t>Without your vital support, at best this project would have taken three times as long, and at worst the project would have failed on the time and budget available.</w:t>
      </w:r>
      <w:r w:rsidR="00A30582" w:rsidRPr="006E2500">
        <w:t xml:space="preserve"> </w:t>
      </w:r>
      <w:r w:rsidRPr="006E2500">
        <w:t>Thank you for your mentorship and friendship.</w:t>
      </w:r>
    </w:p>
    <w:p w14:paraId="083EA8B3" w14:textId="77777777" w:rsidR="00873A9F" w:rsidRPr="006E2500" w:rsidRDefault="00873A9F" w:rsidP="006B4CF9"/>
    <w:p w14:paraId="66DA8BA7" w14:textId="77777777" w:rsidR="00873A9F" w:rsidRPr="006E2500" w:rsidRDefault="00873A9F" w:rsidP="006B4CF9">
      <w:r w:rsidRPr="006E2500">
        <w:t>To Dr. Kevin Hour, thank you for enabling this project.</w:t>
      </w:r>
      <w:r w:rsidR="00A30582" w:rsidRPr="006E2500">
        <w:t xml:space="preserve"> </w:t>
      </w:r>
      <w:r w:rsidRPr="006E2500">
        <w:t xml:space="preserve">Without your support it could have never happened and without your motivation, enthusiasm, and counsel it would </w:t>
      </w:r>
      <w:r w:rsidR="00953DF7" w:rsidRPr="006E2500">
        <w:t xml:space="preserve">have </w:t>
      </w:r>
      <w:r w:rsidRPr="006E2500">
        <w:t xml:space="preserve">been a much more difficult, if not impossible road. </w:t>
      </w:r>
    </w:p>
    <w:p w14:paraId="692C8173" w14:textId="77777777" w:rsidR="00873A9F" w:rsidRPr="006E2500" w:rsidRDefault="00873A9F" w:rsidP="006B4CF9"/>
    <w:p w14:paraId="6B6EF550" w14:textId="77777777" w:rsidR="00873A9F" w:rsidRPr="006E2500" w:rsidRDefault="00873A9F" w:rsidP="006B4CF9">
      <w:r w:rsidRPr="006E2500">
        <w:t>As with accomplishments, it’s a team effort and I have many to thank.</w:t>
      </w:r>
      <w:r w:rsidR="00A30582" w:rsidRPr="006E2500">
        <w:t xml:space="preserve"> </w:t>
      </w:r>
      <w:r w:rsidRPr="006E2500">
        <w:t>I learned long ago, I'm not great as a single person, but with a team of people, many great things can be achieved.</w:t>
      </w:r>
      <w:r w:rsidR="00A30582" w:rsidRPr="006E2500">
        <w:t xml:space="preserve"> </w:t>
      </w:r>
      <w:r w:rsidRPr="006E2500">
        <w:t>Cody Campbell</w:t>
      </w:r>
      <w:r w:rsidR="00953DF7" w:rsidRPr="006E2500">
        <w:t>,</w:t>
      </w:r>
      <w:r w:rsidRPr="006E2500">
        <w:t xml:space="preserve"> thank you for your help and training with AutoCAD and Inventor.</w:t>
      </w:r>
      <w:r w:rsidR="00A30582" w:rsidRPr="006E2500">
        <w:t xml:space="preserve"> </w:t>
      </w:r>
      <w:r w:rsidRPr="006E2500">
        <w:t>Virginia Gibson</w:t>
      </w:r>
      <w:r w:rsidR="00953DF7" w:rsidRPr="006E2500">
        <w:t>,</w:t>
      </w:r>
      <w:r w:rsidRPr="006E2500">
        <w:t xml:space="preserve"> thank you for</w:t>
      </w:r>
      <w:r w:rsidR="00953DF7" w:rsidRPr="006E2500">
        <w:t xml:space="preserve"> your</w:t>
      </w:r>
      <w:r w:rsidRPr="006E2500">
        <w:t xml:space="preserve"> gamma spectroscopy, decay chain analysis, and analytical chemistry work. Cody J. Havrilak</w:t>
      </w:r>
      <w:r w:rsidR="00953DF7" w:rsidRPr="006E2500">
        <w:t>,</w:t>
      </w:r>
      <w:r w:rsidRPr="006E2500">
        <w:t xml:space="preserve"> thank you for optical microscope assistance. Ken Gordon and Samuel G. Love</w:t>
      </w:r>
      <w:r w:rsidR="00953DF7" w:rsidRPr="006E2500">
        <w:t>,</w:t>
      </w:r>
      <w:r w:rsidRPr="006E2500">
        <w:t xml:space="preserve"> thank you for helping me with experimental design and getting the</w:t>
      </w:r>
      <w:r w:rsidR="00953DF7" w:rsidRPr="006E2500">
        <w:t xml:space="preserve"> real</w:t>
      </w:r>
      <w:r w:rsidRPr="006E2500">
        <w:t xml:space="preserve"> work done.</w:t>
      </w:r>
      <w:r w:rsidR="00A30582" w:rsidRPr="006E2500">
        <w:t xml:space="preserve"> </w:t>
      </w:r>
      <w:r w:rsidRPr="006E2500">
        <w:t>To both of you, thank you for taking the dose that I didn't have to take. Peter Macasa thank you for</w:t>
      </w:r>
      <w:r w:rsidR="00953DF7" w:rsidRPr="006E2500">
        <w:t xml:space="preserve"> also getting actual work done and</w:t>
      </w:r>
      <w:r w:rsidRPr="006E2500">
        <w:t xml:space="preserve"> being my hands, a good number of hours were spent finding ways to get it done. William A. McInteer</w:t>
      </w:r>
      <w:r w:rsidR="00953DF7" w:rsidRPr="006E2500">
        <w:t>,</w:t>
      </w:r>
      <w:r w:rsidRPr="006E2500">
        <w:t xml:space="preserve"> thank you for the lab space and help with a number of logistical issues with life working in lab space. Debra L. Porter</w:t>
      </w:r>
      <w:r w:rsidR="00953DF7" w:rsidRPr="006E2500">
        <w:t>,</w:t>
      </w:r>
      <w:r w:rsidRPr="006E2500">
        <w:t xml:space="preserve"> thank you for helping with all of the stuff that isn't the technical work.</w:t>
      </w:r>
      <w:r w:rsidR="00A30582" w:rsidRPr="006E2500">
        <w:t xml:space="preserve"> </w:t>
      </w:r>
      <w:r w:rsidRPr="006E2500">
        <w:t>There's so much admin and paperwork that goes into everything and you made me feel welcome at the LTC. Dr. Steven Younghouse</w:t>
      </w:r>
      <w:r w:rsidR="00953DF7" w:rsidRPr="006E2500">
        <w:t>,</w:t>
      </w:r>
      <w:r w:rsidRPr="006E2500">
        <w:t xml:space="preserve"> thank you for being a sounding board for some of the crazier ideas and helping with making my narrow Skynet. Dr. Maik Lang</w:t>
      </w:r>
      <w:r w:rsidR="00953DF7" w:rsidRPr="006E2500">
        <w:t>,</w:t>
      </w:r>
      <w:r w:rsidRPr="006E2500">
        <w:t xml:space="preserve"> thank you for discussion about heavy ions and facilitating work outside UTK. </w:t>
      </w:r>
    </w:p>
    <w:p w14:paraId="1AC5E46B" w14:textId="77777777" w:rsidR="00873A9F" w:rsidRPr="006E2500" w:rsidRDefault="00873A9F" w:rsidP="006B4CF9"/>
    <w:p w14:paraId="34D89525" w14:textId="77777777" w:rsidR="00873A9F" w:rsidRPr="006E2500" w:rsidRDefault="00873A9F" w:rsidP="006B4CF9">
      <w:r w:rsidRPr="006E2500">
        <w:lastRenderedPageBreak/>
        <w:t xml:space="preserve">To my undergrads, Hadyn Daugherty and Loraine Ilia, you </w:t>
      </w:r>
      <w:r w:rsidR="00953DF7" w:rsidRPr="006E2500">
        <w:t>both</w:t>
      </w:r>
      <w:r w:rsidRPr="006E2500">
        <w:t xml:space="preserve"> did a lot in a short period of time.</w:t>
      </w:r>
      <w:r w:rsidR="00A30582" w:rsidRPr="006E2500">
        <w:t xml:space="preserve"> </w:t>
      </w:r>
      <w:r w:rsidRPr="006E2500">
        <w:t xml:space="preserve">I wish we could have gotten more </w:t>
      </w:r>
      <w:r w:rsidR="00953DF7" w:rsidRPr="006E2500">
        <w:t>time to do more</w:t>
      </w:r>
      <w:r w:rsidRPr="006E2500">
        <w:t xml:space="preserve"> but apparently 10 hours of research a week is the appropriate amount of work for a fully loaded undergrad with 50 plus hours of academic work.</w:t>
      </w:r>
      <w:r w:rsidR="00A30582" w:rsidRPr="006E2500">
        <w:t xml:space="preserve"> </w:t>
      </w:r>
      <w:r w:rsidR="00624C89" w:rsidRPr="006E2500">
        <w:t>All that s</w:t>
      </w:r>
      <w:r w:rsidRPr="006E2500">
        <w:t xml:space="preserve">illy foundational learning getting in the way of research. </w:t>
      </w:r>
    </w:p>
    <w:p w14:paraId="73DE6FB9" w14:textId="77777777" w:rsidR="00873A9F" w:rsidRPr="006E2500" w:rsidRDefault="00873A9F" w:rsidP="006B4CF9"/>
    <w:p w14:paraId="377110C2" w14:textId="77777777" w:rsidR="00873A9F" w:rsidRPr="006E2500" w:rsidRDefault="00873A9F" w:rsidP="006B4CF9">
      <w:r w:rsidRPr="006E2500">
        <w:t>To Dr. Matthew Cook, we probably complained to each other as much as we got work done, which is really saying something given the number and scale of computer models that were run. Thank you for being the computer guy and thanks for many hours on the phone.</w:t>
      </w:r>
      <w:r w:rsidR="00A30582" w:rsidRPr="006E2500">
        <w:t xml:space="preserve"> </w:t>
      </w:r>
    </w:p>
    <w:p w14:paraId="079CA265" w14:textId="77777777" w:rsidR="00873A9F" w:rsidRPr="006E2500" w:rsidRDefault="00873A9F" w:rsidP="006B4CF9"/>
    <w:p w14:paraId="1F0EADD9" w14:textId="77777777" w:rsidR="00873A9F" w:rsidRPr="006E2500" w:rsidRDefault="00873A9F" w:rsidP="006B4CF9">
      <w:r w:rsidRPr="006E2500">
        <w:t>Lastly, I traveled a lot between Virginia and Tennessee, to Emilie Fenske and Adam Stratz</w:t>
      </w:r>
      <w:r w:rsidR="00624C89" w:rsidRPr="006E2500">
        <w:t>,</w:t>
      </w:r>
      <w:r w:rsidRPr="006E2500">
        <w:t xml:space="preserve"> crashing on your couches let me work all hours of the night in the microscope lab and I apologize for any/</w:t>
      </w:r>
      <w:r w:rsidR="00624C89" w:rsidRPr="006E2500">
        <w:t>many times I woke you up at</w:t>
      </w:r>
      <w:r w:rsidRPr="006E2500">
        <w:t xml:space="preserve"> o'dark thirty.</w:t>
      </w:r>
    </w:p>
    <w:p w14:paraId="1130174E" w14:textId="77777777" w:rsidR="00873A9F" w:rsidRPr="006E2500" w:rsidRDefault="00873A9F" w:rsidP="006B4CF9"/>
    <w:p w14:paraId="7CFACB06" w14:textId="77777777" w:rsidR="00873A9F" w:rsidRPr="006E2500" w:rsidRDefault="00873A9F" w:rsidP="006B4CF9">
      <w:r w:rsidRPr="006E2500">
        <w:t>If I missed you, blame me for failure and I apologize, your contribution is important... I just have the memory of a gold fish.</w:t>
      </w:r>
    </w:p>
    <w:p w14:paraId="3C4B8E28" w14:textId="77777777" w:rsidR="00873A9F" w:rsidRPr="006E2500" w:rsidRDefault="00873A9F" w:rsidP="006B4CF9"/>
    <w:p w14:paraId="39995A71" w14:textId="77777777" w:rsidR="00873A9F" w:rsidRPr="006E2500" w:rsidRDefault="00873A9F" w:rsidP="006B4CF9">
      <w:r w:rsidRPr="006E2500">
        <w:t xml:space="preserve">Lastly, I want to eternally thank </w:t>
      </w:r>
      <w:r w:rsidR="00624C89" w:rsidRPr="006E2500">
        <w:t>the</w:t>
      </w:r>
      <w:r w:rsidRPr="006E2500">
        <w:t xml:space="preserve"> Soldiers</w:t>
      </w:r>
      <w:r w:rsidR="00624C89" w:rsidRPr="006E2500">
        <w:t xml:space="preserve"> I served with</w:t>
      </w:r>
      <w:r w:rsidRPr="006E2500">
        <w:t xml:space="preserve">, </w:t>
      </w:r>
      <w:r w:rsidR="00624C89" w:rsidRPr="006E2500">
        <w:t>my mentors</w:t>
      </w:r>
      <w:r w:rsidRPr="006E2500">
        <w:t>, friends</w:t>
      </w:r>
      <w:r w:rsidR="00624C89" w:rsidRPr="006E2500">
        <w:t>,</w:t>
      </w:r>
      <w:r w:rsidRPr="006E2500">
        <w:t xml:space="preserve"> and family for helping shape me into who I am today.</w:t>
      </w:r>
      <w:r w:rsidR="00A30582" w:rsidRPr="006E2500">
        <w:t xml:space="preserve"> </w:t>
      </w:r>
      <w:r w:rsidRPr="006E2500">
        <w:t>Without them I wouldn’t be me.</w:t>
      </w:r>
    </w:p>
    <w:p w14:paraId="4B2F6695" w14:textId="77777777" w:rsidR="00873A9F" w:rsidRPr="006E2500" w:rsidRDefault="00873A9F" w:rsidP="005E54E2"/>
    <w:p w14:paraId="747F518B" w14:textId="77777777" w:rsidR="00873A9F" w:rsidRPr="006E2500" w:rsidRDefault="00873A9F">
      <w:pPr>
        <w:rPr>
          <w:i/>
        </w:rPr>
      </w:pPr>
      <w:r w:rsidRPr="006E2500">
        <w:rPr>
          <w:i/>
        </w:rPr>
        <w:br w:type="page"/>
      </w:r>
    </w:p>
    <w:p w14:paraId="53684585" w14:textId="77777777" w:rsidR="00873A9F" w:rsidRPr="006E2500" w:rsidRDefault="00873A9F" w:rsidP="006B4CF9">
      <w:pPr>
        <w:jc w:val="center"/>
      </w:pPr>
      <w:r w:rsidRPr="006E2500">
        <w:rPr>
          <w:i/>
        </w:rPr>
        <w:lastRenderedPageBreak/>
        <w:t>It doesn't matter how beautiful your theory is, it doesn't matter how smart you are. If it doesn't agree with experiment, it's wrong.</w:t>
      </w:r>
      <w:r w:rsidRPr="006E2500">
        <w:t xml:space="preserve"> -Richard Feynman</w:t>
      </w:r>
    </w:p>
    <w:p w14:paraId="623FDB40" w14:textId="77777777" w:rsidR="00873A9F" w:rsidRPr="006E2500" w:rsidRDefault="00873A9F" w:rsidP="00387656">
      <w:pPr>
        <w:pStyle w:val="Title"/>
      </w:pPr>
      <w:r w:rsidRPr="006E2500">
        <w:br w:type="page"/>
      </w:r>
      <w:r w:rsidRPr="006E2500">
        <w:lastRenderedPageBreak/>
        <w:t>ABSTRACT</w:t>
      </w:r>
    </w:p>
    <w:p w14:paraId="46CB2195" w14:textId="77777777" w:rsidR="00873A9F" w:rsidRPr="006E2500" w:rsidRDefault="00873A9F" w:rsidP="005E54E2"/>
    <w:p w14:paraId="79D42A37" w14:textId="77777777" w:rsidR="005437DB" w:rsidRDefault="005437DB" w:rsidP="00486DC5">
      <w:pPr>
        <w:pStyle w:val="Title"/>
        <w:ind w:firstLine="720"/>
        <w:jc w:val="left"/>
        <w:rPr>
          <w:b w:val="0"/>
          <w:sz w:val="24"/>
          <w:lang w:val="en-US"/>
        </w:rPr>
      </w:pPr>
      <w:r>
        <w:rPr>
          <w:b w:val="0"/>
          <w:sz w:val="24"/>
          <w:lang w:val="en-US"/>
        </w:rPr>
        <w:t>Fission track detection and analysis is used primarily in nuclear safeguards to identify special nuclear material. Identification of isotopic ratios is a crucial step in understanding the intended use of nuclear materi</w:t>
      </w:r>
      <w:r w:rsidR="00FC59BD">
        <w:rPr>
          <w:b w:val="0"/>
          <w:sz w:val="24"/>
          <w:lang w:val="en-US"/>
        </w:rPr>
        <w:t>al</w:t>
      </w:r>
      <w:r>
        <w:rPr>
          <w:b w:val="0"/>
          <w:sz w:val="24"/>
          <w:lang w:val="en-US"/>
        </w:rPr>
        <w:t xml:space="preserve"> and the n</w:t>
      </w:r>
      <w:r w:rsidR="00FC59BD">
        <w:rPr>
          <w:b w:val="0"/>
          <w:sz w:val="24"/>
          <w:lang w:val="en-US"/>
        </w:rPr>
        <w:t xml:space="preserve">ature of the materials </w:t>
      </w:r>
      <w:r>
        <w:rPr>
          <w:b w:val="0"/>
          <w:sz w:val="24"/>
          <w:lang w:val="en-US"/>
        </w:rPr>
        <w:t>production</w:t>
      </w:r>
      <w:r w:rsidR="00FC59BD">
        <w:rPr>
          <w:b w:val="0"/>
          <w:sz w:val="24"/>
          <w:lang w:val="en-US"/>
        </w:rPr>
        <w:t xml:space="preserve"> cycle</w:t>
      </w:r>
      <w:r>
        <w:rPr>
          <w:b w:val="0"/>
          <w:sz w:val="24"/>
          <w:lang w:val="en-US"/>
        </w:rPr>
        <w:t xml:space="preserve">. Unfortunately, this methodology uses etchable track detectors that require significant expertise and intensive labor to process. </w:t>
      </w:r>
    </w:p>
    <w:p w14:paraId="5B647F0F" w14:textId="77777777" w:rsidR="00873A9F" w:rsidRDefault="00A57ECA" w:rsidP="00486DC5">
      <w:pPr>
        <w:pStyle w:val="Title"/>
        <w:ind w:firstLine="720"/>
        <w:jc w:val="left"/>
        <w:rPr>
          <w:b w:val="0"/>
          <w:sz w:val="24"/>
          <w:lang w:val="en-US"/>
        </w:rPr>
      </w:pPr>
      <w:r w:rsidRPr="006E2500">
        <w:rPr>
          <w:b w:val="0"/>
          <w:sz w:val="24"/>
          <w:lang w:val="en-US"/>
        </w:rPr>
        <w:t xml:space="preserve">This </w:t>
      </w:r>
      <w:r w:rsidR="005437DB">
        <w:rPr>
          <w:b w:val="0"/>
          <w:sz w:val="24"/>
          <w:lang w:val="en-US"/>
        </w:rPr>
        <w:t xml:space="preserve">study developed </w:t>
      </w:r>
      <w:r w:rsidR="00486DC5">
        <w:rPr>
          <w:b w:val="0"/>
          <w:sz w:val="24"/>
          <w:lang w:val="en-US"/>
        </w:rPr>
        <w:t>a novel method using lithium fluoride</w:t>
      </w:r>
      <w:r w:rsidR="005437DB">
        <w:rPr>
          <w:b w:val="0"/>
          <w:sz w:val="24"/>
          <w:lang w:val="en-US"/>
        </w:rPr>
        <w:t xml:space="preserve"> (LiF) as a fluorescing nuclear track detector</w:t>
      </w:r>
      <w:r w:rsidRPr="006E2500">
        <w:rPr>
          <w:b w:val="0"/>
          <w:sz w:val="24"/>
          <w:lang w:val="en-US"/>
        </w:rPr>
        <w:t xml:space="preserve"> to conduct fission track analysis for isotopic prediction of uranium enrichment.</w:t>
      </w:r>
      <w:r w:rsidR="005F0ED9" w:rsidRPr="006E2500">
        <w:rPr>
          <w:b w:val="0"/>
          <w:sz w:val="24"/>
          <w:lang w:val="en-US"/>
        </w:rPr>
        <w:t xml:space="preserve"> </w:t>
      </w:r>
      <w:r w:rsidR="00486DC5">
        <w:rPr>
          <w:b w:val="0"/>
          <w:sz w:val="24"/>
          <w:lang w:val="en-US"/>
        </w:rPr>
        <w:t>Individual latent tracks produced by fission product</w:t>
      </w:r>
      <w:r w:rsidR="00FC59BD">
        <w:rPr>
          <w:b w:val="0"/>
          <w:sz w:val="24"/>
          <w:lang w:val="en-US"/>
        </w:rPr>
        <w:t>s</w:t>
      </w:r>
      <w:r w:rsidR="00486DC5">
        <w:rPr>
          <w:b w:val="0"/>
          <w:sz w:val="24"/>
          <w:lang w:val="en-US"/>
        </w:rPr>
        <w:t xml:space="preserve"> were observed in </w:t>
      </w:r>
      <w:r w:rsidR="005437DB">
        <w:rPr>
          <w:b w:val="0"/>
          <w:sz w:val="24"/>
          <w:lang w:val="en-US"/>
        </w:rPr>
        <w:t>LiF</w:t>
      </w:r>
      <w:r w:rsidR="00486DC5">
        <w:rPr>
          <w:b w:val="0"/>
          <w:sz w:val="24"/>
          <w:lang w:val="en-US"/>
        </w:rPr>
        <w:t xml:space="preserve"> for the first time.</w:t>
      </w:r>
      <w:r w:rsidR="008E6151">
        <w:rPr>
          <w:b w:val="0"/>
          <w:sz w:val="24"/>
          <w:lang w:val="en-US"/>
        </w:rPr>
        <w:t xml:space="preserve"> </w:t>
      </w:r>
      <w:r w:rsidR="00486DC5">
        <w:rPr>
          <w:b w:val="0"/>
          <w:sz w:val="24"/>
          <w:lang w:val="en-US"/>
        </w:rPr>
        <w:t xml:space="preserve">These tracks were identified using fluorescence microscopy </w:t>
      </w:r>
      <w:r w:rsidR="005437DB">
        <w:rPr>
          <w:b w:val="0"/>
          <w:sz w:val="24"/>
          <w:lang w:val="en-US"/>
        </w:rPr>
        <w:t>with</w:t>
      </w:r>
      <w:r w:rsidR="00486DC5">
        <w:rPr>
          <w:b w:val="0"/>
          <w:sz w:val="24"/>
          <w:lang w:val="en-US"/>
        </w:rPr>
        <w:t xml:space="preserve"> a confocal laser scanning microscope. Specifically, </w:t>
      </w:r>
      <w:r w:rsidR="005437DB">
        <w:rPr>
          <w:b w:val="0"/>
          <w:sz w:val="24"/>
          <w:lang w:val="en-US"/>
        </w:rPr>
        <w:t xml:space="preserve">lithium fluoride’s </w:t>
      </w:r>
      <w:r w:rsidR="00486DC5">
        <w:rPr>
          <w:b w:val="0"/>
          <w:sz w:val="24"/>
          <w:lang w:val="en-US"/>
        </w:rPr>
        <w:t>F</w:t>
      </w:r>
      <w:r w:rsidR="00486DC5" w:rsidRPr="00486DC5">
        <w:rPr>
          <w:b w:val="0"/>
          <w:sz w:val="24"/>
          <w:vertAlign w:val="subscript"/>
          <w:lang w:val="en-US"/>
        </w:rPr>
        <w:t>2</w:t>
      </w:r>
      <w:r w:rsidR="00486DC5">
        <w:rPr>
          <w:b w:val="0"/>
          <w:sz w:val="24"/>
          <w:lang w:val="en-US"/>
        </w:rPr>
        <w:t xml:space="preserve"> and F</w:t>
      </w:r>
      <w:r w:rsidR="00486DC5" w:rsidRPr="00486DC5">
        <w:rPr>
          <w:b w:val="0"/>
          <w:sz w:val="24"/>
          <w:vertAlign w:val="subscript"/>
          <w:lang w:val="en-US"/>
        </w:rPr>
        <w:t>3</w:t>
      </w:r>
      <w:r w:rsidR="00486DC5" w:rsidRPr="00486DC5">
        <w:rPr>
          <w:b w:val="0"/>
          <w:sz w:val="24"/>
          <w:vertAlign w:val="superscript"/>
          <w:lang w:val="en-US"/>
        </w:rPr>
        <w:t>+</w:t>
      </w:r>
      <w:r w:rsidR="00486DC5">
        <w:rPr>
          <w:b w:val="0"/>
          <w:sz w:val="24"/>
          <w:lang w:val="en-US"/>
        </w:rPr>
        <w:t xml:space="preserve"> defects were excited and observed for fluorescing emission. </w:t>
      </w:r>
      <w:r w:rsidR="00816E18">
        <w:rPr>
          <w:b w:val="0"/>
          <w:sz w:val="24"/>
          <w:lang w:val="en-US"/>
        </w:rPr>
        <w:t xml:space="preserve">These observations required the use of highly sensitive detectors that could maintain at least a one to ten signal to noise ratio while detecting single photon signal. </w:t>
      </w:r>
      <w:r w:rsidR="00FC59BD">
        <w:rPr>
          <w:b w:val="0"/>
          <w:sz w:val="24"/>
          <w:lang w:val="en-US"/>
        </w:rPr>
        <w:t>Fission t</w:t>
      </w:r>
      <w:r w:rsidR="00486DC5">
        <w:rPr>
          <w:b w:val="0"/>
          <w:sz w:val="24"/>
          <w:lang w:val="en-US"/>
        </w:rPr>
        <w:t>racks were verified</w:t>
      </w:r>
      <w:r w:rsidR="00486DC5" w:rsidRPr="00486DC5">
        <w:rPr>
          <w:b w:val="0"/>
          <w:sz w:val="24"/>
          <w:lang w:val="en-US"/>
        </w:rPr>
        <w:t xml:space="preserve"> </w:t>
      </w:r>
      <w:r w:rsidR="00486DC5">
        <w:rPr>
          <w:b w:val="0"/>
          <w:sz w:val="24"/>
          <w:lang w:val="en-US"/>
        </w:rPr>
        <w:t xml:space="preserve">with concurrent </w:t>
      </w:r>
      <w:r w:rsidR="00486DC5" w:rsidRPr="00486DC5">
        <w:rPr>
          <w:b w:val="0"/>
          <w:sz w:val="24"/>
          <w:vertAlign w:val="superscript"/>
          <w:lang w:val="en-US"/>
        </w:rPr>
        <w:t>252</w:t>
      </w:r>
      <w:r w:rsidR="00486DC5">
        <w:rPr>
          <w:b w:val="0"/>
          <w:sz w:val="24"/>
          <w:lang w:val="en-US"/>
        </w:rPr>
        <w:t>Cf alpha tracks and agreement with variations in exposure times.</w:t>
      </w:r>
      <w:r w:rsidR="008E6151">
        <w:rPr>
          <w:b w:val="0"/>
          <w:sz w:val="24"/>
          <w:lang w:val="en-US"/>
        </w:rPr>
        <w:t xml:space="preserve"> </w:t>
      </w:r>
    </w:p>
    <w:p w14:paraId="396B3EB0" w14:textId="77777777" w:rsidR="00FC59BD" w:rsidRDefault="005437DB" w:rsidP="00486DC5">
      <w:pPr>
        <w:pStyle w:val="Title"/>
        <w:ind w:firstLine="720"/>
        <w:jc w:val="left"/>
        <w:rPr>
          <w:b w:val="0"/>
          <w:sz w:val="24"/>
          <w:lang w:val="en-US"/>
        </w:rPr>
      </w:pPr>
      <w:r>
        <w:rPr>
          <w:b w:val="0"/>
          <w:sz w:val="24"/>
          <w:lang w:val="en-US"/>
        </w:rPr>
        <w:t>Experiments with uranium fuel glued to LiF detectors were used to predict enrichment.</w:t>
      </w:r>
      <w:r w:rsidR="008E6151">
        <w:rPr>
          <w:b w:val="0"/>
          <w:sz w:val="24"/>
          <w:lang w:val="en-US"/>
        </w:rPr>
        <w:t xml:space="preserve"> </w:t>
      </w:r>
      <w:r>
        <w:rPr>
          <w:b w:val="0"/>
          <w:sz w:val="24"/>
          <w:lang w:val="en-US"/>
        </w:rPr>
        <w:t>These samples were exposed to 10</w:t>
      </w:r>
      <w:r w:rsidRPr="005437DB">
        <w:rPr>
          <w:b w:val="0"/>
          <w:sz w:val="24"/>
          <w:vertAlign w:val="superscript"/>
          <w:lang w:val="en-US"/>
        </w:rPr>
        <w:t>14</w:t>
      </w:r>
      <w:r>
        <w:rPr>
          <w:b w:val="0"/>
          <w:sz w:val="24"/>
          <w:lang w:val="en-US"/>
        </w:rPr>
        <w:t xml:space="preserve"> neutrons in a custom irradiator</w:t>
      </w:r>
      <w:r w:rsidR="00816E18">
        <w:rPr>
          <w:b w:val="0"/>
          <w:sz w:val="24"/>
          <w:lang w:val="en-US"/>
        </w:rPr>
        <w:t xml:space="preserve"> and then particles were characterized based on the number of tracks observed by the confocal laser scanning microscope.</w:t>
      </w:r>
      <w:r>
        <w:rPr>
          <w:b w:val="0"/>
          <w:sz w:val="24"/>
          <w:lang w:val="en-US"/>
        </w:rPr>
        <w:t xml:space="preserve"> Predict</w:t>
      </w:r>
      <w:r w:rsidR="00816E18">
        <w:rPr>
          <w:b w:val="0"/>
          <w:sz w:val="24"/>
          <w:lang w:val="en-US"/>
        </w:rPr>
        <w:t>ions</w:t>
      </w:r>
      <w:r>
        <w:rPr>
          <w:b w:val="0"/>
          <w:sz w:val="24"/>
          <w:lang w:val="en-US"/>
        </w:rPr>
        <w:t xml:space="preserve"> </w:t>
      </w:r>
      <w:r w:rsidR="00816E18">
        <w:rPr>
          <w:b w:val="0"/>
          <w:sz w:val="24"/>
          <w:lang w:val="en-US"/>
        </w:rPr>
        <w:t xml:space="preserve">of </w:t>
      </w:r>
      <w:r>
        <w:rPr>
          <w:b w:val="0"/>
          <w:sz w:val="24"/>
          <w:lang w:val="en-US"/>
        </w:rPr>
        <w:t>uranium</w:t>
      </w:r>
      <w:r w:rsidR="00816E18">
        <w:rPr>
          <w:b w:val="0"/>
          <w:sz w:val="24"/>
          <w:lang w:val="en-US"/>
        </w:rPr>
        <w:t xml:space="preserve"> isotopes required calculation of particle mass contributing </w:t>
      </w:r>
      <w:r w:rsidR="00FC59BD">
        <w:rPr>
          <w:b w:val="0"/>
          <w:sz w:val="24"/>
          <w:lang w:val="en-US"/>
        </w:rPr>
        <w:t xml:space="preserve">significantly </w:t>
      </w:r>
      <w:r w:rsidR="00816E18">
        <w:rPr>
          <w:b w:val="0"/>
          <w:sz w:val="24"/>
          <w:lang w:val="en-US"/>
        </w:rPr>
        <w:t>to error.</w:t>
      </w:r>
      <w:r w:rsidR="008E6151">
        <w:rPr>
          <w:b w:val="0"/>
          <w:sz w:val="24"/>
          <w:lang w:val="en-US"/>
        </w:rPr>
        <w:t xml:space="preserve"> </w:t>
      </w:r>
      <w:r w:rsidR="00816E18">
        <w:rPr>
          <w:b w:val="0"/>
          <w:sz w:val="24"/>
          <w:lang w:val="en-US"/>
        </w:rPr>
        <w:t xml:space="preserve">Seven of ten particles fell with error of prediction, two of which were depleted uranium samples and had predicted track counts of less than one per fuel grain. </w:t>
      </w:r>
    </w:p>
    <w:p w14:paraId="6250B06A" w14:textId="77777777" w:rsidR="00486DC5" w:rsidRPr="006E2500" w:rsidRDefault="00FC59BD" w:rsidP="00486DC5">
      <w:pPr>
        <w:pStyle w:val="Title"/>
        <w:ind w:firstLine="720"/>
        <w:jc w:val="left"/>
      </w:pPr>
      <w:r>
        <w:rPr>
          <w:b w:val="0"/>
          <w:sz w:val="24"/>
          <w:lang w:val="en-US"/>
        </w:rPr>
        <w:t>This work proves the viability for a new method of identifying p</w:t>
      </w:r>
      <w:r w:rsidR="00816E18">
        <w:rPr>
          <w:b w:val="0"/>
          <w:sz w:val="24"/>
          <w:lang w:val="en-US"/>
        </w:rPr>
        <w:t xml:space="preserve">articles </w:t>
      </w:r>
      <w:r>
        <w:rPr>
          <w:b w:val="0"/>
          <w:sz w:val="24"/>
          <w:lang w:val="en-US"/>
        </w:rPr>
        <w:t>with fission track analysis. It reduces the work hours required to analyze an environmental sample for fissionable material by removing the need to etch traditional solid state nuclear track detectors.</w:t>
      </w:r>
    </w:p>
    <w:p w14:paraId="4C8CC17A" w14:textId="77777777" w:rsidR="00873A9F" w:rsidRPr="006E2500" w:rsidRDefault="00873A9F" w:rsidP="006B4CF9">
      <w:pPr>
        <w:pStyle w:val="Title"/>
      </w:pPr>
      <w:r w:rsidRPr="006E2500">
        <w:br w:type="page"/>
      </w:r>
    </w:p>
    <w:p w14:paraId="4EE73F89" w14:textId="77777777" w:rsidR="00873A9F" w:rsidRPr="006E2500" w:rsidRDefault="00873A9F" w:rsidP="00387656">
      <w:pPr>
        <w:pStyle w:val="Title"/>
      </w:pPr>
      <w:r w:rsidRPr="006E2500">
        <w:lastRenderedPageBreak/>
        <w:t>TABLE OF CONTENTS</w:t>
      </w:r>
    </w:p>
    <w:p w14:paraId="187D38EC" w14:textId="77777777" w:rsidR="00873A9F" w:rsidRPr="006E2500" w:rsidRDefault="00873A9F" w:rsidP="00387656">
      <w:pPr>
        <w:pStyle w:val="Title"/>
      </w:pPr>
    </w:p>
    <w:p w14:paraId="7F6E1AF0" w14:textId="77777777" w:rsidR="000108D7" w:rsidRDefault="00873A9F">
      <w:pPr>
        <w:pStyle w:val="TOC1"/>
        <w:tabs>
          <w:tab w:val="right" w:leader="dot" w:pos="8630"/>
        </w:tabs>
        <w:rPr>
          <w:rFonts w:asciiTheme="minorHAnsi" w:eastAsiaTheme="minorEastAsia" w:hAnsiTheme="minorHAnsi" w:cstheme="minorBidi"/>
          <w:noProof/>
          <w:sz w:val="22"/>
          <w:szCs w:val="22"/>
        </w:rPr>
      </w:pPr>
      <w:r w:rsidRPr="006E2500">
        <w:fldChar w:fldCharType="begin"/>
      </w:r>
      <w:r w:rsidRPr="006E2500">
        <w:instrText xml:space="preserve"> TOC \o "1-3" \h \z \u </w:instrText>
      </w:r>
      <w:r w:rsidRPr="006E2500">
        <w:fldChar w:fldCharType="separate"/>
      </w:r>
      <w:hyperlink w:anchor="_Toc498605603" w:history="1">
        <w:r w:rsidR="000108D7" w:rsidRPr="0065628C">
          <w:rPr>
            <w:rStyle w:val="Hyperlink"/>
            <w:noProof/>
          </w:rPr>
          <w:t>CHAPTER I: INTRODUCTION</w:t>
        </w:r>
        <w:r w:rsidR="000108D7">
          <w:rPr>
            <w:noProof/>
            <w:webHidden/>
          </w:rPr>
          <w:tab/>
        </w:r>
        <w:r w:rsidR="000108D7">
          <w:rPr>
            <w:noProof/>
            <w:webHidden/>
          </w:rPr>
          <w:fldChar w:fldCharType="begin"/>
        </w:r>
        <w:r w:rsidR="000108D7">
          <w:rPr>
            <w:noProof/>
            <w:webHidden/>
          </w:rPr>
          <w:instrText xml:space="preserve"> PAGEREF _Toc498605603 \h </w:instrText>
        </w:r>
        <w:r w:rsidR="000108D7">
          <w:rPr>
            <w:noProof/>
            <w:webHidden/>
          </w:rPr>
        </w:r>
        <w:r w:rsidR="000108D7">
          <w:rPr>
            <w:noProof/>
            <w:webHidden/>
          </w:rPr>
          <w:fldChar w:fldCharType="separate"/>
        </w:r>
        <w:r w:rsidR="000108D7">
          <w:rPr>
            <w:noProof/>
            <w:webHidden/>
          </w:rPr>
          <w:t>1</w:t>
        </w:r>
        <w:r w:rsidR="000108D7">
          <w:rPr>
            <w:noProof/>
            <w:webHidden/>
          </w:rPr>
          <w:fldChar w:fldCharType="end"/>
        </w:r>
      </w:hyperlink>
    </w:p>
    <w:p w14:paraId="3E0C56E2"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04" w:history="1">
        <w:r w:rsidR="000108D7" w:rsidRPr="0065628C">
          <w:rPr>
            <w:rStyle w:val="Hyperlink"/>
            <w:noProof/>
          </w:rPr>
          <w:t>CHAPTER II: BACKGROUND</w:t>
        </w:r>
        <w:r w:rsidR="000108D7">
          <w:rPr>
            <w:noProof/>
            <w:webHidden/>
          </w:rPr>
          <w:tab/>
        </w:r>
        <w:r w:rsidR="000108D7">
          <w:rPr>
            <w:noProof/>
            <w:webHidden/>
          </w:rPr>
          <w:fldChar w:fldCharType="begin"/>
        </w:r>
        <w:r w:rsidR="000108D7">
          <w:rPr>
            <w:noProof/>
            <w:webHidden/>
          </w:rPr>
          <w:instrText xml:space="preserve"> PAGEREF _Toc498605604 \h </w:instrText>
        </w:r>
        <w:r w:rsidR="000108D7">
          <w:rPr>
            <w:noProof/>
            <w:webHidden/>
          </w:rPr>
        </w:r>
        <w:r w:rsidR="000108D7">
          <w:rPr>
            <w:noProof/>
            <w:webHidden/>
          </w:rPr>
          <w:fldChar w:fldCharType="separate"/>
        </w:r>
        <w:r w:rsidR="000108D7">
          <w:rPr>
            <w:noProof/>
            <w:webHidden/>
          </w:rPr>
          <w:t>4</w:t>
        </w:r>
        <w:r w:rsidR="000108D7">
          <w:rPr>
            <w:noProof/>
            <w:webHidden/>
          </w:rPr>
          <w:fldChar w:fldCharType="end"/>
        </w:r>
      </w:hyperlink>
    </w:p>
    <w:p w14:paraId="7A6DF2F1"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05" w:history="1">
        <w:r w:rsidR="000108D7" w:rsidRPr="0065628C">
          <w:rPr>
            <w:rStyle w:val="Hyperlink"/>
            <w:noProof/>
          </w:rPr>
          <w:t>Solid State Nuclear Track Detectors</w:t>
        </w:r>
        <w:r w:rsidR="000108D7">
          <w:rPr>
            <w:noProof/>
            <w:webHidden/>
          </w:rPr>
          <w:tab/>
        </w:r>
        <w:r w:rsidR="000108D7">
          <w:rPr>
            <w:noProof/>
            <w:webHidden/>
          </w:rPr>
          <w:fldChar w:fldCharType="begin"/>
        </w:r>
        <w:r w:rsidR="000108D7">
          <w:rPr>
            <w:noProof/>
            <w:webHidden/>
          </w:rPr>
          <w:instrText xml:space="preserve"> PAGEREF _Toc498605605 \h </w:instrText>
        </w:r>
        <w:r w:rsidR="000108D7">
          <w:rPr>
            <w:noProof/>
            <w:webHidden/>
          </w:rPr>
        </w:r>
        <w:r w:rsidR="000108D7">
          <w:rPr>
            <w:noProof/>
            <w:webHidden/>
          </w:rPr>
          <w:fldChar w:fldCharType="separate"/>
        </w:r>
        <w:r w:rsidR="000108D7">
          <w:rPr>
            <w:noProof/>
            <w:webHidden/>
          </w:rPr>
          <w:t>4</w:t>
        </w:r>
        <w:r w:rsidR="000108D7">
          <w:rPr>
            <w:noProof/>
            <w:webHidden/>
          </w:rPr>
          <w:fldChar w:fldCharType="end"/>
        </w:r>
      </w:hyperlink>
    </w:p>
    <w:p w14:paraId="670DF565"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06" w:history="1">
        <w:r w:rsidR="000108D7" w:rsidRPr="0065628C">
          <w:rPr>
            <w:rStyle w:val="Hyperlink"/>
            <w:noProof/>
          </w:rPr>
          <w:t>Thermally Stimulated Luminescent Detectors</w:t>
        </w:r>
        <w:r w:rsidR="000108D7">
          <w:rPr>
            <w:noProof/>
            <w:webHidden/>
          </w:rPr>
          <w:tab/>
        </w:r>
        <w:r w:rsidR="000108D7">
          <w:rPr>
            <w:noProof/>
            <w:webHidden/>
          </w:rPr>
          <w:fldChar w:fldCharType="begin"/>
        </w:r>
        <w:r w:rsidR="000108D7">
          <w:rPr>
            <w:noProof/>
            <w:webHidden/>
          </w:rPr>
          <w:instrText xml:space="preserve"> PAGEREF _Toc498605606 \h </w:instrText>
        </w:r>
        <w:r w:rsidR="000108D7">
          <w:rPr>
            <w:noProof/>
            <w:webHidden/>
          </w:rPr>
        </w:r>
        <w:r w:rsidR="000108D7">
          <w:rPr>
            <w:noProof/>
            <w:webHidden/>
          </w:rPr>
          <w:fldChar w:fldCharType="separate"/>
        </w:r>
        <w:r w:rsidR="000108D7">
          <w:rPr>
            <w:noProof/>
            <w:webHidden/>
          </w:rPr>
          <w:t>13</w:t>
        </w:r>
        <w:r w:rsidR="000108D7">
          <w:rPr>
            <w:noProof/>
            <w:webHidden/>
          </w:rPr>
          <w:fldChar w:fldCharType="end"/>
        </w:r>
      </w:hyperlink>
    </w:p>
    <w:p w14:paraId="1D8C089F"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07" w:history="1">
        <w:r w:rsidR="000108D7" w:rsidRPr="0065628C">
          <w:rPr>
            <w:rStyle w:val="Hyperlink"/>
            <w:noProof/>
          </w:rPr>
          <w:t>Optically Stimulated Luminesce</w:t>
        </w:r>
        <w:r w:rsidR="000108D7">
          <w:rPr>
            <w:noProof/>
            <w:webHidden/>
          </w:rPr>
          <w:tab/>
        </w:r>
        <w:r w:rsidR="000108D7">
          <w:rPr>
            <w:noProof/>
            <w:webHidden/>
          </w:rPr>
          <w:fldChar w:fldCharType="begin"/>
        </w:r>
        <w:r w:rsidR="000108D7">
          <w:rPr>
            <w:noProof/>
            <w:webHidden/>
          </w:rPr>
          <w:instrText xml:space="preserve"> PAGEREF _Toc498605607 \h </w:instrText>
        </w:r>
        <w:r w:rsidR="000108D7">
          <w:rPr>
            <w:noProof/>
            <w:webHidden/>
          </w:rPr>
        </w:r>
        <w:r w:rsidR="000108D7">
          <w:rPr>
            <w:noProof/>
            <w:webHidden/>
          </w:rPr>
          <w:fldChar w:fldCharType="separate"/>
        </w:r>
        <w:r w:rsidR="000108D7">
          <w:rPr>
            <w:noProof/>
            <w:webHidden/>
          </w:rPr>
          <w:t>14</w:t>
        </w:r>
        <w:r w:rsidR="000108D7">
          <w:rPr>
            <w:noProof/>
            <w:webHidden/>
          </w:rPr>
          <w:fldChar w:fldCharType="end"/>
        </w:r>
      </w:hyperlink>
    </w:p>
    <w:p w14:paraId="203388F1"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08" w:history="1">
        <w:r w:rsidR="000108D7" w:rsidRPr="0065628C">
          <w:rPr>
            <w:rStyle w:val="Hyperlink"/>
            <w:noProof/>
          </w:rPr>
          <w:t>Lithium Fluoride</w:t>
        </w:r>
        <w:r w:rsidR="000108D7">
          <w:rPr>
            <w:noProof/>
            <w:webHidden/>
          </w:rPr>
          <w:tab/>
        </w:r>
        <w:r w:rsidR="000108D7">
          <w:rPr>
            <w:noProof/>
            <w:webHidden/>
          </w:rPr>
          <w:fldChar w:fldCharType="begin"/>
        </w:r>
        <w:r w:rsidR="000108D7">
          <w:rPr>
            <w:noProof/>
            <w:webHidden/>
          </w:rPr>
          <w:instrText xml:space="preserve"> PAGEREF _Toc498605608 \h </w:instrText>
        </w:r>
        <w:r w:rsidR="000108D7">
          <w:rPr>
            <w:noProof/>
            <w:webHidden/>
          </w:rPr>
        </w:r>
        <w:r w:rsidR="000108D7">
          <w:rPr>
            <w:noProof/>
            <w:webHidden/>
          </w:rPr>
          <w:fldChar w:fldCharType="separate"/>
        </w:r>
        <w:r w:rsidR="000108D7">
          <w:rPr>
            <w:noProof/>
            <w:webHidden/>
          </w:rPr>
          <w:t>16</w:t>
        </w:r>
        <w:r w:rsidR="000108D7">
          <w:rPr>
            <w:noProof/>
            <w:webHidden/>
          </w:rPr>
          <w:fldChar w:fldCharType="end"/>
        </w:r>
      </w:hyperlink>
    </w:p>
    <w:p w14:paraId="74193C78"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09" w:history="1">
        <w:r w:rsidR="000108D7" w:rsidRPr="0065628C">
          <w:rPr>
            <w:rStyle w:val="Hyperlink"/>
            <w:noProof/>
          </w:rPr>
          <w:t>Confocal Laser Scanning Microscope</w:t>
        </w:r>
        <w:r w:rsidR="000108D7">
          <w:rPr>
            <w:noProof/>
            <w:webHidden/>
          </w:rPr>
          <w:tab/>
        </w:r>
        <w:r w:rsidR="000108D7">
          <w:rPr>
            <w:noProof/>
            <w:webHidden/>
          </w:rPr>
          <w:fldChar w:fldCharType="begin"/>
        </w:r>
        <w:r w:rsidR="000108D7">
          <w:rPr>
            <w:noProof/>
            <w:webHidden/>
          </w:rPr>
          <w:instrText xml:space="preserve"> PAGEREF _Toc498605609 \h </w:instrText>
        </w:r>
        <w:r w:rsidR="000108D7">
          <w:rPr>
            <w:noProof/>
            <w:webHidden/>
          </w:rPr>
        </w:r>
        <w:r w:rsidR="000108D7">
          <w:rPr>
            <w:noProof/>
            <w:webHidden/>
          </w:rPr>
          <w:fldChar w:fldCharType="separate"/>
        </w:r>
        <w:r w:rsidR="000108D7">
          <w:rPr>
            <w:noProof/>
            <w:webHidden/>
          </w:rPr>
          <w:t>22</w:t>
        </w:r>
        <w:r w:rsidR="000108D7">
          <w:rPr>
            <w:noProof/>
            <w:webHidden/>
          </w:rPr>
          <w:fldChar w:fldCharType="end"/>
        </w:r>
      </w:hyperlink>
    </w:p>
    <w:p w14:paraId="0731CD45" w14:textId="77777777" w:rsidR="000108D7" w:rsidRDefault="004F5188">
      <w:pPr>
        <w:pStyle w:val="TOC3"/>
        <w:tabs>
          <w:tab w:val="right" w:leader="dot" w:pos="8630"/>
        </w:tabs>
        <w:rPr>
          <w:rFonts w:asciiTheme="minorHAnsi" w:eastAsiaTheme="minorEastAsia" w:hAnsiTheme="minorHAnsi" w:cstheme="minorBidi"/>
          <w:noProof/>
          <w:sz w:val="22"/>
          <w:szCs w:val="22"/>
        </w:rPr>
      </w:pPr>
      <w:hyperlink w:anchor="_Toc498605610" w:history="1">
        <w:r w:rsidR="000108D7" w:rsidRPr="0065628C">
          <w:rPr>
            <w:rStyle w:val="Hyperlink"/>
            <w:noProof/>
          </w:rPr>
          <w:t>Excitation, Emission, and Resolution</w:t>
        </w:r>
        <w:r w:rsidR="000108D7">
          <w:rPr>
            <w:noProof/>
            <w:webHidden/>
          </w:rPr>
          <w:tab/>
        </w:r>
        <w:r w:rsidR="000108D7">
          <w:rPr>
            <w:noProof/>
            <w:webHidden/>
          </w:rPr>
          <w:fldChar w:fldCharType="begin"/>
        </w:r>
        <w:r w:rsidR="000108D7">
          <w:rPr>
            <w:noProof/>
            <w:webHidden/>
          </w:rPr>
          <w:instrText xml:space="preserve"> PAGEREF _Toc498605610 \h </w:instrText>
        </w:r>
        <w:r w:rsidR="000108D7">
          <w:rPr>
            <w:noProof/>
            <w:webHidden/>
          </w:rPr>
        </w:r>
        <w:r w:rsidR="000108D7">
          <w:rPr>
            <w:noProof/>
            <w:webHidden/>
          </w:rPr>
          <w:fldChar w:fldCharType="separate"/>
        </w:r>
        <w:r w:rsidR="000108D7">
          <w:rPr>
            <w:noProof/>
            <w:webHidden/>
          </w:rPr>
          <w:t>23</w:t>
        </w:r>
        <w:r w:rsidR="000108D7">
          <w:rPr>
            <w:noProof/>
            <w:webHidden/>
          </w:rPr>
          <w:fldChar w:fldCharType="end"/>
        </w:r>
      </w:hyperlink>
    </w:p>
    <w:p w14:paraId="1C9C8558" w14:textId="77777777" w:rsidR="000108D7" w:rsidRDefault="004F5188">
      <w:pPr>
        <w:pStyle w:val="TOC3"/>
        <w:tabs>
          <w:tab w:val="right" w:leader="dot" w:pos="8630"/>
        </w:tabs>
        <w:rPr>
          <w:rFonts w:asciiTheme="minorHAnsi" w:eastAsiaTheme="minorEastAsia" w:hAnsiTheme="minorHAnsi" w:cstheme="minorBidi"/>
          <w:noProof/>
          <w:sz w:val="22"/>
          <w:szCs w:val="22"/>
        </w:rPr>
      </w:pPr>
      <w:hyperlink w:anchor="_Toc498605611" w:history="1">
        <w:r w:rsidR="000108D7" w:rsidRPr="0065628C">
          <w:rPr>
            <w:rStyle w:val="Hyperlink"/>
            <w:noProof/>
          </w:rPr>
          <w:t>Inverted Sample Setup</w:t>
        </w:r>
        <w:r w:rsidR="000108D7">
          <w:rPr>
            <w:noProof/>
            <w:webHidden/>
          </w:rPr>
          <w:tab/>
        </w:r>
        <w:r w:rsidR="000108D7">
          <w:rPr>
            <w:noProof/>
            <w:webHidden/>
          </w:rPr>
          <w:fldChar w:fldCharType="begin"/>
        </w:r>
        <w:r w:rsidR="000108D7">
          <w:rPr>
            <w:noProof/>
            <w:webHidden/>
          </w:rPr>
          <w:instrText xml:space="preserve"> PAGEREF _Toc498605611 \h </w:instrText>
        </w:r>
        <w:r w:rsidR="000108D7">
          <w:rPr>
            <w:noProof/>
            <w:webHidden/>
          </w:rPr>
        </w:r>
        <w:r w:rsidR="000108D7">
          <w:rPr>
            <w:noProof/>
            <w:webHidden/>
          </w:rPr>
          <w:fldChar w:fldCharType="separate"/>
        </w:r>
        <w:r w:rsidR="000108D7">
          <w:rPr>
            <w:noProof/>
            <w:webHidden/>
          </w:rPr>
          <w:t>29</w:t>
        </w:r>
        <w:r w:rsidR="000108D7">
          <w:rPr>
            <w:noProof/>
            <w:webHidden/>
          </w:rPr>
          <w:fldChar w:fldCharType="end"/>
        </w:r>
      </w:hyperlink>
    </w:p>
    <w:p w14:paraId="3BB43A11" w14:textId="77777777" w:rsidR="000108D7" w:rsidRDefault="004F5188">
      <w:pPr>
        <w:pStyle w:val="TOC3"/>
        <w:tabs>
          <w:tab w:val="right" w:leader="dot" w:pos="8630"/>
        </w:tabs>
        <w:rPr>
          <w:rFonts w:asciiTheme="minorHAnsi" w:eastAsiaTheme="minorEastAsia" w:hAnsiTheme="minorHAnsi" w:cstheme="minorBidi"/>
          <w:noProof/>
          <w:sz w:val="22"/>
          <w:szCs w:val="22"/>
        </w:rPr>
      </w:pPr>
      <w:hyperlink w:anchor="_Toc498605612" w:history="1">
        <w:r w:rsidR="000108D7" w:rsidRPr="0065628C">
          <w:rPr>
            <w:rStyle w:val="Hyperlink"/>
            <w:noProof/>
          </w:rPr>
          <w:t>Sampling Parameters</w:t>
        </w:r>
        <w:r w:rsidR="000108D7">
          <w:rPr>
            <w:noProof/>
            <w:webHidden/>
          </w:rPr>
          <w:tab/>
        </w:r>
        <w:r w:rsidR="000108D7">
          <w:rPr>
            <w:noProof/>
            <w:webHidden/>
          </w:rPr>
          <w:fldChar w:fldCharType="begin"/>
        </w:r>
        <w:r w:rsidR="000108D7">
          <w:rPr>
            <w:noProof/>
            <w:webHidden/>
          </w:rPr>
          <w:instrText xml:space="preserve"> PAGEREF _Toc498605612 \h </w:instrText>
        </w:r>
        <w:r w:rsidR="000108D7">
          <w:rPr>
            <w:noProof/>
            <w:webHidden/>
          </w:rPr>
        </w:r>
        <w:r w:rsidR="000108D7">
          <w:rPr>
            <w:noProof/>
            <w:webHidden/>
          </w:rPr>
          <w:fldChar w:fldCharType="separate"/>
        </w:r>
        <w:r w:rsidR="000108D7">
          <w:rPr>
            <w:noProof/>
            <w:webHidden/>
          </w:rPr>
          <w:t>29</w:t>
        </w:r>
        <w:r w:rsidR="000108D7">
          <w:rPr>
            <w:noProof/>
            <w:webHidden/>
          </w:rPr>
          <w:fldChar w:fldCharType="end"/>
        </w:r>
      </w:hyperlink>
    </w:p>
    <w:p w14:paraId="0C246164"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13" w:history="1">
        <w:r w:rsidR="000108D7" w:rsidRPr="0065628C">
          <w:rPr>
            <w:rStyle w:val="Hyperlink"/>
            <w:noProof/>
          </w:rPr>
          <w:t>Nuclear Physics Modeling Codes</w:t>
        </w:r>
        <w:r w:rsidR="000108D7">
          <w:rPr>
            <w:noProof/>
            <w:webHidden/>
          </w:rPr>
          <w:tab/>
        </w:r>
        <w:r w:rsidR="000108D7">
          <w:rPr>
            <w:noProof/>
            <w:webHidden/>
          </w:rPr>
          <w:fldChar w:fldCharType="begin"/>
        </w:r>
        <w:r w:rsidR="000108D7">
          <w:rPr>
            <w:noProof/>
            <w:webHidden/>
          </w:rPr>
          <w:instrText xml:space="preserve"> PAGEREF _Toc498605613 \h </w:instrText>
        </w:r>
        <w:r w:rsidR="000108D7">
          <w:rPr>
            <w:noProof/>
            <w:webHidden/>
          </w:rPr>
        </w:r>
        <w:r w:rsidR="000108D7">
          <w:rPr>
            <w:noProof/>
            <w:webHidden/>
          </w:rPr>
          <w:fldChar w:fldCharType="separate"/>
        </w:r>
        <w:r w:rsidR="000108D7">
          <w:rPr>
            <w:noProof/>
            <w:webHidden/>
          </w:rPr>
          <w:t>32</w:t>
        </w:r>
        <w:r w:rsidR="000108D7">
          <w:rPr>
            <w:noProof/>
            <w:webHidden/>
          </w:rPr>
          <w:fldChar w:fldCharType="end"/>
        </w:r>
      </w:hyperlink>
    </w:p>
    <w:p w14:paraId="6AB8EA2E" w14:textId="77777777" w:rsidR="000108D7" w:rsidRDefault="004F5188">
      <w:pPr>
        <w:pStyle w:val="TOC3"/>
        <w:tabs>
          <w:tab w:val="right" w:leader="dot" w:pos="8630"/>
        </w:tabs>
        <w:rPr>
          <w:rFonts w:asciiTheme="minorHAnsi" w:eastAsiaTheme="minorEastAsia" w:hAnsiTheme="minorHAnsi" w:cstheme="minorBidi"/>
          <w:noProof/>
          <w:sz w:val="22"/>
          <w:szCs w:val="22"/>
        </w:rPr>
      </w:pPr>
      <w:hyperlink w:anchor="_Toc498605614" w:history="1">
        <w:r w:rsidR="000108D7" w:rsidRPr="0065628C">
          <w:rPr>
            <w:rStyle w:val="Hyperlink"/>
            <w:noProof/>
          </w:rPr>
          <w:t>MCNP</w:t>
        </w:r>
        <w:r w:rsidR="000108D7">
          <w:rPr>
            <w:noProof/>
            <w:webHidden/>
          </w:rPr>
          <w:tab/>
        </w:r>
        <w:r w:rsidR="000108D7">
          <w:rPr>
            <w:noProof/>
            <w:webHidden/>
          </w:rPr>
          <w:fldChar w:fldCharType="begin"/>
        </w:r>
        <w:r w:rsidR="000108D7">
          <w:rPr>
            <w:noProof/>
            <w:webHidden/>
          </w:rPr>
          <w:instrText xml:space="preserve"> PAGEREF _Toc498605614 \h </w:instrText>
        </w:r>
        <w:r w:rsidR="000108D7">
          <w:rPr>
            <w:noProof/>
            <w:webHidden/>
          </w:rPr>
        </w:r>
        <w:r w:rsidR="000108D7">
          <w:rPr>
            <w:noProof/>
            <w:webHidden/>
          </w:rPr>
          <w:fldChar w:fldCharType="separate"/>
        </w:r>
        <w:r w:rsidR="000108D7">
          <w:rPr>
            <w:noProof/>
            <w:webHidden/>
          </w:rPr>
          <w:t>32</w:t>
        </w:r>
        <w:r w:rsidR="000108D7">
          <w:rPr>
            <w:noProof/>
            <w:webHidden/>
          </w:rPr>
          <w:fldChar w:fldCharType="end"/>
        </w:r>
      </w:hyperlink>
    </w:p>
    <w:p w14:paraId="52FCD109" w14:textId="77777777" w:rsidR="000108D7" w:rsidRDefault="004F5188">
      <w:pPr>
        <w:pStyle w:val="TOC3"/>
        <w:tabs>
          <w:tab w:val="right" w:leader="dot" w:pos="8630"/>
        </w:tabs>
        <w:rPr>
          <w:rFonts w:asciiTheme="minorHAnsi" w:eastAsiaTheme="minorEastAsia" w:hAnsiTheme="minorHAnsi" w:cstheme="minorBidi"/>
          <w:noProof/>
          <w:sz w:val="22"/>
          <w:szCs w:val="22"/>
        </w:rPr>
      </w:pPr>
      <w:hyperlink w:anchor="_Toc498605615" w:history="1">
        <w:r w:rsidR="000108D7" w:rsidRPr="0065628C">
          <w:rPr>
            <w:rStyle w:val="Hyperlink"/>
            <w:noProof/>
          </w:rPr>
          <w:t>SRIM</w:t>
        </w:r>
        <w:r w:rsidR="000108D7">
          <w:rPr>
            <w:noProof/>
            <w:webHidden/>
          </w:rPr>
          <w:tab/>
        </w:r>
        <w:r w:rsidR="000108D7">
          <w:rPr>
            <w:noProof/>
            <w:webHidden/>
          </w:rPr>
          <w:fldChar w:fldCharType="begin"/>
        </w:r>
        <w:r w:rsidR="000108D7">
          <w:rPr>
            <w:noProof/>
            <w:webHidden/>
          </w:rPr>
          <w:instrText xml:space="preserve"> PAGEREF _Toc498605615 \h </w:instrText>
        </w:r>
        <w:r w:rsidR="000108D7">
          <w:rPr>
            <w:noProof/>
            <w:webHidden/>
          </w:rPr>
        </w:r>
        <w:r w:rsidR="000108D7">
          <w:rPr>
            <w:noProof/>
            <w:webHidden/>
          </w:rPr>
          <w:fldChar w:fldCharType="separate"/>
        </w:r>
        <w:r w:rsidR="000108D7">
          <w:rPr>
            <w:noProof/>
            <w:webHidden/>
          </w:rPr>
          <w:t>32</w:t>
        </w:r>
        <w:r w:rsidR="000108D7">
          <w:rPr>
            <w:noProof/>
            <w:webHidden/>
          </w:rPr>
          <w:fldChar w:fldCharType="end"/>
        </w:r>
      </w:hyperlink>
    </w:p>
    <w:p w14:paraId="47EC1671"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16" w:history="1">
        <w:r w:rsidR="000108D7" w:rsidRPr="0065628C">
          <w:rPr>
            <w:rStyle w:val="Hyperlink"/>
            <w:noProof/>
          </w:rPr>
          <w:t>CHAPTER III: ALPHA TRACKS</w:t>
        </w:r>
        <w:r w:rsidR="000108D7">
          <w:rPr>
            <w:noProof/>
            <w:webHidden/>
          </w:rPr>
          <w:tab/>
        </w:r>
        <w:r w:rsidR="000108D7">
          <w:rPr>
            <w:noProof/>
            <w:webHidden/>
          </w:rPr>
          <w:fldChar w:fldCharType="begin"/>
        </w:r>
        <w:r w:rsidR="000108D7">
          <w:rPr>
            <w:noProof/>
            <w:webHidden/>
          </w:rPr>
          <w:instrText xml:space="preserve"> PAGEREF _Toc498605616 \h </w:instrText>
        </w:r>
        <w:r w:rsidR="000108D7">
          <w:rPr>
            <w:noProof/>
            <w:webHidden/>
          </w:rPr>
        </w:r>
        <w:r w:rsidR="000108D7">
          <w:rPr>
            <w:noProof/>
            <w:webHidden/>
          </w:rPr>
          <w:fldChar w:fldCharType="separate"/>
        </w:r>
        <w:r w:rsidR="000108D7">
          <w:rPr>
            <w:noProof/>
            <w:webHidden/>
          </w:rPr>
          <w:t>34</w:t>
        </w:r>
        <w:r w:rsidR="000108D7">
          <w:rPr>
            <w:noProof/>
            <w:webHidden/>
          </w:rPr>
          <w:fldChar w:fldCharType="end"/>
        </w:r>
      </w:hyperlink>
    </w:p>
    <w:p w14:paraId="4725D487"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17" w:history="1">
        <w:r w:rsidR="000108D7" w:rsidRPr="0065628C">
          <w:rPr>
            <w:rStyle w:val="Hyperlink"/>
            <w:noProof/>
          </w:rPr>
          <w:t>Alpha Sources</w:t>
        </w:r>
        <w:r w:rsidR="000108D7">
          <w:rPr>
            <w:noProof/>
            <w:webHidden/>
          </w:rPr>
          <w:tab/>
        </w:r>
        <w:r w:rsidR="000108D7">
          <w:rPr>
            <w:noProof/>
            <w:webHidden/>
          </w:rPr>
          <w:fldChar w:fldCharType="begin"/>
        </w:r>
        <w:r w:rsidR="000108D7">
          <w:rPr>
            <w:noProof/>
            <w:webHidden/>
          </w:rPr>
          <w:instrText xml:space="preserve"> PAGEREF _Toc498605617 \h </w:instrText>
        </w:r>
        <w:r w:rsidR="000108D7">
          <w:rPr>
            <w:noProof/>
            <w:webHidden/>
          </w:rPr>
        </w:r>
        <w:r w:rsidR="000108D7">
          <w:rPr>
            <w:noProof/>
            <w:webHidden/>
          </w:rPr>
          <w:fldChar w:fldCharType="separate"/>
        </w:r>
        <w:r w:rsidR="000108D7">
          <w:rPr>
            <w:noProof/>
            <w:webHidden/>
          </w:rPr>
          <w:t>34</w:t>
        </w:r>
        <w:r w:rsidR="000108D7">
          <w:rPr>
            <w:noProof/>
            <w:webHidden/>
          </w:rPr>
          <w:fldChar w:fldCharType="end"/>
        </w:r>
      </w:hyperlink>
    </w:p>
    <w:p w14:paraId="115712F7"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18" w:history="1">
        <w:r w:rsidR="000108D7" w:rsidRPr="0065628C">
          <w:rPr>
            <w:rStyle w:val="Hyperlink"/>
            <w:noProof/>
          </w:rPr>
          <w:t>Experimental Method</w:t>
        </w:r>
        <w:r w:rsidR="000108D7">
          <w:rPr>
            <w:noProof/>
            <w:webHidden/>
          </w:rPr>
          <w:tab/>
        </w:r>
        <w:r w:rsidR="000108D7">
          <w:rPr>
            <w:noProof/>
            <w:webHidden/>
          </w:rPr>
          <w:fldChar w:fldCharType="begin"/>
        </w:r>
        <w:r w:rsidR="000108D7">
          <w:rPr>
            <w:noProof/>
            <w:webHidden/>
          </w:rPr>
          <w:instrText xml:space="preserve"> PAGEREF _Toc498605618 \h </w:instrText>
        </w:r>
        <w:r w:rsidR="000108D7">
          <w:rPr>
            <w:noProof/>
            <w:webHidden/>
          </w:rPr>
        </w:r>
        <w:r w:rsidR="000108D7">
          <w:rPr>
            <w:noProof/>
            <w:webHidden/>
          </w:rPr>
          <w:fldChar w:fldCharType="separate"/>
        </w:r>
        <w:r w:rsidR="000108D7">
          <w:rPr>
            <w:noProof/>
            <w:webHidden/>
          </w:rPr>
          <w:t>35</w:t>
        </w:r>
        <w:r w:rsidR="000108D7">
          <w:rPr>
            <w:noProof/>
            <w:webHidden/>
          </w:rPr>
          <w:fldChar w:fldCharType="end"/>
        </w:r>
      </w:hyperlink>
    </w:p>
    <w:p w14:paraId="547F51FD"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19" w:history="1">
        <w:r w:rsidR="000108D7" w:rsidRPr="0065628C">
          <w:rPr>
            <w:rStyle w:val="Hyperlink"/>
            <w:noProof/>
          </w:rPr>
          <w:t>Results</w:t>
        </w:r>
        <w:r w:rsidR="000108D7">
          <w:rPr>
            <w:noProof/>
            <w:webHidden/>
          </w:rPr>
          <w:tab/>
        </w:r>
        <w:r w:rsidR="000108D7">
          <w:rPr>
            <w:noProof/>
            <w:webHidden/>
          </w:rPr>
          <w:fldChar w:fldCharType="begin"/>
        </w:r>
        <w:r w:rsidR="000108D7">
          <w:rPr>
            <w:noProof/>
            <w:webHidden/>
          </w:rPr>
          <w:instrText xml:space="preserve"> PAGEREF _Toc498605619 \h </w:instrText>
        </w:r>
        <w:r w:rsidR="000108D7">
          <w:rPr>
            <w:noProof/>
            <w:webHidden/>
          </w:rPr>
        </w:r>
        <w:r w:rsidR="000108D7">
          <w:rPr>
            <w:noProof/>
            <w:webHidden/>
          </w:rPr>
          <w:fldChar w:fldCharType="separate"/>
        </w:r>
        <w:r w:rsidR="000108D7">
          <w:rPr>
            <w:noProof/>
            <w:webHidden/>
          </w:rPr>
          <w:t>40</w:t>
        </w:r>
        <w:r w:rsidR="000108D7">
          <w:rPr>
            <w:noProof/>
            <w:webHidden/>
          </w:rPr>
          <w:fldChar w:fldCharType="end"/>
        </w:r>
      </w:hyperlink>
    </w:p>
    <w:p w14:paraId="337942F5"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0" w:history="1">
        <w:r w:rsidR="000108D7" w:rsidRPr="0065628C">
          <w:rPr>
            <w:rStyle w:val="Hyperlink"/>
            <w:noProof/>
          </w:rPr>
          <w:t>Analysis</w:t>
        </w:r>
        <w:r w:rsidR="000108D7">
          <w:rPr>
            <w:noProof/>
            <w:webHidden/>
          </w:rPr>
          <w:tab/>
        </w:r>
        <w:r w:rsidR="000108D7">
          <w:rPr>
            <w:noProof/>
            <w:webHidden/>
          </w:rPr>
          <w:fldChar w:fldCharType="begin"/>
        </w:r>
        <w:r w:rsidR="000108D7">
          <w:rPr>
            <w:noProof/>
            <w:webHidden/>
          </w:rPr>
          <w:instrText xml:space="preserve"> PAGEREF _Toc498605620 \h </w:instrText>
        </w:r>
        <w:r w:rsidR="000108D7">
          <w:rPr>
            <w:noProof/>
            <w:webHidden/>
          </w:rPr>
        </w:r>
        <w:r w:rsidR="000108D7">
          <w:rPr>
            <w:noProof/>
            <w:webHidden/>
          </w:rPr>
          <w:fldChar w:fldCharType="separate"/>
        </w:r>
        <w:r w:rsidR="000108D7">
          <w:rPr>
            <w:noProof/>
            <w:webHidden/>
          </w:rPr>
          <w:t>41</w:t>
        </w:r>
        <w:r w:rsidR="000108D7">
          <w:rPr>
            <w:noProof/>
            <w:webHidden/>
          </w:rPr>
          <w:fldChar w:fldCharType="end"/>
        </w:r>
      </w:hyperlink>
    </w:p>
    <w:p w14:paraId="4E0A87FF"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1" w:history="1">
        <w:r w:rsidR="000108D7" w:rsidRPr="0065628C">
          <w:rPr>
            <w:rStyle w:val="Hyperlink"/>
            <w:noProof/>
          </w:rPr>
          <w:t>Conclusion</w:t>
        </w:r>
        <w:r w:rsidR="000108D7">
          <w:rPr>
            <w:noProof/>
            <w:webHidden/>
          </w:rPr>
          <w:tab/>
        </w:r>
        <w:r w:rsidR="000108D7">
          <w:rPr>
            <w:noProof/>
            <w:webHidden/>
          </w:rPr>
          <w:fldChar w:fldCharType="begin"/>
        </w:r>
        <w:r w:rsidR="000108D7">
          <w:rPr>
            <w:noProof/>
            <w:webHidden/>
          </w:rPr>
          <w:instrText xml:space="preserve"> PAGEREF _Toc498605621 \h </w:instrText>
        </w:r>
        <w:r w:rsidR="000108D7">
          <w:rPr>
            <w:noProof/>
            <w:webHidden/>
          </w:rPr>
        </w:r>
        <w:r w:rsidR="000108D7">
          <w:rPr>
            <w:noProof/>
            <w:webHidden/>
          </w:rPr>
          <w:fldChar w:fldCharType="separate"/>
        </w:r>
        <w:r w:rsidR="000108D7">
          <w:rPr>
            <w:noProof/>
            <w:webHidden/>
          </w:rPr>
          <w:t>43</w:t>
        </w:r>
        <w:r w:rsidR="000108D7">
          <w:rPr>
            <w:noProof/>
            <w:webHidden/>
          </w:rPr>
          <w:fldChar w:fldCharType="end"/>
        </w:r>
      </w:hyperlink>
    </w:p>
    <w:p w14:paraId="0510170F"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22" w:history="1">
        <w:r w:rsidR="000108D7" w:rsidRPr="0065628C">
          <w:rPr>
            <w:rStyle w:val="Hyperlink"/>
            <w:noProof/>
          </w:rPr>
          <w:t>CHAPTER IV: CALIFORNIUM FISSION TRACKS</w:t>
        </w:r>
        <w:r w:rsidR="000108D7">
          <w:rPr>
            <w:noProof/>
            <w:webHidden/>
          </w:rPr>
          <w:tab/>
        </w:r>
        <w:r w:rsidR="000108D7">
          <w:rPr>
            <w:noProof/>
            <w:webHidden/>
          </w:rPr>
          <w:fldChar w:fldCharType="begin"/>
        </w:r>
        <w:r w:rsidR="000108D7">
          <w:rPr>
            <w:noProof/>
            <w:webHidden/>
          </w:rPr>
          <w:instrText xml:space="preserve"> PAGEREF _Toc498605622 \h </w:instrText>
        </w:r>
        <w:r w:rsidR="000108D7">
          <w:rPr>
            <w:noProof/>
            <w:webHidden/>
          </w:rPr>
        </w:r>
        <w:r w:rsidR="000108D7">
          <w:rPr>
            <w:noProof/>
            <w:webHidden/>
          </w:rPr>
          <w:fldChar w:fldCharType="separate"/>
        </w:r>
        <w:r w:rsidR="000108D7">
          <w:rPr>
            <w:noProof/>
            <w:webHidden/>
          </w:rPr>
          <w:t>45</w:t>
        </w:r>
        <w:r w:rsidR="000108D7">
          <w:rPr>
            <w:noProof/>
            <w:webHidden/>
          </w:rPr>
          <w:fldChar w:fldCharType="end"/>
        </w:r>
      </w:hyperlink>
    </w:p>
    <w:p w14:paraId="5551509F"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3" w:history="1">
        <w:r w:rsidR="000108D7" w:rsidRPr="0065628C">
          <w:rPr>
            <w:rStyle w:val="Hyperlink"/>
            <w:noProof/>
          </w:rPr>
          <w:t>Experimental Method</w:t>
        </w:r>
        <w:r w:rsidR="000108D7">
          <w:rPr>
            <w:noProof/>
            <w:webHidden/>
          </w:rPr>
          <w:tab/>
        </w:r>
        <w:r w:rsidR="000108D7">
          <w:rPr>
            <w:noProof/>
            <w:webHidden/>
          </w:rPr>
          <w:fldChar w:fldCharType="begin"/>
        </w:r>
        <w:r w:rsidR="000108D7">
          <w:rPr>
            <w:noProof/>
            <w:webHidden/>
          </w:rPr>
          <w:instrText xml:space="preserve"> PAGEREF _Toc498605623 \h </w:instrText>
        </w:r>
        <w:r w:rsidR="000108D7">
          <w:rPr>
            <w:noProof/>
            <w:webHidden/>
          </w:rPr>
        </w:r>
        <w:r w:rsidR="000108D7">
          <w:rPr>
            <w:noProof/>
            <w:webHidden/>
          </w:rPr>
          <w:fldChar w:fldCharType="separate"/>
        </w:r>
        <w:r w:rsidR="000108D7">
          <w:rPr>
            <w:noProof/>
            <w:webHidden/>
          </w:rPr>
          <w:t>45</w:t>
        </w:r>
        <w:r w:rsidR="000108D7">
          <w:rPr>
            <w:noProof/>
            <w:webHidden/>
          </w:rPr>
          <w:fldChar w:fldCharType="end"/>
        </w:r>
      </w:hyperlink>
    </w:p>
    <w:p w14:paraId="2B8ECA1E"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4" w:history="1">
        <w:r w:rsidR="000108D7" w:rsidRPr="0065628C">
          <w:rPr>
            <w:rStyle w:val="Hyperlink"/>
            <w:noProof/>
          </w:rPr>
          <w:t>Results</w:t>
        </w:r>
        <w:r w:rsidR="000108D7">
          <w:rPr>
            <w:noProof/>
            <w:webHidden/>
          </w:rPr>
          <w:tab/>
        </w:r>
        <w:r w:rsidR="000108D7">
          <w:rPr>
            <w:noProof/>
            <w:webHidden/>
          </w:rPr>
          <w:fldChar w:fldCharType="begin"/>
        </w:r>
        <w:r w:rsidR="000108D7">
          <w:rPr>
            <w:noProof/>
            <w:webHidden/>
          </w:rPr>
          <w:instrText xml:space="preserve"> PAGEREF _Toc498605624 \h </w:instrText>
        </w:r>
        <w:r w:rsidR="000108D7">
          <w:rPr>
            <w:noProof/>
            <w:webHidden/>
          </w:rPr>
        </w:r>
        <w:r w:rsidR="000108D7">
          <w:rPr>
            <w:noProof/>
            <w:webHidden/>
          </w:rPr>
          <w:fldChar w:fldCharType="separate"/>
        </w:r>
        <w:r w:rsidR="000108D7">
          <w:rPr>
            <w:noProof/>
            <w:webHidden/>
          </w:rPr>
          <w:t>48</w:t>
        </w:r>
        <w:r w:rsidR="000108D7">
          <w:rPr>
            <w:noProof/>
            <w:webHidden/>
          </w:rPr>
          <w:fldChar w:fldCharType="end"/>
        </w:r>
      </w:hyperlink>
    </w:p>
    <w:p w14:paraId="1FEC9906"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5" w:history="1">
        <w:r w:rsidR="000108D7" w:rsidRPr="0065628C">
          <w:rPr>
            <w:rStyle w:val="Hyperlink"/>
            <w:noProof/>
          </w:rPr>
          <w:t>Analysis</w:t>
        </w:r>
        <w:r w:rsidR="000108D7">
          <w:rPr>
            <w:noProof/>
            <w:webHidden/>
          </w:rPr>
          <w:tab/>
        </w:r>
        <w:r w:rsidR="000108D7">
          <w:rPr>
            <w:noProof/>
            <w:webHidden/>
          </w:rPr>
          <w:fldChar w:fldCharType="begin"/>
        </w:r>
        <w:r w:rsidR="000108D7">
          <w:rPr>
            <w:noProof/>
            <w:webHidden/>
          </w:rPr>
          <w:instrText xml:space="preserve"> PAGEREF _Toc498605625 \h </w:instrText>
        </w:r>
        <w:r w:rsidR="000108D7">
          <w:rPr>
            <w:noProof/>
            <w:webHidden/>
          </w:rPr>
        </w:r>
        <w:r w:rsidR="000108D7">
          <w:rPr>
            <w:noProof/>
            <w:webHidden/>
          </w:rPr>
          <w:fldChar w:fldCharType="separate"/>
        </w:r>
        <w:r w:rsidR="000108D7">
          <w:rPr>
            <w:noProof/>
            <w:webHidden/>
          </w:rPr>
          <w:t>51</w:t>
        </w:r>
        <w:r w:rsidR="000108D7">
          <w:rPr>
            <w:noProof/>
            <w:webHidden/>
          </w:rPr>
          <w:fldChar w:fldCharType="end"/>
        </w:r>
      </w:hyperlink>
    </w:p>
    <w:p w14:paraId="52B73087"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6" w:history="1">
        <w:r w:rsidR="000108D7" w:rsidRPr="0065628C">
          <w:rPr>
            <w:rStyle w:val="Hyperlink"/>
            <w:noProof/>
          </w:rPr>
          <w:t>Conclusion</w:t>
        </w:r>
        <w:r w:rsidR="000108D7">
          <w:rPr>
            <w:noProof/>
            <w:webHidden/>
          </w:rPr>
          <w:tab/>
        </w:r>
        <w:r w:rsidR="000108D7">
          <w:rPr>
            <w:noProof/>
            <w:webHidden/>
          </w:rPr>
          <w:fldChar w:fldCharType="begin"/>
        </w:r>
        <w:r w:rsidR="000108D7">
          <w:rPr>
            <w:noProof/>
            <w:webHidden/>
          </w:rPr>
          <w:instrText xml:space="preserve"> PAGEREF _Toc498605626 \h </w:instrText>
        </w:r>
        <w:r w:rsidR="000108D7">
          <w:rPr>
            <w:noProof/>
            <w:webHidden/>
          </w:rPr>
        </w:r>
        <w:r w:rsidR="000108D7">
          <w:rPr>
            <w:noProof/>
            <w:webHidden/>
          </w:rPr>
          <w:fldChar w:fldCharType="separate"/>
        </w:r>
        <w:r w:rsidR="000108D7">
          <w:rPr>
            <w:noProof/>
            <w:webHidden/>
          </w:rPr>
          <w:t>60</w:t>
        </w:r>
        <w:r w:rsidR="000108D7">
          <w:rPr>
            <w:noProof/>
            <w:webHidden/>
          </w:rPr>
          <w:fldChar w:fldCharType="end"/>
        </w:r>
      </w:hyperlink>
    </w:p>
    <w:p w14:paraId="58CD9178"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27" w:history="1">
        <w:r w:rsidR="000108D7" w:rsidRPr="0065628C">
          <w:rPr>
            <w:rStyle w:val="Hyperlink"/>
            <w:noProof/>
          </w:rPr>
          <w:t>CHAPTER V: URANIUM FISSION TRACKS</w:t>
        </w:r>
        <w:r w:rsidR="000108D7">
          <w:rPr>
            <w:noProof/>
            <w:webHidden/>
          </w:rPr>
          <w:tab/>
        </w:r>
        <w:r w:rsidR="000108D7">
          <w:rPr>
            <w:noProof/>
            <w:webHidden/>
          </w:rPr>
          <w:fldChar w:fldCharType="begin"/>
        </w:r>
        <w:r w:rsidR="000108D7">
          <w:rPr>
            <w:noProof/>
            <w:webHidden/>
          </w:rPr>
          <w:instrText xml:space="preserve"> PAGEREF _Toc498605627 \h </w:instrText>
        </w:r>
        <w:r w:rsidR="000108D7">
          <w:rPr>
            <w:noProof/>
            <w:webHidden/>
          </w:rPr>
        </w:r>
        <w:r w:rsidR="000108D7">
          <w:rPr>
            <w:noProof/>
            <w:webHidden/>
          </w:rPr>
          <w:fldChar w:fldCharType="separate"/>
        </w:r>
        <w:r w:rsidR="000108D7">
          <w:rPr>
            <w:noProof/>
            <w:webHidden/>
          </w:rPr>
          <w:t>61</w:t>
        </w:r>
        <w:r w:rsidR="000108D7">
          <w:rPr>
            <w:noProof/>
            <w:webHidden/>
          </w:rPr>
          <w:fldChar w:fldCharType="end"/>
        </w:r>
      </w:hyperlink>
    </w:p>
    <w:p w14:paraId="61528E0C"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8" w:history="1">
        <w:r w:rsidR="000108D7" w:rsidRPr="0065628C">
          <w:rPr>
            <w:rStyle w:val="Hyperlink"/>
            <w:noProof/>
          </w:rPr>
          <w:t>Experimental Method</w:t>
        </w:r>
        <w:r w:rsidR="000108D7">
          <w:rPr>
            <w:noProof/>
            <w:webHidden/>
          </w:rPr>
          <w:tab/>
        </w:r>
        <w:r w:rsidR="000108D7">
          <w:rPr>
            <w:noProof/>
            <w:webHidden/>
          </w:rPr>
          <w:fldChar w:fldCharType="begin"/>
        </w:r>
        <w:r w:rsidR="000108D7">
          <w:rPr>
            <w:noProof/>
            <w:webHidden/>
          </w:rPr>
          <w:instrText xml:space="preserve"> PAGEREF _Toc498605628 \h </w:instrText>
        </w:r>
        <w:r w:rsidR="000108D7">
          <w:rPr>
            <w:noProof/>
            <w:webHidden/>
          </w:rPr>
        </w:r>
        <w:r w:rsidR="000108D7">
          <w:rPr>
            <w:noProof/>
            <w:webHidden/>
          </w:rPr>
          <w:fldChar w:fldCharType="separate"/>
        </w:r>
        <w:r w:rsidR="000108D7">
          <w:rPr>
            <w:noProof/>
            <w:webHidden/>
          </w:rPr>
          <w:t>61</w:t>
        </w:r>
        <w:r w:rsidR="000108D7">
          <w:rPr>
            <w:noProof/>
            <w:webHidden/>
          </w:rPr>
          <w:fldChar w:fldCharType="end"/>
        </w:r>
      </w:hyperlink>
    </w:p>
    <w:p w14:paraId="372039F4"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29" w:history="1">
        <w:r w:rsidR="000108D7" w:rsidRPr="0065628C">
          <w:rPr>
            <w:rStyle w:val="Hyperlink"/>
            <w:noProof/>
          </w:rPr>
          <w:t>Results</w:t>
        </w:r>
        <w:r w:rsidR="000108D7">
          <w:rPr>
            <w:noProof/>
            <w:webHidden/>
          </w:rPr>
          <w:tab/>
        </w:r>
        <w:r w:rsidR="000108D7">
          <w:rPr>
            <w:noProof/>
            <w:webHidden/>
          </w:rPr>
          <w:fldChar w:fldCharType="begin"/>
        </w:r>
        <w:r w:rsidR="000108D7">
          <w:rPr>
            <w:noProof/>
            <w:webHidden/>
          </w:rPr>
          <w:instrText xml:space="preserve"> PAGEREF _Toc498605629 \h </w:instrText>
        </w:r>
        <w:r w:rsidR="000108D7">
          <w:rPr>
            <w:noProof/>
            <w:webHidden/>
          </w:rPr>
        </w:r>
        <w:r w:rsidR="000108D7">
          <w:rPr>
            <w:noProof/>
            <w:webHidden/>
          </w:rPr>
          <w:fldChar w:fldCharType="separate"/>
        </w:r>
        <w:r w:rsidR="000108D7">
          <w:rPr>
            <w:noProof/>
            <w:webHidden/>
          </w:rPr>
          <w:t>68</w:t>
        </w:r>
        <w:r w:rsidR="000108D7">
          <w:rPr>
            <w:noProof/>
            <w:webHidden/>
          </w:rPr>
          <w:fldChar w:fldCharType="end"/>
        </w:r>
      </w:hyperlink>
    </w:p>
    <w:p w14:paraId="6A5C0614"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30" w:history="1">
        <w:r w:rsidR="000108D7" w:rsidRPr="0065628C">
          <w:rPr>
            <w:rStyle w:val="Hyperlink"/>
            <w:noProof/>
          </w:rPr>
          <w:t>Analysis</w:t>
        </w:r>
        <w:r w:rsidR="000108D7">
          <w:rPr>
            <w:noProof/>
            <w:webHidden/>
          </w:rPr>
          <w:tab/>
        </w:r>
        <w:r w:rsidR="000108D7">
          <w:rPr>
            <w:noProof/>
            <w:webHidden/>
          </w:rPr>
          <w:fldChar w:fldCharType="begin"/>
        </w:r>
        <w:r w:rsidR="000108D7">
          <w:rPr>
            <w:noProof/>
            <w:webHidden/>
          </w:rPr>
          <w:instrText xml:space="preserve"> PAGEREF _Toc498605630 \h </w:instrText>
        </w:r>
        <w:r w:rsidR="000108D7">
          <w:rPr>
            <w:noProof/>
            <w:webHidden/>
          </w:rPr>
        </w:r>
        <w:r w:rsidR="000108D7">
          <w:rPr>
            <w:noProof/>
            <w:webHidden/>
          </w:rPr>
          <w:fldChar w:fldCharType="separate"/>
        </w:r>
        <w:r w:rsidR="000108D7">
          <w:rPr>
            <w:noProof/>
            <w:webHidden/>
          </w:rPr>
          <w:t>72</w:t>
        </w:r>
        <w:r w:rsidR="000108D7">
          <w:rPr>
            <w:noProof/>
            <w:webHidden/>
          </w:rPr>
          <w:fldChar w:fldCharType="end"/>
        </w:r>
      </w:hyperlink>
    </w:p>
    <w:p w14:paraId="67620F32"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31" w:history="1">
        <w:r w:rsidR="000108D7" w:rsidRPr="0065628C">
          <w:rPr>
            <w:rStyle w:val="Hyperlink"/>
            <w:noProof/>
          </w:rPr>
          <w:t>CHAPTER VI: ENRICHMENT RELATIONSHIPS</w:t>
        </w:r>
        <w:r w:rsidR="000108D7">
          <w:rPr>
            <w:noProof/>
            <w:webHidden/>
          </w:rPr>
          <w:tab/>
        </w:r>
        <w:r w:rsidR="000108D7">
          <w:rPr>
            <w:noProof/>
            <w:webHidden/>
          </w:rPr>
          <w:fldChar w:fldCharType="begin"/>
        </w:r>
        <w:r w:rsidR="000108D7">
          <w:rPr>
            <w:noProof/>
            <w:webHidden/>
          </w:rPr>
          <w:instrText xml:space="preserve"> PAGEREF _Toc498605631 \h </w:instrText>
        </w:r>
        <w:r w:rsidR="000108D7">
          <w:rPr>
            <w:noProof/>
            <w:webHidden/>
          </w:rPr>
        </w:r>
        <w:r w:rsidR="000108D7">
          <w:rPr>
            <w:noProof/>
            <w:webHidden/>
          </w:rPr>
          <w:fldChar w:fldCharType="separate"/>
        </w:r>
        <w:r w:rsidR="000108D7">
          <w:rPr>
            <w:noProof/>
            <w:webHidden/>
          </w:rPr>
          <w:t>74</w:t>
        </w:r>
        <w:r w:rsidR="000108D7">
          <w:rPr>
            <w:noProof/>
            <w:webHidden/>
          </w:rPr>
          <w:fldChar w:fldCharType="end"/>
        </w:r>
      </w:hyperlink>
    </w:p>
    <w:p w14:paraId="37EDDA84" w14:textId="77777777" w:rsidR="000108D7" w:rsidRDefault="004F5188">
      <w:pPr>
        <w:pStyle w:val="TOC2"/>
        <w:tabs>
          <w:tab w:val="right" w:leader="dot" w:pos="8630"/>
        </w:tabs>
        <w:rPr>
          <w:rFonts w:asciiTheme="minorHAnsi" w:eastAsiaTheme="minorEastAsia" w:hAnsiTheme="minorHAnsi" w:cstheme="minorBidi"/>
          <w:noProof/>
          <w:sz w:val="22"/>
          <w:szCs w:val="22"/>
        </w:rPr>
      </w:pPr>
      <w:hyperlink w:anchor="_Toc498605632" w:history="1">
        <w:r w:rsidR="000108D7" w:rsidRPr="0065628C">
          <w:rPr>
            <w:rStyle w:val="Hyperlink"/>
            <w:noProof/>
          </w:rPr>
          <w:t>Future Work</w:t>
        </w:r>
        <w:r w:rsidR="000108D7">
          <w:rPr>
            <w:noProof/>
            <w:webHidden/>
          </w:rPr>
          <w:tab/>
        </w:r>
        <w:r w:rsidR="000108D7">
          <w:rPr>
            <w:noProof/>
            <w:webHidden/>
          </w:rPr>
          <w:fldChar w:fldCharType="begin"/>
        </w:r>
        <w:r w:rsidR="000108D7">
          <w:rPr>
            <w:noProof/>
            <w:webHidden/>
          </w:rPr>
          <w:instrText xml:space="preserve"> PAGEREF _Toc498605632 \h </w:instrText>
        </w:r>
        <w:r w:rsidR="000108D7">
          <w:rPr>
            <w:noProof/>
            <w:webHidden/>
          </w:rPr>
        </w:r>
        <w:r w:rsidR="000108D7">
          <w:rPr>
            <w:noProof/>
            <w:webHidden/>
          </w:rPr>
          <w:fldChar w:fldCharType="separate"/>
        </w:r>
        <w:r w:rsidR="000108D7">
          <w:rPr>
            <w:noProof/>
            <w:webHidden/>
          </w:rPr>
          <w:t>77</w:t>
        </w:r>
        <w:r w:rsidR="000108D7">
          <w:rPr>
            <w:noProof/>
            <w:webHidden/>
          </w:rPr>
          <w:fldChar w:fldCharType="end"/>
        </w:r>
      </w:hyperlink>
    </w:p>
    <w:p w14:paraId="3AE4BC44"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33" w:history="1">
        <w:r w:rsidR="000108D7" w:rsidRPr="0065628C">
          <w:rPr>
            <w:rStyle w:val="Hyperlink"/>
            <w:noProof/>
          </w:rPr>
          <w:t>REFERENCES</w:t>
        </w:r>
        <w:r w:rsidR="000108D7">
          <w:rPr>
            <w:noProof/>
            <w:webHidden/>
          </w:rPr>
          <w:tab/>
        </w:r>
        <w:r w:rsidR="000108D7">
          <w:rPr>
            <w:noProof/>
            <w:webHidden/>
          </w:rPr>
          <w:fldChar w:fldCharType="begin"/>
        </w:r>
        <w:r w:rsidR="000108D7">
          <w:rPr>
            <w:noProof/>
            <w:webHidden/>
          </w:rPr>
          <w:instrText xml:space="preserve"> PAGEREF _Toc498605633 \h </w:instrText>
        </w:r>
        <w:r w:rsidR="000108D7">
          <w:rPr>
            <w:noProof/>
            <w:webHidden/>
          </w:rPr>
        </w:r>
        <w:r w:rsidR="000108D7">
          <w:rPr>
            <w:noProof/>
            <w:webHidden/>
          </w:rPr>
          <w:fldChar w:fldCharType="separate"/>
        </w:r>
        <w:r w:rsidR="000108D7">
          <w:rPr>
            <w:noProof/>
            <w:webHidden/>
          </w:rPr>
          <w:t>79</w:t>
        </w:r>
        <w:r w:rsidR="000108D7">
          <w:rPr>
            <w:noProof/>
            <w:webHidden/>
          </w:rPr>
          <w:fldChar w:fldCharType="end"/>
        </w:r>
      </w:hyperlink>
    </w:p>
    <w:p w14:paraId="74174D06" w14:textId="77777777" w:rsidR="000108D7" w:rsidRDefault="004F5188">
      <w:pPr>
        <w:pStyle w:val="TOC1"/>
        <w:tabs>
          <w:tab w:val="right" w:leader="dot" w:pos="8630"/>
        </w:tabs>
        <w:rPr>
          <w:rFonts w:asciiTheme="minorHAnsi" w:eastAsiaTheme="minorEastAsia" w:hAnsiTheme="minorHAnsi" w:cstheme="minorBidi"/>
          <w:noProof/>
          <w:sz w:val="22"/>
          <w:szCs w:val="22"/>
        </w:rPr>
      </w:pPr>
      <w:hyperlink w:anchor="_Toc498605634" w:history="1">
        <w:r w:rsidR="000108D7" w:rsidRPr="0065628C">
          <w:rPr>
            <w:rStyle w:val="Hyperlink"/>
            <w:noProof/>
          </w:rPr>
          <w:t>VITA</w:t>
        </w:r>
        <w:r w:rsidR="000108D7">
          <w:rPr>
            <w:noProof/>
            <w:webHidden/>
          </w:rPr>
          <w:tab/>
        </w:r>
        <w:r w:rsidR="000108D7">
          <w:rPr>
            <w:noProof/>
            <w:webHidden/>
          </w:rPr>
          <w:fldChar w:fldCharType="begin"/>
        </w:r>
        <w:r w:rsidR="000108D7">
          <w:rPr>
            <w:noProof/>
            <w:webHidden/>
          </w:rPr>
          <w:instrText xml:space="preserve"> PAGEREF _Toc498605634 \h </w:instrText>
        </w:r>
        <w:r w:rsidR="000108D7">
          <w:rPr>
            <w:noProof/>
            <w:webHidden/>
          </w:rPr>
        </w:r>
        <w:r w:rsidR="000108D7">
          <w:rPr>
            <w:noProof/>
            <w:webHidden/>
          </w:rPr>
          <w:fldChar w:fldCharType="separate"/>
        </w:r>
        <w:r w:rsidR="000108D7">
          <w:rPr>
            <w:noProof/>
            <w:webHidden/>
          </w:rPr>
          <w:t>85</w:t>
        </w:r>
        <w:r w:rsidR="000108D7">
          <w:rPr>
            <w:noProof/>
            <w:webHidden/>
          </w:rPr>
          <w:fldChar w:fldCharType="end"/>
        </w:r>
      </w:hyperlink>
    </w:p>
    <w:p w14:paraId="19788D21" w14:textId="77777777" w:rsidR="00873A9F" w:rsidRPr="006E2500" w:rsidRDefault="00873A9F">
      <w:r w:rsidRPr="006E2500">
        <w:rPr>
          <w:b/>
          <w:bCs/>
          <w:noProof/>
        </w:rPr>
        <w:fldChar w:fldCharType="end"/>
      </w:r>
    </w:p>
    <w:p w14:paraId="40CAE150" w14:textId="77777777" w:rsidR="00873A9F" w:rsidRPr="006E2500" w:rsidRDefault="00873A9F" w:rsidP="00387656">
      <w:pPr>
        <w:pStyle w:val="Title"/>
      </w:pPr>
      <w:r w:rsidRPr="006E2500">
        <w:br w:type="page"/>
      </w:r>
    </w:p>
    <w:p w14:paraId="423287FD" w14:textId="77777777" w:rsidR="00873A9F" w:rsidRPr="006E2500" w:rsidRDefault="00873A9F" w:rsidP="00387656">
      <w:pPr>
        <w:pStyle w:val="Title"/>
      </w:pPr>
      <w:r w:rsidRPr="006E2500">
        <w:lastRenderedPageBreak/>
        <w:t>LIST OF TABLES</w:t>
      </w:r>
    </w:p>
    <w:p w14:paraId="2797CB28" w14:textId="77777777" w:rsidR="00873A9F" w:rsidRPr="006E2500" w:rsidRDefault="00873A9F" w:rsidP="00387656">
      <w:pPr>
        <w:pStyle w:val="Title"/>
      </w:pPr>
    </w:p>
    <w:p w14:paraId="07E1A611" w14:textId="77777777" w:rsidR="000108D7" w:rsidRDefault="00873A9F">
      <w:pPr>
        <w:pStyle w:val="TableofFigures"/>
        <w:tabs>
          <w:tab w:val="right" w:leader="dot" w:pos="8630"/>
        </w:tabs>
        <w:rPr>
          <w:rFonts w:asciiTheme="minorHAnsi" w:eastAsiaTheme="minorEastAsia" w:hAnsiTheme="minorHAnsi" w:cstheme="minorBidi"/>
          <w:noProof/>
          <w:sz w:val="22"/>
          <w:szCs w:val="22"/>
        </w:rPr>
      </w:pPr>
      <w:r w:rsidRPr="006E2500">
        <w:fldChar w:fldCharType="begin"/>
      </w:r>
      <w:r w:rsidRPr="006E2500">
        <w:instrText xml:space="preserve"> TOC \h \z \c "Table" </w:instrText>
      </w:r>
      <w:r w:rsidRPr="006E2500">
        <w:fldChar w:fldCharType="separate"/>
      </w:r>
      <w:hyperlink w:anchor="_Toc498605593" w:history="1">
        <w:r w:rsidR="000108D7" w:rsidRPr="00B80DFD">
          <w:rPr>
            <w:rStyle w:val="Hyperlink"/>
            <w:noProof/>
          </w:rPr>
          <w:t xml:space="preserve">Table 1. List of measured critical angles for various etchable SSNTD for </w:t>
        </w:r>
        <w:r w:rsidR="000108D7" w:rsidRPr="00B80DFD">
          <w:rPr>
            <w:rStyle w:val="Hyperlink"/>
            <w:noProof/>
            <w:vertAlign w:val="superscript"/>
          </w:rPr>
          <w:t>252</w:t>
        </w:r>
        <w:r w:rsidR="000108D7" w:rsidRPr="00B80DFD">
          <w:rPr>
            <w:rStyle w:val="Hyperlink"/>
            <w:noProof/>
          </w:rPr>
          <w:t xml:space="preserve">Cf SF fragments and </w:t>
        </w:r>
        <w:r w:rsidR="000108D7" w:rsidRPr="00B80DFD">
          <w:rPr>
            <w:rStyle w:val="Hyperlink"/>
            <w:noProof/>
            <w:vertAlign w:val="superscript"/>
          </w:rPr>
          <w:t>235</w:t>
        </w:r>
        <w:r w:rsidR="000108D7" w:rsidRPr="00B80DFD">
          <w:rPr>
            <w:rStyle w:val="Hyperlink"/>
            <w:noProof/>
          </w:rPr>
          <w:t>U thermal neutron induced fission fragments. Efficiencies assume a 2</w:t>
        </w:r>
        <m:oMath>
          <m:r>
            <m:rPr>
              <m:sty m:val="bi"/>
            </m:rPr>
            <w:rPr>
              <w:rStyle w:val="Hyperlink"/>
              <w:rFonts w:ascii="Cambria Math" w:hAnsi="Cambria Math"/>
              <w:noProof/>
            </w:rPr>
            <m:t>π</m:t>
          </m:r>
        </m:oMath>
        <w:r w:rsidR="000108D7" w:rsidRPr="00B80DFD">
          <w:rPr>
            <w:rStyle w:val="Hyperlink"/>
            <w:noProof/>
          </w:rPr>
          <w:t xml:space="preserve"> geometry.</w:t>
        </w:r>
        <w:r w:rsidR="000108D7">
          <w:rPr>
            <w:noProof/>
            <w:webHidden/>
          </w:rPr>
          <w:tab/>
        </w:r>
        <w:r w:rsidR="000108D7">
          <w:rPr>
            <w:noProof/>
            <w:webHidden/>
          </w:rPr>
          <w:fldChar w:fldCharType="begin"/>
        </w:r>
        <w:r w:rsidR="000108D7">
          <w:rPr>
            <w:noProof/>
            <w:webHidden/>
          </w:rPr>
          <w:instrText xml:space="preserve"> PAGEREF _Toc498605593 \h </w:instrText>
        </w:r>
        <w:r w:rsidR="000108D7">
          <w:rPr>
            <w:noProof/>
            <w:webHidden/>
          </w:rPr>
        </w:r>
        <w:r w:rsidR="000108D7">
          <w:rPr>
            <w:noProof/>
            <w:webHidden/>
          </w:rPr>
          <w:fldChar w:fldCharType="separate"/>
        </w:r>
        <w:r w:rsidR="000108D7">
          <w:rPr>
            <w:noProof/>
            <w:webHidden/>
          </w:rPr>
          <w:t>12</w:t>
        </w:r>
        <w:r w:rsidR="000108D7">
          <w:rPr>
            <w:noProof/>
            <w:webHidden/>
          </w:rPr>
          <w:fldChar w:fldCharType="end"/>
        </w:r>
      </w:hyperlink>
    </w:p>
    <w:p w14:paraId="76AC9D89"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4" w:history="1">
        <w:r w:rsidR="000108D7" w:rsidRPr="00B80DFD">
          <w:rPr>
            <w:rStyle w:val="Hyperlink"/>
            <w:noProof/>
          </w:rPr>
          <w:t>Table 2. LiF physical property values used for calculations and design of experiments.</w:t>
        </w:r>
        <w:r w:rsidR="000108D7">
          <w:rPr>
            <w:noProof/>
            <w:webHidden/>
          </w:rPr>
          <w:tab/>
        </w:r>
        <w:r w:rsidR="000108D7">
          <w:rPr>
            <w:noProof/>
            <w:webHidden/>
          </w:rPr>
          <w:fldChar w:fldCharType="begin"/>
        </w:r>
        <w:r w:rsidR="000108D7">
          <w:rPr>
            <w:noProof/>
            <w:webHidden/>
          </w:rPr>
          <w:instrText xml:space="preserve"> PAGEREF _Toc498605594 \h </w:instrText>
        </w:r>
        <w:r w:rsidR="000108D7">
          <w:rPr>
            <w:noProof/>
            <w:webHidden/>
          </w:rPr>
        </w:r>
        <w:r w:rsidR="000108D7">
          <w:rPr>
            <w:noProof/>
            <w:webHidden/>
          </w:rPr>
          <w:fldChar w:fldCharType="separate"/>
        </w:r>
        <w:r w:rsidR="000108D7">
          <w:rPr>
            <w:noProof/>
            <w:webHidden/>
          </w:rPr>
          <w:t>19</w:t>
        </w:r>
        <w:r w:rsidR="000108D7">
          <w:rPr>
            <w:noProof/>
            <w:webHidden/>
          </w:rPr>
          <w:fldChar w:fldCharType="end"/>
        </w:r>
      </w:hyperlink>
    </w:p>
    <w:p w14:paraId="572475EC"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5" w:history="1">
        <w:r w:rsidR="000108D7" w:rsidRPr="00B80DFD">
          <w:rPr>
            <w:rStyle w:val="Hyperlink"/>
            <w:noProof/>
          </w:rPr>
          <w:t>Table 3. List of reported impurities in single LiF crystals used in this work. Crystals have a nominal mass of 167.2 mg. Values evaluated and reported by Precision Micro-Optics Inc.</w:t>
        </w:r>
        <w:r w:rsidR="000108D7">
          <w:rPr>
            <w:noProof/>
            <w:webHidden/>
          </w:rPr>
          <w:tab/>
        </w:r>
        <w:r w:rsidR="000108D7">
          <w:rPr>
            <w:noProof/>
            <w:webHidden/>
          </w:rPr>
          <w:fldChar w:fldCharType="begin"/>
        </w:r>
        <w:r w:rsidR="000108D7">
          <w:rPr>
            <w:noProof/>
            <w:webHidden/>
          </w:rPr>
          <w:instrText xml:space="preserve"> PAGEREF _Toc498605595 \h </w:instrText>
        </w:r>
        <w:r w:rsidR="000108D7">
          <w:rPr>
            <w:noProof/>
            <w:webHidden/>
          </w:rPr>
        </w:r>
        <w:r w:rsidR="000108D7">
          <w:rPr>
            <w:noProof/>
            <w:webHidden/>
          </w:rPr>
          <w:fldChar w:fldCharType="separate"/>
        </w:r>
        <w:r w:rsidR="000108D7">
          <w:rPr>
            <w:noProof/>
            <w:webHidden/>
          </w:rPr>
          <w:t>21</w:t>
        </w:r>
        <w:r w:rsidR="000108D7">
          <w:rPr>
            <w:noProof/>
            <w:webHidden/>
          </w:rPr>
          <w:fldChar w:fldCharType="end"/>
        </w:r>
      </w:hyperlink>
    </w:p>
    <w:p w14:paraId="2CCCC0F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6" w:history="1">
        <w:r w:rsidR="000108D7" w:rsidRPr="00B80DFD">
          <w:rPr>
            <w:rStyle w:val="Hyperlink"/>
            <w:noProof/>
          </w:rPr>
          <w:t>Table 4. A list of objectives and associated parameters available on this the TCS SP8 CLSM. Numerical aperture (NA) is a dimensionless number that describes the range of angles over which the objective can collect light. NA is therefore closely related to the working distance (WD) by NA = WD/objective diameter. All objectives are in-line with a built-in 10x lens on the microscope. Best resolutions are evaluated for 488 nm light.</w:t>
        </w:r>
        <w:r w:rsidR="000108D7">
          <w:rPr>
            <w:noProof/>
            <w:webHidden/>
          </w:rPr>
          <w:tab/>
        </w:r>
        <w:r w:rsidR="000108D7">
          <w:rPr>
            <w:noProof/>
            <w:webHidden/>
          </w:rPr>
          <w:fldChar w:fldCharType="begin"/>
        </w:r>
        <w:r w:rsidR="000108D7">
          <w:rPr>
            <w:noProof/>
            <w:webHidden/>
          </w:rPr>
          <w:instrText xml:space="preserve"> PAGEREF _Toc498605596 \h </w:instrText>
        </w:r>
        <w:r w:rsidR="000108D7">
          <w:rPr>
            <w:noProof/>
            <w:webHidden/>
          </w:rPr>
        </w:r>
        <w:r w:rsidR="000108D7">
          <w:rPr>
            <w:noProof/>
            <w:webHidden/>
          </w:rPr>
          <w:fldChar w:fldCharType="separate"/>
        </w:r>
        <w:r w:rsidR="000108D7">
          <w:rPr>
            <w:noProof/>
            <w:webHidden/>
          </w:rPr>
          <w:t>29</w:t>
        </w:r>
        <w:r w:rsidR="000108D7">
          <w:rPr>
            <w:noProof/>
            <w:webHidden/>
          </w:rPr>
          <w:fldChar w:fldCharType="end"/>
        </w:r>
      </w:hyperlink>
    </w:p>
    <w:p w14:paraId="4613A297"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7" w:history="1">
        <w:r w:rsidR="000108D7" w:rsidRPr="00B80DFD">
          <w:rPr>
            <w:rStyle w:val="Hyperlink"/>
            <w:noProof/>
          </w:rPr>
          <w:t>Table 5. A list of isotopic quantities and known alpha decay energies for alpha radiation contributors in the electroplated Cf source.</w:t>
        </w:r>
        <w:r w:rsidR="000108D7">
          <w:rPr>
            <w:noProof/>
            <w:webHidden/>
          </w:rPr>
          <w:tab/>
        </w:r>
        <w:r w:rsidR="000108D7">
          <w:rPr>
            <w:noProof/>
            <w:webHidden/>
          </w:rPr>
          <w:fldChar w:fldCharType="begin"/>
        </w:r>
        <w:r w:rsidR="000108D7">
          <w:rPr>
            <w:noProof/>
            <w:webHidden/>
          </w:rPr>
          <w:instrText xml:space="preserve"> PAGEREF _Toc498605597 \h </w:instrText>
        </w:r>
        <w:r w:rsidR="000108D7">
          <w:rPr>
            <w:noProof/>
            <w:webHidden/>
          </w:rPr>
        </w:r>
        <w:r w:rsidR="000108D7">
          <w:rPr>
            <w:noProof/>
            <w:webHidden/>
          </w:rPr>
          <w:fldChar w:fldCharType="separate"/>
        </w:r>
        <w:r w:rsidR="000108D7">
          <w:rPr>
            <w:noProof/>
            <w:webHidden/>
          </w:rPr>
          <w:t>36</w:t>
        </w:r>
        <w:r w:rsidR="000108D7">
          <w:rPr>
            <w:noProof/>
            <w:webHidden/>
          </w:rPr>
          <w:fldChar w:fldCharType="end"/>
        </w:r>
      </w:hyperlink>
    </w:p>
    <w:p w14:paraId="7A51530B"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8" w:history="1">
        <w:r w:rsidR="000108D7" w:rsidRPr="00B80DFD">
          <w:rPr>
            <w:rStyle w:val="Hyperlink"/>
            <w:noProof/>
          </w:rPr>
          <w:t>Table 6. Naming and experiemental parameters for Cf exposures of LiF and Al</w:t>
        </w:r>
        <w:r w:rsidR="000108D7" w:rsidRPr="00B80DFD">
          <w:rPr>
            <w:rStyle w:val="Hyperlink"/>
            <w:noProof/>
            <w:vertAlign w:val="subscript"/>
          </w:rPr>
          <w:t>2</w:t>
        </w:r>
        <w:r w:rsidR="000108D7" w:rsidRPr="00B80DFD">
          <w:rPr>
            <w:rStyle w:val="Hyperlink"/>
            <w:noProof/>
          </w:rPr>
          <w:t>O</w:t>
        </w:r>
        <w:r w:rsidR="000108D7" w:rsidRPr="00B80DFD">
          <w:rPr>
            <w:rStyle w:val="Hyperlink"/>
            <w:noProof/>
            <w:vertAlign w:val="subscript"/>
          </w:rPr>
          <w:t>3</w:t>
        </w:r>
        <w:r w:rsidR="000108D7" w:rsidRPr="00B80DFD">
          <w:rPr>
            <w:rStyle w:val="Hyperlink"/>
            <w:noProof/>
          </w:rPr>
          <w:t>:C,Mg.</w:t>
        </w:r>
        <w:r w:rsidR="000108D7">
          <w:rPr>
            <w:noProof/>
            <w:webHidden/>
          </w:rPr>
          <w:tab/>
        </w:r>
        <w:r w:rsidR="000108D7">
          <w:rPr>
            <w:noProof/>
            <w:webHidden/>
          </w:rPr>
          <w:fldChar w:fldCharType="begin"/>
        </w:r>
        <w:r w:rsidR="000108D7">
          <w:rPr>
            <w:noProof/>
            <w:webHidden/>
          </w:rPr>
          <w:instrText xml:space="preserve"> PAGEREF _Toc498605598 \h </w:instrText>
        </w:r>
        <w:r w:rsidR="000108D7">
          <w:rPr>
            <w:noProof/>
            <w:webHidden/>
          </w:rPr>
        </w:r>
        <w:r w:rsidR="000108D7">
          <w:rPr>
            <w:noProof/>
            <w:webHidden/>
          </w:rPr>
          <w:fldChar w:fldCharType="separate"/>
        </w:r>
        <w:r w:rsidR="000108D7">
          <w:rPr>
            <w:noProof/>
            <w:webHidden/>
          </w:rPr>
          <w:t>47</w:t>
        </w:r>
        <w:r w:rsidR="000108D7">
          <w:rPr>
            <w:noProof/>
            <w:webHidden/>
          </w:rPr>
          <w:fldChar w:fldCharType="end"/>
        </w:r>
      </w:hyperlink>
    </w:p>
    <w:p w14:paraId="1CEBC52F"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9" w:history="1">
        <w:r w:rsidR="000108D7" w:rsidRPr="00B80DFD">
          <w:rPr>
            <w:rStyle w:val="Hyperlink"/>
            <w:noProof/>
          </w:rPr>
          <w:t>Table 7. NIST U</w:t>
        </w:r>
        <w:r w:rsidR="000108D7" w:rsidRPr="00B80DFD">
          <w:rPr>
            <w:rStyle w:val="Hyperlink"/>
            <w:noProof/>
            <w:vertAlign w:val="subscript"/>
          </w:rPr>
          <w:t>3</w:t>
        </w:r>
        <w:r w:rsidR="000108D7" w:rsidRPr="00B80DFD">
          <w:rPr>
            <w:rStyle w:val="Hyperlink"/>
            <w:noProof/>
          </w:rPr>
          <w:t>O</w:t>
        </w:r>
        <w:r w:rsidR="000108D7" w:rsidRPr="00B80DFD">
          <w:rPr>
            <w:rStyle w:val="Hyperlink"/>
            <w:noProof/>
            <w:vertAlign w:val="subscript"/>
          </w:rPr>
          <w:t>8</w:t>
        </w:r>
        <w:r w:rsidR="000108D7" w:rsidRPr="00B80DFD">
          <w:rPr>
            <w:rStyle w:val="Hyperlink"/>
            <w:noProof/>
          </w:rPr>
          <w:t xml:space="preserve"> standards used in experiments and their respective isotopic atomic percent.</w:t>
        </w:r>
        <w:r w:rsidR="000108D7">
          <w:rPr>
            <w:noProof/>
            <w:webHidden/>
          </w:rPr>
          <w:tab/>
        </w:r>
        <w:r w:rsidR="000108D7">
          <w:rPr>
            <w:noProof/>
            <w:webHidden/>
          </w:rPr>
          <w:fldChar w:fldCharType="begin"/>
        </w:r>
        <w:r w:rsidR="000108D7">
          <w:rPr>
            <w:noProof/>
            <w:webHidden/>
          </w:rPr>
          <w:instrText xml:space="preserve"> PAGEREF _Toc498605599 \h </w:instrText>
        </w:r>
        <w:r w:rsidR="000108D7">
          <w:rPr>
            <w:noProof/>
            <w:webHidden/>
          </w:rPr>
        </w:r>
        <w:r w:rsidR="000108D7">
          <w:rPr>
            <w:noProof/>
            <w:webHidden/>
          </w:rPr>
          <w:fldChar w:fldCharType="separate"/>
        </w:r>
        <w:r w:rsidR="000108D7">
          <w:rPr>
            <w:noProof/>
            <w:webHidden/>
          </w:rPr>
          <w:t>65</w:t>
        </w:r>
        <w:r w:rsidR="000108D7">
          <w:rPr>
            <w:noProof/>
            <w:webHidden/>
          </w:rPr>
          <w:fldChar w:fldCharType="end"/>
        </w:r>
      </w:hyperlink>
    </w:p>
    <w:p w14:paraId="1BF85D0A"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600" w:history="1">
        <w:r w:rsidR="000108D7" w:rsidRPr="00B80DFD">
          <w:rPr>
            <w:rStyle w:val="Hyperlink"/>
            <w:noProof/>
          </w:rPr>
          <w:t>Table 8. Model results for particles in the most intense flux position in the sample ports, as shown in the third position from the bottom of the sample port. Uranium enrichments selected comprise the majority of samples. Track counts use a 4</w:t>
        </w:r>
        <w:r w:rsidR="000108D7" w:rsidRPr="00B80DFD">
          <w:rPr>
            <w:rStyle w:val="Hyperlink"/>
            <w:rFonts w:ascii="Times New Roman" w:hAnsi="Times New Roman" w:cs="Times New Roman"/>
            <w:noProof/>
          </w:rPr>
          <w:t>π</w:t>
        </w:r>
        <w:r w:rsidR="000108D7" w:rsidRPr="00B80DFD">
          <w:rPr>
            <w:rStyle w:val="Hyperlink"/>
            <w:noProof/>
          </w:rPr>
          <w:t xml:space="preserve"> geometry.</w:t>
        </w:r>
        <w:r w:rsidR="000108D7">
          <w:rPr>
            <w:noProof/>
            <w:webHidden/>
          </w:rPr>
          <w:tab/>
        </w:r>
        <w:r w:rsidR="000108D7">
          <w:rPr>
            <w:noProof/>
            <w:webHidden/>
          </w:rPr>
          <w:fldChar w:fldCharType="begin"/>
        </w:r>
        <w:r w:rsidR="000108D7">
          <w:rPr>
            <w:noProof/>
            <w:webHidden/>
          </w:rPr>
          <w:instrText xml:space="preserve"> PAGEREF _Toc498605600 \h </w:instrText>
        </w:r>
        <w:r w:rsidR="000108D7">
          <w:rPr>
            <w:noProof/>
            <w:webHidden/>
          </w:rPr>
        </w:r>
        <w:r w:rsidR="000108D7">
          <w:rPr>
            <w:noProof/>
            <w:webHidden/>
          </w:rPr>
          <w:fldChar w:fldCharType="separate"/>
        </w:r>
        <w:r w:rsidR="000108D7">
          <w:rPr>
            <w:noProof/>
            <w:webHidden/>
          </w:rPr>
          <w:t>69</w:t>
        </w:r>
        <w:r w:rsidR="000108D7">
          <w:rPr>
            <w:noProof/>
            <w:webHidden/>
          </w:rPr>
          <w:fldChar w:fldCharType="end"/>
        </w:r>
      </w:hyperlink>
    </w:p>
    <w:p w14:paraId="22160E9E"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601" w:history="1">
        <w:r w:rsidR="000108D7" w:rsidRPr="00B80DFD">
          <w:rPr>
            <w:rStyle w:val="Hyperlink"/>
            <w:noProof/>
          </w:rPr>
          <w:t>Table 9. Reported observations and calculations for fission tracks from particles identified at various enrichments. Calculations use a 2</w:t>
        </w:r>
        <w:r w:rsidR="000108D7" w:rsidRPr="00B80DFD">
          <w:rPr>
            <w:rStyle w:val="Hyperlink"/>
            <w:rFonts w:ascii="Times New Roman" w:hAnsi="Times New Roman" w:cs="Times New Roman"/>
            <w:noProof/>
          </w:rPr>
          <w:t>π</w:t>
        </w:r>
        <w:r w:rsidR="000108D7" w:rsidRPr="00B80DFD">
          <w:rPr>
            <w:rStyle w:val="Hyperlink"/>
            <w:noProof/>
          </w:rPr>
          <w:t xml:space="preserve"> minus particle surface area detector geometry and particle size using an ellipsoid estimation.</w:t>
        </w:r>
        <w:r w:rsidR="000108D7">
          <w:rPr>
            <w:noProof/>
            <w:webHidden/>
          </w:rPr>
          <w:tab/>
        </w:r>
        <w:r w:rsidR="000108D7">
          <w:rPr>
            <w:noProof/>
            <w:webHidden/>
          </w:rPr>
          <w:fldChar w:fldCharType="begin"/>
        </w:r>
        <w:r w:rsidR="000108D7">
          <w:rPr>
            <w:noProof/>
            <w:webHidden/>
          </w:rPr>
          <w:instrText xml:space="preserve"> PAGEREF _Toc498605601 \h </w:instrText>
        </w:r>
        <w:r w:rsidR="000108D7">
          <w:rPr>
            <w:noProof/>
            <w:webHidden/>
          </w:rPr>
        </w:r>
        <w:r w:rsidR="000108D7">
          <w:rPr>
            <w:noProof/>
            <w:webHidden/>
          </w:rPr>
          <w:fldChar w:fldCharType="separate"/>
        </w:r>
        <w:r w:rsidR="000108D7">
          <w:rPr>
            <w:noProof/>
            <w:webHidden/>
          </w:rPr>
          <w:t>72</w:t>
        </w:r>
        <w:r w:rsidR="000108D7">
          <w:rPr>
            <w:noProof/>
            <w:webHidden/>
          </w:rPr>
          <w:fldChar w:fldCharType="end"/>
        </w:r>
      </w:hyperlink>
    </w:p>
    <w:p w14:paraId="433B8FE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602" w:history="1">
        <w:r w:rsidR="000108D7" w:rsidRPr="00B80DFD">
          <w:rPr>
            <w:rStyle w:val="Hyperlink"/>
            <w:noProof/>
          </w:rPr>
          <w:t>Table 10. Reported observations and calculations for fission tracks from particles identified at various enrichments. Calculations use a 2π minus particle surface area detector geometry and particle size using an ellipsoid estimation.</w:t>
        </w:r>
        <w:r w:rsidR="000108D7">
          <w:rPr>
            <w:noProof/>
            <w:webHidden/>
          </w:rPr>
          <w:tab/>
        </w:r>
        <w:r w:rsidR="000108D7">
          <w:rPr>
            <w:noProof/>
            <w:webHidden/>
          </w:rPr>
          <w:fldChar w:fldCharType="begin"/>
        </w:r>
        <w:r w:rsidR="000108D7">
          <w:rPr>
            <w:noProof/>
            <w:webHidden/>
          </w:rPr>
          <w:instrText xml:space="preserve"> PAGEREF _Toc498605602 \h </w:instrText>
        </w:r>
        <w:r w:rsidR="000108D7">
          <w:rPr>
            <w:noProof/>
            <w:webHidden/>
          </w:rPr>
        </w:r>
        <w:r w:rsidR="000108D7">
          <w:rPr>
            <w:noProof/>
            <w:webHidden/>
          </w:rPr>
          <w:fldChar w:fldCharType="separate"/>
        </w:r>
        <w:r w:rsidR="000108D7">
          <w:rPr>
            <w:noProof/>
            <w:webHidden/>
          </w:rPr>
          <w:t>75</w:t>
        </w:r>
        <w:r w:rsidR="000108D7">
          <w:rPr>
            <w:noProof/>
            <w:webHidden/>
          </w:rPr>
          <w:fldChar w:fldCharType="end"/>
        </w:r>
      </w:hyperlink>
    </w:p>
    <w:p w14:paraId="03455123" w14:textId="77777777" w:rsidR="00873A9F" w:rsidRPr="006E2500" w:rsidRDefault="00873A9F" w:rsidP="005E54E2">
      <w:r w:rsidRPr="006E2500">
        <w:fldChar w:fldCharType="end"/>
      </w:r>
    </w:p>
    <w:p w14:paraId="10B727F9" w14:textId="5419D575" w:rsidR="000108D7" w:rsidRDefault="000108D7">
      <w:r>
        <w:br w:type="page"/>
      </w:r>
    </w:p>
    <w:p w14:paraId="5CDBB0AA" w14:textId="53105062" w:rsidR="00873A9F" w:rsidRPr="006E2500" w:rsidRDefault="00873A9F" w:rsidP="00904969">
      <w:pPr>
        <w:pStyle w:val="Title"/>
      </w:pPr>
      <w:r w:rsidRPr="006E2500">
        <w:lastRenderedPageBreak/>
        <w:t>LIST OF FIGURES</w:t>
      </w:r>
    </w:p>
    <w:p w14:paraId="73153FD9" w14:textId="77777777" w:rsidR="00873A9F" w:rsidRPr="006E2500" w:rsidRDefault="00873A9F" w:rsidP="00904969">
      <w:pPr>
        <w:pStyle w:val="Title"/>
      </w:pPr>
    </w:p>
    <w:p w14:paraId="790D05AF" w14:textId="77777777" w:rsidR="000108D7" w:rsidRDefault="00873A9F">
      <w:pPr>
        <w:pStyle w:val="TableofFigures"/>
        <w:tabs>
          <w:tab w:val="right" w:leader="dot" w:pos="8630"/>
        </w:tabs>
        <w:rPr>
          <w:rFonts w:asciiTheme="minorHAnsi" w:eastAsiaTheme="minorEastAsia" w:hAnsiTheme="minorHAnsi" w:cstheme="minorBidi"/>
          <w:noProof/>
          <w:sz w:val="22"/>
          <w:szCs w:val="22"/>
        </w:rPr>
      </w:pPr>
      <w:r w:rsidRPr="006E2500">
        <w:fldChar w:fldCharType="begin"/>
      </w:r>
      <w:r w:rsidRPr="006E2500">
        <w:instrText xml:space="preserve"> TOC \h \z \c "Figure" </w:instrText>
      </w:r>
      <w:r w:rsidRPr="006E2500">
        <w:fldChar w:fldCharType="separate"/>
      </w:r>
      <w:hyperlink w:anchor="_Toc498605552" w:history="1">
        <w:r w:rsidR="000108D7" w:rsidRPr="0096573D">
          <w:rPr>
            <w:rStyle w:val="Hyperlink"/>
            <w:noProof/>
          </w:rPr>
          <w:t>Figure 1. The sequential process of identifying and measuring isotopic information from suspected nuclear fuel particles using fission track detection.</w:t>
        </w:r>
        <w:r w:rsidR="000108D7">
          <w:rPr>
            <w:noProof/>
            <w:webHidden/>
          </w:rPr>
          <w:tab/>
        </w:r>
        <w:r w:rsidR="000108D7">
          <w:rPr>
            <w:noProof/>
            <w:webHidden/>
          </w:rPr>
          <w:fldChar w:fldCharType="begin"/>
        </w:r>
        <w:r w:rsidR="000108D7">
          <w:rPr>
            <w:noProof/>
            <w:webHidden/>
          </w:rPr>
          <w:instrText xml:space="preserve"> PAGEREF _Toc498605552 \h </w:instrText>
        </w:r>
        <w:r w:rsidR="000108D7">
          <w:rPr>
            <w:noProof/>
            <w:webHidden/>
          </w:rPr>
        </w:r>
        <w:r w:rsidR="000108D7">
          <w:rPr>
            <w:noProof/>
            <w:webHidden/>
          </w:rPr>
          <w:fldChar w:fldCharType="separate"/>
        </w:r>
        <w:r w:rsidR="000108D7">
          <w:rPr>
            <w:noProof/>
            <w:webHidden/>
          </w:rPr>
          <w:t>6</w:t>
        </w:r>
        <w:r w:rsidR="000108D7">
          <w:rPr>
            <w:noProof/>
            <w:webHidden/>
          </w:rPr>
          <w:fldChar w:fldCharType="end"/>
        </w:r>
      </w:hyperlink>
    </w:p>
    <w:p w14:paraId="03A0069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3" w:history="1">
        <w:r w:rsidR="000108D7" w:rsidRPr="0096573D">
          <w:rPr>
            <w:rStyle w:val="Hyperlink"/>
            <w:noProof/>
          </w:rPr>
          <w:t>Figure 2. (a) and (b) are optical images. (c) and (d) are SEM images. (a) and (c) are images of the same particle’s fission tracks. (b) and (d) are images of the same particle’s fission tracks. Fission tracks were produced from uranium particles &lt;1.5 μm in diameter that were irradiated with approx. 5 x 10</w:t>
        </w:r>
        <w:r w:rsidR="000108D7" w:rsidRPr="0096573D">
          <w:rPr>
            <w:rStyle w:val="Hyperlink"/>
            <w:noProof/>
            <w:vertAlign w:val="superscript"/>
          </w:rPr>
          <w:t>9</w:t>
        </w:r>
        <w:r w:rsidR="000108D7" w:rsidRPr="0096573D">
          <w:rPr>
            <w:rStyle w:val="Hyperlink"/>
            <w:noProof/>
          </w:rPr>
          <w:t xml:space="preserve"> thermal neutrons and 1 x 10</w:t>
        </w:r>
        <w:r w:rsidR="000108D7" w:rsidRPr="0096573D">
          <w:rPr>
            <w:rStyle w:val="Hyperlink"/>
            <w:noProof/>
            <w:vertAlign w:val="superscript"/>
          </w:rPr>
          <w:t>10</w:t>
        </w:r>
        <w:r w:rsidR="000108D7" w:rsidRPr="0096573D">
          <w:rPr>
            <w:rStyle w:val="Hyperlink"/>
            <w:noProof/>
          </w:rPr>
          <w:t xml:space="preserve"> fast neutrons. Detectable fission tracks were created by etching a plastic detector with 6 M NaOH, 4% Na</w:t>
        </w:r>
        <w:r w:rsidR="000108D7" w:rsidRPr="0096573D">
          <w:rPr>
            <w:rStyle w:val="Hyperlink"/>
            <w:noProof/>
            <w:vertAlign w:val="subscript"/>
          </w:rPr>
          <w:t>2</w:t>
        </w:r>
        <w:r w:rsidR="000108D7" w:rsidRPr="0096573D">
          <w:rPr>
            <w:rStyle w:val="Hyperlink"/>
            <w:noProof/>
          </w:rPr>
          <w:t>CO</w:t>
        </w:r>
        <w:r w:rsidR="000108D7" w:rsidRPr="0096573D">
          <w:rPr>
            <w:rStyle w:val="Hyperlink"/>
            <w:noProof/>
            <w:vertAlign w:val="subscript"/>
          </w:rPr>
          <w:t>3</w:t>
        </w:r>
        <w:r w:rsidR="000108D7" w:rsidRPr="0096573D">
          <w:rPr>
            <w:rStyle w:val="Hyperlink"/>
            <w:noProof/>
          </w:rPr>
          <w:t xml:space="preserve"> mixture at 60 ± 0.1 °C [9].</w:t>
        </w:r>
        <w:r w:rsidR="000108D7">
          <w:rPr>
            <w:noProof/>
            <w:webHidden/>
          </w:rPr>
          <w:tab/>
        </w:r>
        <w:r w:rsidR="000108D7">
          <w:rPr>
            <w:noProof/>
            <w:webHidden/>
          </w:rPr>
          <w:fldChar w:fldCharType="begin"/>
        </w:r>
        <w:r w:rsidR="000108D7">
          <w:rPr>
            <w:noProof/>
            <w:webHidden/>
          </w:rPr>
          <w:instrText xml:space="preserve"> PAGEREF _Toc498605553 \h </w:instrText>
        </w:r>
        <w:r w:rsidR="000108D7">
          <w:rPr>
            <w:noProof/>
            <w:webHidden/>
          </w:rPr>
        </w:r>
        <w:r w:rsidR="000108D7">
          <w:rPr>
            <w:noProof/>
            <w:webHidden/>
          </w:rPr>
          <w:fldChar w:fldCharType="separate"/>
        </w:r>
        <w:r w:rsidR="000108D7">
          <w:rPr>
            <w:noProof/>
            <w:webHidden/>
          </w:rPr>
          <w:t>7</w:t>
        </w:r>
        <w:r w:rsidR="000108D7">
          <w:rPr>
            <w:noProof/>
            <w:webHidden/>
          </w:rPr>
          <w:fldChar w:fldCharType="end"/>
        </w:r>
      </w:hyperlink>
    </w:p>
    <w:p w14:paraId="2D294D49"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4" w:history="1">
        <w:r w:rsidR="000108D7" w:rsidRPr="0096573D">
          <w:rPr>
            <w:rStyle w:val="Hyperlink"/>
            <w:noProof/>
          </w:rPr>
          <w:t xml:space="preserve">Figure 3. This fission track detection is under an optical microscope showing uranium oxide particles of 800 μm diameter containing 10% </w:t>
        </w:r>
        <w:r w:rsidR="000108D7" w:rsidRPr="0096573D">
          <w:rPr>
            <w:rStyle w:val="Hyperlink"/>
            <w:noProof/>
            <w:vertAlign w:val="superscript"/>
          </w:rPr>
          <w:t>235</w:t>
        </w:r>
        <w:r w:rsidR="000108D7" w:rsidRPr="0096573D">
          <w:rPr>
            <w:rStyle w:val="Hyperlink"/>
            <w:noProof/>
          </w:rPr>
          <w:t>U. Numbers indicate the number of counted tracks for each particle [10].</w:t>
        </w:r>
        <w:r w:rsidR="000108D7">
          <w:rPr>
            <w:noProof/>
            <w:webHidden/>
          </w:rPr>
          <w:tab/>
        </w:r>
        <w:r w:rsidR="000108D7">
          <w:rPr>
            <w:noProof/>
            <w:webHidden/>
          </w:rPr>
          <w:fldChar w:fldCharType="begin"/>
        </w:r>
        <w:r w:rsidR="000108D7">
          <w:rPr>
            <w:noProof/>
            <w:webHidden/>
          </w:rPr>
          <w:instrText xml:space="preserve"> PAGEREF _Toc498605554 \h </w:instrText>
        </w:r>
        <w:r w:rsidR="000108D7">
          <w:rPr>
            <w:noProof/>
            <w:webHidden/>
          </w:rPr>
        </w:r>
        <w:r w:rsidR="000108D7">
          <w:rPr>
            <w:noProof/>
            <w:webHidden/>
          </w:rPr>
          <w:fldChar w:fldCharType="separate"/>
        </w:r>
        <w:r w:rsidR="000108D7">
          <w:rPr>
            <w:noProof/>
            <w:webHidden/>
          </w:rPr>
          <w:t>8</w:t>
        </w:r>
        <w:r w:rsidR="000108D7">
          <w:rPr>
            <w:noProof/>
            <w:webHidden/>
          </w:rPr>
          <w:fldChar w:fldCharType="end"/>
        </w:r>
      </w:hyperlink>
    </w:p>
    <w:p w14:paraId="2486A41E"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5" w:history="1">
        <w:r w:rsidR="000108D7" w:rsidRPr="0096573D">
          <w:rPr>
            <w:rStyle w:val="Hyperlink"/>
            <w:noProof/>
          </w:rPr>
          <w:t>Figure 4. Microscopic images of fission tracks from uranium particles on polycarbonate (Makrofol) etched with NaOH showing the effect of enrichment on the track star: natural (a), 10% enriched (b), and 85% enriched (c) [12].</w:t>
        </w:r>
        <w:r w:rsidR="000108D7">
          <w:rPr>
            <w:noProof/>
            <w:webHidden/>
          </w:rPr>
          <w:tab/>
        </w:r>
        <w:r w:rsidR="000108D7">
          <w:rPr>
            <w:noProof/>
            <w:webHidden/>
          </w:rPr>
          <w:fldChar w:fldCharType="begin"/>
        </w:r>
        <w:r w:rsidR="000108D7">
          <w:rPr>
            <w:noProof/>
            <w:webHidden/>
          </w:rPr>
          <w:instrText xml:space="preserve"> PAGEREF _Toc498605555 \h </w:instrText>
        </w:r>
        <w:r w:rsidR="000108D7">
          <w:rPr>
            <w:noProof/>
            <w:webHidden/>
          </w:rPr>
        </w:r>
        <w:r w:rsidR="000108D7">
          <w:rPr>
            <w:noProof/>
            <w:webHidden/>
          </w:rPr>
          <w:fldChar w:fldCharType="separate"/>
        </w:r>
        <w:r w:rsidR="000108D7">
          <w:rPr>
            <w:noProof/>
            <w:webHidden/>
          </w:rPr>
          <w:t>8</w:t>
        </w:r>
        <w:r w:rsidR="000108D7">
          <w:rPr>
            <w:noProof/>
            <w:webHidden/>
          </w:rPr>
          <w:fldChar w:fldCharType="end"/>
        </w:r>
      </w:hyperlink>
    </w:p>
    <w:p w14:paraId="5C52C805"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6" w:history="1">
        <w:r w:rsidR="000108D7" w:rsidRPr="0096573D">
          <w:rPr>
            <w:rStyle w:val="Hyperlink"/>
            <w:noProof/>
          </w:rPr>
          <w:t>Figure 5. Effects of etching times on a Semadeni industrial plastic detector etched with 6 M NaOH, 4% Na</w:t>
        </w:r>
        <w:r w:rsidR="000108D7" w:rsidRPr="0096573D">
          <w:rPr>
            <w:rStyle w:val="Hyperlink"/>
            <w:noProof/>
            <w:vertAlign w:val="subscript"/>
          </w:rPr>
          <w:t>2</w:t>
        </w:r>
        <w:r w:rsidR="000108D7" w:rsidRPr="0096573D">
          <w:rPr>
            <w:rStyle w:val="Hyperlink"/>
            <w:noProof/>
          </w:rPr>
          <w:t>CO</w:t>
        </w:r>
        <w:r w:rsidR="000108D7" w:rsidRPr="0096573D">
          <w:rPr>
            <w:rStyle w:val="Hyperlink"/>
            <w:noProof/>
            <w:vertAlign w:val="subscript"/>
          </w:rPr>
          <w:t>3</w:t>
        </w:r>
        <w:r w:rsidR="000108D7" w:rsidRPr="0096573D">
          <w:rPr>
            <w:rStyle w:val="Hyperlink"/>
            <w:noProof/>
          </w:rPr>
          <w:t>. Track stars are observed under optical inspection at 50x. Each image is a z-projection stack of the same volume projecting 15 images for a total depth of 2.25 μm [9].</w:t>
        </w:r>
        <w:r w:rsidR="000108D7">
          <w:rPr>
            <w:noProof/>
            <w:webHidden/>
          </w:rPr>
          <w:tab/>
        </w:r>
        <w:r w:rsidR="000108D7">
          <w:rPr>
            <w:noProof/>
            <w:webHidden/>
          </w:rPr>
          <w:fldChar w:fldCharType="begin"/>
        </w:r>
        <w:r w:rsidR="000108D7">
          <w:rPr>
            <w:noProof/>
            <w:webHidden/>
          </w:rPr>
          <w:instrText xml:space="preserve"> PAGEREF _Toc498605556 \h </w:instrText>
        </w:r>
        <w:r w:rsidR="000108D7">
          <w:rPr>
            <w:noProof/>
            <w:webHidden/>
          </w:rPr>
        </w:r>
        <w:r w:rsidR="000108D7">
          <w:rPr>
            <w:noProof/>
            <w:webHidden/>
          </w:rPr>
          <w:fldChar w:fldCharType="separate"/>
        </w:r>
        <w:r w:rsidR="000108D7">
          <w:rPr>
            <w:noProof/>
            <w:webHidden/>
          </w:rPr>
          <w:t>10</w:t>
        </w:r>
        <w:r w:rsidR="000108D7">
          <w:rPr>
            <w:noProof/>
            <w:webHidden/>
          </w:rPr>
          <w:fldChar w:fldCharType="end"/>
        </w:r>
      </w:hyperlink>
    </w:p>
    <w:p w14:paraId="6ED05FB3"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7" w:history="1">
        <w:r w:rsidR="000108D7" w:rsidRPr="0096573D">
          <w:rPr>
            <w:rStyle w:val="Hyperlink"/>
            <w:noProof/>
          </w:rPr>
          <w:t>Figure 6. Demonstrates various attack angles of incident ions relative to the effects of bulk and track etching rates. (a) shows an undetectable track with an angle of attack less than the critical angle, (b) shows a track at the minimum detection limit with an angle of attack equal to the critical angle, (c) shows a detectable track with an angle of attack greater than the critical angle, and (d) shows an easily detectable track with an angle of attack normal to the detector surface [5].</w:t>
        </w:r>
        <w:r w:rsidR="000108D7">
          <w:rPr>
            <w:noProof/>
            <w:webHidden/>
          </w:rPr>
          <w:tab/>
        </w:r>
        <w:r w:rsidR="000108D7">
          <w:rPr>
            <w:noProof/>
            <w:webHidden/>
          </w:rPr>
          <w:fldChar w:fldCharType="begin"/>
        </w:r>
        <w:r w:rsidR="000108D7">
          <w:rPr>
            <w:noProof/>
            <w:webHidden/>
          </w:rPr>
          <w:instrText xml:space="preserve"> PAGEREF _Toc498605557 \h </w:instrText>
        </w:r>
        <w:r w:rsidR="000108D7">
          <w:rPr>
            <w:noProof/>
            <w:webHidden/>
          </w:rPr>
        </w:r>
        <w:r w:rsidR="000108D7">
          <w:rPr>
            <w:noProof/>
            <w:webHidden/>
          </w:rPr>
          <w:fldChar w:fldCharType="separate"/>
        </w:r>
        <w:r w:rsidR="000108D7">
          <w:rPr>
            <w:noProof/>
            <w:webHidden/>
          </w:rPr>
          <w:t>11</w:t>
        </w:r>
        <w:r w:rsidR="000108D7">
          <w:rPr>
            <w:noProof/>
            <w:webHidden/>
          </w:rPr>
          <w:fldChar w:fldCharType="end"/>
        </w:r>
      </w:hyperlink>
    </w:p>
    <w:p w14:paraId="4AF447D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8" w:history="1">
        <w:r w:rsidR="000108D7" w:rsidRPr="0096573D">
          <w:rPr>
            <w:rStyle w:val="Hyperlink"/>
            <w:noProof/>
          </w:rPr>
          <w:t>Figure 7. (a) is a typical configuration of a single sided polycarbonate SSNTD and (b) is a typical configuration of a two sided polycarbonate SSNTD.</w:t>
        </w:r>
        <w:r w:rsidR="000108D7">
          <w:rPr>
            <w:noProof/>
            <w:webHidden/>
          </w:rPr>
          <w:tab/>
        </w:r>
        <w:r w:rsidR="000108D7">
          <w:rPr>
            <w:noProof/>
            <w:webHidden/>
          </w:rPr>
          <w:fldChar w:fldCharType="begin"/>
        </w:r>
        <w:r w:rsidR="000108D7">
          <w:rPr>
            <w:noProof/>
            <w:webHidden/>
          </w:rPr>
          <w:instrText xml:space="preserve"> PAGEREF _Toc498605558 \h </w:instrText>
        </w:r>
        <w:r w:rsidR="000108D7">
          <w:rPr>
            <w:noProof/>
            <w:webHidden/>
          </w:rPr>
        </w:r>
        <w:r w:rsidR="000108D7">
          <w:rPr>
            <w:noProof/>
            <w:webHidden/>
          </w:rPr>
          <w:fldChar w:fldCharType="separate"/>
        </w:r>
        <w:r w:rsidR="000108D7">
          <w:rPr>
            <w:noProof/>
            <w:webHidden/>
          </w:rPr>
          <w:t>13</w:t>
        </w:r>
        <w:r w:rsidR="000108D7">
          <w:rPr>
            <w:noProof/>
            <w:webHidden/>
          </w:rPr>
          <w:fldChar w:fldCharType="end"/>
        </w:r>
      </w:hyperlink>
    </w:p>
    <w:p w14:paraId="18750003"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59" w:history="1">
        <w:r w:rsidR="000108D7" w:rsidRPr="0096573D">
          <w:rPr>
            <w:rStyle w:val="Hyperlink"/>
            <w:noProof/>
          </w:rPr>
          <w:t>Figure 8. The glow curve for LiF:Mg,Ti. Numbered peaks represent different trap depths and different defect types. For most TLDs, multiple glow peaks are present and dopants can shifted peaks and also may improve peak resolution [22].</w:t>
        </w:r>
        <w:r w:rsidR="000108D7">
          <w:rPr>
            <w:noProof/>
            <w:webHidden/>
          </w:rPr>
          <w:tab/>
        </w:r>
        <w:r w:rsidR="000108D7">
          <w:rPr>
            <w:noProof/>
            <w:webHidden/>
          </w:rPr>
          <w:fldChar w:fldCharType="begin"/>
        </w:r>
        <w:r w:rsidR="000108D7">
          <w:rPr>
            <w:noProof/>
            <w:webHidden/>
          </w:rPr>
          <w:instrText xml:space="preserve"> PAGEREF _Toc498605559 \h </w:instrText>
        </w:r>
        <w:r w:rsidR="000108D7">
          <w:rPr>
            <w:noProof/>
            <w:webHidden/>
          </w:rPr>
        </w:r>
        <w:r w:rsidR="000108D7">
          <w:rPr>
            <w:noProof/>
            <w:webHidden/>
          </w:rPr>
          <w:fldChar w:fldCharType="separate"/>
        </w:r>
        <w:r w:rsidR="000108D7">
          <w:rPr>
            <w:noProof/>
            <w:webHidden/>
          </w:rPr>
          <w:t>14</w:t>
        </w:r>
        <w:r w:rsidR="000108D7">
          <w:rPr>
            <w:noProof/>
            <w:webHidden/>
          </w:rPr>
          <w:fldChar w:fldCharType="end"/>
        </w:r>
      </w:hyperlink>
    </w:p>
    <w:p w14:paraId="5B8E450F"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0" w:history="1">
        <w:r w:rsidR="000108D7" w:rsidRPr="0096573D">
          <w:rPr>
            <w:rStyle w:val="Hyperlink"/>
            <w:noProof/>
          </w:rPr>
          <w:t xml:space="preserve">Figure 9. Absorption spectra for LiF irradiated with 275 kGy </w:t>
        </w:r>
        <m:oMath>
          <m:r>
            <m:rPr>
              <m:sty m:val="bi"/>
            </m:rPr>
            <w:rPr>
              <w:rStyle w:val="Hyperlink"/>
              <w:rFonts w:ascii="Cambria Math" w:hAnsi="Cambria Math"/>
              <w:noProof/>
            </w:rPr>
            <m:t>γ</m:t>
          </m:r>
        </m:oMath>
        <w:r w:rsidR="000108D7" w:rsidRPr="0096573D">
          <w:rPr>
            <w:rStyle w:val="Hyperlink"/>
            <w:noProof/>
          </w:rPr>
          <w:t>-ray, 750 kGy 31 MeV Ne ions (5x10</w:t>
        </w:r>
        <w:r w:rsidR="000108D7" w:rsidRPr="0096573D">
          <w:rPr>
            <w:rStyle w:val="Hyperlink"/>
            <w:noProof/>
            <w:vertAlign w:val="superscript"/>
          </w:rPr>
          <w:t>11</w:t>
        </w:r>
        <w:r w:rsidR="000108D7" w:rsidRPr="0096573D">
          <w:rPr>
            <w:rStyle w:val="Hyperlink"/>
            <w:noProof/>
          </w:rPr>
          <w:t xml:space="preserve"> cm</w:t>
        </w:r>
        <w:r w:rsidR="000108D7" w:rsidRPr="0096573D">
          <w:rPr>
            <w:rStyle w:val="Hyperlink"/>
            <w:noProof/>
            <w:vertAlign w:val="superscript"/>
          </w:rPr>
          <w:t>-2</w:t>
        </w:r>
        <w:r w:rsidR="000108D7" w:rsidRPr="0096573D">
          <w:rPr>
            <w:rStyle w:val="Hyperlink"/>
            <w:noProof/>
          </w:rPr>
          <w:t>), and 150 Gy 1400 MeV U ions (10</w:t>
        </w:r>
        <w:r w:rsidR="000108D7" w:rsidRPr="0096573D">
          <w:rPr>
            <w:rStyle w:val="Hyperlink"/>
            <w:noProof/>
            <w:vertAlign w:val="superscript"/>
          </w:rPr>
          <w:t>10</w:t>
        </w:r>
        <w:r w:rsidR="000108D7" w:rsidRPr="0096573D">
          <w:rPr>
            <w:rStyle w:val="Hyperlink"/>
            <w:noProof/>
          </w:rPr>
          <w:t xml:space="preserve"> cm</w:t>
        </w:r>
        <w:r w:rsidR="000108D7" w:rsidRPr="0096573D">
          <w:rPr>
            <w:rStyle w:val="Hyperlink"/>
            <w:noProof/>
            <w:vertAlign w:val="superscript"/>
          </w:rPr>
          <w:t>-2</w:t>
        </w:r>
        <w:r w:rsidR="000108D7" w:rsidRPr="0096573D">
          <w:rPr>
            <w:rStyle w:val="Hyperlink"/>
            <w:noProof/>
          </w:rPr>
          <w:t>). The band positions of different color centers and colloids are indicated. The F</w:t>
        </w:r>
        <w:r w:rsidR="000108D7" w:rsidRPr="0096573D">
          <w:rPr>
            <w:rStyle w:val="Hyperlink"/>
            <w:noProof/>
            <w:vertAlign w:val="subscript"/>
          </w:rPr>
          <w:t>3</w:t>
        </w:r>
        <w:r w:rsidR="000108D7" w:rsidRPr="0096573D">
          <w:rPr>
            <w:rStyle w:val="Hyperlink"/>
            <w:noProof/>
          </w:rPr>
          <w:t xml:space="preserve"> and F</w:t>
        </w:r>
        <w:r w:rsidR="000108D7" w:rsidRPr="0096573D">
          <w:rPr>
            <w:rStyle w:val="Hyperlink"/>
            <w:noProof/>
            <w:vertAlign w:val="subscript"/>
          </w:rPr>
          <w:t>4</w:t>
        </w:r>
        <w:r w:rsidR="000108D7" w:rsidRPr="0096573D">
          <w:rPr>
            <w:rStyle w:val="Hyperlink"/>
            <w:noProof/>
          </w:rPr>
          <w:t xml:space="preserve"> bands are clearly separated from the F</w:t>
        </w:r>
        <w:r w:rsidR="000108D7" w:rsidRPr="0096573D">
          <w:rPr>
            <w:rStyle w:val="Hyperlink"/>
            <w:noProof/>
            <w:vertAlign w:val="subscript"/>
          </w:rPr>
          <w:t>2</w:t>
        </w:r>
        <w:r w:rsidR="000108D7" w:rsidRPr="0096573D">
          <w:rPr>
            <w:rStyle w:val="Hyperlink"/>
            <w:noProof/>
          </w:rPr>
          <w:t xml:space="preserve"> band for </w:t>
        </w:r>
        <m:oMath>
          <m:r>
            <m:rPr>
              <m:sty m:val="bi"/>
            </m:rPr>
            <w:rPr>
              <w:rStyle w:val="Hyperlink"/>
              <w:rFonts w:ascii="Cambria Math" w:hAnsi="Cambria Math"/>
              <w:noProof/>
            </w:rPr>
            <m:t>γ</m:t>
          </m:r>
        </m:oMath>
        <w:r w:rsidR="000108D7" w:rsidRPr="0096573D">
          <w:rPr>
            <w:rStyle w:val="Hyperlink"/>
            <w:noProof/>
          </w:rPr>
          <w:t xml:space="preserve"> exposure, however ion beams induce broadening from 350–500 nm region [37].</w:t>
        </w:r>
        <w:r w:rsidR="000108D7">
          <w:rPr>
            <w:noProof/>
            <w:webHidden/>
          </w:rPr>
          <w:tab/>
        </w:r>
        <w:r w:rsidR="000108D7">
          <w:rPr>
            <w:noProof/>
            <w:webHidden/>
          </w:rPr>
          <w:fldChar w:fldCharType="begin"/>
        </w:r>
        <w:r w:rsidR="000108D7">
          <w:rPr>
            <w:noProof/>
            <w:webHidden/>
          </w:rPr>
          <w:instrText xml:space="preserve"> PAGEREF _Toc498605560 \h </w:instrText>
        </w:r>
        <w:r w:rsidR="000108D7">
          <w:rPr>
            <w:noProof/>
            <w:webHidden/>
          </w:rPr>
        </w:r>
        <w:r w:rsidR="000108D7">
          <w:rPr>
            <w:noProof/>
            <w:webHidden/>
          </w:rPr>
          <w:fldChar w:fldCharType="separate"/>
        </w:r>
        <w:r w:rsidR="000108D7">
          <w:rPr>
            <w:noProof/>
            <w:webHidden/>
          </w:rPr>
          <w:t>17</w:t>
        </w:r>
        <w:r w:rsidR="000108D7">
          <w:rPr>
            <w:noProof/>
            <w:webHidden/>
          </w:rPr>
          <w:fldChar w:fldCharType="end"/>
        </w:r>
      </w:hyperlink>
    </w:p>
    <w:p w14:paraId="7BFC45B5"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1" w:history="1">
        <w:r w:rsidR="000108D7" w:rsidRPr="0096573D">
          <w:rPr>
            <w:rStyle w:val="Hyperlink"/>
            <w:noProof/>
          </w:rPr>
          <w:t xml:space="preserve">Figure 10. Compares excitation and emission dependences on temperature for LiF irradiated with 3 MeV electrons. Inspections occurred at 77 K. Absorption or emission coefficients are solid lines and best-fit (Gaussian) curves are </w:t>
        </w:r>
        <w:r w:rsidR="000108D7" w:rsidRPr="0096573D">
          <w:rPr>
            <w:rStyle w:val="Hyperlink"/>
            <w:noProof/>
          </w:rPr>
          <w:lastRenderedPageBreak/>
          <w:t>dashed lines. For (a) and (b) irradiation occurred at room temperature (RT) with 4.5x10</w:t>
        </w:r>
        <w:r w:rsidR="000108D7" w:rsidRPr="0096573D">
          <w:rPr>
            <w:rStyle w:val="Hyperlink"/>
            <w:noProof/>
            <w:vertAlign w:val="superscript"/>
          </w:rPr>
          <w:t>4</w:t>
        </w:r>
        <w:r w:rsidR="000108D7" w:rsidRPr="0096573D">
          <w:rPr>
            <w:rStyle w:val="Hyperlink"/>
            <w:noProof/>
          </w:rPr>
          <w:t xml:space="preserve"> Gy. (b) the photoluminescence spectra was excited at 457.9 nm. For (c) and (d) irradiation occurred at 213 K with 1.6x10</w:t>
        </w:r>
        <w:r w:rsidR="000108D7" w:rsidRPr="0096573D">
          <w:rPr>
            <w:rStyle w:val="Hyperlink"/>
            <w:noProof/>
            <w:vertAlign w:val="superscript"/>
          </w:rPr>
          <w:t>5</w:t>
        </w:r>
        <w:r w:rsidR="000108D7" w:rsidRPr="0096573D">
          <w:rPr>
            <w:rStyle w:val="Hyperlink"/>
            <w:noProof/>
          </w:rPr>
          <w:t xml:space="preserve"> Gy. (d) the photoluminescence spectra was excited at 457.9 nm.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to F</w:t>
        </w:r>
        <w:r w:rsidR="000108D7" w:rsidRPr="0096573D">
          <w:rPr>
            <w:rStyle w:val="Hyperlink"/>
            <w:noProof/>
            <w:vertAlign w:val="subscript"/>
          </w:rPr>
          <w:t>2</w:t>
        </w:r>
        <w:r w:rsidR="000108D7" w:rsidRPr="0096573D">
          <w:rPr>
            <w:rStyle w:val="Hyperlink"/>
            <w:noProof/>
          </w:rPr>
          <w:t xml:space="preserve"> creation is inversely dependent on temperature [38].</w:t>
        </w:r>
        <w:r w:rsidR="000108D7">
          <w:rPr>
            <w:noProof/>
            <w:webHidden/>
          </w:rPr>
          <w:tab/>
        </w:r>
        <w:r w:rsidR="000108D7">
          <w:rPr>
            <w:noProof/>
            <w:webHidden/>
          </w:rPr>
          <w:fldChar w:fldCharType="begin"/>
        </w:r>
        <w:r w:rsidR="000108D7">
          <w:rPr>
            <w:noProof/>
            <w:webHidden/>
          </w:rPr>
          <w:instrText xml:space="preserve"> PAGEREF _Toc498605561 \h </w:instrText>
        </w:r>
        <w:r w:rsidR="000108D7">
          <w:rPr>
            <w:noProof/>
            <w:webHidden/>
          </w:rPr>
        </w:r>
        <w:r w:rsidR="000108D7">
          <w:rPr>
            <w:noProof/>
            <w:webHidden/>
          </w:rPr>
          <w:fldChar w:fldCharType="separate"/>
        </w:r>
        <w:r w:rsidR="000108D7">
          <w:rPr>
            <w:noProof/>
            <w:webHidden/>
          </w:rPr>
          <w:t>18</w:t>
        </w:r>
        <w:r w:rsidR="000108D7">
          <w:rPr>
            <w:noProof/>
            <w:webHidden/>
          </w:rPr>
          <w:fldChar w:fldCharType="end"/>
        </w:r>
      </w:hyperlink>
    </w:p>
    <w:p w14:paraId="180B3B39"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2" w:history="1">
        <w:r w:rsidR="000108D7" w:rsidRPr="0096573D">
          <w:rPr>
            <w:rStyle w:val="Hyperlink"/>
            <w:noProof/>
          </w:rPr>
          <w:t>Figure 11. Various defect structures found in LiF [39].</w:t>
        </w:r>
        <w:r w:rsidR="000108D7">
          <w:rPr>
            <w:noProof/>
            <w:webHidden/>
          </w:rPr>
          <w:tab/>
        </w:r>
        <w:r w:rsidR="000108D7">
          <w:rPr>
            <w:noProof/>
            <w:webHidden/>
          </w:rPr>
          <w:fldChar w:fldCharType="begin"/>
        </w:r>
        <w:r w:rsidR="000108D7">
          <w:rPr>
            <w:noProof/>
            <w:webHidden/>
          </w:rPr>
          <w:instrText xml:space="preserve"> PAGEREF _Toc498605562 \h </w:instrText>
        </w:r>
        <w:r w:rsidR="000108D7">
          <w:rPr>
            <w:noProof/>
            <w:webHidden/>
          </w:rPr>
        </w:r>
        <w:r w:rsidR="000108D7">
          <w:rPr>
            <w:noProof/>
            <w:webHidden/>
          </w:rPr>
          <w:fldChar w:fldCharType="separate"/>
        </w:r>
        <w:r w:rsidR="000108D7">
          <w:rPr>
            <w:noProof/>
            <w:webHidden/>
          </w:rPr>
          <w:t>18</w:t>
        </w:r>
        <w:r w:rsidR="000108D7">
          <w:rPr>
            <w:noProof/>
            <w:webHidden/>
          </w:rPr>
          <w:fldChar w:fldCharType="end"/>
        </w:r>
      </w:hyperlink>
    </w:p>
    <w:p w14:paraId="01EBC6F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3" w:history="1">
        <w:r w:rsidR="000108D7" w:rsidRPr="0096573D">
          <w:rPr>
            <w:rStyle w:val="Hyperlink"/>
            <w:noProof/>
          </w:rPr>
          <w:t>Figure 12. External Transmittance curve for Lithium Fluoride Crystals as per the material vendor [40].</w:t>
        </w:r>
        <w:r w:rsidR="000108D7">
          <w:rPr>
            <w:noProof/>
            <w:webHidden/>
          </w:rPr>
          <w:tab/>
        </w:r>
        <w:r w:rsidR="000108D7">
          <w:rPr>
            <w:noProof/>
            <w:webHidden/>
          </w:rPr>
          <w:fldChar w:fldCharType="begin"/>
        </w:r>
        <w:r w:rsidR="000108D7">
          <w:rPr>
            <w:noProof/>
            <w:webHidden/>
          </w:rPr>
          <w:instrText xml:space="preserve"> PAGEREF _Toc498605563 \h </w:instrText>
        </w:r>
        <w:r w:rsidR="000108D7">
          <w:rPr>
            <w:noProof/>
            <w:webHidden/>
          </w:rPr>
        </w:r>
        <w:r w:rsidR="000108D7">
          <w:rPr>
            <w:noProof/>
            <w:webHidden/>
          </w:rPr>
          <w:fldChar w:fldCharType="separate"/>
        </w:r>
        <w:r w:rsidR="000108D7">
          <w:rPr>
            <w:noProof/>
            <w:webHidden/>
          </w:rPr>
          <w:t>20</w:t>
        </w:r>
        <w:r w:rsidR="000108D7">
          <w:rPr>
            <w:noProof/>
            <w:webHidden/>
          </w:rPr>
          <w:fldChar w:fldCharType="end"/>
        </w:r>
      </w:hyperlink>
    </w:p>
    <w:p w14:paraId="4D3C8942"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4" w:history="1">
        <w:r w:rsidR="000108D7" w:rsidRPr="0096573D">
          <w:rPr>
            <w:rStyle w:val="Hyperlink"/>
            <w:noProof/>
          </w:rPr>
          <w:t>Figure 13. Diagram of the light path of a confocal microscope. Light travels bi-directionally though the objective with adjustable focal planes allowing the microscope to bring various layers within the working distance of the objective into focus. The pinhole aperture in front of the detector, the focal distance, and the wavelength of fluorescing light define a raw collection voxel’s dimensions [43].</w:t>
        </w:r>
        <w:r w:rsidR="000108D7">
          <w:rPr>
            <w:noProof/>
            <w:webHidden/>
          </w:rPr>
          <w:tab/>
        </w:r>
        <w:r w:rsidR="000108D7">
          <w:rPr>
            <w:noProof/>
            <w:webHidden/>
          </w:rPr>
          <w:fldChar w:fldCharType="begin"/>
        </w:r>
        <w:r w:rsidR="000108D7">
          <w:rPr>
            <w:noProof/>
            <w:webHidden/>
          </w:rPr>
          <w:instrText xml:space="preserve"> PAGEREF _Toc498605564 \h </w:instrText>
        </w:r>
        <w:r w:rsidR="000108D7">
          <w:rPr>
            <w:noProof/>
            <w:webHidden/>
          </w:rPr>
        </w:r>
        <w:r w:rsidR="000108D7">
          <w:rPr>
            <w:noProof/>
            <w:webHidden/>
          </w:rPr>
          <w:fldChar w:fldCharType="separate"/>
        </w:r>
        <w:r w:rsidR="000108D7">
          <w:rPr>
            <w:noProof/>
            <w:webHidden/>
          </w:rPr>
          <w:t>23</w:t>
        </w:r>
        <w:r w:rsidR="000108D7">
          <w:rPr>
            <w:noProof/>
            <w:webHidden/>
          </w:rPr>
          <w:fldChar w:fldCharType="end"/>
        </w:r>
      </w:hyperlink>
    </w:p>
    <w:p w14:paraId="266A842B"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5" w:history="1">
        <w:r w:rsidR="000108D7" w:rsidRPr="0096573D">
          <w:rPr>
            <w:rStyle w:val="Hyperlink"/>
            <w:noProof/>
          </w:rPr>
          <w:t>Figure 14. Diagram of an annotated upright Lecia TCS SP8 CLSM. The system used for this work is inverted variant of the diagramed microscope. Components listed in the diagram are the following: (1) White light laser (WLL), (2) Acousto-optical tunable filter, (3) Infrared Laser*, (4) Electro-optical modulation*, (5) Ultraviolet laser (UV), (6) Direct Modulation*, (7) STED laser*, (8) Acousto-optical beam splitter*, (9) FRAP Booster, (10) IR laser incoupling*, (11) UV laser incoupling CS2 UV optics, (12) STED laser incoupling*, (13) FOV Scanner with Tandem Scanner, (14) Scan optics with alternative UVIS, HIVIS, VISIR coating, (15) Scan field rotation (Abbe-König rotator), (16) Reflected light detection PMT in non-descanned position*, (17) Objective lens, (18) Transmitted light detection PMT in non-descanned position, (19) Square confocal pinhole, (20) Fluorifer disc, (21) Outcoupling with X1 port, (22) External detection*, (23) Prism-based dispersion, (24) SP detector with spectrophotometer arrangement, and (25) Two photo-multipliers (PMTs) and three hybrid photo detectors (HyD) [44].</w:t>
        </w:r>
        <w:r w:rsidR="000108D7">
          <w:rPr>
            <w:noProof/>
            <w:webHidden/>
          </w:rPr>
          <w:tab/>
        </w:r>
        <w:r w:rsidR="000108D7">
          <w:rPr>
            <w:noProof/>
            <w:webHidden/>
          </w:rPr>
          <w:fldChar w:fldCharType="begin"/>
        </w:r>
        <w:r w:rsidR="000108D7">
          <w:rPr>
            <w:noProof/>
            <w:webHidden/>
          </w:rPr>
          <w:instrText xml:space="preserve"> PAGEREF _Toc498605565 \h </w:instrText>
        </w:r>
        <w:r w:rsidR="000108D7">
          <w:rPr>
            <w:noProof/>
            <w:webHidden/>
          </w:rPr>
        </w:r>
        <w:r w:rsidR="000108D7">
          <w:rPr>
            <w:noProof/>
            <w:webHidden/>
          </w:rPr>
          <w:fldChar w:fldCharType="separate"/>
        </w:r>
        <w:r w:rsidR="000108D7">
          <w:rPr>
            <w:noProof/>
            <w:webHidden/>
          </w:rPr>
          <w:t>24</w:t>
        </w:r>
        <w:r w:rsidR="000108D7">
          <w:rPr>
            <w:noProof/>
            <w:webHidden/>
          </w:rPr>
          <w:fldChar w:fldCharType="end"/>
        </w:r>
      </w:hyperlink>
    </w:p>
    <w:p w14:paraId="5F5D3245"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6" w:history="1">
        <w:r w:rsidR="000108D7" w:rsidRPr="0096573D">
          <w:rPr>
            <w:rStyle w:val="Hyperlink"/>
            <w:noProof/>
          </w:rPr>
          <w:t>Figure 15. Picture of Lecia TCS SP8 CLSM used for this work at the University of Tennessee Advanced Microscopy and Imaging Center.</w:t>
        </w:r>
        <w:r w:rsidR="000108D7">
          <w:rPr>
            <w:noProof/>
            <w:webHidden/>
          </w:rPr>
          <w:tab/>
        </w:r>
        <w:r w:rsidR="000108D7">
          <w:rPr>
            <w:noProof/>
            <w:webHidden/>
          </w:rPr>
          <w:fldChar w:fldCharType="begin"/>
        </w:r>
        <w:r w:rsidR="000108D7">
          <w:rPr>
            <w:noProof/>
            <w:webHidden/>
          </w:rPr>
          <w:instrText xml:space="preserve"> PAGEREF _Toc498605566 \h </w:instrText>
        </w:r>
        <w:r w:rsidR="000108D7">
          <w:rPr>
            <w:noProof/>
            <w:webHidden/>
          </w:rPr>
        </w:r>
        <w:r w:rsidR="000108D7">
          <w:rPr>
            <w:noProof/>
            <w:webHidden/>
          </w:rPr>
          <w:fldChar w:fldCharType="separate"/>
        </w:r>
        <w:r w:rsidR="000108D7">
          <w:rPr>
            <w:noProof/>
            <w:webHidden/>
          </w:rPr>
          <w:t>25</w:t>
        </w:r>
        <w:r w:rsidR="000108D7">
          <w:rPr>
            <w:noProof/>
            <w:webHidden/>
          </w:rPr>
          <w:fldChar w:fldCharType="end"/>
        </w:r>
      </w:hyperlink>
    </w:p>
    <w:p w14:paraId="155E7A4E"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7" w:history="1">
        <w:r w:rsidR="000108D7" w:rsidRPr="0096573D">
          <w:rPr>
            <w:rStyle w:val="Hyperlink"/>
            <w:noProof/>
          </w:rPr>
          <w:t>Figure 16. A basic schematic of the HyD [45]. Due to the vacuum region and the semiconducting electron gain region the photon efficiency is very close to the quantum efficiency of the cathode. Additionally, the straight line relationship between the cathode and the semiconductor means that the pulse width is minimized and time gating can reasonable achieve nanosecond resolution.</w:t>
        </w:r>
        <w:r w:rsidR="000108D7">
          <w:rPr>
            <w:noProof/>
            <w:webHidden/>
          </w:rPr>
          <w:tab/>
        </w:r>
        <w:r w:rsidR="000108D7">
          <w:rPr>
            <w:noProof/>
            <w:webHidden/>
          </w:rPr>
          <w:fldChar w:fldCharType="begin"/>
        </w:r>
        <w:r w:rsidR="000108D7">
          <w:rPr>
            <w:noProof/>
            <w:webHidden/>
          </w:rPr>
          <w:instrText xml:space="preserve"> PAGEREF _Toc498605567 \h </w:instrText>
        </w:r>
        <w:r w:rsidR="000108D7">
          <w:rPr>
            <w:noProof/>
            <w:webHidden/>
          </w:rPr>
        </w:r>
        <w:r w:rsidR="000108D7">
          <w:rPr>
            <w:noProof/>
            <w:webHidden/>
          </w:rPr>
          <w:fldChar w:fldCharType="separate"/>
        </w:r>
        <w:r w:rsidR="000108D7">
          <w:rPr>
            <w:noProof/>
            <w:webHidden/>
          </w:rPr>
          <w:t>27</w:t>
        </w:r>
        <w:r w:rsidR="000108D7">
          <w:rPr>
            <w:noProof/>
            <w:webHidden/>
          </w:rPr>
          <w:fldChar w:fldCharType="end"/>
        </w:r>
      </w:hyperlink>
    </w:p>
    <w:p w14:paraId="6486B1C3"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8" w:history="1">
        <w:r w:rsidR="000108D7" w:rsidRPr="0096573D">
          <w:rPr>
            <w:rStyle w:val="Hyperlink"/>
            <w:noProof/>
          </w:rPr>
          <w:t>Figure 17. The PSF is illustrated by two different objective diameters. In (a), the large objective diameter results in a large angle of light from the focal point which is defined as a high NA. In (b), the objective diameter is small resulting in a smaller angle of light from the focal point, therefore a lower NA. Also, the airy disc is more recognizable in (b) since a lower NA means a large airy [46].</w:t>
        </w:r>
        <w:r w:rsidR="000108D7">
          <w:rPr>
            <w:noProof/>
            <w:webHidden/>
          </w:rPr>
          <w:tab/>
        </w:r>
        <w:r w:rsidR="000108D7">
          <w:rPr>
            <w:noProof/>
            <w:webHidden/>
          </w:rPr>
          <w:fldChar w:fldCharType="begin"/>
        </w:r>
        <w:r w:rsidR="000108D7">
          <w:rPr>
            <w:noProof/>
            <w:webHidden/>
          </w:rPr>
          <w:instrText xml:space="preserve"> PAGEREF _Toc498605568 \h </w:instrText>
        </w:r>
        <w:r w:rsidR="000108D7">
          <w:rPr>
            <w:noProof/>
            <w:webHidden/>
          </w:rPr>
        </w:r>
        <w:r w:rsidR="000108D7">
          <w:rPr>
            <w:noProof/>
            <w:webHidden/>
          </w:rPr>
          <w:fldChar w:fldCharType="separate"/>
        </w:r>
        <w:r w:rsidR="000108D7">
          <w:rPr>
            <w:noProof/>
            <w:webHidden/>
          </w:rPr>
          <w:t>28</w:t>
        </w:r>
        <w:r w:rsidR="000108D7">
          <w:rPr>
            <w:noProof/>
            <w:webHidden/>
          </w:rPr>
          <w:fldChar w:fldCharType="end"/>
        </w:r>
      </w:hyperlink>
    </w:p>
    <w:p w14:paraId="1E5E853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69" w:history="1">
        <w:r w:rsidR="000108D7" w:rsidRPr="0096573D">
          <w:rPr>
            <w:rStyle w:val="Hyperlink"/>
            <w:noProof/>
          </w:rPr>
          <w:t>Figure 18. A diagram of the light path through a typical sample. The green and red lines are excitation and emission light directions, respectively. The objective lens is immersed in oil. Layers with dimensions are to scale. The region of interest is typically surface B however, when using longer working distances surface A can be investigated.</w:t>
        </w:r>
        <w:r w:rsidR="000108D7">
          <w:rPr>
            <w:noProof/>
            <w:webHidden/>
          </w:rPr>
          <w:tab/>
        </w:r>
        <w:r w:rsidR="000108D7">
          <w:rPr>
            <w:noProof/>
            <w:webHidden/>
          </w:rPr>
          <w:fldChar w:fldCharType="begin"/>
        </w:r>
        <w:r w:rsidR="000108D7">
          <w:rPr>
            <w:noProof/>
            <w:webHidden/>
          </w:rPr>
          <w:instrText xml:space="preserve"> PAGEREF _Toc498605569 \h </w:instrText>
        </w:r>
        <w:r w:rsidR="000108D7">
          <w:rPr>
            <w:noProof/>
            <w:webHidden/>
          </w:rPr>
        </w:r>
        <w:r w:rsidR="000108D7">
          <w:rPr>
            <w:noProof/>
            <w:webHidden/>
          </w:rPr>
          <w:fldChar w:fldCharType="separate"/>
        </w:r>
        <w:r w:rsidR="000108D7">
          <w:rPr>
            <w:noProof/>
            <w:webHidden/>
          </w:rPr>
          <w:t>30</w:t>
        </w:r>
        <w:r w:rsidR="000108D7">
          <w:rPr>
            <w:noProof/>
            <w:webHidden/>
          </w:rPr>
          <w:fldChar w:fldCharType="end"/>
        </w:r>
      </w:hyperlink>
    </w:p>
    <w:p w14:paraId="2B29871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0" w:history="1">
        <w:r w:rsidR="000108D7" w:rsidRPr="0096573D">
          <w:rPr>
            <w:rStyle w:val="Hyperlink"/>
            <w:noProof/>
          </w:rPr>
          <w:t>Figure 19. A vertically exploded drawing of the right cylindrical collimator for Cf exposures. The FNTD is orange and placed on top of the spacer. The Cf source is red and placed in-between the source mount and vacuum flange. Ions traveled along the 7/16” diameter cylindrical column to impinge on the detector. Dimensions for the spacer shown are for the longer of the two configurations. Drawing is not to scale.</w:t>
        </w:r>
        <w:r w:rsidR="000108D7">
          <w:rPr>
            <w:noProof/>
            <w:webHidden/>
          </w:rPr>
          <w:tab/>
        </w:r>
        <w:r w:rsidR="000108D7">
          <w:rPr>
            <w:noProof/>
            <w:webHidden/>
          </w:rPr>
          <w:fldChar w:fldCharType="begin"/>
        </w:r>
        <w:r w:rsidR="000108D7">
          <w:rPr>
            <w:noProof/>
            <w:webHidden/>
          </w:rPr>
          <w:instrText xml:space="preserve"> PAGEREF _Toc498605570 \h </w:instrText>
        </w:r>
        <w:r w:rsidR="000108D7">
          <w:rPr>
            <w:noProof/>
            <w:webHidden/>
          </w:rPr>
        </w:r>
        <w:r w:rsidR="000108D7">
          <w:rPr>
            <w:noProof/>
            <w:webHidden/>
          </w:rPr>
          <w:fldChar w:fldCharType="separate"/>
        </w:r>
        <w:r w:rsidR="000108D7">
          <w:rPr>
            <w:noProof/>
            <w:webHidden/>
          </w:rPr>
          <w:t>37</w:t>
        </w:r>
        <w:r w:rsidR="000108D7">
          <w:rPr>
            <w:noProof/>
            <w:webHidden/>
          </w:rPr>
          <w:fldChar w:fldCharType="end"/>
        </w:r>
      </w:hyperlink>
    </w:p>
    <w:p w14:paraId="73305DB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1" w:history="1">
        <w:r w:rsidR="000108D7" w:rsidRPr="0096573D">
          <w:rPr>
            <w:rStyle w:val="Hyperlink"/>
            <w:noProof/>
          </w:rPr>
          <w:t>Figure 20. Annotated pictures of the vacuum chamber and collimator prepared for assembly. (a) shows the assembled collimator ready to be raised and clamped into place. (b) close-up picture of the collimator ready to be raised and clamped into place. (c) dissembled collimator showing both spacers and the vacuum flange with Cf source mount. The Cf source and LiF disc are in their respective positions in all pictures expect for the short spacer in (c).</w:t>
        </w:r>
        <w:r w:rsidR="000108D7">
          <w:rPr>
            <w:noProof/>
            <w:webHidden/>
          </w:rPr>
          <w:tab/>
        </w:r>
        <w:r w:rsidR="000108D7">
          <w:rPr>
            <w:noProof/>
            <w:webHidden/>
          </w:rPr>
          <w:fldChar w:fldCharType="begin"/>
        </w:r>
        <w:r w:rsidR="000108D7">
          <w:rPr>
            <w:noProof/>
            <w:webHidden/>
          </w:rPr>
          <w:instrText xml:space="preserve"> PAGEREF _Toc498605571 \h </w:instrText>
        </w:r>
        <w:r w:rsidR="000108D7">
          <w:rPr>
            <w:noProof/>
            <w:webHidden/>
          </w:rPr>
        </w:r>
        <w:r w:rsidR="000108D7">
          <w:rPr>
            <w:noProof/>
            <w:webHidden/>
          </w:rPr>
          <w:fldChar w:fldCharType="separate"/>
        </w:r>
        <w:r w:rsidR="000108D7">
          <w:rPr>
            <w:noProof/>
            <w:webHidden/>
          </w:rPr>
          <w:t>38</w:t>
        </w:r>
        <w:r w:rsidR="000108D7">
          <w:rPr>
            <w:noProof/>
            <w:webHidden/>
          </w:rPr>
          <w:fldChar w:fldCharType="end"/>
        </w:r>
      </w:hyperlink>
    </w:p>
    <w:p w14:paraId="2187FF9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2" w:history="1">
        <w:r w:rsidR="000108D7" w:rsidRPr="0096573D">
          <w:rPr>
            <w:rStyle w:val="Hyperlink"/>
            <w:noProof/>
          </w:rPr>
          <w:t>Figure 21. Sample preparation for confocal inspection. Similar to Figure 18 excitation and collection occurs through the same objective lens with a glass coverslip holding the sample above the objective. Immersion oil is used as the coupling liquid between all solid mediums.</w:t>
        </w:r>
        <w:r w:rsidR="000108D7">
          <w:rPr>
            <w:noProof/>
            <w:webHidden/>
          </w:rPr>
          <w:tab/>
        </w:r>
        <w:r w:rsidR="000108D7">
          <w:rPr>
            <w:noProof/>
            <w:webHidden/>
          </w:rPr>
          <w:fldChar w:fldCharType="begin"/>
        </w:r>
        <w:r w:rsidR="000108D7">
          <w:rPr>
            <w:noProof/>
            <w:webHidden/>
          </w:rPr>
          <w:instrText xml:space="preserve"> PAGEREF _Toc498605572 \h </w:instrText>
        </w:r>
        <w:r w:rsidR="000108D7">
          <w:rPr>
            <w:noProof/>
            <w:webHidden/>
          </w:rPr>
        </w:r>
        <w:r w:rsidR="000108D7">
          <w:rPr>
            <w:noProof/>
            <w:webHidden/>
          </w:rPr>
          <w:fldChar w:fldCharType="separate"/>
        </w:r>
        <w:r w:rsidR="000108D7">
          <w:rPr>
            <w:noProof/>
            <w:webHidden/>
          </w:rPr>
          <w:t>39</w:t>
        </w:r>
        <w:r w:rsidR="000108D7">
          <w:rPr>
            <w:noProof/>
            <w:webHidden/>
          </w:rPr>
          <w:fldChar w:fldCharType="end"/>
        </w:r>
      </w:hyperlink>
    </w:p>
    <w:p w14:paraId="7964E9B1"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3" w:history="1">
        <w:r w:rsidR="000108D7" w:rsidRPr="0096573D">
          <w:rPr>
            <w:rStyle w:val="Hyperlink"/>
            <w:noProof/>
          </w:rPr>
          <w:t>Figure 22. F</w:t>
        </w:r>
        <w:r w:rsidR="000108D7" w:rsidRPr="0096573D">
          <w:rPr>
            <w:rStyle w:val="Hyperlink"/>
            <w:noProof/>
            <w:vertAlign w:val="subscript"/>
          </w:rPr>
          <w:t>2</w:t>
        </w:r>
        <w:r w:rsidR="000108D7" w:rsidRPr="0096573D">
          <w:rPr>
            <w:rStyle w:val="Hyperlink"/>
            <w:noProof/>
          </w:rPr>
          <w:t xml:space="preserve"> fluorescence from alpha damage in LiF from Cf. The surface of the crystal is on the left side of the images along the x-axis and the alpha tracks are traveling from the surface into the crystal along the positive z-axis. (a) shows non-thermally pretreated LiF with a poor SNR. (b) shows thermally pretreated LiF with a significantly improved SNR from 4-M-60-L. In thermally pretreated LiF, alphas are counted and found to agree with expected ratios with fission tracks. Comparatively, the surface brightness in (a) is 28 times more intense than in (b), while the alpha brightness does not change appreciably.</w:t>
        </w:r>
        <w:r w:rsidR="000108D7">
          <w:rPr>
            <w:noProof/>
            <w:webHidden/>
          </w:rPr>
          <w:tab/>
        </w:r>
        <w:r w:rsidR="000108D7">
          <w:rPr>
            <w:noProof/>
            <w:webHidden/>
          </w:rPr>
          <w:fldChar w:fldCharType="begin"/>
        </w:r>
        <w:r w:rsidR="000108D7">
          <w:rPr>
            <w:noProof/>
            <w:webHidden/>
          </w:rPr>
          <w:instrText xml:space="preserve"> PAGEREF _Toc498605573 \h </w:instrText>
        </w:r>
        <w:r w:rsidR="000108D7">
          <w:rPr>
            <w:noProof/>
            <w:webHidden/>
          </w:rPr>
        </w:r>
        <w:r w:rsidR="000108D7">
          <w:rPr>
            <w:noProof/>
            <w:webHidden/>
          </w:rPr>
          <w:fldChar w:fldCharType="separate"/>
        </w:r>
        <w:r w:rsidR="000108D7">
          <w:rPr>
            <w:noProof/>
            <w:webHidden/>
          </w:rPr>
          <w:t>41</w:t>
        </w:r>
        <w:r w:rsidR="000108D7">
          <w:rPr>
            <w:noProof/>
            <w:webHidden/>
          </w:rPr>
          <w:fldChar w:fldCharType="end"/>
        </w:r>
      </w:hyperlink>
    </w:p>
    <w:p w14:paraId="2F662117"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4" w:history="1">
        <w:r w:rsidR="000108D7" w:rsidRPr="0096573D">
          <w:rPr>
            <w:rStyle w:val="Hyperlink"/>
            <w:noProof/>
          </w:rPr>
          <w:t>Figure 23. Raw latent alpha track intensity distribution from Cf decay alpha tracks and intensities after background subtraction. Intensity is the total summed intensity of the ROI placed around the track.</w:t>
        </w:r>
        <w:r w:rsidR="000108D7">
          <w:rPr>
            <w:noProof/>
            <w:webHidden/>
          </w:rPr>
          <w:tab/>
        </w:r>
        <w:r w:rsidR="000108D7">
          <w:rPr>
            <w:noProof/>
            <w:webHidden/>
          </w:rPr>
          <w:fldChar w:fldCharType="begin"/>
        </w:r>
        <w:r w:rsidR="000108D7">
          <w:rPr>
            <w:noProof/>
            <w:webHidden/>
          </w:rPr>
          <w:instrText xml:space="preserve"> PAGEREF _Toc498605574 \h </w:instrText>
        </w:r>
        <w:r w:rsidR="000108D7">
          <w:rPr>
            <w:noProof/>
            <w:webHidden/>
          </w:rPr>
        </w:r>
        <w:r w:rsidR="000108D7">
          <w:rPr>
            <w:noProof/>
            <w:webHidden/>
          </w:rPr>
          <w:fldChar w:fldCharType="separate"/>
        </w:r>
        <w:r w:rsidR="000108D7">
          <w:rPr>
            <w:noProof/>
            <w:webHidden/>
          </w:rPr>
          <w:t>42</w:t>
        </w:r>
        <w:r w:rsidR="000108D7">
          <w:rPr>
            <w:noProof/>
            <w:webHidden/>
          </w:rPr>
          <w:fldChar w:fldCharType="end"/>
        </w:r>
      </w:hyperlink>
    </w:p>
    <w:p w14:paraId="7C103782"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5" w:history="1">
        <w:r w:rsidR="000108D7" w:rsidRPr="0096573D">
          <w:rPr>
            <w:rStyle w:val="Hyperlink"/>
            <w:noProof/>
          </w:rPr>
          <w:t>Figure 24. A plot of the LiF samples listed in Table 6 comparing anticipated areal density to observed areal density. Anticipated values fall on the bold diagonal line. Standard error and a vacuum pumping uncertainty are applied to observed densities. The lowest fluence has an observed density of 4.17 x 10</w:t>
        </w:r>
        <w:r w:rsidR="000108D7" w:rsidRPr="0096573D">
          <w:rPr>
            <w:rStyle w:val="Hyperlink"/>
            <w:noProof/>
            <w:vertAlign w:val="superscript"/>
          </w:rPr>
          <w:t>4</w:t>
        </w:r>
        <w:r w:rsidR="000108D7" w:rsidRPr="0096573D">
          <w:rPr>
            <w:rStyle w:val="Hyperlink"/>
            <w:noProof/>
          </w:rPr>
          <w:t xml:space="preserve"> track cm</w:t>
        </w:r>
        <w:r w:rsidR="000108D7" w:rsidRPr="0096573D">
          <w:rPr>
            <w:rStyle w:val="Hyperlink"/>
            <w:noProof/>
            <w:vertAlign w:val="superscript"/>
          </w:rPr>
          <w:t>-2</w:t>
        </w:r>
        <w:r w:rsidR="000108D7" w:rsidRPr="0096573D">
          <w:rPr>
            <w:rStyle w:val="Hyperlink"/>
            <w:noProof/>
          </w:rPr>
          <w:t>. The 3 x 10</w:t>
        </w:r>
        <w:r w:rsidR="000108D7" w:rsidRPr="0096573D">
          <w:rPr>
            <w:rStyle w:val="Hyperlink"/>
            <w:noProof/>
            <w:vertAlign w:val="superscript"/>
          </w:rPr>
          <w:t>7</w:t>
        </w:r>
        <w:r w:rsidR="000108D7" w:rsidRPr="0096573D">
          <w:rPr>
            <w:rStyle w:val="Hyperlink"/>
            <w:noProof/>
          </w:rPr>
          <w:t xml:space="preserve"> track cm</w:t>
        </w:r>
        <w:r w:rsidR="000108D7" w:rsidRPr="0096573D">
          <w:rPr>
            <w:rStyle w:val="Hyperlink"/>
            <w:noProof/>
            <w:vertAlign w:val="superscript"/>
          </w:rPr>
          <w:t>-2</w:t>
        </w:r>
        <w:r w:rsidR="000108D7" w:rsidRPr="0096573D">
          <w:rPr>
            <w:rStyle w:val="Hyperlink"/>
            <w:noProof/>
          </w:rPr>
          <w:t xml:space="preserve"> anticipated areal track density data point was exposed with the smaller spacer; its error includes a larger exposure time uncertainty.</w:t>
        </w:r>
        <w:r w:rsidR="000108D7">
          <w:rPr>
            <w:noProof/>
            <w:webHidden/>
          </w:rPr>
          <w:tab/>
        </w:r>
        <w:r w:rsidR="000108D7">
          <w:rPr>
            <w:noProof/>
            <w:webHidden/>
          </w:rPr>
          <w:fldChar w:fldCharType="begin"/>
        </w:r>
        <w:r w:rsidR="000108D7">
          <w:rPr>
            <w:noProof/>
            <w:webHidden/>
          </w:rPr>
          <w:instrText xml:space="preserve"> PAGEREF _Toc498605575 \h </w:instrText>
        </w:r>
        <w:r w:rsidR="000108D7">
          <w:rPr>
            <w:noProof/>
            <w:webHidden/>
          </w:rPr>
        </w:r>
        <w:r w:rsidR="000108D7">
          <w:rPr>
            <w:noProof/>
            <w:webHidden/>
          </w:rPr>
          <w:fldChar w:fldCharType="separate"/>
        </w:r>
        <w:r w:rsidR="000108D7">
          <w:rPr>
            <w:noProof/>
            <w:webHidden/>
          </w:rPr>
          <w:t>49</w:t>
        </w:r>
        <w:r w:rsidR="000108D7">
          <w:rPr>
            <w:noProof/>
            <w:webHidden/>
          </w:rPr>
          <w:fldChar w:fldCharType="end"/>
        </w:r>
      </w:hyperlink>
    </w:p>
    <w:p w14:paraId="152E735C"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6" w:history="1">
        <w:r w:rsidR="000108D7" w:rsidRPr="0096573D">
          <w:rPr>
            <w:rStyle w:val="Hyperlink"/>
            <w:noProof/>
          </w:rPr>
          <w:t>Figure 25. images of LiF, sample 4-M-1020-L, taken 3.6 ± 0.5 μm into the surface of the detector. (a) is collection of F</w:t>
        </w:r>
        <w:r w:rsidR="000108D7" w:rsidRPr="0096573D">
          <w:rPr>
            <w:rStyle w:val="Hyperlink"/>
            <w:noProof/>
            <w:vertAlign w:val="subscript"/>
          </w:rPr>
          <w:t>2</w:t>
        </w:r>
        <w:r w:rsidR="000108D7" w:rsidRPr="0096573D">
          <w:rPr>
            <w:rStyle w:val="Hyperlink"/>
            <w:noProof/>
          </w:rPr>
          <w:t xml:space="preserve"> signal. (b) is collection of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signal. (c) is collection of F</w:t>
        </w:r>
        <w:r w:rsidR="000108D7" w:rsidRPr="0096573D">
          <w:rPr>
            <w:rStyle w:val="Hyperlink"/>
            <w:noProof/>
            <w:vertAlign w:val="subscript"/>
          </w:rPr>
          <w:t>4</w:t>
        </w:r>
        <w:r w:rsidR="000108D7" w:rsidRPr="0096573D">
          <w:rPr>
            <w:rStyle w:val="Hyperlink"/>
            <w:noProof/>
          </w:rPr>
          <w:t xml:space="preserve">-like signal. Each spot is a fission track. Alpha tracks are </w:t>
        </w:r>
        <w:r w:rsidR="000108D7" w:rsidRPr="0096573D">
          <w:rPr>
            <w:rStyle w:val="Hyperlink"/>
            <w:noProof/>
          </w:rPr>
          <w:lastRenderedPageBreak/>
          <w:t>not easily observable in (a) due to contrast and brightness settings. Scale bars denote 5 μm.</w:t>
        </w:r>
        <w:r w:rsidR="000108D7">
          <w:rPr>
            <w:noProof/>
            <w:webHidden/>
          </w:rPr>
          <w:tab/>
        </w:r>
        <w:r w:rsidR="000108D7">
          <w:rPr>
            <w:noProof/>
            <w:webHidden/>
          </w:rPr>
          <w:fldChar w:fldCharType="begin"/>
        </w:r>
        <w:r w:rsidR="000108D7">
          <w:rPr>
            <w:noProof/>
            <w:webHidden/>
          </w:rPr>
          <w:instrText xml:space="preserve"> PAGEREF _Toc498605576 \h </w:instrText>
        </w:r>
        <w:r w:rsidR="000108D7">
          <w:rPr>
            <w:noProof/>
            <w:webHidden/>
          </w:rPr>
        </w:r>
        <w:r w:rsidR="000108D7">
          <w:rPr>
            <w:noProof/>
            <w:webHidden/>
          </w:rPr>
          <w:fldChar w:fldCharType="separate"/>
        </w:r>
        <w:r w:rsidR="000108D7">
          <w:rPr>
            <w:noProof/>
            <w:webHidden/>
          </w:rPr>
          <w:t>51</w:t>
        </w:r>
        <w:r w:rsidR="000108D7">
          <w:rPr>
            <w:noProof/>
            <w:webHidden/>
          </w:rPr>
          <w:fldChar w:fldCharType="end"/>
        </w:r>
      </w:hyperlink>
    </w:p>
    <w:p w14:paraId="320C5116"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7" w:history="1">
        <w:r w:rsidR="000108D7" w:rsidRPr="0096573D">
          <w:rPr>
            <w:rStyle w:val="Hyperlink"/>
            <w:noProof/>
          </w:rPr>
          <w:t>Figure 26. images of Al</w:t>
        </w:r>
        <w:r w:rsidR="000108D7" w:rsidRPr="0096573D">
          <w:rPr>
            <w:rStyle w:val="Hyperlink"/>
            <w:noProof/>
            <w:vertAlign w:val="subscript"/>
          </w:rPr>
          <w:t>2</w:t>
        </w:r>
        <w:r w:rsidR="000108D7" w:rsidRPr="0096573D">
          <w:rPr>
            <w:rStyle w:val="Hyperlink"/>
            <w:noProof/>
          </w:rPr>
          <w:t>O</w:t>
        </w:r>
        <w:r w:rsidR="000108D7" w:rsidRPr="0096573D">
          <w:rPr>
            <w:rStyle w:val="Hyperlink"/>
            <w:noProof/>
            <w:vertAlign w:val="subscript"/>
          </w:rPr>
          <w:t>3</w:t>
        </w:r>
        <w:r w:rsidR="000108D7" w:rsidRPr="0096573D">
          <w:rPr>
            <w:rStyle w:val="Hyperlink"/>
            <w:noProof/>
          </w:rPr>
          <w:t>:C,Mg taken 3.6 ± 0.5 μm into the surface of the detector. Each spot is either an alpha track or fission track. Due to high signal from alpha tracks and relatively low signal difference between alphas and fission tracks, a lower intensity exposure is shown in (b). (a) is collected from 4-M-1020-A. (b) is collected 4-M-235-A, approximately a 77% reduction in track density form (a). Scale bars denote 5 μm.</w:t>
        </w:r>
        <w:r w:rsidR="000108D7">
          <w:rPr>
            <w:noProof/>
            <w:webHidden/>
          </w:rPr>
          <w:tab/>
        </w:r>
        <w:r w:rsidR="000108D7">
          <w:rPr>
            <w:noProof/>
            <w:webHidden/>
          </w:rPr>
          <w:fldChar w:fldCharType="begin"/>
        </w:r>
        <w:r w:rsidR="000108D7">
          <w:rPr>
            <w:noProof/>
            <w:webHidden/>
          </w:rPr>
          <w:instrText xml:space="preserve"> PAGEREF _Toc498605577 \h </w:instrText>
        </w:r>
        <w:r w:rsidR="000108D7">
          <w:rPr>
            <w:noProof/>
            <w:webHidden/>
          </w:rPr>
        </w:r>
        <w:r w:rsidR="000108D7">
          <w:rPr>
            <w:noProof/>
            <w:webHidden/>
          </w:rPr>
          <w:fldChar w:fldCharType="separate"/>
        </w:r>
        <w:r w:rsidR="000108D7">
          <w:rPr>
            <w:noProof/>
            <w:webHidden/>
          </w:rPr>
          <w:t>51</w:t>
        </w:r>
        <w:r w:rsidR="000108D7">
          <w:rPr>
            <w:noProof/>
            <w:webHidden/>
          </w:rPr>
          <w:fldChar w:fldCharType="end"/>
        </w:r>
      </w:hyperlink>
    </w:p>
    <w:p w14:paraId="1D8F897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8" w:history="1">
        <w:r w:rsidR="000108D7" w:rsidRPr="0096573D">
          <w:rPr>
            <w:rStyle w:val="Hyperlink"/>
            <w:noProof/>
          </w:rPr>
          <w:t>Figure 27. Images are cross-sectional 30.8 μm x 10.5 μm x 16.1 μm projections from LiF sample 2-M-20-L. Images are the raw intensity data utilizing the maximum intensity voxel in projection to compress the y-axis into a single frame. (a) is a monochromatic image of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emissions. (b) is a monochromatic image of F</w:t>
        </w:r>
        <w:r w:rsidR="000108D7" w:rsidRPr="0096573D">
          <w:rPr>
            <w:rStyle w:val="Hyperlink"/>
            <w:noProof/>
            <w:vertAlign w:val="subscript"/>
          </w:rPr>
          <w:t>2</w:t>
        </w:r>
        <w:r w:rsidR="000108D7" w:rsidRPr="0096573D">
          <w:rPr>
            <w:rStyle w:val="Hyperlink"/>
            <w:noProof/>
          </w:rPr>
          <w:t xml:space="preserve"> emission. The irradiated surface is the bright edge along the bottom of the images. The incident ions are in the positive z direction. An alpha track is present on the left side of (b) but is not visible in (a).</w:t>
        </w:r>
        <w:r w:rsidR="000108D7">
          <w:rPr>
            <w:noProof/>
            <w:webHidden/>
          </w:rPr>
          <w:tab/>
        </w:r>
        <w:r w:rsidR="000108D7">
          <w:rPr>
            <w:noProof/>
            <w:webHidden/>
          </w:rPr>
          <w:fldChar w:fldCharType="begin"/>
        </w:r>
        <w:r w:rsidR="000108D7">
          <w:rPr>
            <w:noProof/>
            <w:webHidden/>
          </w:rPr>
          <w:instrText xml:space="preserve"> PAGEREF _Toc498605578 \h </w:instrText>
        </w:r>
        <w:r w:rsidR="000108D7">
          <w:rPr>
            <w:noProof/>
            <w:webHidden/>
          </w:rPr>
        </w:r>
        <w:r w:rsidR="000108D7">
          <w:rPr>
            <w:noProof/>
            <w:webHidden/>
          </w:rPr>
          <w:fldChar w:fldCharType="separate"/>
        </w:r>
        <w:r w:rsidR="000108D7">
          <w:rPr>
            <w:noProof/>
            <w:webHidden/>
          </w:rPr>
          <w:t>52</w:t>
        </w:r>
        <w:r w:rsidR="000108D7">
          <w:rPr>
            <w:noProof/>
            <w:webHidden/>
          </w:rPr>
          <w:fldChar w:fldCharType="end"/>
        </w:r>
      </w:hyperlink>
    </w:p>
    <w:p w14:paraId="26997738"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79" w:history="1">
        <w:r w:rsidR="000108D7" w:rsidRPr="0096573D">
          <w:rPr>
            <w:rStyle w:val="Hyperlink"/>
            <w:noProof/>
          </w:rPr>
          <w:t>Figure 28. Latent fission track intensity distribution from Cf SF from thermally pretreated samples. Intensity is the total summed intensity of the ROI placed around the track in each image. Intensities are raw intensity values observed within the ROIs.</w:t>
        </w:r>
        <w:r w:rsidR="000108D7">
          <w:rPr>
            <w:noProof/>
            <w:webHidden/>
          </w:rPr>
          <w:tab/>
        </w:r>
        <w:r w:rsidR="000108D7">
          <w:rPr>
            <w:noProof/>
            <w:webHidden/>
          </w:rPr>
          <w:fldChar w:fldCharType="begin"/>
        </w:r>
        <w:r w:rsidR="000108D7">
          <w:rPr>
            <w:noProof/>
            <w:webHidden/>
          </w:rPr>
          <w:instrText xml:space="preserve"> PAGEREF _Toc498605579 \h </w:instrText>
        </w:r>
        <w:r w:rsidR="000108D7">
          <w:rPr>
            <w:noProof/>
            <w:webHidden/>
          </w:rPr>
        </w:r>
        <w:r w:rsidR="000108D7">
          <w:rPr>
            <w:noProof/>
            <w:webHidden/>
          </w:rPr>
          <w:fldChar w:fldCharType="separate"/>
        </w:r>
        <w:r w:rsidR="000108D7">
          <w:rPr>
            <w:noProof/>
            <w:webHidden/>
          </w:rPr>
          <w:t>53</w:t>
        </w:r>
        <w:r w:rsidR="000108D7">
          <w:rPr>
            <w:noProof/>
            <w:webHidden/>
          </w:rPr>
          <w:fldChar w:fldCharType="end"/>
        </w:r>
      </w:hyperlink>
    </w:p>
    <w:p w14:paraId="687F62C7"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0" w:history="1">
        <w:r w:rsidR="000108D7" w:rsidRPr="0096573D">
          <w:rPr>
            <w:rStyle w:val="Hyperlink"/>
            <w:noProof/>
          </w:rPr>
          <w:t>Figure 29. Fluorescence intensity versus depth plots for six randomly selected tracks. The surface of the detector starts at depth zero. The graphs highlight the inconsistent decrease in intensity of single tracks.</w:t>
        </w:r>
        <w:r w:rsidR="000108D7">
          <w:rPr>
            <w:noProof/>
            <w:webHidden/>
          </w:rPr>
          <w:tab/>
        </w:r>
        <w:r w:rsidR="000108D7">
          <w:rPr>
            <w:noProof/>
            <w:webHidden/>
          </w:rPr>
          <w:fldChar w:fldCharType="begin"/>
        </w:r>
        <w:r w:rsidR="000108D7">
          <w:rPr>
            <w:noProof/>
            <w:webHidden/>
          </w:rPr>
          <w:instrText xml:space="preserve"> PAGEREF _Toc498605580 \h </w:instrText>
        </w:r>
        <w:r w:rsidR="000108D7">
          <w:rPr>
            <w:noProof/>
            <w:webHidden/>
          </w:rPr>
        </w:r>
        <w:r w:rsidR="000108D7">
          <w:rPr>
            <w:noProof/>
            <w:webHidden/>
          </w:rPr>
          <w:fldChar w:fldCharType="separate"/>
        </w:r>
        <w:r w:rsidR="000108D7">
          <w:rPr>
            <w:noProof/>
            <w:webHidden/>
          </w:rPr>
          <w:t>56</w:t>
        </w:r>
        <w:r w:rsidR="000108D7">
          <w:rPr>
            <w:noProof/>
            <w:webHidden/>
          </w:rPr>
          <w:fldChar w:fldCharType="end"/>
        </w:r>
      </w:hyperlink>
    </w:p>
    <w:p w14:paraId="79FD5869"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1" w:history="1">
        <w:r w:rsidR="000108D7" w:rsidRPr="0096573D">
          <w:rPr>
            <w:rStyle w:val="Hyperlink"/>
            <w:noProof/>
          </w:rPr>
          <w:t xml:space="preserve">Figure 29. SRIM modeling of LET for the pair of most abundant, the lightest, and the heaviest </w:t>
        </w:r>
        <w:r w:rsidR="000108D7" w:rsidRPr="0096573D">
          <w:rPr>
            <w:rStyle w:val="Hyperlink"/>
            <w:noProof/>
            <w:vertAlign w:val="superscript"/>
          </w:rPr>
          <w:t>252</w:t>
        </w:r>
        <w:r w:rsidR="000108D7" w:rsidRPr="0096573D">
          <w:rPr>
            <w:rStyle w:val="Hyperlink"/>
            <w:noProof/>
          </w:rPr>
          <w:t>Cf fission products as a function of penetration depth in LiF [56]. The thick dashed horizontal line is the threshold above which F-defect creations likely by columbic explosive dislocation, whereas decay of self-trapped excitons is more likely below this threshold [34]. The dark vertical line represents the approximate depth at which the many ions are expected to produce significantly fewer fluorescing defects. This chart shows that while most tracks will have a roughly linear decreasing energy transfer to the crystal until the end of the track, at a point below 4.3 μm all tracks should have a nonlinear change in fluorescing intensity. Also, from models and indicated in this graph, no fission product is expected to penetrate deeper than 20.5 μm into the crystal and a significant majority will penetrate less than 16 μm.</w:t>
        </w:r>
        <w:r w:rsidR="000108D7">
          <w:rPr>
            <w:noProof/>
            <w:webHidden/>
          </w:rPr>
          <w:tab/>
        </w:r>
        <w:r w:rsidR="000108D7">
          <w:rPr>
            <w:noProof/>
            <w:webHidden/>
          </w:rPr>
          <w:fldChar w:fldCharType="begin"/>
        </w:r>
        <w:r w:rsidR="000108D7">
          <w:rPr>
            <w:noProof/>
            <w:webHidden/>
          </w:rPr>
          <w:instrText xml:space="preserve"> PAGEREF _Toc498605581 \h </w:instrText>
        </w:r>
        <w:r w:rsidR="000108D7">
          <w:rPr>
            <w:noProof/>
            <w:webHidden/>
          </w:rPr>
        </w:r>
        <w:r w:rsidR="000108D7">
          <w:rPr>
            <w:noProof/>
            <w:webHidden/>
          </w:rPr>
          <w:fldChar w:fldCharType="separate"/>
        </w:r>
        <w:r w:rsidR="000108D7">
          <w:rPr>
            <w:noProof/>
            <w:webHidden/>
          </w:rPr>
          <w:t>57</w:t>
        </w:r>
        <w:r w:rsidR="000108D7">
          <w:rPr>
            <w:noProof/>
            <w:webHidden/>
          </w:rPr>
          <w:fldChar w:fldCharType="end"/>
        </w:r>
      </w:hyperlink>
    </w:p>
    <w:p w14:paraId="0735B879"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2" w:history="1">
        <w:r w:rsidR="000108D7" w:rsidRPr="0096573D">
          <w:rPr>
            <w:rStyle w:val="Hyperlink"/>
            <w:noProof/>
          </w:rPr>
          <w:t>Figure 30. Average fission track fluorescence of 49 tracks from 4-M-235-L-A. Crystal surface is at zero depth. Tracks observed are an average of all tracks within a 40 x 40 µm area. In general, the area was randomly selected from the center of the irradiated surface. Exponential trend lines are fitted to each data set showing a similar behavior across the defect types with F</w:t>
        </w:r>
        <w:r w:rsidR="000108D7" w:rsidRPr="0096573D">
          <w:rPr>
            <w:rStyle w:val="Hyperlink"/>
            <w:noProof/>
            <w:vertAlign w:val="subscript"/>
          </w:rPr>
          <w:t>4</w:t>
        </w:r>
        <w:r w:rsidR="000108D7" w:rsidRPr="0096573D">
          <w:rPr>
            <w:rStyle w:val="Hyperlink"/>
            <w:noProof/>
          </w:rPr>
          <w:t>-like behaving almost linearly. Each fits’ coefficient of determination, R</w:t>
        </w:r>
        <w:r w:rsidR="000108D7" w:rsidRPr="0096573D">
          <w:rPr>
            <w:rStyle w:val="Hyperlink"/>
            <w:noProof/>
            <w:vertAlign w:val="superscript"/>
          </w:rPr>
          <w:t>2</w:t>
        </w:r>
        <w:r w:rsidR="000108D7" w:rsidRPr="0096573D">
          <w:rPr>
            <w:rStyle w:val="Hyperlink"/>
            <w:noProof/>
          </w:rPr>
          <w:t>, is above 97% reflecting a good fit. Data is raw intensity collected. No background correction or other subtracts were performed.</w:t>
        </w:r>
        <w:r w:rsidR="000108D7">
          <w:rPr>
            <w:noProof/>
            <w:webHidden/>
          </w:rPr>
          <w:tab/>
        </w:r>
        <w:r w:rsidR="000108D7">
          <w:rPr>
            <w:noProof/>
            <w:webHidden/>
          </w:rPr>
          <w:fldChar w:fldCharType="begin"/>
        </w:r>
        <w:r w:rsidR="000108D7">
          <w:rPr>
            <w:noProof/>
            <w:webHidden/>
          </w:rPr>
          <w:instrText xml:space="preserve"> PAGEREF _Toc498605582 \h </w:instrText>
        </w:r>
        <w:r w:rsidR="000108D7">
          <w:rPr>
            <w:noProof/>
            <w:webHidden/>
          </w:rPr>
        </w:r>
        <w:r w:rsidR="000108D7">
          <w:rPr>
            <w:noProof/>
            <w:webHidden/>
          </w:rPr>
          <w:fldChar w:fldCharType="separate"/>
        </w:r>
        <w:r w:rsidR="000108D7">
          <w:rPr>
            <w:noProof/>
            <w:webHidden/>
          </w:rPr>
          <w:t>58</w:t>
        </w:r>
        <w:r w:rsidR="000108D7">
          <w:rPr>
            <w:noProof/>
            <w:webHidden/>
          </w:rPr>
          <w:fldChar w:fldCharType="end"/>
        </w:r>
      </w:hyperlink>
    </w:p>
    <w:p w14:paraId="32F2A50B"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3" w:history="1">
        <w:r w:rsidR="000108D7" w:rsidRPr="0096573D">
          <w:rPr>
            <w:rStyle w:val="Hyperlink"/>
            <w:noProof/>
          </w:rPr>
          <w:t>Figure 32. F</w:t>
        </w:r>
        <w:r w:rsidR="000108D7" w:rsidRPr="0096573D">
          <w:rPr>
            <w:rStyle w:val="Hyperlink"/>
            <w:noProof/>
            <w:vertAlign w:val="subscript"/>
          </w:rPr>
          <w:t>2</w:t>
        </w:r>
        <w:r w:rsidR="000108D7" w:rsidRPr="0096573D">
          <w:rPr>
            <w:rStyle w:val="Hyperlink"/>
            <w:noProof/>
          </w:rPr>
          <w:t xml:space="preserve"> emission from a latent fission track. (a) is raw fluorescence data showing incoherent signal around the edges of the inner and outer regions of the track. (b) is the same track using a median filter to reduce noise thereby presenting a smoother and, due to the low light environment, overall reduced intensity. Per voxel, white is 0-1 intensity, light red is 2-7 intensity, and dark red is 8-32 intensity.</w:t>
        </w:r>
        <w:r w:rsidR="000108D7">
          <w:rPr>
            <w:noProof/>
            <w:webHidden/>
          </w:rPr>
          <w:tab/>
        </w:r>
        <w:r w:rsidR="000108D7">
          <w:rPr>
            <w:noProof/>
            <w:webHidden/>
          </w:rPr>
          <w:fldChar w:fldCharType="begin"/>
        </w:r>
        <w:r w:rsidR="000108D7">
          <w:rPr>
            <w:noProof/>
            <w:webHidden/>
          </w:rPr>
          <w:instrText xml:space="preserve"> PAGEREF _Toc498605583 \h </w:instrText>
        </w:r>
        <w:r w:rsidR="000108D7">
          <w:rPr>
            <w:noProof/>
            <w:webHidden/>
          </w:rPr>
        </w:r>
        <w:r w:rsidR="000108D7">
          <w:rPr>
            <w:noProof/>
            <w:webHidden/>
          </w:rPr>
          <w:fldChar w:fldCharType="separate"/>
        </w:r>
        <w:r w:rsidR="000108D7">
          <w:rPr>
            <w:noProof/>
            <w:webHidden/>
          </w:rPr>
          <w:t>59</w:t>
        </w:r>
        <w:r w:rsidR="000108D7">
          <w:rPr>
            <w:noProof/>
            <w:webHidden/>
          </w:rPr>
          <w:fldChar w:fldCharType="end"/>
        </w:r>
      </w:hyperlink>
    </w:p>
    <w:p w14:paraId="21B25B7C"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4" w:history="1">
        <w:r w:rsidR="000108D7" w:rsidRPr="0096573D">
          <w:rPr>
            <w:rStyle w:val="Hyperlink"/>
            <w:noProof/>
          </w:rPr>
          <w:t>Figure 35. Irradiator core drawing. The source port is the large center port. The sample ports are the four smaller ports arrayed around the center. Thin steel wire was wrapped and taped to the core for remote handling. Three threaded handling sockets allowed for removal from the irradiator incase the primary means of removal was not functioning properly.</w:t>
        </w:r>
        <w:r w:rsidR="000108D7">
          <w:rPr>
            <w:noProof/>
            <w:webHidden/>
          </w:rPr>
          <w:tab/>
        </w:r>
        <w:r w:rsidR="000108D7">
          <w:rPr>
            <w:noProof/>
            <w:webHidden/>
          </w:rPr>
          <w:fldChar w:fldCharType="begin"/>
        </w:r>
        <w:r w:rsidR="000108D7">
          <w:rPr>
            <w:noProof/>
            <w:webHidden/>
          </w:rPr>
          <w:instrText xml:space="preserve"> PAGEREF _Toc498605584 \h </w:instrText>
        </w:r>
        <w:r w:rsidR="000108D7">
          <w:rPr>
            <w:noProof/>
            <w:webHidden/>
          </w:rPr>
        </w:r>
        <w:r w:rsidR="000108D7">
          <w:rPr>
            <w:noProof/>
            <w:webHidden/>
          </w:rPr>
          <w:fldChar w:fldCharType="separate"/>
        </w:r>
        <w:r w:rsidR="000108D7">
          <w:rPr>
            <w:noProof/>
            <w:webHidden/>
          </w:rPr>
          <w:t>62</w:t>
        </w:r>
        <w:r w:rsidR="000108D7">
          <w:rPr>
            <w:noProof/>
            <w:webHidden/>
          </w:rPr>
          <w:fldChar w:fldCharType="end"/>
        </w:r>
      </w:hyperlink>
    </w:p>
    <w:p w14:paraId="526C5845"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5" w:history="1">
        <w:r w:rsidR="000108D7" w:rsidRPr="0096573D">
          <w:rPr>
            <w:rStyle w:val="Hyperlink"/>
            <w:noProof/>
          </w:rPr>
          <w:t>Figure 36. A diagram of the 110-gallon steel drum irradiator. The drum was filled with water to moderate the neutron field.</w:t>
        </w:r>
        <w:r w:rsidR="000108D7">
          <w:rPr>
            <w:noProof/>
            <w:webHidden/>
          </w:rPr>
          <w:tab/>
        </w:r>
        <w:r w:rsidR="000108D7">
          <w:rPr>
            <w:noProof/>
            <w:webHidden/>
          </w:rPr>
          <w:fldChar w:fldCharType="begin"/>
        </w:r>
        <w:r w:rsidR="000108D7">
          <w:rPr>
            <w:noProof/>
            <w:webHidden/>
          </w:rPr>
          <w:instrText xml:space="preserve"> PAGEREF _Toc498605585 \h </w:instrText>
        </w:r>
        <w:r w:rsidR="000108D7">
          <w:rPr>
            <w:noProof/>
            <w:webHidden/>
          </w:rPr>
        </w:r>
        <w:r w:rsidR="000108D7">
          <w:rPr>
            <w:noProof/>
            <w:webHidden/>
          </w:rPr>
          <w:fldChar w:fldCharType="separate"/>
        </w:r>
        <w:r w:rsidR="000108D7">
          <w:rPr>
            <w:noProof/>
            <w:webHidden/>
          </w:rPr>
          <w:t>62</w:t>
        </w:r>
        <w:r w:rsidR="000108D7">
          <w:rPr>
            <w:noProof/>
            <w:webHidden/>
          </w:rPr>
          <w:fldChar w:fldCharType="end"/>
        </w:r>
      </w:hyperlink>
    </w:p>
    <w:p w14:paraId="2183400F"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6" w:history="1">
        <w:r w:rsidR="000108D7" w:rsidRPr="0096573D">
          <w:rPr>
            <w:rStyle w:val="Hyperlink"/>
            <w:noProof/>
          </w:rPr>
          <w:t xml:space="preserve">Figure 37. MCNP model geometry (a) and thermal neutron flux (b) for the irradiator. A thermalization of roughly 12% was achieved in the sample ports from a </w:t>
        </w:r>
        <w:r w:rsidR="000108D7" w:rsidRPr="0096573D">
          <w:rPr>
            <w:rStyle w:val="Hyperlink"/>
            <w:noProof/>
            <w:vertAlign w:val="superscript"/>
          </w:rPr>
          <w:t>252</w:t>
        </w:r>
        <w:r w:rsidR="000108D7" w:rsidRPr="0096573D">
          <w:rPr>
            <w:rStyle w:val="Hyperlink"/>
            <w:noProof/>
          </w:rPr>
          <w:t xml:space="preserve">Cf sources. (b) shows only the core model with the neutron field slightly heterogeneous about the source. The source was modeled as a line source to best approximate the platinum wires containing the </w:t>
        </w:r>
        <w:r w:rsidR="000108D7" w:rsidRPr="0096573D">
          <w:rPr>
            <w:rStyle w:val="Hyperlink"/>
            <w:noProof/>
            <w:vertAlign w:val="superscript"/>
          </w:rPr>
          <w:t>252</w:t>
        </w:r>
        <w:r w:rsidR="000108D7" w:rsidRPr="0096573D">
          <w:rPr>
            <w:rStyle w:val="Hyperlink"/>
            <w:noProof/>
          </w:rPr>
          <w:t>Cf. The flux fraction heat scale in (b) reads from top to bottom 2.9 x 10</w:t>
        </w:r>
        <w:r w:rsidR="000108D7" w:rsidRPr="0096573D">
          <w:rPr>
            <w:rStyle w:val="Hyperlink"/>
            <w:noProof/>
            <w:vertAlign w:val="superscript"/>
          </w:rPr>
          <w:t>-3</w:t>
        </w:r>
        <w:r w:rsidR="000108D7" w:rsidRPr="0096573D">
          <w:rPr>
            <w:rStyle w:val="Hyperlink"/>
            <w:noProof/>
          </w:rPr>
          <w:t>, 3.8 x 10</w:t>
        </w:r>
        <w:r w:rsidR="000108D7" w:rsidRPr="0096573D">
          <w:rPr>
            <w:rStyle w:val="Hyperlink"/>
            <w:noProof/>
            <w:vertAlign w:val="superscript"/>
          </w:rPr>
          <w:t>-5</w:t>
        </w:r>
        <w:r w:rsidR="000108D7" w:rsidRPr="0096573D">
          <w:rPr>
            <w:rStyle w:val="Hyperlink"/>
            <w:noProof/>
          </w:rPr>
          <w:t>, 6.8 x 10</w:t>
        </w:r>
        <w:r w:rsidR="000108D7" w:rsidRPr="0096573D">
          <w:rPr>
            <w:rStyle w:val="Hyperlink"/>
            <w:noProof/>
            <w:vertAlign w:val="superscript"/>
          </w:rPr>
          <w:t>-7</w:t>
        </w:r>
        <w:r w:rsidR="000108D7" w:rsidRPr="0096573D">
          <w:rPr>
            <w:rStyle w:val="Hyperlink"/>
            <w:noProof/>
          </w:rPr>
          <w:t>, 1 x 10</w:t>
        </w:r>
        <w:r w:rsidR="000108D7" w:rsidRPr="0096573D">
          <w:rPr>
            <w:rStyle w:val="Hyperlink"/>
            <w:noProof/>
            <w:vertAlign w:val="superscript"/>
          </w:rPr>
          <w:t>-8</w:t>
        </w:r>
        <w:r w:rsidR="000108D7" w:rsidRPr="0096573D">
          <w:rPr>
            <w:rStyle w:val="Hyperlink"/>
            <w:noProof/>
          </w:rPr>
          <w:t>, and 1.7 x 10</w:t>
        </w:r>
        <w:r w:rsidR="000108D7" w:rsidRPr="0096573D">
          <w:rPr>
            <w:rStyle w:val="Hyperlink"/>
            <w:noProof/>
            <w:vertAlign w:val="superscript"/>
          </w:rPr>
          <w:t>-10</w:t>
        </w:r>
        <w:r w:rsidR="000108D7" w:rsidRPr="0096573D">
          <w:rPr>
            <w:rStyle w:val="Hyperlink"/>
            <w:noProof/>
          </w:rPr>
          <w:t>.</w:t>
        </w:r>
        <w:r w:rsidR="000108D7">
          <w:rPr>
            <w:noProof/>
            <w:webHidden/>
          </w:rPr>
          <w:tab/>
        </w:r>
        <w:r w:rsidR="000108D7">
          <w:rPr>
            <w:noProof/>
            <w:webHidden/>
          </w:rPr>
          <w:fldChar w:fldCharType="begin"/>
        </w:r>
        <w:r w:rsidR="000108D7">
          <w:rPr>
            <w:noProof/>
            <w:webHidden/>
          </w:rPr>
          <w:instrText xml:space="preserve"> PAGEREF _Toc498605586 \h </w:instrText>
        </w:r>
        <w:r w:rsidR="000108D7">
          <w:rPr>
            <w:noProof/>
            <w:webHidden/>
          </w:rPr>
        </w:r>
        <w:r w:rsidR="000108D7">
          <w:rPr>
            <w:noProof/>
            <w:webHidden/>
          </w:rPr>
          <w:fldChar w:fldCharType="separate"/>
        </w:r>
        <w:r w:rsidR="000108D7">
          <w:rPr>
            <w:noProof/>
            <w:webHidden/>
          </w:rPr>
          <w:t>64</w:t>
        </w:r>
        <w:r w:rsidR="000108D7">
          <w:rPr>
            <w:noProof/>
            <w:webHidden/>
          </w:rPr>
          <w:fldChar w:fldCharType="end"/>
        </w:r>
      </w:hyperlink>
    </w:p>
    <w:p w14:paraId="433D55FE"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7" w:history="1">
        <w:r w:rsidR="000108D7" w:rsidRPr="0096573D">
          <w:rPr>
            <w:rStyle w:val="Hyperlink"/>
            <w:noProof/>
          </w:rPr>
          <w:t>Figure 38. SEM image of U200 on carbon tape to verify size of particles. Most particles are clearly a collection of smaller, submicron particles.</w:t>
        </w:r>
        <w:r w:rsidR="000108D7">
          <w:rPr>
            <w:noProof/>
            <w:webHidden/>
          </w:rPr>
          <w:tab/>
        </w:r>
        <w:r w:rsidR="000108D7">
          <w:rPr>
            <w:noProof/>
            <w:webHidden/>
          </w:rPr>
          <w:fldChar w:fldCharType="begin"/>
        </w:r>
        <w:r w:rsidR="000108D7">
          <w:rPr>
            <w:noProof/>
            <w:webHidden/>
          </w:rPr>
          <w:instrText xml:space="preserve"> PAGEREF _Toc498605587 \h </w:instrText>
        </w:r>
        <w:r w:rsidR="000108D7">
          <w:rPr>
            <w:noProof/>
            <w:webHidden/>
          </w:rPr>
        </w:r>
        <w:r w:rsidR="000108D7">
          <w:rPr>
            <w:noProof/>
            <w:webHidden/>
          </w:rPr>
          <w:fldChar w:fldCharType="separate"/>
        </w:r>
        <w:r w:rsidR="000108D7">
          <w:rPr>
            <w:noProof/>
            <w:webHidden/>
          </w:rPr>
          <w:t>66</w:t>
        </w:r>
        <w:r w:rsidR="000108D7">
          <w:rPr>
            <w:noProof/>
            <w:webHidden/>
          </w:rPr>
          <w:fldChar w:fldCharType="end"/>
        </w:r>
      </w:hyperlink>
    </w:p>
    <w:p w14:paraId="2318C33F"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8" w:history="1">
        <w:r w:rsidR="000108D7" w:rsidRPr="0096573D">
          <w:rPr>
            <w:rStyle w:val="Hyperlink"/>
            <w:noProof/>
          </w:rPr>
          <w:t>Figure 39. Detector and fuel diagram shows a detector ‘sandwich’ around the fuel particles. Particles are adhered to the crystals with cellulose nitrate to maintain registration of particles.</w:t>
        </w:r>
        <w:r w:rsidR="000108D7">
          <w:rPr>
            <w:noProof/>
            <w:webHidden/>
          </w:rPr>
          <w:tab/>
        </w:r>
        <w:r w:rsidR="000108D7">
          <w:rPr>
            <w:noProof/>
            <w:webHidden/>
          </w:rPr>
          <w:fldChar w:fldCharType="begin"/>
        </w:r>
        <w:r w:rsidR="000108D7">
          <w:rPr>
            <w:noProof/>
            <w:webHidden/>
          </w:rPr>
          <w:instrText xml:space="preserve"> PAGEREF _Toc498605588 \h </w:instrText>
        </w:r>
        <w:r w:rsidR="000108D7">
          <w:rPr>
            <w:noProof/>
            <w:webHidden/>
          </w:rPr>
        </w:r>
        <w:r w:rsidR="000108D7">
          <w:rPr>
            <w:noProof/>
            <w:webHidden/>
          </w:rPr>
          <w:fldChar w:fldCharType="separate"/>
        </w:r>
        <w:r w:rsidR="000108D7">
          <w:rPr>
            <w:noProof/>
            <w:webHidden/>
          </w:rPr>
          <w:t>66</w:t>
        </w:r>
        <w:r w:rsidR="000108D7">
          <w:rPr>
            <w:noProof/>
            <w:webHidden/>
          </w:rPr>
          <w:fldChar w:fldCharType="end"/>
        </w:r>
      </w:hyperlink>
    </w:p>
    <w:p w14:paraId="080716CA"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89" w:history="1">
        <w:r w:rsidR="000108D7" w:rsidRPr="0096573D">
          <w:rPr>
            <w:rStyle w:val="Hyperlink"/>
            <w:noProof/>
          </w:rPr>
          <w:t xml:space="preserve">Figure 41. </w:t>
        </w:r>
        <w:r w:rsidR="000108D7" w:rsidRPr="0096573D">
          <w:rPr>
            <w:rStyle w:val="Hyperlink"/>
            <w:noProof/>
            <w:kern w:val="24"/>
          </w:rPr>
          <w:t>Images of the same xy-position with different z positions. (a)</w:t>
        </w:r>
        <w:r w:rsidR="000108D7" w:rsidRPr="0096573D">
          <w:rPr>
            <w:rStyle w:val="Hyperlink"/>
            <w:noProof/>
          </w:rPr>
          <w:t xml:space="preserve"> is an imagine of green fluorescent beads placed on the bottom of a blank LiF disc at stage position +177 µm. (b) is an imagine of green fluorescent beads placed on top of a blank LiF disc at stage position -492 µm.</w:t>
        </w:r>
        <w:r w:rsidR="000108D7">
          <w:rPr>
            <w:noProof/>
            <w:webHidden/>
          </w:rPr>
          <w:tab/>
        </w:r>
        <w:r w:rsidR="000108D7">
          <w:rPr>
            <w:noProof/>
            <w:webHidden/>
          </w:rPr>
          <w:fldChar w:fldCharType="begin"/>
        </w:r>
        <w:r w:rsidR="000108D7">
          <w:rPr>
            <w:noProof/>
            <w:webHidden/>
          </w:rPr>
          <w:instrText xml:space="preserve"> PAGEREF _Toc498605589 \h </w:instrText>
        </w:r>
        <w:r w:rsidR="000108D7">
          <w:rPr>
            <w:noProof/>
            <w:webHidden/>
          </w:rPr>
        </w:r>
        <w:r w:rsidR="000108D7">
          <w:rPr>
            <w:noProof/>
            <w:webHidden/>
          </w:rPr>
          <w:fldChar w:fldCharType="separate"/>
        </w:r>
        <w:r w:rsidR="000108D7">
          <w:rPr>
            <w:noProof/>
            <w:webHidden/>
          </w:rPr>
          <w:t>68</w:t>
        </w:r>
        <w:r w:rsidR="000108D7">
          <w:rPr>
            <w:noProof/>
            <w:webHidden/>
          </w:rPr>
          <w:fldChar w:fldCharType="end"/>
        </w:r>
      </w:hyperlink>
    </w:p>
    <w:p w14:paraId="13020120"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0" w:history="1">
        <w:r w:rsidR="000108D7" w:rsidRPr="0096573D">
          <w:rPr>
            <w:rStyle w:val="Hyperlink"/>
            <w:noProof/>
          </w:rPr>
          <w:t xml:space="preserve">Figure 42. Images of 93.2% </w:t>
        </w:r>
        <w:r w:rsidR="000108D7" w:rsidRPr="0096573D">
          <w:rPr>
            <w:rStyle w:val="Hyperlink"/>
            <w:noProof/>
            <w:vertAlign w:val="superscript"/>
          </w:rPr>
          <w:t>235</w:t>
        </w:r>
        <w:r w:rsidR="000108D7" w:rsidRPr="0096573D">
          <w:rPr>
            <w:rStyle w:val="Hyperlink"/>
            <w:noProof/>
          </w:rPr>
          <w:t>U particles of 1.7 and 2.3 μm diameters with fission tracks observed in the LiF detector, originating from the fuel particles. Fuel was irradiated with 4 x 10</w:t>
        </w:r>
        <w:r w:rsidR="000108D7" w:rsidRPr="0096573D">
          <w:rPr>
            <w:rStyle w:val="Hyperlink"/>
            <w:noProof/>
            <w:vertAlign w:val="superscript"/>
          </w:rPr>
          <w:t>8</w:t>
        </w:r>
        <w:r w:rsidR="000108D7" w:rsidRPr="0096573D">
          <w:rPr>
            <w:rStyle w:val="Hyperlink"/>
            <w:noProof/>
          </w:rPr>
          <w:t xml:space="preserve"> n cm</w:t>
        </w:r>
        <w:r w:rsidR="000108D7" w:rsidRPr="0096573D">
          <w:rPr>
            <w:rStyle w:val="Hyperlink"/>
            <w:noProof/>
            <w:vertAlign w:val="superscript"/>
          </w:rPr>
          <w:t>-2</w:t>
        </w:r>
        <w:r w:rsidR="000108D7" w:rsidRPr="0096573D">
          <w:rPr>
            <w:rStyle w:val="Hyperlink"/>
            <w:noProof/>
          </w:rPr>
          <w:t>. Each image used individualized projection to best present particle and track signal. (a) is a reflected 488 nm light image projecting the max intensity voxel for a depth of 1.2 µm above and including the surface of the detector. (b) is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signal summing the intensity for the first 9 µm of detector from the surface. (c) is F</w:t>
        </w:r>
        <w:r w:rsidR="000108D7" w:rsidRPr="0096573D">
          <w:rPr>
            <w:rStyle w:val="Hyperlink"/>
            <w:noProof/>
            <w:vertAlign w:val="subscript"/>
          </w:rPr>
          <w:t>2</w:t>
        </w:r>
        <w:r w:rsidR="000108D7" w:rsidRPr="0096573D">
          <w:rPr>
            <w:rStyle w:val="Hyperlink"/>
            <w:noProof/>
          </w:rPr>
          <w:t xml:space="preserve"> signal projecting the max intensity voxel within the first 9 µm of detector from the surface. Scale bars are 5 µm.</w:t>
        </w:r>
        <w:r w:rsidR="000108D7">
          <w:rPr>
            <w:noProof/>
            <w:webHidden/>
          </w:rPr>
          <w:tab/>
        </w:r>
        <w:r w:rsidR="000108D7">
          <w:rPr>
            <w:noProof/>
            <w:webHidden/>
          </w:rPr>
          <w:fldChar w:fldCharType="begin"/>
        </w:r>
        <w:r w:rsidR="000108D7">
          <w:rPr>
            <w:noProof/>
            <w:webHidden/>
          </w:rPr>
          <w:instrText xml:space="preserve"> PAGEREF _Toc498605590 \h </w:instrText>
        </w:r>
        <w:r w:rsidR="000108D7">
          <w:rPr>
            <w:noProof/>
            <w:webHidden/>
          </w:rPr>
        </w:r>
        <w:r w:rsidR="000108D7">
          <w:rPr>
            <w:noProof/>
            <w:webHidden/>
          </w:rPr>
          <w:fldChar w:fldCharType="separate"/>
        </w:r>
        <w:r w:rsidR="000108D7">
          <w:rPr>
            <w:noProof/>
            <w:webHidden/>
          </w:rPr>
          <w:t>70</w:t>
        </w:r>
        <w:r w:rsidR="000108D7">
          <w:rPr>
            <w:noProof/>
            <w:webHidden/>
          </w:rPr>
          <w:fldChar w:fldCharType="end"/>
        </w:r>
      </w:hyperlink>
    </w:p>
    <w:p w14:paraId="4EF1F5E0"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1" w:history="1">
        <w:r w:rsidR="000108D7" w:rsidRPr="0096573D">
          <w:rPr>
            <w:rStyle w:val="Hyperlink"/>
            <w:noProof/>
          </w:rPr>
          <w:t xml:space="preserve">Figure 43. 0.48% </w:t>
        </w:r>
        <w:r w:rsidR="000108D7" w:rsidRPr="0096573D">
          <w:rPr>
            <w:rStyle w:val="Hyperlink"/>
            <w:noProof/>
            <w:vertAlign w:val="superscript"/>
          </w:rPr>
          <w:t>235</w:t>
        </w:r>
        <w:r w:rsidR="000108D7" w:rsidRPr="0096573D">
          <w:rPr>
            <w:rStyle w:val="Hyperlink"/>
            <w:noProof/>
          </w:rPr>
          <w:t>U enriched particle projecting a shadow approximate to its surface area, 56 μm by 35 μm. (a) shows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signal in cross-section with tracks along the end of the particle protruding into the LiF surface. (b) shows the F</w:t>
        </w:r>
        <w:r w:rsidR="000108D7" w:rsidRPr="0096573D">
          <w:rPr>
            <w:rStyle w:val="Hyperlink"/>
            <w:noProof/>
            <w:vertAlign w:val="subscript"/>
          </w:rPr>
          <w:t>2</w:t>
        </w:r>
        <w:r w:rsidR="000108D7" w:rsidRPr="0096573D">
          <w:rPr>
            <w:rStyle w:val="Hyperlink"/>
            <w:noProof/>
          </w:rPr>
          <w:t xml:space="preserve"> signal at a 45° viewing angle to show that the shadow of the particle blocks signal over 20 µm into the detector.</w:t>
        </w:r>
        <w:r w:rsidR="000108D7">
          <w:rPr>
            <w:noProof/>
            <w:webHidden/>
          </w:rPr>
          <w:tab/>
        </w:r>
        <w:r w:rsidR="000108D7">
          <w:rPr>
            <w:noProof/>
            <w:webHidden/>
          </w:rPr>
          <w:fldChar w:fldCharType="begin"/>
        </w:r>
        <w:r w:rsidR="000108D7">
          <w:rPr>
            <w:noProof/>
            <w:webHidden/>
          </w:rPr>
          <w:instrText xml:space="preserve"> PAGEREF _Toc498605591 \h </w:instrText>
        </w:r>
        <w:r w:rsidR="000108D7">
          <w:rPr>
            <w:noProof/>
            <w:webHidden/>
          </w:rPr>
        </w:r>
        <w:r w:rsidR="000108D7">
          <w:rPr>
            <w:noProof/>
            <w:webHidden/>
          </w:rPr>
          <w:fldChar w:fldCharType="separate"/>
        </w:r>
        <w:r w:rsidR="000108D7">
          <w:rPr>
            <w:noProof/>
            <w:webHidden/>
          </w:rPr>
          <w:t>70</w:t>
        </w:r>
        <w:r w:rsidR="000108D7">
          <w:rPr>
            <w:noProof/>
            <w:webHidden/>
          </w:rPr>
          <w:fldChar w:fldCharType="end"/>
        </w:r>
      </w:hyperlink>
    </w:p>
    <w:p w14:paraId="337276A1" w14:textId="77777777" w:rsidR="000108D7" w:rsidRDefault="004F5188">
      <w:pPr>
        <w:pStyle w:val="TableofFigures"/>
        <w:tabs>
          <w:tab w:val="right" w:leader="dot" w:pos="8630"/>
        </w:tabs>
        <w:rPr>
          <w:rFonts w:asciiTheme="minorHAnsi" w:eastAsiaTheme="minorEastAsia" w:hAnsiTheme="minorHAnsi" w:cstheme="minorBidi"/>
          <w:noProof/>
          <w:sz w:val="22"/>
          <w:szCs w:val="22"/>
        </w:rPr>
      </w:pPr>
      <w:hyperlink w:anchor="_Toc498605592" w:history="1">
        <w:r w:rsidR="000108D7" w:rsidRPr="0096573D">
          <w:rPr>
            <w:rStyle w:val="Hyperlink"/>
            <w:noProof/>
          </w:rPr>
          <w:t xml:space="preserve">Figure 44. images of 93.2% </w:t>
        </w:r>
        <w:r w:rsidR="000108D7" w:rsidRPr="0096573D">
          <w:rPr>
            <w:rStyle w:val="Hyperlink"/>
            <w:noProof/>
            <w:vertAlign w:val="superscript"/>
          </w:rPr>
          <w:t>235</w:t>
        </w:r>
        <w:r w:rsidR="000108D7" w:rsidRPr="0096573D">
          <w:rPr>
            <w:rStyle w:val="Hyperlink"/>
            <w:noProof/>
          </w:rPr>
          <w:t>U particles of 10 μm and 3 μm diameters with fission tracks observed in the LiF detector, tracks do not originate from the fuel particles. Fuel was irradiated with 4 x 10</w:t>
        </w:r>
        <w:r w:rsidR="000108D7" w:rsidRPr="0096573D">
          <w:rPr>
            <w:rStyle w:val="Hyperlink"/>
            <w:noProof/>
            <w:vertAlign w:val="superscript"/>
          </w:rPr>
          <w:t>8</w:t>
        </w:r>
        <w:r w:rsidR="000108D7" w:rsidRPr="0096573D">
          <w:rPr>
            <w:rStyle w:val="Hyperlink"/>
            <w:noProof/>
          </w:rPr>
          <w:t xml:space="preserve"> n cm</w:t>
        </w:r>
        <w:r w:rsidR="000108D7" w:rsidRPr="0096573D">
          <w:rPr>
            <w:rStyle w:val="Hyperlink"/>
            <w:noProof/>
            <w:vertAlign w:val="superscript"/>
          </w:rPr>
          <w:t>-2</w:t>
        </w:r>
        <w:r w:rsidR="000108D7" w:rsidRPr="0096573D">
          <w:rPr>
            <w:rStyle w:val="Hyperlink"/>
            <w:noProof/>
          </w:rPr>
          <w:t>. Each image used a max intensity projection. (a) is a reflected 488 nm light image projecting the max intensity voxel for a depth of 11 µm above and including the surface of the detector. (b) is F</w:t>
        </w:r>
        <w:r w:rsidR="000108D7" w:rsidRPr="0096573D">
          <w:rPr>
            <w:rStyle w:val="Hyperlink"/>
            <w:noProof/>
            <w:vertAlign w:val="subscript"/>
          </w:rPr>
          <w:t>3</w:t>
        </w:r>
        <w:r w:rsidR="000108D7" w:rsidRPr="0096573D">
          <w:rPr>
            <w:rStyle w:val="Hyperlink"/>
            <w:noProof/>
            <w:vertAlign w:val="superscript"/>
          </w:rPr>
          <w:t>+</w:t>
        </w:r>
        <w:r w:rsidR="000108D7" w:rsidRPr="0096573D">
          <w:rPr>
            <w:rStyle w:val="Hyperlink"/>
            <w:noProof/>
          </w:rPr>
          <w:t xml:space="preserve"> signal of the first 9 µm of detector from the surface. (c) is F</w:t>
        </w:r>
        <w:r w:rsidR="000108D7" w:rsidRPr="0096573D">
          <w:rPr>
            <w:rStyle w:val="Hyperlink"/>
            <w:noProof/>
            <w:vertAlign w:val="subscript"/>
          </w:rPr>
          <w:t>2</w:t>
        </w:r>
        <w:r w:rsidR="000108D7" w:rsidRPr="0096573D">
          <w:rPr>
            <w:rStyle w:val="Hyperlink"/>
            <w:noProof/>
          </w:rPr>
          <w:t xml:space="preserve"> signal of the first 9 µm of detector from the surface. Scale bars are 5 µm.</w:t>
        </w:r>
        <w:r w:rsidR="000108D7">
          <w:rPr>
            <w:noProof/>
            <w:webHidden/>
          </w:rPr>
          <w:tab/>
        </w:r>
        <w:r w:rsidR="000108D7">
          <w:rPr>
            <w:noProof/>
            <w:webHidden/>
          </w:rPr>
          <w:fldChar w:fldCharType="begin"/>
        </w:r>
        <w:r w:rsidR="000108D7">
          <w:rPr>
            <w:noProof/>
            <w:webHidden/>
          </w:rPr>
          <w:instrText xml:space="preserve"> PAGEREF _Toc498605592 \h </w:instrText>
        </w:r>
        <w:r w:rsidR="000108D7">
          <w:rPr>
            <w:noProof/>
            <w:webHidden/>
          </w:rPr>
        </w:r>
        <w:r w:rsidR="000108D7">
          <w:rPr>
            <w:noProof/>
            <w:webHidden/>
          </w:rPr>
          <w:fldChar w:fldCharType="separate"/>
        </w:r>
        <w:r w:rsidR="000108D7">
          <w:rPr>
            <w:noProof/>
            <w:webHidden/>
          </w:rPr>
          <w:t>71</w:t>
        </w:r>
        <w:r w:rsidR="000108D7">
          <w:rPr>
            <w:noProof/>
            <w:webHidden/>
          </w:rPr>
          <w:fldChar w:fldCharType="end"/>
        </w:r>
      </w:hyperlink>
    </w:p>
    <w:p w14:paraId="36B515EC" w14:textId="77777777" w:rsidR="00003FBF" w:rsidRDefault="00873A9F" w:rsidP="000053A8">
      <w:pPr>
        <w:pStyle w:val="TableofFigures"/>
        <w:tabs>
          <w:tab w:val="right" w:leader="dot" w:pos="8630"/>
        </w:tabs>
      </w:pPr>
      <w:r w:rsidRPr="006E2500">
        <w:fldChar w:fldCharType="end"/>
      </w:r>
    </w:p>
    <w:p w14:paraId="5C16D281" w14:textId="77777777" w:rsidR="00003FBF" w:rsidRDefault="00003FBF">
      <w:r>
        <w:br w:type="page"/>
      </w:r>
    </w:p>
    <w:p w14:paraId="72967B8C" w14:textId="3EDF4A37" w:rsidR="004852F0" w:rsidRPr="001740F1" w:rsidRDefault="001740F1" w:rsidP="001740F1">
      <w:pPr>
        <w:jc w:val="center"/>
        <w:rPr>
          <w:b/>
          <w:sz w:val="28"/>
          <w:szCs w:val="28"/>
        </w:rPr>
      </w:pPr>
      <w:bookmarkStart w:id="0" w:name="_Ref483464444"/>
      <w:bookmarkStart w:id="1" w:name="_Ref483464448"/>
      <w:r w:rsidRPr="001740F1">
        <w:rPr>
          <w:b/>
          <w:sz w:val="28"/>
          <w:szCs w:val="28"/>
        </w:rPr>
        <w:lastRenderedPageBreak/>
        <w:t>NOMENCLATURE</w:t>
      </w:r>
      <w:bookmarkEnd w:id="0"/>
      <w:bookmarkEnd w:id="1"/>
      <w:r w:rsidRPr="001740F1">
        <w:rPr>
          <w:b/>
          <w:sz w:val="28"/>
          <w:szCs w:val="28"/>
        </w:rPr>
        <w:t xml:space="preserve"> AND TERMINOLOGY</w:t>
      </w:r>
    </w:p>
    <w:p w14:paraId="120E9E27" w14:textId="77777777" w:rsidR="004852F0" w:rsidRPr="006E2500" w:rsidRDefault="004852F0" w:rsidP="004852F0"/>
    <w:p w14:paraId="55D5EE0C" w14:textId="77777777" w:rsidR="004852F0" w:rsidRPr="006E2500" w:rsidRDefault="004852F0" w:rsidP="004852F0">
      <w:r w:rsidRPr="006E2500">
        <w:t>Al</w:t>
      </w:r>
      <w:r w:rsidRPr="006E2500">
        <w:rPr>
          <w:vertAlign w:val="subscript"/>
        </w:rPr>
        <w:t>2</w:t>
      </w:r>
      <w:r w:rsidRPr="006E2500">
        <w:t>O</w:t>
      </w:r>
      <w:r w:rsidRPr="006E2500">
        <w:rPr>
          <w:vertAlign w:val="subscript"/>
        </w:rPr>
        <w:t>3</w:t>
      </w:r>
      <w:r w:rsidRPr="006E2500">
        <w:t>:C,Mg</w:t>
      </w:r>
      <w:r w:rsidRPr="006E2500">
        <w:tab/>
        <w:t>doped sapphire</w:t>
      </w:r>
      <w:r w:rsidR="00321A15" w:rsidRPr="006E2500">
        <w:t>, synthetic corundum</w:t>
      </w:r>
      <w:r w:rsidR="00113385" w:rsidRPr="006E2500">
        <w:t xml:space="preserve"> </w:t>
      </w:r>
    </w:p>
    <w:p w14:paraId="0B1A1ED3" w14:textId="77777777" w:rsidR="004852F0" w:rsidRPr="006E2500" w:rsidRDefault="004852F0" w:rsidP="004852F0"/>
    <w:p w14:paraId="041D3DAD" w14:textId="77777777" w:rsidR="00321A15" w:rsidRPr="006E2500" w:rsidRDefault="004852F0" w:rsidP="004852F0">
      <w:r w:rsidRPr="006E2500">
        <w:t>CLSM</w:t>
      </w:r>
      <w:r w:rsidRPr="006E2500">
        <w:tab/>
      </w:r>
      <w:r w:rsidRPr="006E2500">
        <w:tab/>
        <w:t>confocal laser scanning microscopy</w:t>
      </w:r>
    </w:p>
    <w:p w14:paraId="70D3D216" w14:textId="77777777" w:rsidR="00113385" w:rsidRPr="006E2500" w:rsidRDefault="00113385" w:rsidP="004852F0"/>
    <w:p w14:paraId="092F97B2" w14:textId="77777777" w:rsidR="00113385" w:rsidRPr="006E2500" w:rsidRDefault="00113385" w:rsidP="004852F0">
      <w:r w:rsidRPr="006E2500">
        <w:t>Dwell Time</w:t>
      </w:r>
      <w:r w:rsidRPr="006E2500">
        <w:tab/>
        <w:t>period of time a microscope collects light from a specific volume</w:t>
      </w:r>
    </w:p>
    <w:p w14:paraId="01DB4B54" w14:textId="77777777" w:rsidR="00321A15" w:rsidRPr="006E2500" w:rsidRDefault="00321A15" w:rsidP="004852F0"/>
    <w:p w14:paraId="54E589D1" w14:textId="77777777" w:rsidR="00321A15" w:rsidRPr="006E2500" w:rsidRDefault="00321A15" w:rsidP="004852F0">
      <w:r w:rsidRPr="006E2500">
        <w:t>FNTD</w:t>
      </w:r>
      <w:r w:rsidRPr="006E2500">
        <w:tab/>
      </w:r>
      <w:r w:rsidRPr="006E2500">
        <w:tab/>
        <w:t>fluorescent nuclear track detector</w:t>
      </w:r>
    </w:p>
    <w:p w14:paraId="04E4E887" w14:textId="77777777" w:rsidR="004852F0" w:rsidRPr="006E2500" w:rsidRDefault="004852F0" w:rsidP="004852F0"/>
    <w:p w14:paraId="5CB9461A" w14:textId="77777777" w:rsidR="004852F0" w:rsidRPr="006E2500" w:rsidRDefault="004852F0" w:rsidP="004852F0">
      <w:r w:rsidRPr="006E2500">
        <w:t>LET</w:t>
      </w:r>
      <w:r w:rsidRPr="006E2500">
        <w:tab/>
      </w:r>
      <w:r w:rsidRPr="006E2500">
        <w:tab/>
        <w:t>linear energy transfer</w:t>
      </w:r>
    </w:p>
    <w:p w14:paraId="4AC34317" w14:textId="77777777" w:rsidR="004852F0" w:rsidRPr="006E2500" w:rsidRDefault="004852F0" w:rsidP="004852F0"/>
    <w:p w14:paraId="3FF1958F" w14:textId="77777777" w:rsidR="004852F0" w:rsidRPr="006E2500" w:rsidRDefault="004852F0" w:rsidP="004852F0">
      <w:r w:rsidRPr="006E2500">
        <w:t>LiF</w:t>
      </w:r>
      <w:r w:rsidRPr="006E2500">
        <w:tab/>
      </w:r>
      <w:r w:rsidRPr="006E2500">
        <w:tab/>
        <w:t>lithium fluoride</w:t>
      </w:r>
    </w:p>
    <w:p w14:paraId="32035E60" w14:textId="77777777" w:rsidR="004852F0" w:rsidRPr="006E2500" w:rsidRDefault="004852F0" w:rsidP="004852F0"/>
    <w:p w14:paraId="46485108" w14:textId="77777777" w:rsidR="00793EA5" w:rsidRPr="006E2500" w:rsidRDefault="00793EA5" w:rsidP="004852F0">
      <w:r w:rsidRPr="006E2500">
        <w:t>NA</w:t>
      </w:r>
      <w:r w:rsidRPr="006E2500">
        <w:tab/>
      </w:r>
      <w:r w:rsidRPr="006E2500">
        <w:tab/>
        <w:t>numerical aperture, defined by the point spread function</w:t>
      </w:r>
    </w:p>
    <w:p w14:paraId="5F5976AC" w14:textId="77777777" w:rsidR="00793EA5" w:rsidRPr="006E2500" w:rsidRDefault="00793EA5" w:rsidP="004852F0"/>
    <w:p w14:paraId="062A8B5D" w14:textId="77777777" w:rsidR="00793EA5" w:rsidRPr="006E2500" w:rsidRDefault="00793EA5" w:rsidP="004852F0">
      <w:r w:rsidRPr="006E2500">
        <w:t>OBJ</w:t>
      </w:r>
      <w:r w:rsidRPr="006E2500">
        <w:tab/>
      </w:r>
      <w:r w:rsidRPr="006E2500">
        <w:tab/>
        <w:t xml:space="preserve">optical objective lens that gathers light </w:t>
      </w:r>
    </w:p>
    <w:p w14:paraId="29313153" w14:textId="77777777" w:rsidR="00793EA5" w:rsidRPr="006E2500" w:rsidRDefault="00793EA5" w:rsidP="004852F0"/>
    <w:p w14:paraId="5F3DFC04" w14:textId="77777777" w:rsidR="004852F0" w:rsidRPr="006E2500" w:rsidRDefault="004852F0" w:rsidP="004852F0">
      <w:r w:rsidRPr="006E2500">
        <w:t>OSL</w:t>
      </w:r>
      <w:r w:rsidRPr="006E2500">
        <w:tab/>
      </w:r>
      <w:r w:rsidRPr="006E2500">
        <w:tab/>
        <w:t>optically stimulated luminescence</w:t>
      </w:r>
    </w:p>
    <w:p w14:paraId="67FA0E80" w14:textId="77777777" w:rsidR="00AC041E" w:rsidRPr="006E2500" w:rsidRDefault="00AC041E" w:rsidP="004852F0"/>
    <w:p w14:paraId="7F0B37A9" w14:textId="77777777" w:rsidR="00AC041E" w:rsidRPr="006E2500" w:rsidRDefault="00AC041E" w:rsidP="004852F0">
      <w:r w:rsidRPr="006E2500">
        <w:t>OS</w:t>
      </w:r>
      <w:r w:rsidR="005F0ED9" w:rsidRPr="006E2500">
        <w:t>L</w:t>
      </w:r>
      <w:r w:rsidRPr="006E2500">
        <w:t>D</w:t>
      </w:r>
      <w:r w:rsidRPr="006E2500">
        <w:tab/>
      </w:r>
      <w:r w:rsidRPr="006E2500">
        <w:tab/>
        <w:t>optically stimulated luminescence detector</w:t>
      </w:r>
    </w:p>
    <w:p w14:paraId="6C635590" w14:textId="77777777" w:rsidR="004852F0" w:rsidRPr="006E2500" w:rsidRDefault="004852F0" w:rsidP="004852F0"/>
    <w:p w14:paraId="39D6693A" w14:textId="77777777" w:rsidR="004852F0" w:rsidRPr="006E2500" w:rsidRDefault="004852F0" w:rsidP="004852F0">
      <w:r w:rsidRPr="006E2500">
        <w:t>PSF</w:t>
      </w:r>
      <w:r w:rsidRPr="006E2500">
        <w:tab/>
      </w:r>
      <w:r w:rsidRPr="006E2500">
        <w:tab/>
        <w:t>point spread function</w:t>
      </w:r>
      <w:r w:rsidR="00321A15" w:rsidRPr="006E2500">
        <w:t xml:space="preserve"> </w:t>
      </w:r>
    </w:p>
    <w:p w14:paraId="718FAFE8" w14:textId="77777777" w:rsidR="00113385" w:rsidRPr="006E2500" w:rsidRDefault="00113385" w:rsidP="004852F0"/>
    <w:p w14:paraId="305C4F51" w14:textId="77777777" w:rsidR="00113385" w:rsidRPr="006E2500" w:rsidRDefault="00113385" w:rsidP="004852F0">
      <w:r w:rsidRPr="006E2500">
        <w:t>Raster</w:t>
      </w:r>
      <w:r w:rsidRPr="006E2500">
        <w:tab/>
      </w:r>
      <w:r w:rsidRPr="006E2500">
        <w:tab/>
        <w:t xml:space="preserve">A rectangular pattern of parallel scanning lines </w:t>
      </w:r>
    </w:p>
    <w:p w14:paraId="605BAFF7" w14:textId="77777777" w:rsidR="004852F0" w:rsidRPr="006E2500" w:rsidRDefault="004852F0" w:rsidP="004852F0"/>
    <w:p w14:paraId="387A72E5" w14:textId="77777777" w:rsidR="00D348CB" w:rsidRPr="006E2500" w:rsidRDefault="00D348CB" w:rsidP="004852F0">
      <w:r w:rsidRPr="006E2500">
        <w:t>Image Stack</w:t>
      </w:r>
      <w:r w:rsidRPr="006E2500">
        <w:tab/>
        <w:t>set of thin ‘2D’ images that are stacked to form a 3D image</w:t>
      </w:r>
    </w:p>
    <w:p w14:paraId="4C967EB4" w14:textId="77777777" w:rsidR="004852F0" w:rsidRPr="006E2500" w:rsidRDefault="004852F0" w:rsidP="004852F0"/>
    <w:p w14:paraId="44878C1E" w14:textId="77777777" w:rsidR="004852F0" w:rsidRPr="006E2500" w:rsidRDefault="004852F0" w:rsidP="004852F0">
      <w:r w:rsidRPr="006E2500">
        <w:t>SIMS</w:t>
      </w:r>
      <w:r w:rsidRPr="006E2500">
        <w:tab/>
      </w:r>
      <w:r w:rsidRPr="006E2500">
        <w:tab/>
        <w:t>sputtering ion mass spectrometry</w:t>
      </w:r>
    </w:p>
    <w:p w14:paraId="1F1734BD" w14:textId="77777777" w:rsidR="004852F0" w:rsidRPr="006E2500" w:rsidRDefault="004852F0" w:rsidP="004852F0"/>
    <w:p w14:paraId="584F0855" w14:textId="77777777" w:rsidR="004852F0" w:rsidRPr="006E2500" w:rsidRDefault="004852F0" w:rsidP="004852F0">
      <w:r w:rsidRPr="006E2500">
        <w:t>SNM</w:t>
      </w:r>
      <w:r w:rsidRPr="006E2500">
        <w:tab/>
      </w:r>
      <w:r w:rsidRPr="006E2500">
        <w:tab/>
        <w:t>special nuclear material</w:t>
      </w:r>
    </w:p>
    <w:p w14:paraId="6AFF7E44" w14:textId="77777777" w:rsidR="004852F0" w:rsidRPr="006E2500" w:rsidRDefault="004852F0" w:rsidP="004852F0"/>
    <w:p w14:paraId="669BEB4A" w14:textId="77777777" w:rsidR="00D348CB" w:rsidRPr="006E2500" w:rsidRDefault="004852F0" w:rsidP="004852F0">
      <w:r w:rsidRPr="006E2500">
        <w:t>SSNTD</w:t>
      </w:r>
      <w:r w:rsidRPr="006E2500">
        <w:tab/>
        <w:t xml:space="preserve">solid state nuclear track detectors </w:t>
      </w:r>
    </w:p>
    <w:p w14:paraId="069E6801" w14:textId="77777777" w:rsidR="004852F0" w:rsidRPr="006E2500" w:rsidRDefault="004852F0" w:rsidP="004852F0"/>
    <w:p w14:paraId="339DD3E9" w14:textId="77777777" w:rsidR="004852F0" w:rsidRPr="006E2500" w:rsidRDefault="004852F0" w:rsidP="004852F0">
      <w:r w:rsidRPr="006E2500">
        <w:t>TLD</w:t>
      </w:r>
      <w:r w:rsidRPr="006E2500">
        <w:tab/>
      </w:r>
      <w:r w:rsidRPr="006E2500">
        <w:tab/>
        <w:t>thermal luminescent dosimetry</w:t>
      </w:r>
    </w:p>
    <w:p w14:paraId="48D7674A" w14:textId="77777777" w:rsidR="004852F0" w:rsidRPr="006E2500" w:rsidRDefault="004852F0" w:rsidP="004852F0"/>
    <w:p w14:paraId="0AA24CF7" w14:textId="77777777" w:rsidR="004852F0" w:rsidRPr="006E2500" w:rsidRDefault="004852F0" w:rsidP="004852F0">
      <w:r w:rsidRPr="006E2500">
        <w:t xml:space="preserve">TSL </w:t>
      </w:r>
      <w:r w:rsidRPr="006E2500">
        <w:tab/>
      </w:r>
      <w:r w:rsidRPr="006E2500">
        <w:tab/>
        <w:t xml:space="preserve">thermally stimulated luminescence </w:t>
      </w:r>
    </w:p>
    <w:p w14:paraId="0F6F535C" w14:textId="77777777" w:rsidR="004852F0" w:rsidRPr="006E2500" w:rsidRDefault="004852F0" w:rsidP="004852F0"/>
    <w:p w14:paraId="3CDDA9AB" w14:textId="77777777" w:rsidR="00873A9F" w:rsidRPr="006E2500" w:rsidRDefault="004852F0" w:rsidP="004852F0">
      <w:r w:rsidRPr="006E2500">
        <w:t>VIS</w:t>
      </w:r>
      <w:r w:rsidRPr="006E2500">
        <w:tab/>
      </w:r>
      <w:r w:rsidRPr="006E2500">
        <w:tab/>
        <w:t>visible light spectrum</w:t>
      </w:r>
    </w:p>
    <w:p w14:paraId="1EC2D645" w14:textId="77777777" w:rsidR="00372DD8" w:rsidRPr="006E2500" w:rsidRDefault="00372DD8" w:rsidP="004852F0"/>
    <w:p w14:paraId="33A2E40B" w14:textId="77777777" w:rsidR="00372DD8" w:rsidRPr="006E2500" w:rsidRDefault="00372DD8" w:rsidP="004852F0">
      <w:r w:rsidRPr="006E2500">
        <w:t>Voxel</w:t>
      </w:r>
      <w:r w:rsidRPr="006E2500">
        <w:tab/>
      </w:r>
      <w:r w:rsidRPr="006E2500">
        <w:tab/>
        <w:t xml:space="preserve">discrete volume, a ‘3D pixel’ </w:t>
      </w:r>
    </w:p>
    <w:p w14:paraId="0B133EB5" w14:textId="77777777" w:rsidR="00793EA5" w:rsidRPr="006E2500" w:rsidRDefault="00793EA5" w:rsidP="004852F0"/>
    <w:p w14:paraId="7C596EE1" w14:textId="77777777" w:rsidR="00B96C85" w:rsidRPr="006E2500" w:rsidRDefault="00793EA5" w:rsidP="00793EA5">
      <w:pPr>
        <w:sectPr w:rsidR="00B96C85" w:rsidRPr="006E2500" w:rsidSect="00D508E6">
          <w:footerReference w:type="default" r:id="rId8"/>
          <w:type w:val="continuous"/>
          <w:pgSz w:w="12240" w:h="15840" w:code="1"/>
          <w:pgMar w:top="1440" w:right="1800" w:bottom="1872" w:left="1800" w:header="720" w:footer="1440" w:gutter="0"/>
          <w:pgNumType w:fmt="lowerRoman" w:start="1"/>
          <w:cols w:space="720"/>
          <w:noEndnote/>
          <w:titlePg/>
          <w:docGrid w:linePitch="360"/>
        </w:sectPr>
      </w:pPr>
      <w:r w:rsidRPr="006E2500">
        <w:t>WD</w:t>
      </w:r>
      <w:r w:rsidRPr="006E2500">
        <w:tab/>
      </w:r>
      <w:r w:rsidRPr="006E2500">
        <w:tab/>
        <w:t>working distance, axial focusing range of a lens</w:t>
      </w:r>
      <w:r w:rsidRPr="006E2500">
        <w:br w:type="page"/>
      </w:r>
    </w:p>
    <w:p w14:paraId="0DFFB8BC" w14:textId="77777777" w:rsidR="007F7A19" w:rsidRPr="006E2500" w:rsidRDefault="007F7A19" w:rsidP="00F77CE3">
      <w:pPr>
        <w:pStyle w:val="Heading1"/>
        <w:spacing w:line="360" w:lineRule="auto"/>
      </w:pPr>
      <w:bookmarkStart w:id="2" w:name="_Ref483467188"/>
      <w:bookmarkStart w:id="3" w:name="_Ref483467193"/>
      <w:bookmarkStart w:id="4" w:name="_Ref483467203"/>
      <w:bookmarkStart w:id="5" w:name="_Toc498605603"/>
      <w:r w:rsidRPr="006E2500">
        <w:lastRenderedPageBreak/>
        <w:t xml:space="preserve">CHAPTER </w:t>
      </w:r>
      <w:r w:rsidR="006C07D3" w:rsidRPr="006E2500">
        <w:t>I</w:t>
      </w:r>
      <w:r w:rsidRPr="006E2500">
        <w:t>: INTRODUCTION</w:t>
      </w:r>
      <w:bookmarkEnd w:id="2"/>
      <w:bookmarkEnd w:id="3"/>
      <w:bookmarkEnd w:id="4"/>
      <w:bookmarkEnd w:id="5"/>
      <w:r w:rsidRPr="006E2500">
        <w:t xml:space="preserve"> </w:t>
      </w:r>
    </w:p>
    <w:p w14:paraId="265EB5AD" w14:textId="77777777" w:rsidR="007F7A19" w:rsidRPr="006E2500" w:rsidRDefault="00C358B4" w:rsidP="00696ABF">
      <w:pPr>
        <w:spacing w:line="360" w:lineRule="auto"/>
        <w:ind w:right="360" w:firstLine="720"/>
      </w:pPr>
      <w:r w:rsidRPr="006E2500">
        <w:t xml:space="preserve"> </w:t>
      </w:r>
      <w:r w:rsidR="007F7A19" w:rsidRPr="006E2500">
        <w:t>Nuclear security became a reality on July 16, 1945 with the Trinity test.</w:t>
      </w:r>
      <w:r w:rsidR="00A30582" w:rsidRPr="006E2500">
        <w:t xml:space="preserve"> </w:t>
      </w:r>
      <w:r w:rsidR="007F7A19" w:rsidRPr="006E2500">
        <w:t>Three weeks later</w:t>
      </w:r>
      <w:r w:rsidR="008C2D61" w:rsidRPr="006E2500">
        <w:t>,</w:t>
      </w:r>
      <w:r w:rsidR="007F7A19" w:rsidRPr="006E2500">
        <w:t xml:space="preserve"> nuclear weapons bookended the largest war in human history. </w:t>
      </w:r>
      <w:r w:rsidR="008C2D61" w:rsidRPr="006E2500">
        <w:t>With Pandora’s Box opened</w:t>
      </w:r>
      <w:r w:rsidR="007F7A19" w:rsidRPr="006E2500">
        <w:t xml:space="preserve">, </w:t>
      </w:r>
      <w:r w:rsidR="008C2D61" w:rsidRPr="006E2500">
        <w:t>nuclear weapons became the keystone of</w:t>
      </w:r>
      <w:r w:rsidR="007F7A19" w:rsidRPr="006E2500">
        <w:t xml:space="preserve"> </w:t>
      </w:r>
      <w:r w:rsidR="008C2D61" w:rsidRPr="006E2500">
        <w:t>a four decade long standoff that for the first time in recorded history threatened our entire species. Fortunately, that standoff ended with an economic and diplomatic solution instead of our tried and true violent one.</w:t>
      </w:r>
      <w:r w:rsidR="00A30582" w:rsidRPr="006E2500">
        <w:t xml:space="preserve"> </w:t>
      </w:r>
      <w:r w:rsidR="008C2D61" w:rsidRPr="006E2500">
        <w:t>Unfortunately, Pandora’s Box remains forever open and in the decades following the Cold War, nuclear terrorism</w:t>
      </w:r>
      <w:r w:rsidR="00A431B7" w:rsidRPr="006E2500">
        <w:t xml:space="preserve"> and regional disputes have</w:t>
      </w:r>
      <w:r w:rsidR="008C2D61" w:rsidRPr="006E2500">
        <w:t xml:space="preserve"> spawned a new threat. A threat that is</w:t>
      </w:r>
      <w:r w:rsidR="00A431B7" w:rsidRPr="006E2500">
        <w:t xml:space="preserve"> often</w:t>
      </w:r>
      <w:r w:rsidR="008C2D61" w:rsidRPr="006E2500">
        <w:t xml:space="preserve"> insidious</w:t>
      </w:r>
      <w:r w:rsidR="00A431B7" w:rsidRPr="006E2500">
        <w:t>, diffuse, and lethal.</w:t>
      </w:r>
    </w:p>
    <w:p w14:paraId="1A6C7C3A" w14:textId="77777777" w:rsidR="007F7A19" w:rsidRPr="006E2500" w:rsidRDefault="00C358B4" w:rsidP="00696ABF">
      <w:pPr>
        <w:spacing w:line="360" w:lineRule="auto"/>
        <w:ind w:firstLine="720"/>
      </w:pPr>
      <w:r w:rsidRPr="006E2500">
        <w:t xml:space="preserve"> </w:t>
      </w:r>
      <w:r w:rsidR="00A431B7" w:rsidRPr="006E2500">
        <w:t>S</w:t>
      </w:r>
      <w:r w:rsidR="008C2D61" w:rsidRPr="006E2500">
        <w:t>olution</w:t>
      </w:r>
      <w:r w:rsidR="00A431B7" w:rsidRPr="006E2500">
        <w:t>s</w:t>
      </w:r>
      <w:r w:rsidR="008C2D61" w:rsidRPr="006E2500">
        <w:t xml:space="preserve"> to </w:t>
      </w:r>
      <w:r w:rsidR="00A431B7" w:rsidRPr="006E2500">
        <w:t>this nuclear threat are</w:t>
      </w:r>
      <w:r w:rsidR="008C2D61" w:rsidRPr="006E2500">
        <w:t xml:space="preserve"> nontrivial</w:t>
      </w:r>
      <w:r w:rsidR="00A431B7" w:rsidRPr="006E2500">
        <w:t xml:space="preserve"> and critically important to keeping </w:t>
      </w:r>
      <w:r w:rsidR="00AD66BA" w:rsidRPr="006E2500">
        <w:t>the world from an unprecedented level of death and suffering. One key to this threat is information surety, specifically surety about nuclear weapons. If one is used or found in the wild, knowing where it came from, how it got there, and who owns it/used it will crucially inform decision makers to prevent the first use or next use. This is the charge of nuclear forensics.</w:t>
      </w:r>
      <w:r w:rsidR="00A431B7" w:rsidRPr="006E2500">
        <w:t xml:space="preserve"> </w:t>
      </w:r>
    </w:p>
    <w:p w14:paraId="4EE67065" w14:textId="77777777" w:rsidR="007F7A19" w:rsidRPr="006E2500" w:rsidRDefault="007F7A19" w:rsidP="007F7A19">
      <w:pPr>
        <w:ind w:left="360" w:right="360"/>
      </w:pPr>
    </w:p>
    <w:p w14:paraId="7972BCC9" w14:textId="77777777" w:rsidR="007F7A19" w:rsidRPr="006E2500" w:rsidRDefault="007F7A19" w:rsidP="007F7A19">
      <w:pPr>
        <w:ind w:left="360" w:right="360"/>
      </w:pPr>
      <w:r w:rsidRPr="006E2500">
        <w:t>The threat of a nuclear terrorist attack on American interests, both domestic and abroad, is one of the most serious threats to the national security of the United States. In the wake of an attack, attribution of responsibility would be of utmost importance. Because of the destructive power of a nuclear weapon, there could be little forensic evidence except the radioactive</w:t>
      </w:r>
      <w:r w:rsidR="00802577">
        <w:t xml:space="preserve"> material in the weapon itself.</w:t>
      </w:r>
    </w:p>
    <w:p w14:paraId="41C17304" w14:textId="77777777" w:rsidR="007F7A19" w:rsidRPr="006E2500" w:rsidRDefault="007F7A19" w:rsidP="00356F6C">
      <w:pPr>
        <w:ind w:right="360" w:firstLine="720"/>
      </w:pPr>
      <w:r w:rsidRPr="006E2500">
        <w:t>- Nuclear Forensics and Attribution Act 2010, Section 2. (1)</w:t>
      </w:r>
    </w:p>
    <w:p w14:paraId="35662E01" w14:textId="77777777" w:rsidR="007F7A19" w:rsidRPr="006E2500" w:rsidRDefault="007F7A19" w:rsidP="00356F6C">
      <w:pPr>
        <w:spacing w:line="360" w:lineRule="auto"/>
      </w:pPr>
    </w:p>
    <w:p w14:paraId="2BFFB621" w14:textId="77777777" w:rsidR="007F7A19" w:rsidRPr="006E2500" w:rsidRDefault="00C358B4" w:rsidP="00696ABF">
      <w:pPr>
        <w:spacing w:line="360" w:lineRule="auto"/>
        <w:ind w:firstLine="720"/>
      </w:pPr>
      <w:r w:rsidRPr="006E2500">
        <w:t xml:space="preserve"> </w:t>
      </w:r>
      <w:r w:rsidR="007F7A19" w:rsidRPr="006E2500">
        <w:t>Even after 22 years of international effort</w:t>
      </w:r>
      <w:r w:rsidR="00AD66BA" w:rsidRPr="006E2500">
        <w:t xml:space="preserve"> the term </w:t>
      </w:r>
      <w:r w:rsidR="00251C72" w:rsidRPr="006E2500">
        <w:t xml:space="preserve">“nuclear forensics” </w:t>
      </w:r>
      <w:r w:rsidR="00AD66BA" w:rsidRPr="006E2500">
        <w:t>varies</w:t>
      </w:r>
      <w:r w:rsidR="007F7A19" w:rsidRPr="006E2500">
        <w:t xml:space="preserve"> from organization to organization. And in the context of </w:t>
      </w:r>
      <w:r w:rsidR="00AD66BA" w:rsidRPr="006E2500">
        <w:t>its</w:t>
      </w:r>
      <w:r w:rsidR="007F7A19" w:rsidRPr="006E2500">
        <w:t xml:space="preserve"> importance, a</w:t>
      </w:r>
      <w:r w:rsidR="00356F6C" w:rsidRPr="006E2500">
        <w:t>n accepted</w:t>
      </w:r>
      <w:r w:rsidR="007F7A19" w:rsidRPr="006E2500">
        <w:t xml:space="preserve"> definition is </w:t>
      </w:r>
      <w:r w:rsidR="00356F6C" w:rsidRPr="006E2500">
        <w:t>essential</w:t>
      </w:r>
      <w:r w:rsidR="007F7A19" w:rsidRPr="006E2500">
        <w:t xml:space="preserve"> to establish</w:t>
      </w:r>
      <w:r w:rsidR="00356F6C" w:rsidRPr="006E2500">
        <w:t>ing</w:t>
      </w:r>
      <w:r w:rsidR="007F7A19" w:rsidRPr="006E2500">
        <w:t xml:space="preserve"> </w:t>
      </w:r>
      <w:r w:rsidR="00356F6C" w:rsidRPr="006E2500">
        <w:t xml:space="preserve">a </w:t>
      </w:r>
      <w:r w:rsidR="007F7A19" w:rsidRPr="006E2500">
        <w:t>common understanding</w:t>
      </w:r>
      <w:r w:rsidR="00356F6C" w:rsidRPr="006E2500">
        <w:t>.</w:t>
      </w:r>
      <w:r w:rsidR="00A30582" w:rsidRPr="006E2500">
        <w:t xml:space="preserve"> </w:t>
      </w:r>
    </w:p>
    <w:p w14:paraId="0BFADAB2" w14:textId="77777777" w:rsidR="007F7A19" w:rsidRPr="006E2500" w:rsidRDefault="007F7A19" w:rsidP="007F7A19"/>
    <w:p w14:paraId="31A495D0" w14:textId="77777777" w:rsidR="007F7A19" w:rsidRPr="006E2500" w:rsidRDefault="007F7A19" w:rsidP="007F7A19">
      <w:pPr>
        <w:ind w:left="360" w:right="360"/>
      </w:pPr>
      <w:r w:rsidRPr="006E2500">
        <w:t>Nuclear forensics is the technical means by which nuclear materials, whether intercepted intact or retrieved from post-explosion debris, are characterized (as to composition, physical condition, age, provenance, history) and interpreted (as to provenance, industrial history, and implicati</w:t>
      </w:r>
      <w:r w:rsidR="00802577">
        <w:t>ons for nuclear device design).</w:t>
      </w:r>
    </w:p>
    <w:p w14:paraId="12141A6B" w14:textId="77777777" w:rsidR="007F7A19" w:rsidRPr="006E2500" w:rsidRDefault="007F7A19" w:rsidP="00356F6C">
      <w:pPr>
        <w:ind w:right="360" w:firstLine="720"/>
      </w:pPr>
      <w:r w:rsidRPr="006E2500">
        <w:lastRenderedPageBreak/>
        <w:t xml:space="preserve">- Nuclear Forensics: Role, State of the Art, Program Needs, 2012 </w:t>
      </w:r>
    </w:p>
    <w:p w14:paraId="284623C9" w14:textId="77777777" w:rsidR="007F7A19" w:rsidRPr="006E2500" w:rsidRDefault="00C358B4" w:rsidP="00696ABF">
      <w:pPr>
        <w:spacing w:line="360" w:lineRule="auto"/>
        <w:ind w:firstLine="720"/>
      </w:pPr>
      <w:r w:rsidRPr="006E2500">
        <w:t xml:space="preserve"> </w:t>
      </w:r>
      <w:r w:rsidR="007F7A19" w:rsidRPr="006E2500">
        <w:t>The technical effort of nuclear forensics has many factors which must be addressed to identify nuclear material(s) confidently and understand the material for provenance. The following is a list of some of the most important solutions that are required for this technical effort. 1) Elemental and isotopic evaluation of fissile materials focusing on uranium and plutonium enabled by separation techniques capable of micron and below particle size distinction. 2) Measurement of chronome</w:t>
      </w:r>
      <w:r w:rsidR="00251C72" w:rsidRPr="006E2500">
        <w:t>tric signatures including micro-</w:t>
      </w:r>
      <w:r w:rsidR="007F7A19" w:rsidRPr="006E2500">
        <w:t>morphology and decay product ingrowth. 3) Impurity measurement of both natural and process generated impurities. 4) Morphological parameters of radioactive and nonradioactive materials at and below the micron scale. 5) Measurement and evaluation of radionuclides.</w:t>
      </w:r>
      <w:r w:rsidR="00A30582" w:rsidRPr="006E2500">
        <w:t xml:space="preserve"> </w:t>
      </w:r>
      <w:r w:rsidR="007F7A19" w:rsidRPr="006E2500">
        <w:t>When these technical results are compared to a library of known mines, special nuclear material manufacturing and machining processes, storage environments, and operations and maintenance programs they are then suitable for fusion with intelligence and law enforcement information to develop a confident and coherent assessment of attribution.</w:t>
      </w:r>
    </w:p>
    <w:p w14:paraId="25D7903E" w14:textId="77777777" w:rsidR="007F7A19" w:rsidRPr="006E2500" w:rsidRDefault="00C358B4" w:rsidP="00696ABF">
      <w:pPr>
        <w:spacing w:line="360" w:lineRule="auto"/>
        <w:ind w:firstLine="720"/>
      </w:pPr>
      <w:r w:rsidRPr="006E2500">
        <w:t xml:space="preserve"> </w:t>
      </w:r>
      <w:r w:rsidR="007F7A19" w:rsidRPr="006E2500">
        <w:t>Successively, counter nuclear forensic considerations add dramatic complexity to this already difficult problem. Counter forensic is defined as means through which the origin or history of pre- or post-detonation material is obscured or leads investigators to false conclusions. Because of the motivations and implications of counter forensic, these efforts are kept under the opus of national security and thus state level infor</w:t>
      </w:r>
      <w:r w:rsidR="00251C72" w:rsidRPr="006E2500">
        <w:t>mation is controlled. Ideally, t</w:t>
      </w:r>
      <w:r w:rsidR="007F7A19" w:rsidRPr="006E2500">
        <w:t>he technical effort of nuclear forensics would be able to also characterize counter efforts, either by using signatures that were not altered by the materials designer or by process signatures that counter forensics efforts impart to the material, and most often a combination of both. However, in practice this is very difficult and in practicum counter forensics efforts typically result in low confidence or inclusive forensics conclusions.</w:t>
      </w:r>
      <w:r w:rsidR="00A30582" w:rsidRPr="006E2500">
        <w:t xml:space="preserve"> </w:t>
      </w:r>
    </w:p>
    <w:p w14:paraId="59C5532B" w14:textId="2664EF2E" w:rsidR="007F7A19" w:rsidRPr="006E2500" w:rsidRDefault="00C358B4" w:rsidP="00696ABF">
      <w:pPr>
        <w:spacing w:line="360" w:lineRule="auto"/>
        <w:ind w:firstLine="720"/>
      </w:pPr>
      <w:r w:rsidRPr="006E2500">
        <w:t xml:space="preserve"> </w:t>
      </w:r>
      <w:r w:rsidR="007F7A19" w:rsidRPr="006E2500">
        <w:t xml:space="preserve">The particular aspects of nuclear forensics to which this work applies is pre-detonation isotopic characterization of special nuclear material, specifically </w:t>
      </w:r>
      <w:r w:rsidR="007F7A19" w:rsidRPr="006E2500">
        <w:rPr>
          <w:vertAlign w:val="superscript"/>
        </w:rPr>
        <w:lastRenderedPageBreak/>
        <w:t>235</w:t>
      </w:r>
      <w:r w:rsidR="007F7A19" w:rsidRPr="006E2500">
        <w:t xml:space="preserve">U enrichment assay. Because latent signatures from fissions induced by neutrons are used, only fissile isotopes are suitable for investigation. Although, discoveries during method development indicate applications beyond fissile isotopes, to include alpha decay and ion emission resulting from neutron activation, this work does not pursue those paths to a useful outcome. The application of this work is envisioned in two ways: to provide an additional in-laboratory method for enriched particle identification, and more interestingly, to provide an in-the-field capability for overt international agents or domestic covert agents to quickly assess environmental samples for illicit or for </w:t>
      </w:r>
      <w:r w:rsidR="00BF693A" w:rsidRPr="006E2500">
        <w:t>non-</w:t>
      </w:r>
      <w:r w:rsidR="007F7A19" w:rsidRPr="006E2500">
        <w:t xml:space="preserve">civilian use enriched nuclear materials. In the latter case, initial in-the-field considerations were made during method development to reduce </w:t>
      </w:r>
      <w:r w:rsidR="00A654BF">
        <w:t>“carry-</w:t>
      </w:r>
      <w:r w:rsidR="00802577">
        <w:t>in”</w:t>
      </w:r>
      <w:r w:rsidR="00BF693A" w:rsidRPr="006E2500">
        <w:t xml:space="preserve"> logistical overhead. This constraint is particularly c</w:t>
      </w:r>
      <w:r w:rsidR="00B17A9D" w:rsidRPr="006E2500">
        <w:t xml:space="preserve">hallenging and is discussed in </w:t>
      </w:r>
      <w:r w:rsidR="00224A0B">
        <w:t>C</w:t>
      </w:r>
      <w:r w:rsidR="00BF693A" w:rsidRPr="006E2500">
        <w:t>hapter VI.</w:t>
      </w:r>
    </w:p>
    <w:p w14:paraId="02147EC1" w14:textId="77777777" w:rsidR="007F7A19" w:rsidRPr="006E2500" w:rsidRDefault="00C358B4" w:rsidP="00696ABF">
      <w:pPr>
        <w:spacing w:line="360" w:lineRule="auto"/>
        <w:ind w:firstLine="720"/>
      </w:pPr>
      <w:r w:rsidRPr="006E2500">
        <w:t xml:space="preserve"> </w:t>
      </w:r>
      <w:r w:rsidR="007F7A19" w:rsidRPr="006E2500">
        <w:t>In counter forensics this work</w:t>
      </w:r>
      <w:r w:rsidR="004A4FFB" w:rsidRPr="006E2500">
        <w:t>’</w:t>
      </w:r>
      <w:r w:rsidR="007F7A19" w:rsidRPr="006E2500">
        <w:t xml:space="preserve">s application remains in pre-detonation isotopic characterization but is specifically suitable for isolating particles of different enrichments. A particular scenario with utility is described as grain mixing of natural or civilian use material and weapons grade material. Application to this scenario is limited technically by the ability to fission </w:t>
      </w:r>
      <w:r w:rsidR="00B41117" w:rsidRPr="00B41117">
        <w:rPr>
          <w:vertAlign w:val="superscript"/>
        </w:rPr>
        <w:t>235</w:t>
      </w:r>
      <w:r w:rsidR="00B41117">
        <w:t>U</w:t>
      </w:r>
      <w:r w:rsidR="007F7A19" w:rsidRPr="006E2500">
        <w:t xml:space="preserve"> in a reasonable period of time.</w:t>
      </w:r>
      <w:r w:rsidR="00A30582" w:rsidRPr="006E2500">
        <w:t xml:space="preserve"> </w:t>
      </w:r>
      <w:r w:rsidR="007F7A19" w:rsidRPr="006E2500">
        <w:t>This means that particles greater than 500 nm in diameter or 100 femtograms are the minimum capability of the tool but at these minimums high levels of enrichment or numerous moderately enriched particles are necessary to provide the minimum macroscopic cross-section for achieving a reasonable fission rate. Logistically, this application also requires a higher standard of particle control.</w:t>
      </w:r>
      <w:r w:rsidR="00A30582" w:rsidRPr="006E2500">
        <w:t xml:space="preserve"> </w:t>
      </w:r>
      <w:r w:rsidR="007F7A19" w:rsidRPr="006E2500">
        <w:t>And this particle, while reported by the Japanese, has not been tested with this specific system.</w:t>
      </w:r>
      <w:r w:rsidR="007F7A19" w:rsidRPr="006E2500">
        <w:br w:type="page"/>
      </w:r>
    </w:p>
    <w:p w14:paraId="674F5554" w14:textId="77777777" w:rsidR="007F7A19" w:rsidRPr="006E2500" w:rsidRDefault="007F7A19" w:rsidP="007B28BC">
      <w:pPr>
        <w:pStyle w:val="Heading1"/>
        <w:spacing w:line="360" w:lineRule="auto"/>
      </w:pPr>
      <w:bookmarkStart w:id="6" w:name="_Toc498605604"/>
      <w:r w:rsidRPr="006E2500">
        <w:lastRenderedPageBreak/>
        <w:t xml:space="preserve">CHAPTER </w:t>
      </w:r>
      <w:r w:rsidR="006C07D3" w:rsidRPr="006E2500">
        <w:t>II</w:t>
      </w:r>
      <w:r w:rsidRPr="006E2500">
        <w:t xml:space="preserve">: </w:t>
      </w:r>
      <w:r w:rsidRPr="006E2500">
        <w:rPr>
          <w:caps w:val="0"/>
        </w:rPr>
        <w:t>BACKGROUND</w:t>
      </w:r>
      <w:bookmarkEnd w:id="6"/>
    </w:p>
    <w:p w14:paraId="69895F97" w14:textId="77777777" w:rsidR="007F7A19" w:rsidRPr="006E2500" w:rsidRDefault="007F7A19" w:rsidP="007B28BC">
      <w:pPr>
        <w:pStyle w:val="Heading2"/>
        <w:spacing w:line="360" w:lineRule="auto"/>
      </w:pPr>
      <w:bookmarkStart w:id="7" w:name="_Toc498605605"/>
      <w:r w:rsidRPr="006E2500">
        <w:t>Solid State Nuclear Track Detectors</w:t>
      </w:r>
      <w:bookmarkEnd w:id="7"/>
      <w:r w:rsidRPr="006E2500">
        <w:t xml:space="preserve"> </w:t>
      </w:r>
    </w:p>
    <w:p w14:paraId="56252029" w14:textId="77777777" w:rsidR="007F7A19" w:rsidRPr="006E2500" w:rsidRDefault="00C358B4" w:rsidP="007B28BC">
      <w:pPr>
        <w:spacing w:line="360" w:lineRule="auto"/>
        <w:ind w:firstLine="720"/>
      </w:pPr>
      <w:r w:rsidRPr="006E2500">
        <w:t xml:space="preserve"> </w:t>
      </w:r>
      <w:r w:rsidR="007F7A19" w:rsidRPr="006E2500">
        <w:t xml:space="preserve">Solid state nuclear track detectors (SSNTD) </w:t>
      </w:r>
      <w:r w:rsidR="00C06092" w:rsidRPr="006E2500">
        <w:t>are well researched and a number of books are available discussing their application and behavior</w:t>
      </w:r>
      <w:r w:rsidR="00631B67" w:rsidRPr="006E2500">
        <w:t xml:space="preserve"> </w:t>
      </w:r>
      <w:r w:rsidR="00631B67" w:rsidRPr="006E2500">
        <w:fldChar w:fldCharType="begin" w:fldLock="1"/>
      </w:r>
      <w:r w:rsidR="007857CE" w:rsidRPr="006E2500">
        <w:instrText>ADDIN CSL_CITATION { "citationItems" : [ { "id" : "ITEM-1", "itemData" : { "ISBN" : "9780470977217", "abstract" : "Introduction -- Theory and practical aspects -- Personal dosimetry -- Space dosimetry -- Medical dosimetry -- Other applications and concepts.", "author" : [ { "dropping-particle" : "", "family" : "Yukihara", "given" : "Eduardo G.", "non-dropping-particle" : "", "parse-names" : false, "suffix" : "" }, { "dropping-particle" : "", "family" : "McKeever", "given" : "S. W. S.", "non-dropping-particle" : "", "parse-names" : false, "suffix" : "" } ], "id" : "ITEM-1", "issued" : { "date-parts" : [ [ "2011" ] ] }, "number-of-pages" : "362", "publisher" : "Wiley", "title" : "Optically stimulated luminescence : fundamentals and applications", "type" : "book" }, "uris" : [ "http://www.mendeley.com/documents/?uuid=d89439ad-7a16-3599-8520-cc9a0e4e098b" ] } ], "mendeley" : { "formattedCitation" : "[1]", "plainTextFormattedCitation" : "[1]", "previouslyFormattedCitation" : "[1]" }, "properties" : { "noteIndex" : 0 }, "schema" : "https://github.com/citation-style-language/schema/raw/master/csl-citation.json" }</w:instrText>
      </w:r>
      <w:r w:rsidR="00631B67" w:rsidRPr="006E2500">
        <w:fldChar w:fldCharType="separate"/>
      </w:r>
      <w:r w:rsidR="007857CE" w:rsidRPr="006E2500">
        <w:rPr>
          <w:noProof/>
        </w:rPr>
        <w:t>[1]</w:t>
      </w:r>
      <w:r w:rsidR="00631B67" w:rsidRPr="006E2500">
        <w:fldChar w:fldCharType="end"/>
      </w:r>
      <w:r w:rsidR="00631B67" w:rsidRPr="006E2500">
        <w:t>,</w:t>
      </w:r>
      <w:r w:rsidR="00C06092" w:rsidRPr="006E2500">
        <w:t xml:space="preserve"> </w:t>
      </w:r>
      <w:r w:rsidR="00631B67" w:rsidRPr="006E2500">
        <w:fldChar w:fldCharType="begin" w:fldLock="1"/>
      </w:r>
      <w:r w:rsidR="007857CE" w:rsidRPr="006E2500">
        <w:instrText>ADDIN CSL_CITATION { "citationItems" : [ { "id" : "ITEM-1", "itemData" : { "ISBN" : "9781483147512", "abstract" : "1st ed. Solid State Nuclear Track Detection: Principles, Methods and Applications is the second book written by the authors after Nuclear Tracks in Solids: Principles and Applications. The book is meant as an introduction to the subject solid state of nuclear track detection. The text covers the interactions of charged particles with matter; the nature of the charged-particle track; the methodology and geometry of track etching; thermal fading of latent damage trails on tracks; the use of dielectric track recorders in particle identification; radiation dossimetry; and solid state nuclear track detecti. Front Cover; Solid State Nuclear Track Detection: Principles, Methods and Applications; Copyright Page; Preface; Table of Contents; Chapter 1. Introduction to Nuclear Track Detectors; 1.1 Cloud, Bubble and Spark Chambers; 1.2 Nuclear Emulsions; 1.3 Silver Halide Crystals; 1.4 Etchable Solid State Nuclear Track Detectors (SSNTDs); Chapter 2. Interactions of Charged Particles with Matter; 2.1 Nuclear Collision Losses; 2.2 Electronic Energy Losses; 2.3 Direct Production of Atomic Displacements; 2.4 Secondary Electrons; 2.5 Range-Energy Relations. Chapter 3. The Nature of Charged-Particle Tracks and Some Possible Track Formation Mechanisms in Insulating Solids3.1 Radiation Damage in Solids; 3.2 Track-storing Materials; 3.3 Track-forming Particles: Criteria for Track Formation; 3.4 Experimental Studies on the Size and Structure of Latent-Damage Trails; 3.5 Critical Appraisal of Track Formation Models; Chapter 4. Track Etching: Methodology and Geometry; 4.1 Track Etching Recipes; 4.2 Track Etching Qeometry; 4.3 Some Special Techniques for Track Parameter Measurements; 4.4 Environmental Effects on Track Etching. Chapter 5. Thermal Fading of Latent Damage Trails5.1 The Nature of the Annealing Process; 5.2 The Effects of Pre-annealing on the Etched Tracks; 5.3 Typical Annealing Temperatures for Fission Tracks in Various Materials; 5.4 Closing Temperatures; 5.5 Annealing Correction Methods; 5.6 Track Seasoning; Chapter 6. The Use of Dielectric Track Recorders in Particle Identification; 6.1 Calibration; 6.2 Charge Assignment; 6.3 Low-energy Particles; 6.4 Charge and Mass Resolution; 6.5 Some Applications of Particle Identification Techniques; 6.6 The Ancient Cosmic Rays. Chapter 7. Radiation Dosimetry and SSNTD Instrumentation7.1 Neutron Dosimetry; 7.2 Alpha Particle Dosimetry and Radon Measurements; 7.3 Charged Particles other than Alphas; 7.4 SSNTD Instrumentatio\u2026", "author" : [ { "dropping-particle" : "", "family" : "Durrani", "given" : "S. A.", "non-dropping-particle" : "", "parse-names" : false, "suffix" : "" }, { "dropping-particle" : "", "family" : "Bull", "given" : "R. K.", "non-dropping-particle" : "", "parse-names" : false, "suffix" : "" } ], "id" : "ITEM-1", "issued" : { "date-parts" : [ [ "1987" ] ] }, "number-of-pages" : "304", "publisher" : "Pergamon Press", "title" : "Solid state nuclear track detection : principles, methods, and applications", "type" : "book" }, "uris" : [ "http://www.mendeley.com/documents/?uuid=16c7559a-3dc7-301a-af40-9e443e9efa51" ] }, { "id" : "ITEM-2", "itemData" : { "ISBN" : "1-58488-533-5", "author" : [ { "dropping-particle" : "", "family" : "Galbraith", "given" : "Rex F.", "non-dropping-particle" : "", "parse-names" : false, "suffix" : "" } ], "id" : "ITEM-2", "issued" : { "date-parts" : [ [ "2005" ] ] }, "number-of-pages" : "218", "publisher" : "Chapman &amp; Hall/CRC", "publisher-place" : "University College London, UK", "title" : "Statistics for Fission Track Analysis - Rex F. Galbraith - Google Books", "type" : "book" }, "uris" : [ "http://www.mendeley.com/documents/?uuid=e28f7c25-433d-3b00-950b-fa1abf3744ea" ] } ], "mendeley" : { "formattedCitation" : "[2], [3]", "plainTextFormattedCitation" : "[2], [3]", "previouslyFormattedCitation" : "[2], [3]" }, "properties" : { "noteIndex" : 0 }, "schema" : "https://github.com/citation-style-language/schema/raw/master/csl-citation.json" }</w:instrText>
      </w:r>
      <w:r w:rsidR="00631B67" w:rsidRPr="006E2500">
        <w:fldChar w:fldCharType="separate"/>
      </w:r>
      <w:r w:rsidR="007857CE" w:rsidRPr="006E2500">
        <w:rPr>
          <w:noProof/>
        </w:rPr>
        <w:t>[2], [3]</w:t>
      </w:r>
      <w:r w:rsidR="00631B67" w:rsidRPr="006E2500">
        <w:fldChar w:fldCharType="end"/>
      </w:r>
      <w:r w:rsidR="00CF2641" w:rsidRPr="006E2500">
        <w:t xml:space="preserve">, </w:t>
      </w:r>
      <w:r w:rsidR="00CF2641" w:rsidRPr="006E2500">
        <w:fldChar w:fldCharType="begin" w:fldLock="1"/>
      </w:r>
      <w:r w:rsidR="00CF2641" w:rsidRPr="006E2500">
        <w:instrText>ADDIN CSL_CITATION { "citationItems" : [ { "id" : "ITEM-1", "itemData" : { "ISBN" : "9780520026650", "author" : [ { "dropping-particle" : "", "family" : "Fleischer", "given" : "R. L. (Robert Louis)", "non-dropping-particle" : "", "parse-names" : false, "suffix" : "" }, { "dropping-particle" : "", "family" : "Price", "given" : "Paul Buford", "non-dropping-particle" : "", "parse-names" : false, "suffix" : "" }, { "dropping-particle" : "", "family" : "Walker", "given" : "Robert M.", "non-dropping-particle" : "", "parse-names" : false, "suffix" : "" } ], "id" : "ITEM-1", "issued" : { "date-parts" : [ [ "1975" ] ] }, "number-of-pages" : "605", "publisher" : "University of California Press", "title" : "Nuclear tracks in solids : principles and applications", "type" : "book" }, "uris" : [ "http://www.mendeley.com/documents/?uuid=79422f80-a99d-3e85-b3fa-d0117cf32761" ] } ], "mendeley" : { "formattedCitation" : "[4]", "plainTextFormattedCitation" : "[4]", "previouslyFormattedCitation" : "[4]" }, "properties" : { "noteIndex" : 0 }, "schema" : "https://github.com/citation-style-language/schema/raw/master/csl-citation.json" }</w:instrText>
      </w:r>
      <w:r w:rsidR="00CF2641" w:rsidRPr="006E2500">
        <w:fldChar w:fldCharType="separate"/>
      </w:r>
      <w:r w:rsidR="00CF2641" w:rsidRPr="006E2500">
        <w:rPr>
          <w:noProof/>
        </w:rPr>
        <w:t>[4]</w:t>
      </w:r>
      <w:r w:rsidR="00CF2641" w:rsidRPr="006E2500">
        <w:fldChar w:fldCharType="end"/>
      </w:r>
      <w:r w:rsidR="006A2569" w:rsidRPr="006E2500">
        <w:t>. This family of</w:t>
      </w:r>
      <w:r w:rsidR="00C06092" w:rsidRPr="006E2500">
        <w:t xml:space="preserve"> detectors </w:t>
      </w:r>
      <w:r w:rsidR="006A2569" w:rsidRPr="006E2500">
        <w:t>is</w:t>
      </w:r>
      <w:r w:rsidR="007F7A19" w:rsidRPr="006E2500">
        <w:t xml:space="preserve"> based on </w:t>
      </w:r>
      <w:r w:rsidR="006A2569" w:rsidRPr="006E2500">
        <w:t>physical phenomena</w:t>
      </w:r>
      <w:r w:rsidR="007F7A19" w:rsidRPr="006E2500">
        <w:t xml:space="preserve"> that occur</w:t>
      </w:r>
      <w:r w:rsidR="006A2569" w:rsidRPr="006E2500">
        <w:t xml:space="preserve"> when radiation i</w:t>
      </w:r>
      <w:r w:rsidR="00962E63" w:rsidRPr="006E2500">
        <w:t>nteracts with a detector medium</w:t>
      </w:r>
      <w:r w:rsidR="006A2569" w:rsidRPr="006E2500">
        <w:t xml:space="preserve"> typically causing ionization</w:t>
      </w:r>
      <w:r w:rsidR="00962E63" w:rsidRPr="006E2500">
        <w:t xml:space="preserve"> which </w:t>
      </w:r>
      <w:r w:rsidR="006A2569" w:rsidRPr="006E2500">
        <w:t>create</w:t>
      </w:r>
      <w:r w:rsidR="00962E63" w:rsidRPr="006E2500">
        <w:t>s</w:t>
      </w:r>
      <w:r w:rsidR="007F7A19" w:rsidRPr="006E2500">
        <w:t xml:space="preserve"> a detectable </w:t>
      </w:r>
      <w:r w:rsidR="00962E63" w:rsidRPr="006E2500">
        <w:t xml:space="preserve">latent </w:t>
      </w:r>
      <w:r w:rsidR="007F7A19" w:rsidRPr="006E2500">
        <w:t xml:space="preserve">signal. Ionization can </w:t>
      </w:r>
      <w:r w:rsidR="00962E63" w:rsidRPr="006E2500">
        <w:t xml:space="preserve">also </w:t>
      </w:r>
      <w:r w:rsidR="007F7A19" w:rsidRPr="006E2500">
        <w:t>be</w:t>
      </w:r>
      <w:r w:rsidR="00962E63" w:rsidRPr="006E2500">
        <w:t xml:space="preserve"> </w:t>
      </w:r>
      <w:r w:rsidR="007F7A19" w:rsidRPr="006E2500">
        <w:t>indirect</w:t>
      </w:r>
      <w:r w:rsidR="006A2569" w:rsidRPr="006E2500">
        <w:t>ly caused</w:t>
      </w:r>
      <w:r w:rsidR="007F7A19" w:rsidRPr="006E2500">
        <w:t xml:space="preserve"> by neutron or photon</w:t>
      </w:r>
      <w:r w:rsidR="006A2569" w:rsidRPr="006E2500">
        <w:t xml:space="preserve"> secondary particles</w:t>
      </w:r>
      <w:r w:rsidR="007F7A19" w:rsidRPr="006E2500">
        <w:t>, or direct</w:t>
      </w:r>
      <w:r w:rsidR="006A2569" w:rsidRPr="006E2500">
        <w:t>ly</w:t>
      </w:r>
      <w:r w:rsidR="007F7A19" w:rsidRPr="006E2500">
        <w:t xml:space="preserve"> by a charged particle</w:t>
      </w:r>
      <w:r w:rsidR="006A2569" w:rsidRPr="006E2500">
        <w:t>,</w:t>
      </w:r>
      <w:r w:rsidR="007F7A19" w:rsidRPr="006E2500">
        <w:t xml:space="preserve"> </w:t>
      </w:r>
      <w:r w:rsidR="006A2569" w:rsidRPr="006E2500">
        <w:t>e.g.</w:t>
      </w:r>
      <w:r w:rsidR="007F7A19" w:rsidRPr="006E2500">
        <w:t xml:space="preserve"> </w:t>
      </w:r>
      <w:r w:rsidR="006A2569" w:rsidRPr="006E2500">
        <w:t xml:space="preserve">swift </w:t>
      </w:r>
      <w:r w:rsidR="007F7A19" w:rsidRPr="006E2500">
        <w:t>heavy ion</w:t>
      </w:r>
      <w:r w:rsidR="006A2569" w:rsidRPr="006E2500">
        <w:t xml:space="preserve"> or electron. In the case of heavy ion induced ionization</w:t>
      </w:r>
      <w:r w:rsidR="00962E63" w:rsidRPr="006E2500">
        <w:t>, generally cylindrical are</w:t>
      </w:r>
      <w:r w:rsidR="007F7A19" w:rsidRPr="006E2500">
        <w:t xml:space="preserve"> generated in the solid detector. </w:t>
      </w:r>
      <w:r w:rsidR="00962E63" w:rsidRPr="006E2500">
        <w:t>In etched detectors, the most common type, these</w:t>
      </w:r>
      <w:r w:rsidR="007F7A19" w:rsidRPr="006E2500">
        <w:t xml:space="preserve"> 1-2 </w:t>
      </w:r>
      <w:r w:rsidR="00BF693A" w:rsidRPr="006E2500">
        <w:t>nm</w:t>
      </w:r>
      <w:r w:rsidR="006A2569" w:rsidRPr="006E2500">
        <w:t xml:space="preserve"> </w:t>
      </w:r>
      <w:r w:rsidR="00962E63" w:rsidRPr="006E2500">
        <w:t xml:space="preserve">physical tracks </w:t>
      </w:r>
      <w:r w:rsidR="006A2569" w:rsidRPr="006E2500">
        <w:t>are enhanced</w:t>
      </w:r>
      <w:r w:rsidR="007F7A19" w:rsidRPr="006E2500">
        <w:t xml:space="preserve"> to </w:t>
      </w:r>
      <w:r w:rsidR="00BF693A" w:rsidRPr="006E2500">
        <w:t>hundreds</w:t>
      </w:r>
      <w:r w:rsidR="007F7A19" w:rsidRPr="006E2500">
        <w:t xml:space="preserve"> of nanometers through chemical etching for optical</w:t>
      </w:r>
      <w:r w:rsidR="005028DC" w:rsidRPr="006E2500">
        <w:t xml:space="preserve"> or electron microscopy</w:t>
      </w:r>
      <w:r w:rsidR="007F7A19" w:rsidRPr="006E2500">
        <w:t xml:space="preserve"> inspection</w:t>
      </w:r>
      <w:r w:rsidR="00631B67" w:rsidRPr="006E2500">
        <w:t xml:space="preserve"> </w:t>
      </w:r>
      <w:r w:rsidR="00631B67" w:rsidRPr="006E2500">
        <w:fldChar w:fldCharType="begin" w:fldLock="1"/>
      </w:r>
      <w:r w:rsidR="00CF2641" w:rsidRPr="006E2500">
        <w:instrText>ADDIN CSL_CITATION { "citationItems" : [ { "id" : "ITEM-1", "itemData" : { "ISBN" : "9780123848741", "abstract" : "Third edition. Chapter 1 Radiation Physics and Radionuclide Decay -- Chapter 2 Radioactivity Counting Statistics -- Chapter 3 Gas Ionization Detectors -- Chapter 4 Solid-State Nuclear Track Detectors -- Chapter 5 Semiconductor Detectors -- Chapter 6 Alpha Spectrometry -- Chapter 7 Liquid Scintillation Analysis: Principles and Practice -- Chapter 8 Sample Preparation Techniques for Liquid Scintillation Analysis -- Chapter 9 Environmental Liquid Scintillation Analysis -- Chapter 10 Environmental Radioactivity Monitoring -- Chapter 11 Radioactive Aerosol Analysis -- Chapter 12 Marine Radioactivity Analysis -- Chapter 13 Inorganic Mass Spectrometry of Radionuclides -- Chapter 14 Radionuclide Standardization -- Chapter 15 Cherenkov Counting -- Chapter 16 Solid Scintillation Analysis -- Chapter 17 Flow-Cell Analysis -- Chapter 18 Automated Radiochemical Separation, Analysis, and Sensing -- Chapter 19 High-Resolution Beta Imaging -- Chapter 20 Analytical Techniques in Nuclear Safeguards -- Chapter 21 Nuclear Forensics -- Appendix A Table of Radioactive Isotopes -- Appendix B Particle Range energy Correlations -- Index.", "author" : [ { "dropping-particle" : "", "family" : "L'Annunziata", "given" : "Michael F.", "non-dropping-particle" : "", "parse-names" : false, "suffix" : "" } ], "id" : "ITEM-1", "issued" : { "date-parts" : [ [ "0" ] ] }, "number-of-pages" : "1379", "title" : "Handbook of radioactivity analysis", "type" : "book" }, "uris" : [ "http://www.mendeley.com/documents/?uuid=5aaeeb26-ffd8-3f0e-ace6-3096a33176d7" ] } ], "mendeley" : { "formattedCitation" : "[5]", "plainTextFormattedCitation" : "[5]", "previouslyFormattedCitation" : "[5]" }, "properties" : { "noteIndex" : 0 }, "schema" : "https://github.com/citation-style-language/schema/raw/master/csl-citation.json" }</w:instrText>
      </w:r>
      <w:r w:rsidR="00631B67" w:rsidRPr="006E2500">
        <w:fldChar w:fldCharType="separate"/>
      </w:r>
      <w:r w:rsidR="00CF2641" w:rsidRPr="006E2500">
        <w:rPr>
          <w:noProof/>
        </w:rPr>
        <w:t>[5]</w:t>
      </w:r>
      <w:r w:rsidR="00631B67" w:rsidRPr="006E2500">
        <w:fldChar w:fldCharType="end"/>
      </w:r>
      <w:r w:rsidR="007F7A19" w:rsidRPr="006E2500">
        <w:t xml:space="preserve">. </w:t>
      </w:r>
      <w:r w:rsidR="005028DC" w:rsidRPr="006E2500">
        <w:t xml:space="preserve">Tracks may also be observed using </w:t>
      </w:r>
      <w:r w:rsidR="00631B67" w:rsidRPr="006E2500">
        <w:t xml:space="preserve">fluorescing </w:t>
      </w:r>
      <w:r w:rsidR="005028DC" w:rsidRPr="006E2500">
        <w:t>nuclear track</w:t>
      </w:r>
      <w:r w:rsidR="00631B67" w:rsidRPr="006E2500">
        <w:t xml:space="preserve"> detectors (FNTDs) and fluorescing</w:t>
      </w:r>
      <w:r w:rsidR="005028DC" w:rsidRPr="006E2500">
        <w:t xml:space="preserve"> microscopy to examine radiation </w:t>
      </w:r>
      <w:r w:rsidR="00962E63" w:rsidRPr="006E2500">
        <w:t>tracks</w:t>
      </w:r>
      <w:r w:rsidR="005028DC" w:rsidRPr="006E2500">
        <w:t xml:space="preserve"> </w:t>
      </w:r>
      <w:r w:rsidR="00631B67" w:rsidRPr="006E2500">
        <w:fldChar w:fldCharType="begin" w:fldLock="1"/>
      </w:r>
      <w:r w:rsidR="007857CE" w:rsidRPr="006E2500">
        <w:instrText>ADDIN CSL_CITATION { "citationItems" : [ { "id" : "ITEM-1", "itemData" : { "ISBN" : "9780470977217", "abstract" : "Introduction -- Theory and practical aspects -- Personal dosimetry -- Space dosimetry -- Medical dosimetry -- Other applications and concepts.", "author" : [ { "dropping-particle" : "", "family" : "Yukihara", "given" : "Eduardo G.", "non-dropping-particle" : "", "parse-names" : false, "suffix" : "" }, { "dropping-particle" : "", "family" : "McKeever", "given" : "S. W. S.", "non-dropping-particle" : "", "parse-names" : false, "suffix" : "" } ], "id" : "ITEM-1", "issued" : { "date-parts" : [ [ "2011" ] ] }, "number-of-pages" : "362", "publisher" : "Wiley", "title" : "Optically stimulated luminescence : fundamentals and applications", "type" : "book" }, "uris" : [ "http://www.mendeley.com/documents/?uuid=d89439ad-7a16-3599-8520-cc9a0e4e098b" ] } ], "mendeley" : { "formattedCitation" : "[1]", "plainTextFormattedCitation" : "[1]", "previouslyFormattedCitation" : "[1]" }, "properties" : { "noteIndex" : 0 }, "schema" : "https://github.com/citation-style-language/schema/raw/master/csl-citation.json" }</w:instrText>
      </w:r>
      <w:r w:rsidR="00631B67" w:rsidRPr="006E2500">
        <w:fldChar w:fldCharType="separate"/>
      </w:r>
      <w:r w:rsidR="007857CE" w:rsidRPr="006E2500">
        <w:rPr>
          <w:noProof/>
        </w:rPr>
        <w:t>[1]</w:t>
      </w:r>
      <w:r w:rsidR="00631B67" w:rsidRPr="006E2500">
        <w:fldChar w:fldCharType="end"/>
      </w:r>
      <w:r w:rsidR="005028DC" w:rsidRPr="006E2500">
        <w:t>.</w:t>
      </w:r>
    </w:p>
    <w:p w14:paraId="694FABD8" w14:textId="77777777" w:rsidR="007F7A19" w:rsidRPr="006E2500" w:rsidRDefault="00C358B4" w:rsidP="007B28BC">
      <w:pPr>
        <w:spacing w:line="360" w:lineRule="auto"/>
        <w:ind w:firstLine="720"/>
      </w:pPr>
      <w:r w:rsidRPr="006E2500">
        <w:t xml:space="preserve"> </w:t>
      </w:r>
      <w:r w:rsidR="007F7A19" w:rsidRPr="006E2500">
        <w:t>SSNTDs have a variety of uses including environmental monitoring, occupational dosimetry, safeguards monitoring, nuclear me</w:t>
      </w:r>
      <w:r w:rsidR="00962E63" w:rsidRPr="006E2500">
        <w:t xml:space="preserve">dicine, archeology, </w:t>
      </w:r>
      <w:r w:rsidR="007F7A19" w:rsidRPr="006E2500">
        <w:t xml:space="preserve">and geology </w:t>
      </w:r>
      <w:r w:rsidR="007857CE" w:rsidRPr="006E2500">
        <w:fldChar w:fldCharType="begin" w:fldLock="1"/>
      </w:r>
      <w:r w:rsidR="00CF2641" w:rsidRPr="006E2500">
        <w:instrText>ADDIN CSL_CITATION { "citationItems" : [ { "id" : "ITEM-1", "itemData" : { "DOI" : "10.1146/annurev.earth.26.1.519", "ISSN" : "0084-6597", "abstract" : "\u25aa Abstract\u2002Fission track analysis as a geological dating tool was first proposed in the early 1960s. The past 10 years has seen a major expansion in application to more general geological problems. This reflects advances in understanding the temperature dependence of fission track annealing and of the information contained in fission track length distributions. Fission track analysis provides detailed information on the low-temperature thermal histories of rocks, below \u223c120\u00b0C for tracks in apatite and below \u223c350\u00b0C for zircon. Fission track analysis has been applied to a variety of geological problems, including sedimentary provenance, thermal history modeling of sedimentary basins, structural evolution of orogenic belts, and long-term continental denudation.", "author" : [ { "dropping-particle" : "", "family" : "Gallagher", "given" : "Kerry", "non-dropping-particle" : "", "parse-names" : false, "suffix" : "" }, { "dropping-particle" : "", "family" : "Brown", "given" : "Roderick", "non-dropping-particle" : "", "parse-names" : false, "suffix" : "" }, { "dropping-particle" : "", "family" : "Johnson", "given" : "Christopher", "non-dropping-particle" : "", "parse-names" : false, "suffix" : "" } ], "container-title" : "Annual Review of Earth and Planetary Sciences", "id" : "ITEM-1", "issue" : "1", "issued" : { "date-parts" : [ [ "1998", "5" ] ] }, "page" : "519-572", "publisher" : " Annual Reviews  4139 El Camino Way, P.O. Box 10139, Palo Alto, CA 94303-0139, USA  ", "title" : "FISSION TRACK ANALYSIS AND ITS APPLICATIONS TO GEOLOGICAL PROBLEMS", "type" : "article-journal", "volume" : "26" }, "uris" : [ "http://www.mendeley.com/documents/?uuid=8c1c39e2-d814-3ac5-93bd-7a89430960e7" ] }, { "id" : "ITEM-2", "itemData" : { "ISBN" : "9780123848741", "abstract" : "Third edition. Chapter 1 Radiation Physics and Radionuclide Decay -- Chapter 2 Radioactivity Counting Statistics -- Chapter 3 Gas Ionization Detectors -- Chapter 4 Solid-State Nuclear Track Detectors -- Chapter 5 Semiconductor Detectors -- Chapter 6 Alpha Spectrometry -- Chapter 7 Liquid Scintillation Analysis: Principles and Practice -- Chapter 8 Sample Preparation Techniques for Liquid Scintillation Analysis -- Chapter 9 Environmental Liquid Scintillation Analysis -- Chapter 10 Environmental Radioactivity Monitoring -- Chapter 11 Radioactive Aerosol Analysis -- Chapter 12 Marine Radioactivity Analysis -- Chapter 13 Inorganic Mass Spectrometry of Radionuclides -- Chapter 14 Radionuclide Standardization -- Chapter 15 Cherenkov Counting -- Chapter 16 Solid Scintillation Analysis -- Chapter 17 Flow-Cell Analysis -- Chapter 18 Automated Radiochemical Separation, Analysis, and Sensing -- Chapter 19 High-Resolution Beta Imaging -- Chapter 20 Analytical Techniques in Nuclear Safeguards -- Chapter 21 Nuclear Forensics -- Appendix A Table of Radioactive Isotopes -- Appendix B Particle Range energy Correlations -- Index.", "author" : [ { "dropping-particle" : "", "family" : "L'Annunziata", "given" : "Michael F.", "non-dropping-particle" : "", "parse-names" : false, "suffix" : "" } ], "id" : "ITEM-2", "issued" : { "date-parts" : [ [ "0" ] ] }, "number-of-pages" : "1379", "title" : "Handbook of radioactivity analysis", "type" : "book" }, "uris" : [ "http://www.mendeley.com/documents/?uuid=5aaeeb26-ffd8-3f0e-ace6-3096a33176d7" ] } ], "mendeley" : { "formattedCitation" : "[5], [6]", "plainTextFormattedCitation" : "[5], [6]", "previouslyFormattedCitation" : "[5], [6]" }, "properties" : { "noteIndex" : 0 }, "schema" : "https://github.com/citation-style-language/schema/raw/master/csl-citation.json" }</w:instrText>
      </w:r>
      <w:r w:rsidR="007857CE" w:rsidRPr="006E2500">
        <w:fldChar w:fldCharType="separate"/>
      </w:r>
      <w:r w:rsidR="00CF2641" w:rsidRPr="006E2500">
        <w:rPr>
          <w:noProof/>
        </w:rPr>
        <w:t>[5], [6]</w:t>
      </w:r>
      <w:r w:rsidR="007857CE" w:rsidRPr="006E2500">
        <w:fldChar w:fldCharType="end"/>
      </w:r>
      <w:r w:rsidR="007F7A19" w:rsidRPr="006E2500">
        <w:t>.</w:t>
      </w:r>
      <w:r w:rsidR="00A30582" w:rsidRPr="006E2500">
        <w:t xml:space="preserve"> </w:t>
      </w:r>
      <w:r w:rsidR="007F7A19" w:rsidRPr="006E2500">
        <w:t xml:space="preserve">When used in safeguards, nuclear fuel is examined with </w:t>
      </w:r>
      <w:r w:rsidR="00962E63" w:rsidRPr="006E2500">
        <w:t xml:space="preserve">SSNTDs </w:t>
      </w:r>
      <w:r w:rsidR="007F7A19" w:rsidRPr="006E2500">
        <w:t xml:space="preserve">by placing suspected fuel particulate between detectors which </w:t>
      </w:r>
      <w:r w:rsidR="005028DC" w:rsidRPr="006E2500">
        <w:t xml:space="preserve">will </w:t>
      </w:r>
      <w:r w:rsidR="007F7A19" w:rsidRPr="006E2500">
        <w:t xml:space="preserve">store </w:t>
      </w:r>
      <w:r w:rsidR="005028DC" w:rsidRPr="006E2500">
        <w:t>track information</w:t>
      </w:r>
      <w:r w:rsidR="007F7A19" w:rsidRPr="006E2500">
        <w:t xml:space="preserve"> from natural alpha decay, neutron activation byproduct</w:t>
      </w:r>
      <w:r w:rsidR="005028DC" w:rsidRPr="006E2500">
        <w:t>s</w:t>
      </w:r>
      <w:r w:rsidR="007F7A19" w:rsidRPr="006E2500">
        <w:t xml:space="preserve">, or most often, fission products from neutron induced fission. </w:t>
      </w:r>
      <w:r w:rsidR="0068724A" w:rsidRPr="006E2500">
        <w:t>In</w:t>
      </w:r>
      <w:r w:rsidR="007F7A19" w:rsidRPr="006E2500">
        <w:t xml:space="preserve"> nuclear medicine, efforts to develop high precision single cell dosimetry offer an excellent parallel to</w:t>
      </w:r>
      <w:r w:rsidR="005028DC" w:rsidRPr="006E2500">
        <w:t xml:space="preserve"> the</w:t>
      </w:r>
      <w:r w:rsidR="007F7A19" w:rsidRPr="006E2500">
        <w:t xml:space="preserve"> high precision needs in nuclear safeguards</w:t>
      </w:r>
      <w:r w:rsidR="007857CE" w:rsidRPr="006E2500">
        <w:t xml:space="preserve"> </w:t>
      </w:r>
      <w:r w:rsidR="007857CE" w:rsidRPr="006E2500">
        <w:fldChar w:fldCharType="begin" w:fldLock="1"/>
      </w:r>
      <w:r w:rsidR="00CF2641" w:rsidRPr="006E2500">
        <w:instrText>ADDIN CSL_CITATION { "citationItems" : [ { "id" : "ITEM-1", "itemData" : { "DOI" : "10.3389/fonc.2015.00275", "PMID" : "26697410", "abstract" : "Development of novel approaches linking the physical characteristics of particles with biological responses are of high relevance for the field of particle therapy. In radiobiology, the clonogenic survival of cells is considered the gold standard assay for the assessment of cellular sensitivity to ionizing radiation. Toward further development of next generation biodosimeters in particle therapy, cell-fluorescent ion track hybrid detector (Cell-FIT-HD) was recently engineered by our group and successfully employed to study physical particle track information in correlation with irradiation-induced DNA damage in cell nuclei. In this work, we investigated the feasibility of Cell-FIT-HD as a tool to study the effects of clinical beams on cellular clonogenic survival. Tumor cells were grown on the fluorescent nuclear track detector as cell culture, mimicking the standard procedures for clonogenic assay. Cell-FIT-HD was used to detect the spatial distribution of particle tracks within colony-initiating cells. The physical data were associated with radiation-induced foci as surrogates for DNA double-strand breaks, the hallmark of radiation-induced cell lethality. Long-term cell fate was monitored to determine the ability of cells to form colonies. We report the first successful detection of particle traversal within colony-initiating cells at subcellular resolution using Cell-FIT-HD.", "author" : [ { "dropping-particle" : "", "family" : "Dokic", "given" : "Ivana", "non-dropping-particle" : "", "parse-names" : false, "suffix" : "" }, { "dropping-particle" : "", "family" : "Niklas", "given" : "Martin", "non-dropping-particle" : "", "parse-names" : false, "suffix" : "" }, { "dropping-particle" : "", "family" : "Zimmermann", "given" : "Ferdinand", "non-dropping-particle" : "", "parse-names" : false, "suffix" : "" }, { "dropping-particle" : "", "family" : "Mairani", "given" : "Andrea", "non-dropping-particle" : "", "parse-names" : false, "suffix" : "" }, { "dropping-particle" : "", "family" : "Seidel", "given" : "Philipp", "non-dropping-particle" : "", "parse-names" : false, "suffix" : "" }, { "dropping-particle" : "", "family" : "Krunic", "given" : "Damir", "non-dropping-particle" : "", "parse-names" : false, "suffix" : "" }, { "dropping-particle" : "", "family" : "J\u00e4kel", "given" : "Oliver", "non-dropping-particle" : "", "parse-names" : false, "suffix" : "" }, { "dropping-particle" : "", "family" : "Debus", "given" : "J\u00fcrgen", "non-dropping-particle" : "", "parse-names" : false, "suffix" : "" }, { "dropping-particle" : "", "family" : "Greilich", "given" : "Steffen", "non-dropping-particle" : "", "parse-names" : false, "suffix" : "" }, { "dropping-particle" : "", "family" : "Abdollahi", "given" : "Amir", "non-dropping-particle" : "", "parse-names" : false, "suffix" : "" } ], "container-title" : "Frontiers in oncology", "id" : "ITEM-1", "issued" : { "date-parts" : [ [ "2015" ] ] }, "page" : "275", "publisher" : "Frontiers Media SA", "title" : "Correlation of Particle Traversals with Clonogenic Survival Using Cell-Fluorescent Ion Track Hybrid Detector.", "type" : "article-journal", "volume" : "5" }, "uris" : [ "http://www.mendeley.com/documents/?uuid=3bbc36bc-acfd-37bd-a0e0-d51f356b6799" ] } ], "mendeley" : { "formattedCitation" : "[7]", "plainTextFormattedCitation" : "[7]", "previouslyFormattedCitation" : "[7]" }, "properties" : { "noteIndex" : 0 }, "schema" : "https://github.com/citation-style-language/schema/raw/master/csl-citation.json" }</w:instrText>
      </w:r>
      <w:r w:rsidR="007857CE" w:rsidRPr="006E2500">
        <w:fldChar w:fldCharType="separate"/>
      </w:r>
      <w:r w:rsidR="00CF2641" w:rsidRPr="006E2500">
        <w:rPr>
          <w:noProof/>
        </w:rPr>
        <w:t>[7]</w:t>
      </w:r>
      <w:r w:rsidR="007857CE" w:rsidRPr="006E2500">
        <w:fldChar w:fldCharType="end"/>
      </w:r>
      <w:r w:rsidR="007F7A19" w:rsidRPr="006E2500">
        <w:t xml:space="preserve">. The Heidelberg Ion Therapy Center’s current research using individual track detection techniques is </w:t>
      </w:r>
      <w:r w:rsidR="005028DC" w:rsidRPr="006E2500">
        <w:t xml:space="preserve">useful in this regard and is </w:t>
      </w:r>
      <w:r w:rsidR="007F7A19" w:rsidRPr="006E2500">
        <w:t>cited throughout this work</w:t>
      </w:r>
      <w:r w:rsidR="007857CE" w:rsidRPr="006E2500">
        <w:t>.</w:t>
      </w:r>
      <w:r w:rsidR="007857CE" w:rsidRPr="006E2500">
        <w:rPr>
          <w:rStyle w:val="FootnoteReference"/>
        </w:rPr>
        <w:footnoteReference w:id="1"/>
      </w:r>
      <w:r w:rsidR="005028DC" w:rsidRPr="006E2500">
        <w:t xml:space="preserve"> </w:t>
      </w:r>
    </w:p>
    <w:p w14:paraId="30806D57" w14:textId="77777777" w:rsidR="00113385" w:rsidRPr="006E2500" w:rsidRDefault="00C358B4" w:rsidP="007B28BC">
      <w:pPr>
        <w:spacing w:line="360" w:lineRule="auto"/>
        <w:ind w:firstLine="720"/>
      </w:pPr>
      <w:r w:rsidRPr="006E2500">
        <w:t xml:space="preserve"> </w:t>
      </w:r>
      <w:r w:rsidR="0068724A" w:rsidRPr="006E2500">
        <w:t xml:space="preserve">This study of FNTD principle utilizes lithium fluoride (LiF) which was </w:t>
      </w:r>
      <w:r w:rsidR="007F7A19" w:rsidRPr="006E2500">
        <w:t xml:space="preserve">the first solid state nuclear track detector </w:t>
      </w:r>
      <w:r w:rsidR="00192E03" w:rsidRPr="006E2500">
        <w:fldChar w:fldCharType="begin" w:fldLock="1"/>
      </w:r>
      <w:r w:rsidR="00CF2641" w:rsidRPr="006E2500">
        <w:instrText>ADDIN CSL_CITATION { "citationItems" : [ { "id" : "ITEM-1", "itemData" : { "author" : [ { "dropping-particle" : "", "family" : "Young", "given" : "D.A.", "non-dropping-particle" : "", "parse-names" : false, "suffix" : "" } ], "container-title" : "Nature", "id" : "ITEM-1", "issue" : "4632", "issued" : { "date-parts" : [ [ "1958" ] ] }, "page" : "375-377", "title" : "Etching of radiaton damage in lithium fluoride", "type" : "article-journal", "volume" : "182" }, "uris" : [ "http://www.mendeley.com/documents/?uuid=22ef4636-5a36-4808-8e94-be04133b3e42" ] } ], "mendeley" : { "formattedCitation" : "[8]", "plainTextFormattedCitation" : "[8]", "previouslyFormattedCitation" : "[8]" }, "properties" : { "noteIndex" : 0 }, "schema" : "https://github.com/citation-style-language/schema/raw/master/csl-citation.json" }</w:instrText>
      </w:r>
      <w:r w:rsidR="00192E03" w:rsidRPr="006E2500">
        <w:fldChar w:fldCharType="separate"/>
      </w:r>
      <w:r w:rsidR="00CF2641" w:rsidRPr="006E2500">
        <w:rPr>
          <w:noProof/>
        </w:rPr>
        <w:t>[8]</w:t>
      </w:r>
      <w:r w:rsidR="00192E03" w:rsidRPr="006E2500">
        <w:fldChar w:fldCharType="end"/>
      </w:r>
      <w:r w:rsidR="007F7A19" w:rsidRPr="006E2500">
        <w:t xml:space="preserve">. Tracks were etched similarly to modern </w:t>
      </w:r>
      <w:r w:rsidR="007F7A19" w:rsidRPr="006E2500">
        <w:lastRenderedPageBreak/>
        <w:t xml:space="preserve">etchable detectors; however </w:t>
      </w:r>
      <w:r w:rsidR="0068724A" w:rsidRPr="006E2500">
        <w:t xml:space="preserve">materials used in </w:t>
      </w:r>
      <w:r w:rsidR="007F7A19" w:rsidRPr="006E2500">
        <w:t xml:space="preserve">modern </w:t>
      </w:r>
      <w:r w:rsidR="0068724A" w:rsidRPr="006E2500">
        <w:t xml:space="preserve">swift heavy ion detection </w:t>
      </w:r>
      <w:r w:rsidR="001B2A6D" w:rsidRPr="006E2500">
        <w:t>vary widely</w:t>
      </w:r>
      <w:r w:rsidR="0068724A" w:rsidRPr="006E2500">
        <w:t>:</w:t>
      </w:r>
      <w:r w:rsidR="007F7A19" w:rsidRPr="006E2500">
        <w:t xml:space="preserve"> </w:t>
      </w:r>
      <w:r w:rsidR="001B2A6D" w:rsidRPr="006E2500">
        <w:t xml:space="preserve">muscovite mica, polycarbonate, polyethylene terephthalate, </w:t>
      </w:r>
      <w:r w:rsidR="006B551E" w:rsidRPr="006E2500">
        <w:t xml:space="preserve">various </w:t>
      </w:r>
      <w:r w:rsidR="001B2A6D" w:rsidRPr="006E2500">
        <w:t>glasses</w:t>
      </w:r>
      <w:r w:rsidR="006B551E" w:rsidRPr="006E2500">
        <w:t>, and other insulating materials</w:t>
      </w:r>
      <w:r w:rsidR="001B2A6D" w:rsidRPr="006E2500">
        <w:t xml:space="preserve"> </w:t>
      </w:r>
      <w:r w:rsidR="00192E03" w:rsidRPr="006E2500">
        <w:fldChar w:fldCharType="begin" w:fldLock="1"/>
      </w:r>
      <w:r w:rsidR="00CF2641" w:rsidRPr="006E2500">
        <w:instrText>ADDIN CSL_CITATION { "citationItems" : [ { "id" : "ITEM-1",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"ITEM-1",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"id" : "ITEM-2", "itemData" : { "ISBN" : "9780123848741", "abstract" : "Third edition. Chapter 1 Radiation Physics and Radionuclide Decay -- Chapter 2 Radioactivity Counting Statistics -- Chapter 3 Gas Ionization Detectors -- Chapter 4 Solid-State Nuclear Track Detectors -- Chapter 5 Semiconductor Detectors -- Chapter 6 Alpha Spectrometry -- Chapter 7 Liquid Scintillation Analysis: Principles and Practice -- Chapter 8 Sample Preparation Techniques for Liquid Scintillation Analysis -- Chapter 9 Environmental Liquid Scintillation Analysis -- Chapter 10 Environmental Radioactivity Monitoring -- Chapter 11 Radioactive Aerosol Analysis -- Chapter 12 Marine Radioactivity Analysis -- Chapter 13 Inorganic Mass Spectrometry of Radionuclides -- Chapter 14 Radionuclide Standardization -- Chapter 15 Cherenkov Counting -- Chapter 16 Solid Scintillation Analysis -- Chapter 17 Flow-Cell Analysis -- Chapter 18 Automated Radiochemical Separation, Analysis, and Sensing -- Chapter 19 High-Resolution Beta Imaging -- Chapter 20 Analytical Techniques in Nuclear Safeguards -- Chapter 21 Nuclear Forensics -- Appendix A Table of Radioactive Isotopes -- Appendix B Particle Range energy Correlations -- Index.", "author" : [ { "dropping-particle" : "", "family" : "L'Annunziata", "given" : "Michael F.", "non-dropping-particle" : "", "parse-names" : false, "suffix" : "" } ], "id" : "ITEM-2", "issued" : { "date-parts" : [ [ "0" ] ] }, "number-of-pages" : "1379", "title" : "Handbook of radioactivity analysis", "type" : "book" }, "uris" : [ "http://www.mendeley.com/documents/?uuid=5aaeeb26-ffd8-3f0e-ace6-3096a33176d7" ] } ], "mendeley" : { "formattedCitation" : "[5], [9]", "plainTextFormattedCitation" : "[5], [9]", "previouslyFormattedCitation" : "[5], [9]" }, "properties" : { "noteIndex" : 0 }, "schema" : "https://github.com/citation-style-language/schema/raw/master/csl-citation.json" }</w:instrText>
      </w:r>
      <w:r w:rsidR="00192E03" w:rsidRPr="006E2500">
        <w:fldChar w:fldCharType="separate"/>
      </w:r>
      <w:r w:rsidR="00CF2641" w:rsidRPr="006E2500">
        <w:rPr>
          <w:noProof/>
        </w:rPr>
        <w:t>[5], [9]</w:t>
      </w:r>
      <w:r w:rsidR="00192E03" w:rsidRPr="006E2500">
        <w:fldChar w:fldCharType="end"/>
      </w:r>
      <w:r w:rsidR="007F7A19" w:rsidRPr="006E2500">
        <w:t xml:space="preserve">. In </w:t>
      </w:r>
      <w:r w:rsidR="007F7A19" w:rsidRPr="006E2500">
        <w:fldChar w:fldCharType="begin"/>
      </w:r>
      <w:r w:rsidR="007F7A19" w:rsidRPr="006E2500">
        <w:instrText xml:space="preserve"> REF _Ref482022335 \h </w:instrText>
      </w:r>
      <w:r w:rsidR="00113385" w:rsidRPr="006E2500">
        <w:instrText xml:space="preserve"> \* MERGEFORMAT </w:instrText>
      </w:r>
      <w:r w:rsidR="007F7A19" w:rsidRPr="006E2500">
        <w:fldChar w:fldCharType="separate"/>
      </w:r>
      <w:r w:rsidR="004C4925" w:rsidRPr="006E2500">
        <w:t xml:space="preserve">Figure </w:t>
      </w:r>
      <w:r w:rsidR="004C4925" w:rsidRPr="006E2500">
        <w:rPr>
          <w:noProof/>
        </w:rPr>
        <w:t>1</w:t>
      </w:r>
      <w:r w:rsidR="007F7A19" w:rsidRPr="006E2500">
        <w:fldChar w:fldCharType="end"/>
      </w:r>
      <w:r w:rsidR="0068724A" w:rsidRPr="006E2500">
        <w:t xml:space="preserve"> lays out the sequential special nuclear material (SNM) characterization process commonly employing </w:t>
      </w:r>
      <w:r w:rsidR="007F7A19" w:rsidRPr="006E2500">
        <w:t>etchable track detectors</w:t>
      </w:r>
      <w:r w:rsidR="0068724A" w:rsidRPr="006E2500">
        <w:t>.</w:t>
      </w:r>
      <w:r w:rsidR="007F7A19" w:rsidRPr="006E2500">
        <w:t xml:space="preserve"> Fissile material is </w:t>
      </w:r>
      <w:r w:rsidR="0068724A" w:rsidRPr="006E2500">
        <w:t xml:space="preserve">placed on </w:t>
      </w:r>
      <w:r w:rsidR="007F7A19" w:rsidRPr="006E2500">
        <w:t xml:space="preserve">the detector and </w:t>
      </w:r>
      <w:r w:rsidR="00BF693A" w:rsidRPr="006E2500">
        <w:t xml:space="preserve">controlled in a way known as registration </w:t>
      </w:r>
      <w:r w:rsidR="007F7A19" w:rsidRPr="006E2500">
        <w:t>so</w:t>
      </w:r>
      <w:r w:rsidR="00BF693A" w:rsidRPr="006E2500">
        <w:t xml:space="preserve"> that</w:t>
      </w:r>
      <w:r w:rsidR="007F7A19" w:rsidRPr="006E2500">
        <w:t xml:space="preserve"> particles can be compared to tracks after neutron exposure and subsequent separation.</w:t>
      </w:r>
      <w:r w:rsidR="0068724A" w:rsidRPr="006E2500">
        <w:t xml:space="preserve"> Registration often requires techniques for particle control involving glues or </w:t>
      </w:r>
      <w:r w:rsidR="00932617" w:rsidRPr="006E2500">
        <w:t xml:space="preserve">sufficiently neutron resistant resin </w:t>
      </w:r>
      <w:r w:rsidR="00932617" w:rsidRPr="006E2500">
        <w:fldChar w:fldCharType="begin" w:fldLock="1"/>
      </w:r>
      <w:r w:rsidR="00932617" w:rsidRPr="006E2500">
        <w:instrText>ADDIN CSL_CITATION { "citationItems" : [ { "id" : "ITEM-1",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"ITEM-1",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"mendeley" : { "formattedCitation" : "[9]", "plainTextFormattedCitation" : "[9]", "previouslyFormattedCitation" : "[9]" }, "properties" : { "noteIndex" : 0 }, "schema" : "https://github.com/citation-style-language/schema/raw/master/csl-citation.json" }</w:instrText>
      </w:r>
      <w:r w:rsidR="00932617" w:rsidRPr="006E2500">
        <w:fldChar w:fldCharType="separate"/>
      </w:r>
      <w:r w:rsidR="00932617" w:rsidRPr="006E2500">
        <w:rPr>
          <w:noProof/>
        </w:rPr>
        <w:t>[9]</w:t>
      </w:r>
      <w:r w:rsidR="00932617" w:rsidRPr="006E2500">
        <w:fldChar w:fldCharType="end"/>
      </w:r>
      <w:r w:rsidR="0068724A" w:rsidRPr="006E2500">
        <w:t>.</w:t>
      </w:r>
      <w:r w:rsidR="007F7A19" w:rsidRPr="006E2500">
        <w:t xml:space="preserve"> The sample and detector materials are then exposed to a neutron field appropriate to generate a large number of fission events per particle. The sample and detector are then removed from the field and separated so that </w:t>
      </w:r>
      <w:r w:rsidR="006B551E" w:rsidRPr="006E2500">
        <w:t xml:space="preserve">fission tracks may be enhanced </w:t>
      </w:r>
      <w:r w:rsidR="00F17957" w:rsidRPr="006E2500">
        <w:t>through</w:t>
      </w:r>
      <w:r w:rsidR="006B551E" w:rsidRPr="006E2500">
        <w:t xml:space="preserve"> chemically etching for examination</w:t>
      </w:r>
      <w:r w:rsidR="00F17957" w:rsidRPr="006E2500">
        <w:t xml:space="preserve"> </w:t>
      </w:r>
      <w:r w:rsidR="00192E03" w:rsidRPr="006E2500">
        <w:fldChar w:fldCharType="begin" w:fldLock="1"/>
      </w:r>
      <w:r w:rsidR="00CF2641" w:rsidRPr="006E2500">
        <w:instrText>ADDIN CSL_CITATION { "citationItems" : [ { "id" : "ITEM-1", "itemData" : { "DOI" : "10.1016/j.nima.2004.01.079", "ISSN" : "01689002", "abstract" : "One of the most important tasks of nuclear safeguards is to control the activities in nuclear facilities worldwide. These activities include the enrichment of 235U. To identify enrichments above the maximum authorised level in commercial enrichment plants (usually 5% 235U) swipe tests are performed and the 235U enrichment is determined in the sampled uranium oxide particles. A method is described that allows to measure the 235U content in small particles (around 1 \u03bcm in diameter) by the use of fission tracks. It is based on the fact that in uranium fuel, only 235U atoms are fissile with thermal neutrons and contribute to the amount of fission tracks counted for individual particles. Standard uranium oxide particles with a defined diameter and isotopic composition were prepared and used to calibrate the method. Results show that the detection efficiency has a non-linear dependence on the number of fission tracks per particle. The enrichment in 235U for single particles can be determined when good size measurements of the particles in a sample are available. \u00a9 2004 Elsevier B.V. All rights reserved.", "author" : [ { "dropping-particle" : "", "family" : "Stetzer", "given" : "Olaf", "non-dropping-particle" : "", "parse-names" : false, "suffix" : "" }, { "dropping-particle" : "", "family" : "Betti", "given" : "Maria", "non-dropping-particle" : "", "parse-names" : false, "suffix" : "" }, { "dropping-particle" : "", "family" : "Geel", "given" : "Jacobus", "non-dropping-particle" : "Van", "parse-names" : false, "suffix" : "" }, { "dropping-particle" : "", "family" : "Erdmann", "given" : "Nicole", "non-dropping-particle" : "", "parse-names" : false, "suffix" : "" }, { "dropping-particle" : "", "family" : "Kratz", "given" : "Jens Volker", "non-dropping-particle" : "", "parse-names" : false, "suffix" : "" }, { "dropping-particle" : "", "family" : "Schenkel", "given" : "Roland", "non-dropping-particle" : "", "parse-names" : false, "suffix" : "" }, { "dropping-particle" : "", "family" : "Trautmann", "given" : "Norbert", "non-dropping-particle" : "", "parse-names" : false, "suffix" : "" } ], "container-title" : "Nuclear Instruments and Methods in Physics Research, Section A: Accelerators, Spectrometers, Detectors and Associated Equipment", "id" : "ITEM-1", "issue" : "3", "issued" : { "date-parts" : [ [ "2004" ] ] }, "page" : "582-592", "title" : "Determination of the 235U content in uranium oxide particles by fission track analysis", "type" : "article-journal", "volume" : "525" }, "uris" : [ "http://www.mendeley.com/documents/?uuid=4045f750-0e78-4336-879e-c865e18f3bc4" ] } ], "mendeley" : { "formattedCitation" : "[10]", "plainTextFormattedCitation" : "[10]", "previouslyFormattedCitation" : "[10]" }, "properties" : { "noteIndex" : 0 }, "schema" : "https://github.com/citation-style-language/schema/raw/master/csl-citation.json" }</w:instrText>
      </w:r>
      <w:r w:rsidR="00192E03" w:rsidRPr="006E2500">
        <w:fldChar w:fldCharType="separate"/>
      </w:r>
      <w:r w:rsidR="00CF2641" w:rsidRPr="006E2500">
        <w:rPr>
          <w:noProof/>
        </w:rPr>
        <w:t>[10]</w:t>
      </w:r>
      <w:r w:rsidR="00192E03" w:rsidRPr="006E2500">
        <w:fldChar w:fldCharType="end"/>
      </w:r>
      <w:r w:rsidR="007F7A19" w:rsidRPr="006E2500">
        <w:t xml:space="preserve">. </w:t>
      </w:r>
    </w:p>
    <w:p w14:paraId="49EF5D59" w14:textId="77777777" w:rsidR="007F7A19" w:rsidRPr="006E2500" w:rsidRDefault="00144EEB" w:rsidP="007B28BC">
      <w:pPr>
        <w:spacing w:line="360" w:lineRule="auto"/>
        <w:ind w:firstLine="720"/>
      </w:pPr>
      <w:r w:rsidRPr="006E2500">
        <w:t xml:space="preserve"> </w:t>
      </w:r>
      <w:r w:rsidRPr="006E2500">
        <w:fldChar w:fldCharType="begin"/>
      </w:r>
      <w:r w:rsidRPr="006E2500">
        <w:instrText xml:space="preserve"> REF _Ref484618803 \h </w:instrText>
      </w:r>
      <w:r w:rsidR="006E2500">
        <w:instrText xml:space="preserve"> \* MERGEFORMAT </w:instrText>
      </w:r>
      <w:r w:rsidRPr="006E2500">
        <w:fldChar w:fldCharType="separate"/>
      </w:r>
      <w:r w:rsidR="004C4925" w:rsidRPr="006E2500">
        <w:t xml:space="preserve">Figure </w:t>
      </w:r>
      <w:r w:rsidR="004C4925" w:rsidRPr="006E2500">
        <w:rPr>
          <w:noProof/>
        </w:rPr>
        <w:t>2</w:t>
      </w:r>
      <w:r w:rsidRPr="006E2500">
        <w:fldChar w:fldCharType="end"/>
      </w:r>
      <w:r w:rsidRPr="006E2500">
        <w:t xml:space="preserve"> </w:t>
      </w:r>
      <w:r w:rsidR="007F7A19" w:rsidRPr="006E2500">
        <w:t xml:space="preserve">shows </w:t>
      </w:r>
      <w:r w:rsidR="00ED3D7F" w:rsidRPr="006E2500">
        <w:t>etched fission track ‘stars’ from two different particles under optical and scanning electron microscopy (SEM). Automated methods are underdevelopment but current International Atomic Energy Agency (IAEA) protocol requires a</w:t>
      </w:r>
      <w:r w:rsidR="007F7A19" w:rsidRPr="006E2500">
        <w:t xml:space="preserve"> technician </w:t>
      </w:r>
      <w:r w:rsidR="00ED3D7F" w:rsidRPr="006E2500">
        <w:t xml:space="preserve">to </w:t>
      </w:r>
      <w:r w:rsidR="007F7A19" w:rsidRPr="006E2500">
        <w:t>assess which particles are candidates for further analysis</w:t>
      </w:r>
      <w:r w:rsidR="00192E03" w:rsidRPr="006E2500">
        <w:t xml:space="preserve"> </w:t>
      </w:r>
      <w:r w:rsidR="00192E03" w:rsidRPr="006E2500">
        <w:fldChar w:fldCharType="begin" w:fldLock="1"/>
      </w:r>
      <w:r w:rsidR="00CF2641" w:rsidRPr="006E2500">
        <w:instrText>ADDIN CSL_CITATION { "citationItems" : [ { "id" : "ITEM-1", "itemData" : { "DOI" : "10.1039/C5AY02841H", "ISSN" : "1759-9660", "author" : [ { "dropping-particle" : "", "family" : "Esaka", "given" : "Fumitaka", "non-dropping-particle" : "", "parse-names" : false, "suffix" : "" }, { "dropping-particle" : "", "family" : "Suzuki", "given" : "Daisuke", "non-dropping-particle" : "", "parse-names" : false, "suffix" : "" }, { "dropping-particle" : "", "family" : "Yomogida", "given" : "Takumi", "non-dropping-particle" : "", "parse-names" : false, "suffix" : "" }, { "dropping-particle" : "", "family" : "Magara", "given" : "Masaaki", "non-dropping-particle" : "", "parse-names" : false, "suffix" : "" } ], "container-title" : "Anal. Methods", "id" : "ITEM-1", "issued" : { "date-parts" : [ [ "2016" ] ] }, "page" : "1543-1548", "publisher" : "Royal Society of Chemistry", "title" : "Application of automated particle screening for effective analysis of individual uranium particles by thermal ionization mass spectrometry", "type" : "article-journal", "volume" : "8" }, "uris" : [ "http://www.mendeley.com/documents/?uuid=33991468-f1ba-4294-861f-d3b5d98ca335" ] }, { "id" : "ITEM-2",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"ITEM-2",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"mendeley" : { "formattedCitation" : "[9], [11]", "plainTextFormattedCitation" : "[9], [11]", "previouslyFormattedCitation" : "[9], [11]" }, "properties" : { "noteIndex" : 0 }, "schema" : "https://github.com/citation-style-language/schema/raw/master/csl-citation.json" }</w:instrText>
      </w:r>
      <w:r w:rsidR="00192E03" w:rsidRPr="006E2500">
        <w:fldChar w:fldCharType="separate"/>
      </w:r>
      <w:r w:rsidR="00CF2641" w:rsidRPr="006E2500">
        <w:rPr>
          <w:noProof/>
        </w:rPr>
        <w:t>[9], [11]</w:t>
      </w:r>
      <w:r w:rsidR="00192E03" w:rsidRPr="006E2500">
        <w:fldChar w:fldCharType="end"/>
      </w:r>
      <w:r w:rsidR="007F7A19" w:rsidRPr="006E2500">
        <w:t xml:space="preserve">. Depending on the neutron </w:t>
      </w:r>
      <w:r w:rsidR="00F17957" w:rsidRPr="006E2500">
        <w:t>fluence</w:t>
      </w:r>
      <w:r w:rsidR="007F7A19" w:rsidRPr="006E2500">
        <w:t xml:space="preserve">, fissile elements </w:t>
      </w:r>
      <w:r w:rsidR="00ED3D7F" w:rsidRPr="006E2500">
        <w:t>expected</w:t>
      </w:r>
      <w:r w:rsidR="007F7A19" w:rsidRPr="006E2500">
        <w:t>,</w:t>
      </w:r>
      <w:r w:rsidR="00ED3D7F" w:rsidRPr="006E2500">
        <w:t xml:space="preserve"> </w:t>
      </w:r>
      <w:r w:rsidR="003D55C6" w:rsidRPr="006E2500">
        <w:t xml:space="preserve">expected </w:t>
      </w:r>
      <w:r w:rsidR="007F7A19" w:rsidRPr="006E2500">
        <w:t xml:space="preserve">isotopic quality of the particles, and particle sizes a technician may initially estimate the enrichment of the particle </w:t>
      </w:r>
      <w:r w:rsidR="00192E03" w:rsidRPr="006E2500">
        <w:fldChar w:fldCharType="begin" w:fldLock="1"/>
      </w:r>
      <w:r w:rsidR="00CF2641" w:rsidRPr="006E2500">
        <w:instrText>ADDIN CSL_CITATION { "citationItems" : [ { "id" : "ITEM-1", "itemData" : { "DOI" : "10.1016/j.nima.2004.01.079", "ISSN" : "01689002", "abstract" : "One of the most important tasks of nuclear safeguards is to control the activities in nuclear facilities worldwide. These activities include the enrichment of 235U. To identify enrichments above the maximum authorised level in commercial enrichment plants (usually 5% 235U) swipe tests are performed and the 235U enrichment is determined in the sampled uranium oxide particles. A method is described that allows to measure the 235U content in small particles (around 1 \u03bcm in diameter) by the use of fission tracks. It is based on the fact that in uranium fuel, only 235U atoms are fissile with thermal neutrons and contribute to the amount of fission tracks counted for individual particles. Standard uranium oxide particles with a defined diameter and isotopic composition were prepared and used to calibrate the method. Results show that the detection efficiency has a non-linear dependence on the number of fission tracks per particle. The enrichment in 235U for single particles can be determined when good size measurements of the particles in a sample are available. \u00a9 2004 Elsevier B.V. All rights reserved.", "author" : [ { "dropping-particle" : "", "family" : "Stetzer", "given" : "Olaf", "non-dropping-particle" : "", "parse-names" : false, "suffix" : "" }, { "dropping-particle" : "", "family" : "Betti", "given" : "Maria", "non-dropping-particle" : "", "parse-names" : false, "suffix" : "" }, { "dropping-particle" : "", "family" : "Geel", "given" : "Jacobus", "non-dropping-particle" : "Van", "parse-names" : false, "suffix" : "" }, { "dropping-particle" : "", "family" : "Erdmann", "given" : "Nicole", "non-dropping-particle" : "", "parse-names" : false, "suffix" : "" }, { "dropping-particle" : "", "family" : "Kratz", "given" : "Jens Volker", "non-dropping-particle" : "", "parse-names" : false, "suffix" : "" }, { "dropping-particle" : "", "family" : "Schenkel", "given" : "Roland", "non-dropping-particle" : "", "parse-names" : false, "suffix" : "" }, { "dropping-particle" : "", "family" : "Trautmann", "given" : "Norbert", "non-dropping-particle" : "", "parse-names" : false, "suffix" : "" } ], "container-title" : "Nuclear Instruments and Methods in Physics Research, Section A: Accelerators, Spectrometers, Detectors and Associated Equipment", "id" : "ITEM-1", "issue" : "3", "issued" : { "date-parts" : [ [ "2004" ] ] }, "page" : "582-592", "title" : "Determination of the 235U content in uranium oxide particles by fission track analysis", "type" : "article-journal", "volume" : "525" }, "uris" : [ "http://www.mendeley.com/documents/?uuid=4045f750-0e78-4336-879e-c865e18f3bc4" ] } ], "mendeley" : { "formattedCitation" : "[10]", "plainTextFormattedCitation" : "[10]", "previouslyFormattedCitation" : "[10]" }, "properties" : { "noteIndex" : 0 }, "schema" : "https://github.com/citation-style-language/schema/raw/master/csl-citation.json" }</w:instrText>
      </w:r>
      <w:r w:rsidR="00192E03" w:rsidRPr="006E2500">
        <w:fldChar w:fldCharType="separate"/>
      </w:r>
      <w:r w:rsidR="00CF2641" w:rsidRPr="006E2500">
        <w:rPr>
          <w:noProof/>
        </w:rPr>
        <w:t>[10]</w:t>
      </w:r>
      <w:r w:rsidR="00192E03" w:rsidRPr="006E2500">
        <w:fldChar w:fldCharType="end"/>
      </w:r>
      <w:r w:rsidR="007F7A19" w:rsidRPr="006E2500">
        <w:t xml:space="preserve">. </w:t>
      </w:r>
      <w:r w:rsidR="00F17957" w:rsidRPr="006E2500">
        <w:fldChar w:fldCharType="begin"/>
      </w:r>
      <w:r w:rsidR="00F17957" w:rsidRPr="006E2500">
        <w:instrText xml:space="preserve"> REF _Ref483896035 \h </w:instrText>
      </w:r>
      <w:r w:rsidR="007B28BC" w:rsidRPr="006E2500">
        <w:instrText xml:space="preserve"> \* MERGEFORMAT </w:instrText>
      </w:r>
      <w:r w:rsidR="00F17957" w:rsidRPr="006E2500">
        <w:fldChar w:fldCharType="separate"/>
      </w:r>
      <w:r w:rsidR="004C4925" w:rsidRPr="006E2500">
        <w:t xml:space="preserve">Figure </w:t>
      </w:r>
      <w:r w:rsidR="004C4925" w:rsidRPr="006E2500">
        <w:rPr>
          <w:noProof/>
        </w:rPr>
        <w:t>3</w:t>
      </w:r>
      <w:r w:rsidR="00F17957" w:rsidRPr="006E2500">
        <w:fldChar w:fldCharType="end"/>
      </w:r>
      <w:r w:rsidR="007F7A19" w:rsidRPr="006E2500">
        <w:t xml:space="preserve"> shows </w:t>
      </w:r>
      <w:r w:rsidR="00ED3D7F" w:rsidRPr="006E2500">
        <w:t>a field of stars in a detector from which a technician would select particles of interest</w:t>
      </w:r>
      <w:r w:rsidR="004B4215" w:rsidRPr="006E2500">
        <w:t xml:space="preserve"> and </w:t>
      </w:r>
      <w:r w:rsidR="004B4215" w:rsidRPr="006E2500">
        <w:fldChar w:fldCharType="begin"/>
      </w:r>
      <w:r w:rsidR="004B4215" w:rsidRPr="006E2500">
        <w:instrText xml:space="preserve"> REF _Ref482022721 \h </w:instrText>
      </w:r>
      <w:r w:rsidR="007B28BC" w:rsidRPr="006E2500">
        <w:instrText xml:space="preserve"> \* MERGEFORMAT </w:instrText>
      </w:r>
      <w:r w:rsidR="004B4215" w:rsidRPr="006E2500">
        <w:fldChar w:fldCharType="separate"/>
      </w:r>
      <w:r w:rsidR="004C4925" w:rsidRPr="006E2500">
        <w:t xml:space="preserve">Figure </w:t>
      </w:r>
      <w:r w:rsidR="004C4925" w:rsidRPr="006E2500">
        <w:rPr>
          <w:noProof/>
        </w:rPr>
        <w:t>4</w:t>
      </w:r>
      <w:r w:rsidR="004B4215" w:rsidRPr="006E2500">
        <w:fldChar w:fldCharType="end"/>
      </w:r>
      <w:r w:rsidR="004B4215" w:rsidRPr="006E2500">
        <w:t xml:space="preserve"> shows the effect of enrichment on the appear</w:t>
      </w:r>
      <w:r w:rsidR="00F17957" w:rsidRPr="006E2500">
        <w:t>ance</w:t>
      </w:r>
      <w:r w:rsidR="004B4215" w:rsidRPr="006E2500">
        <w:t xml:space="preserve"> of the etched </w:t>
      </w:r>
      <w:r w:rsidR="00F17957" w:rsidRPr="006E2500">
        <w:t>tracks ‘</w:t>
      </w:r>
      <w:r w:rsidR="004B4215" w:rsidRPr="006E2500">
        <w:t>stars</w:t>
      </w:r>
      <w:r w:rsidR="00F17957" w:rsidRPr="006E2500">
        <w:t>’</w:t>
      </w:r>
      <w:r w:rsidR="00ED3D7F" w:rsidRPr="006E2500">
        <w:t xml:space="preserve">. </w:t>
      </w:r>
      <w:r w:rsidR="003D55C6" w:rsidRPr="006E2500">
        <w:t xml:space="preserve">From these images and other published work, technicians can assess rough enrichment. </w:t>
      </w:r>
      <w:r w:rsidR="00F17957" w:rsidRPr="006E2500">
        <w:t>P</w:t>
      </w:r>
      <w:r w:rsidR="007F7A19" w:rsidRPr="006E2500">
        <w:t>recise quantit</w:t>
      </w:r>
      <w:r w:rsidR="00DC183E" w:rsidRPr="006E2500">
        <w:t>ative assessment of enrichment</w:t>
      </w:r>
      <w:r w:rsidR="004B4215" w:rsidRPr="006E2500">
        <w:t xml:space="preserve"> and analysis of other trace isotopes</w:t>
      </w:r>
      <w:r w:rsidR="00F17957" w:rsidRPr="006E2500">
        <w:t xml:space="preserve"> requires further analysis</w:t>
      </w:r>
      <w:r w:rsidR="00DC183E" w:rsidRPr="006E2500">
        <w:t>.</w:t>
      </w:r>
      <w:r w:rsidR="007F7A19" w:rsidRPr="006E2500">
        <w:t xml:space="preserve"> A variety of methods are </w:t>
      </w:r>
      <w:r w:rsidR="00F17957" w:rsidRPr="006E2500">
        <w:t>available</w:t>
      </w:r>
      <w:r w:rsidR="007F7A19" w:rsidRPr="006E2500">
        <w:t xml:space="preserve"> to </w:t>
      </w:r>
      <w:r w:rsidR="00F17957" w:rsidRPr="006E2500">
        <w:t xml:space="preserve">quantify </w:t>
      </w:r>
      <w:r w:rsidR="007F7A19" w:rsidRPr="006E2500">
        <w:t>isotopic</w:t>
      </w:r>
      <w:r w:rsidR="00F17957" w:rsidRPr="006E2500">
        <w:t xml:space="preserve"> and trace elemental</w:t>
      </w:r>
      <w:r w:rsidR="007F7A19" w:rsidRPr="006E2500">
        <w:t>.</w:t>
      </w:r>
      <w:r w:rsidR="007F7A19" w:rsidRPr="006E2500">
        <w:rPr>
          <w:rStyle w:val="FootnoteReference"/>
        </w:rPr>
        <w:footnoteReference w:id="2"/>
      </w:r>
      <w:r w:rsidR="007F7A19" w:rsidRPr="006E2500">
        <w:t xml:space="preserve"> </w:t>
      </w:r>
    </w:p>
    <w:p w14:paraId="7EDD08C1" w14:textId="77777777" w:rsidR="00F77CE3" w:rsidRDefault="000613F2" w:rsidP="0054286B">
      <w:pPr>
        <w:spacing w:line="360" w:lineRule="auto"/>
        <w:ind w:firstLine="720"/>
      </w:pPr>
      <w:r w:rsidRPr="006E2500">
        <w:lastRenderedPageBreak/>
        <w:t xml:space="preserve"> The etching process is well researched for a number of track detectors, solvents, etching times, and temperatures </w:t>
      </w:r>
      <w:r w:rsidRPr="006E2500">
        <w:fldChar w:fldCharType="begin" w:fldLock="1"/>
      </w:r>
      <w:r w:rsidRPr="006E2500">
        <w:instrText>ADDIN CSL_CITATION { "citationItems" : [ { "id" : "ITEM-1", "itemData" : { "ISBN" : "9780520026650", "author" : [ { "dropping-particle" : "", "family" : "Fleischer", "given" : "R. L. (Robert Louis)", "non-dropping-particle" : "", "parse-names" : false, "suffix" : "" }, { "dropping-particle" : "", "family" : "Price", "given" : "Paul Buford", "non-dropping-particle" : "", "parse-names" : false, "suffix" : "" }, { "dropping-particle" : "", "family" : "Walker", "given" : "Robert M.", "non-dropping-particle" : "", "parse-names" : false, "suffix" : "" } ], "id" : "ITEM-1", "issued" : { "date-parts" : [ [ "1975" ] ] }, "number-of-pages" : "605", "publisher" : "University of California Press", "title" : "Nuclear tracks in solids : principles and applications", "type" : "book" }, "uris" : [ "http://www.mendeley.com/documents/?uuid=79422f80-a99d-3e85-b3fa-d0117cf32761" ] } ], "mendeley" : { "formattedCitation" : "[4]", "plainTextFormattedCitation" : "[4]", "previouslyFormattedCitation" : "[4]" }, "properties" : { "noteIndex" : 0 }, "schema" : "https://github.com/citation-style-language/schema/raw/master/csl-citation.json" }</w:instrText>
      </w:r>
      <w:r w:rsidRPr="006E2500">
        <w:fldChar w:fldCharType="separate"/>
      </w:r>
      <w:r w:rsidRPr="006E2500">
        <w:rPr>
          <w:noProof/>
        </w:rPr>
        <w:t>[4]</w:t>
      </w:r>
      <w:r w:rsidRPr="006E2500">
        <w:fldChar w:fldCharType="end"/>
      </w:r>
      <w:r w:rsidRPr="006E2500">
        <w:t xml:space="preserve">. The length, diameter, and angle of attack for each track is required for individual track analysis and when </w:t>
      </w:r>
      <w:r w:rsidR="00F77CE3" w:rsidRPr="006E2500">
        <w:t xml:space="preserve">combined with etching rates a detector’s critical track diameter, critical attack angle, and overall track detector efficiency may be calculated. The qualitative impact of etching rates can be seen in </w:t>
      </w:r>
      <w:r w:rsidR="00F77CE3" w:rsidRPr="006E2500">
        <w:fldChar w:fldCharType="begin"/>
      </w:r>
      <w:r w:rsidR="00F77CE3" w:rsidRPr="006E2500">
        <w:instrText xml:space="preserve"> REF _Ref483392656 \h </w:instrText>
      </w:r>
      <w:r w:rsidR="006E2500">
        <w:instrText xml:space="preserve"> \* MERGEFORMAT </w:instrText>
      </w:r>
      <w:r w:rsidR="00F77CE3" w:rsidRPr="006E2500">
        <w:fldChar w:fldCharType="separate"/>
      </w:r>
      <w:r w:rsidR="004C4925" w:rsidRPr="006E2500">
        <w:t xml:space="preserve">Figure </w:t>
      </w:r>
      <w:r w:rsidR="004C4925" w:rsidRPr="006E2500">
        <w:rPr>
          <w:noProof/>
        </w:rPr>
        <w:t>5</w:t>
      </w:r>
      <w:r w:rsidR="00F77CE3" w:rsidRPr="006E2500">
        <w:fldChar w:fldCharType="end"/>
      </w:r>
      <w:r w:rsidR="00F77CE3" w:rsidRPr="006E2500">
        <w:t xml:space="preserve"> with incr</w:t>
      </w:r>
      <w:r w:rsidR="003D55C6" w:rsidRPr="006E2500">
        <w:t>eased etch time enhancing track appearance</w:t>
      </w:r>
      <w:r w:rsidR="00F77CE3" w:rsidRPr="006E2500">
        <w:t xml:space="preserve"> at 4 mins and beginning saturation of areas with high </w:t>
      </w:r>
      <w:r w:rsidR="003D55C6" w:rsidRPr="006E2500">
        <w:t xml:space="preserve">areal </w:t>
      </w:r>
      <w:r w:rsidR="00F77CE3" w:rsidRPr="006E2500">
        <w:t xml:space="preserve">track density at 7 mins. </w:t>
      </w:r>
      <w:r w:rsidR="003D55C6" w:rsidRPr="006E2500">
        <w:t>This etching relationship is</w:t>
      </w:r>
      <w:r w:rsidR="00973A31" w:rsidRPr="006E2500">
        <w:t xml:space="preserve"> </w:t>
      </w:r>
      <w:r w:rsidR="007D3F47" w:rsidRPr="006E2500">
        <w:t xml:space="preserve">similar for </w:t>
      </w:r>
      <w:r w:rsidR="00F77CE3" w:rsidRPr="006E2500">
        <w:t>all track detectors</w:t>
      </w:r>
      <w:r w:rsidR="007D3F47" w:rsidRPr="006E2500">
        <w:t xml:space="preserve"> using</w:t>
      </w:r>
      <w:r w:rsidR="003D55C6" w:rsidRPr="006E2500">
        <w:t xml:space="preserve"> standard</w:t>
      </w:r>
      <w:r w:rsidR="007D3F47" w:rsidRPr="006E2500">
        <w:t xml:space="preserve"> chemical etching</w:t>
      </w:r>
      <w:r w:rsidR="00F77CE3" w:rsidRPr="006E2500">
        <w:t>.</w:t>
      </w:r>
    </w:p>
    <w:p w14:paraId="00A5C3C3" w14:textId="77777777" w:rsidR="0054286B" w:rsidRPr="006E2500" w:rsidRDefault="0054286B" w:rsidP="0054286B">
      <w:pPr>
        <w:spacing w:line="360" w:lineRule="auto"/>
        <w:ind w:firstLine="720"/>
      </w:pPr>
    </w:p>
    <w:p w14:paraId="7253B5D3" w14:textId="77777777" w:rsidR="0054286B" w:rsidRPr="006E2500" w:rsidRDefault="0054286B" w:rsidP="0054286B">
      <w:pPr>
        <w:keepNext/>
        <w:spacing w:line="360" w:lineRule="auto"/>
        <w:ind w:firstLine="720"/>
      </w:pPr>
      <w:r w:rsidRPr="006E2500">
        <w:rPr>
          <w:noProof/>
        </w:rPr>
        <w:drawing>
          <wp:inline distT="0" distB="0" distL="0" distR="0" wp14:anchorId="492599C7" wp14:editId="42895570">
            <wp:extent cx="4637837" cy="2296973"/>
            <wp:effectExtent l="76200" t="57150" r="86995" b="4635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0736361" w14:textId="77777777" w:rsidR="0054286B" w:rsidRPr="006E2500" w:rsidRDefault="0054286B" w:rsidP="0054286B">
      <w:pPr>
        <w:pStyle w:val="Caption"/>
      </w:pPr>
      <w:bookmarkStart w:id="8" w:name="_Ref482022335"/>
      <w:bookmarkStart w:id="9" w:name="_Toc498605552"/>
      <w:r w:rsidRPr="006E2500">
        <w:t xml:space="preserve">Figure </w:t>
      </w:r>
      <w:r w:rsidR="004F5188">
        <w:fldChar w:fldCharType="begin"/>
      </w:r>
      <w:r w:rsidR="004F5188">
        <w:instrText xml:space="preserve"> SEQ Figure \* ARABIC </w:instrText>
      </w:r>
      <w:r w:rsidR="004F5188">
        <w:fldChar w:fldCharType="separate"/>
      </w:r>
      <w:r w:rsidRPr="006E2500">
        <w:rPr>
          <w:noProof/>
        </w:rPr>
        <w:t>1</w:t>
      </w:r>
      <w:r w:rsidR="004F5188">
        <w:rPr>
          <w:noProof/>
        </w:rPr>
        <w:fldChar w:fldCharType="end"/>
      </w:r>
      <w:bookmarkEnd w:id="8"/>
      <w:r w:rsidRPr="006E2500">
        <w:t>.</w:t>
      </w:r>
      <w:r w:rsidR="00BD525B">
        <w:t xml:space="preserve"> </w:t>
      </w:r>
      <w:r w:rsidRPr="006E2500">
        <w:t>The sequential process of identifying and measuring isotopic information from suspected nuclear fuel particles using fission track detection.</w:t>
      </w:r>
      <w:bookmarkEnd w:id="9"/>
    </w:p>
    <w:p w14:paraId="35B84BB1" w14:textId="77777777" w:rsidR="0054286B" w:rsidRDefault="0054286B" w:rsidP="0054286B">
      <w:pPr>
        <w:spacing w:before="120" w:after="120" w:line="360" w:lineRule="auto"/>
        <w:ind w:firstLine="720"/>
      </w:pPr>
      <w:r w:rsidRPr="006E2500">
        <w:t xml:space="preserve"> </w:t>
      </w:r>
    </w:p>
    <w:p w14:paraId="7A3C9BC4" w14:textId="77777777" w:rsidR="000613F2" w:rsidRPr="006E2500" w:rsidRDefault="000613F2" w:rsidP="0054286B">
      <w:pPr>
        <w:spacing w:before="120" w:after="120" w:line="360" w:lineRule="auto"/>
        <w:ind w:firstLine="720"/>
      </w:pPr>
      <w:r w:rsidRPr="006E2500">
        <w:t xml:space="preserve"> An etchable detector’s efficiency is the number of tracks observed in the detector divided by the number of heavy ions produced by a particle. Some relevant detector characteristics are not represented in this relationship like the neutron damage sensitivity, temperature stability, chemical stability, and temporal stability. However, this ratio is still a valuable tool for comparing etchable track detectors. </w:t>
      </w:r>
    </w:p>
    <w:p w14:paraId="1E667723" w14:textId="77777777" w:rsidR="00CF57A7" w:rsidRPr="006E2500" w:rsidRDefault="000C60B3" w:rsidP="007B28BC">
      <w:pPr>
        <w:spacing w:line="360" w:lineRule="auto"/>
        <w:ind w:left="360"/>
        <w:jc w:val="center"/>
        <w:rPr>
          <w:noProof/>
        </w:rPr>
      </w:pPr>
      <w:r w:rsidRPr="006E2500">
        <w:rPr>
          <w:noProof/>
        </w:rPr>
        <w:lastRenderedPageBreak/>
        <mc:AlternateContent>
          <mc:Choice Requires="wps">
            <w:drawing>
              <wp:anchor distT="0" distB="0" distL="114300" distR="114300" simplePos="0" relativeHeight="251606528" behindDoc="0" locked="0" layoutInCell="1" allowOverlap="1" wp14:anchorId="299F83FA" wp14:editId="6796E2F0">
                <wp:simplePos x="0" y="0"/>
                <wp:positionH relativeFrom="column">
                  <wp:posOffset>2878293</wp:posOffset>
                </wp:positionH>
                <wp:positionV relativeFrom="paragraph">
                  <wp:posOffset>1713732</wp:posOffset>
                </wp:positionV>
                <wp:extent cx="431165" cy="2755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75590"/>
                        </a:xfrm>
                        <a:prstGeom prst="rect">
                          <a:avLst/>
                        </a:prstGeom>
                        <a:noFill/>
                        <a:ln w="9525">
                          <a:noFill/>
                          <a:miter lim="800000"/>
                          <a:headEnd/>
                          <a:tailEnd/>
                        </a:ln>
                      </wps:spPr>
                      <wps:txbx>
                        <w:txbxContent>
                          <w:p w14:paraId="764BE637" w14:textId="77777777" w:rsidR="001740F1" w:rsidRPr="005D0A18" w:rsidRDefault="001740F1" w:rsidP="0055559F">
                            <w:pPr>
                              <w:rPr>
                                <w:color w:val="FFFFFF" w:themeColor="background1"/>
                                <w14:textOutline w14:w="9525" w14:cap="rnd" w14:cmpd="sng" w14:algn="ctr">
                                  <w14:noFill/>
                                  <w14:prstDash w14:val="solid"/>
                                  <w14:bevel/>
                                </w14:textOutline>
                              </w:rPr>
                            </w:pPr>
                            <w:r w:rsidRPr="005D0A18">
                              <w:rPr>
                                <w:color w:val="FFFFFF" w:themeColor="background1"/>
                                <w14:textOutline w14:w="9525" w14:cap="rnd" w14:cmpd="sng" w14:algn="ctr">
                                  <w14:noFill/>
                                  <w14:prstDash w14:val="solid"/>
                                  <w14:bevel/>
                                </w14:textOutline>
                              </w:rP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9F83FA" id="_x0000_t202" coordsize="21600,21600" o:spt="202" path="m,l,21600r21600,l21600,xe">
                <v:stroke joinstyle="miter"/>
                <v:path gradientshapeok="t" o:connecttype="rect"/>
              </v:shapetype>
              <v:shape id="Text Box 2" o:spid="_x0000_s1026" type="#_x0000_t202" style="position:absolute;left:0;text-align:left;margin-left:226.65pt;margin-top:134.95pt;width:33.95pt;height:21.7pt;z-index:251606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" filled="f" stroked="f">
                <v:textbox style="mso-fit-shape-to-text:t">
                  <w:txbxContent>
                    <w:p w14:paraId="764BE637" w14:textId="77777777" w:rsidR="001740F1" w:rsidRPr="005D0A18" w:rsidRDefault="001740F1" w:rsidP="0055559F">
                      <w:pPr>
                        <w:rPr>
                          <w:color w:val="FFFFFF" w:themeColor="background1"/>
                          <w14:textOutline w14:w="9525" w14:cap="rnd" w14:cmpd="sng" w14:algn="ctr">
                            <w14:noFill/>
                            <w14:prstDash w14:val="solid"/>
                            <w14:bevel/>
                          </w14:textOutline>
                        </w:rPr>
                      </w:pPr>
                      <w:r w:rsidRPr="005D0A18">
                        <w:rPr>
                          <w:color w:val="FFFFFF" w:themeColor="background1"/>
                          <w14:textOutline w14:w="9525" w14:cap="rnd" w14:cmpd="sng" w14:algn="ctr">
                            <w14:noFill/>
                            <w14:prstDash w14:val="solid"/>
                            <w14:bevel/>
                          </w14:textOutline>
                        </w:rPr>
                        <w:t>(d)</w:t>
                      </w:r>
                    </w:p>
                  </w:txbxContent>
                </v:textbox>
              </v:shape>
            </w:pict>
          </mc:Fallback>
        </mc:AlternateContent>
      </w:r>
      <w:r w:rsidRPr="006E2500">
        <w:rPr>
          <w:noProof/>
        </w:rPr>
        <mc:AlternateContent>
          <mc:Choice Requires="wps">
            <w:drawing>
              <wp:anchor distT="0" distB="0" distL="114300" distR="114300" simplePos="0" relativeHeight="251586048" behindDoc="0" locked="0" layoutInCell="1" allowOverlap="1" wp14:anchorId="228CF837" wp14:editId="151B2675">
                <wp:simplePos x="0" y="0"/>
                <wp:positionH relativeFrom="column">
                  <wp:posOffset>549600</wp:posOffset>
                </wp:positionH>
                <wp:positionV relativeFrom="paragraph">
                  <wp:posOffset>1713732</wp:posOffset>
                </wp:positionV>
                <wp:extent cx="431165" cy="27559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75590"/>
                        </a:xfrm>
                        <a:prstGeom prst="rect">
                          <a:avLst/>
                        </a:prstGeom>
                        <a:noFill/>
                        <a:ln w="9525">
                          <a:noFill/>
                          <a:miter lim="800000"/>
                          <a:headEnd/>
                          <a:tailEnd/>
                        </a:ln>
                      </wps:spPr>
                      <wps:txbx>
                        <w:txbxContent>
                          <w:p w14:paraId="1B768F11" w14:textId="77777777" w:rsidR="001740F1" w:rsidRPr="005D0A18" w:rsidRDefault="001740F1" w:rsidP="0055559F">
                            <w:pPr>
                              <w:rPr>
                                <w:color w:val="FFFFFF" w:themeColor="background1"/>
                                <w14:textOutline w14:w="9525" w14:cap="rnd" w14:cmpd="sng" w14:algn="ctr">
                                  <w14:noFill/>
                                  <w14:prstDash w14:val="solid"/>
                                  <w14:bevel/>
                                </w14:textOutline>
                              </w:rPr>
                            </w:pPr>
                            <w:r w:rsidRPr="005D0A18">
                              <w:rPr>
                                <w:color w:val="FFFFFF" w:themeColor="background1"/>
                                <w14:textOutline w14:w="9525" w14:cap="rnd" w14:cmpd="sng" w14:algn="ctr">
                                  <w14:noFill/>
                                  <w14:prstDash w14:val="solid"/>
                                  <w14:bevel/>
                                </w14:textOutline>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8CF837" id="_x0000_s1027" type="#_x0000_t202" style="position:absolute;left:0;text-align:left;margin-left:43.3pt;margin-top:134.95pt;width:33.95pt;height:21.7pt;z-index:251586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" filled="f" stroked="f">
                <v:textbox style="mso-fit-shape-to-text:t">
                  <w:txbxContent>
                    <w:p w14:paraId="1B768F11" w14:textId="77777777" w:rsidR="001740F1" w:rsidRPr="005D0A18" w:rsidRDefault="001740F1" w:rsidP="0055559F">
                      <w:pPr>
                        <w:rPr>
                          <w:color w:val="FFFFFF" w:themeColor="background1"/>
                          <w14:textOutline w14:w="9525" w14:cap="rnd" w14:cmpd="sng" w14:algn="ctr">
                            <w14:noFill/>
                            <w14:prstDash w14:val="solid"/>
                            <w14:bevel/>
                          </w14:textOutline>
                        </w:rPr>
                      </w:pPr>
                      <w:r w:rsidRPr="005D0A18">
                        <w:rPr>
                          <w:color w:val="FFFFFF" w:themeColor="background1"/>
                          <w14:textOutline w14:w="9525" w14:cap="rnd" w14:cmpd="sng" w14:algn="ctr">
                            <w14:noFill/>
                            <w14:prstDash w14:val="solid"/>
                            <w14:bevel/>
                          </w14:textOutline>
                        </w:rPr>
                        <w:t>(c)</w:t>
                      </w:r>
                    </w:p>
                  </w:txbxContent>
                </v:textbox>
              </v:shape>
            </w:pict>
          </mc:Fallback>
        </mc:AlternateContent>
      </w:r>
      <w:r w:rsidRPr="006E2500">
        <w:rPr>
          <w:noProof/>
        </w:rPr>
        <mc:AlternateContent>
          <mc:Choice Requires="wps">
            <w:drawing>
              <wp:anchor distT="0" distB="0" distL="114300" distR="114300" simplePos="0" relativeHeight="251547136" behindDoc="0" locked="0" layoutInCell="1" allowOverlap="1" wp14:anchorId="4D9F0D20" wp14:editId="69C76E6C">
                <wp:simplePos x="0" y="0"/>
                <wp:positionH relativeFrom="column">
                  <wp:posOffset>560233</wp:posOffset>
                </wp:positionH>
                <wp:positionV relativeFrom="paragraph">
                  <wp:posOffset>13335</wp:posOffset>
                </wp:positionV>
                <wp:extent cx="431165" cy="27559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75590"/>
                        </a:xfrm>
                        <a:prstGeom prst="rect">
                          <a:avLst/>
                        </a:prstGeom>
                        <a:noFill/>
                        <a:ln w="9525">
                          <a:noFill/>
                          <a:miter lim="800000"/>
                          <a:headEnd/>
                          <a:tailEnd/>
                        </a:ln>
                      </wps:spPr>
                      <wps:txbx>
                        <w:txbxContent>
                          <w:p w14:paraId="7F6A7788" w14:textId="77777777" w:rsidR="001740F1" w:rsidRPr="0055559F" w:rsidRDefault="001740F1">
                            <w:pPr>
                              <w:rPr>
                                <w14:textOutline w14:w="9525" w14:cap="rnd" w14:cmpd="sng" w14:algn="ctr">
                                  <w14:solidFill>
                                    <w14:srgbClr w14:val="000000"/>
                                  </w14:solidFill>
                                  <w14:prstDash w14:val="solid"/>
                                  <w14:bevel/>
                                </w14:textOutline>
                              </w:rPr>
                            </w:pPr>
                            <w:r w:rsidRPr="0055559F">
                              <w:rPr>
                                <w14:textOutline w14:w="9525" w14:cap="rnd" w14:cmpd="sng" w14:algn="ctr">
                                  <w14:solidFill>
                                    <w14:srgbClr w14:val="000000"/>
                                  </w14:solidFill>
                                  <w14:prstDash w14:val="solid"/>
                                  <w14:bevel/>
                                </w14:textOutline>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9F0D20" id="_x0000_s1028" type="#_x0000_t202" style="position:absolute;left:0;text-align:left;margin-left:44.1pt;margin-top:1.05pt;width:33.95pt;height:21.7pt;z-index:251547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" filled="f" stroked="f">
                <v:textbox style="mso-fit-shape-to-text:t">
                  <w:txbxContent>
                    <w:p w14:paraId="7F6A7788" w14:textId="77777777" w:rsidR="001740F1" w:rsidRPr="0055559F" w:rsidRDefault="001740F1">
                      <w:pPr>
                        <w:rPr>
                          <w14:textOutline w14:w="9525" w14:cap="rnd" w14:cmpd="sng" w14:algn="ctr">
                            <w14:solidFill>
                              <w14:srgbClr w14:val="000000"/>
                            </w14:solidFill>
                            <w14:prstDash w14:val="solid"/>
                            <w14:bevel/>
                          </w14:textOutline>
                        </w:rPr>
                      </w:pPr>
                      <w:r w:rsidRPr="0055559F">
                        <w:rPr>
                          <w14:textOutline w14:w="9525" w14:cap="rnd" w14:cmpd="sng" w14:algn="ctr">
                            <w14:solidFill>
                              <w14:srgbClr w14:val="000000"/>
                            </w14:solidFill>
                            <w14:prstDash w14:val="solid"/>
                            <w14:bevel/>
                          </w14:textOutline>
                        </w:rPr>
                        <w:t>(a)</w:t>
                      </w:r>
                    </w:p>
                  </w:txbxContent>
                </v:textbox>
              </v:shape>
            </w:pict>
          </mc:Fallback>
        </mc:AlternateContent>
      </w:r>
      <w:r w:rsidR="00373965" w:rsidRPr="006E2500">
        <w:rPr>
          <w:noProof/>
        </w:rPr>
        <mc:AlternateContent>
          <mc:Choice Requires="wps">
            <w:drawing>
              <wp:anchor distT="0" distB="0" distL="114300" distR="114300" simplePos="0" relativeHeight="251565568" behindDoc="0" locked="0" layoutInCell="1" allowOverlap="1" wp14:anchorId="22E4115C" wp14:editId="227AAE05">
                <wp:simplePos x="0" y="0"/>
                <wp:positionH relativeFrom="column">
                  <wp:posOffset>2867660</wp:posOffset>
                </wp:positionH>
                <wp:positionV relativeFrom="paragraph">
                  <wp:posOffset>13335</wp:posOffset>
                </wp:positionV>
                <wp:extent cx="431165" cy="2755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75590"/>
                        </a:xfrm>
                        <a:prstGeom prst="rect">
                          <a:avLst/>
                        </a:prstGeom>
                        <a:noFill/>
                        <a:ln w="9525">
                          <a:noFill/>
                          <a:miter lim="800000"/>
                          <a:headEnd/>
                          <a:tailEnd/>
                        </a:ln>
                      </wps:spPr>
                      <wps:txbx>
                        <w:txbxContent>
                          <w:p w14:paraId="54D863FA" w14:textId="77777777" w:rsidR="001740F1" w:rsidRPr="0055559F" w:rsidRDefault="001740F1" w:rsidP="0055559F">
                            <w:pPr>
                              <w:rPr>
                                <w14:textOutline w14:w="9525" w14:cap="rnd" w14:cmpd="sng" w14:algn="ctr">
                                  <w14:solidFill>
                                    <w14:srgbClr w14:val="000000"/>
                                  </w14:solidFill>
                                  <w14:prstDash w14:val="solid"/>
                                  <w14:bevel/>
                                </w14:textOutline>
                              </w:rPr>
                            </w:pPr>
                            <w:r w:rsidRPr="0055559F">
                              <w:rPr>
                                <w14:textOutline w14:w="9525" w14:cap="rnd" w14:cmpd="sng" w14:algn="ctr">
                                  <w14:solidFill>
                                    <w14:srgbClr w14:val="000000"/>
                                  </w14:solidFill>
                                  <w14:prstDash w14:val="solid"/>
                                  <w14:bevel/>
                                </w14:textOutline>
                              </w:rPr>
                              <w:t>(</w:t>
                            </w:r>
                            <w:r>
                              <w:rPr>
                                <w14:textOutline w14:w="9525" w14:cap="rnd" w14:cmpd="sng" w14:algn="ctr">
                                  <w14:solidFill>
                                    <w14:srgbClr w14:val="000000"/>
                                  </w14:solidFill>
                                  <w14:prstDash w14:val="solid"/>
                                  <w14:bevel/>
                                </w14:textOutline>
                              </w:rPr>
                              <w:t>b</w:t>
                            </w:r>
                            <w:r w:rsidRPr="0055559F">
                              <w:rPr>
                                <w14:textOutline w14:w="9525" w14:cap="rnd" w14:cmpd="sng" w14:algn="ctr">
                                  <w14:solidFill>
                                    <w14:srgbClr w14:val="000000"/>
                                  </w14:solid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4115C" id="_x0000_s1029" type="#_x0000_t202" style="position:absolute;left:0;text-align:left;margin-left:225.8pt;margin-top:1.05pt;width:33.95pt;height:21.7pt;z-index:251565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" filled="f" stroked="f">
                <v:textbox style="mso-fit-shape-to-text:t">
                  <w:txbxContent>
                    <w:p w14:paraId="54D863FA" w14:textId="77777777" w:rsidR="001740F1" w:rsidRPr="0055559F" w:rsidRDefault="001740F1" w:rsidP="0055559F">
                      <w:pPr>
                        <w:rPr>
                          <w14:textOutline w14:w="9525" w14:cap="rnd" w14:cmpd="sng" w14:algn="ctr">
                            <w14:solidFill>
                              <w14:srgbClr w14:val="000000"/>
                            </w14:solidFill>
                            <w14:prstDash w14:val="solid"/>
                            <w14:bevel/>
                          </w14:textOutline>
                        </w:rPr>
                      </w:pPr>
                      <w:r w:rsidRPr="0055559F">
                        <w:rPr>
                          <w14:textOutline w14:w="9525" w14:cap="rnd" w14:cmpd="sng" w14:algn="ctr">
                            <w14:solidFill>
                              <w14:srgbClr w14:val="000000"/>
                            </w14:solidFill>
                            <w14:prstDash w14:val="solid"/>
                            <w14:bevel/>
                          </w14:textOutline>
                        </w:rPr>
                        <w:t>(</w:t>
                      </w:r>
                      <w:r>
                        <w:rPr>
                          <w14:textOutline w14:w="9525" w14:cap="rnd" w14:cmpd="sng" w14:algn="ctr">
                            <w14:solidFill>
                              <w14:srgbClr w14:val="000000"/>
                            </w14:solidFill>
                            <w14:prstDash w14:val="solid"/>
                            <w14:bevel/>
                          </w14:textOutline>
                        </w:rPr>
                        <w:t>b</w:t>
                      </w:r>
                      <w:r w:rsidRPr="0055559F">
                        <w:rPr>
                          <w14:textOutline w14:w="9525" w14:cap="rnd" w14:cmpd="sng" w14:algn="ctr">
                            <w14:solidFill>
                              <w14:srgbClr w14:val="000000"/>
                            </w14:solidFill>
                            <w14:prstDash w14:val="solid"/>
                            <w14:bevel/>
                          </w14:textOutline>
                        </w:rPr>
                        <w:t>)</w:t>
                      </w:r>
                    </w:p>
                  </w:txbxContent>
                </v:textbox>
              </v:shape>
            </w:pict>
          </mc:Fallback>
        </mc:AlternateContent>
      </w:r>
      <w:r w:rsidR="006B551E" w:rsidRPr="006E2500">
        <w:rPr>
          <w:noProof/>
        </w:rPr>
        <w:drawing>
          <wp:inline distT="0" distB="0" distL="0" distR="0" wp14:anchorId="5772C71D" wp14:editId="694D8072">
            <wp:extent cx="4628556" cy="4253023"/>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35177" cy="4259107"/>
                    </a:xfrm>
                    <a:prstGeom prst="rect">
                      <a:avLst/>
                    </a:prstGeom>
                    <a:noFill/>
                    <a:ln>
                      <a:noFill/>
                    </a:ln>
                  </pic:spPr>
                </pic:pic>
              </a:graphicData>
            </a:graphic>
          </wp:inline>
        </w:drawing>
      </w:r>
      <w:r w:rsidR="006B551E" w:rsidRPr="006E2500">
        <w:rPr>
          <w:noProof/>
        </w:rPr>
        <w:t xml:space="preserve"> </w:t>
      </w:r>
      <w:bookmarkStart w:id="10" w:name="_Ref482022650"/>
      <w:bookmarkStart w:id="11" w:name="_Toc450571005"/>
    </w:p>
    <w:p w14:paraId="5BF53E0D" w14:textId="77777777" w:rsidR="007B28BC" w:rsidRPr="006E2500" w:rsidRDefault="007F7A19" w:rsidP="007B28BC">
      <w:pPr>
        <w:pStyle w:val="Caption"/>
      </w:pPr>
      <w:bookmarkStart w:id="12" w:name="_Ref484618803"/>
      <w:bookmarkStart w:id="13" w:name="_Toc498605553"/>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2</w:t>
      </w:r>
      <w:r w:rsidR="004F5188">
        <w:rPr>
          <w:noProof/>
        </w:rPr>
        <w:fldChar w:fldCharType="end"/>
      </w:r>
      <w:bookmarkEnd w:id="10"/>
      <w:bookmarkEnd w:id="12"/>
      <w:r w:rsidRPr="006E2500">
        <w:t>.</w:t>
      </w:r>
      <w:r w:rsidR="00BD525B">
        <w:t xml:space="preserve"> </w:t>
      </w:r>
      <w:r w:rsidR="0055559F" w:rsidRPr="006E2500">
        <w:t>(a) and (b) are o</w:t>
      </w:r>
      <w:r w:rsidR="006B551E" w:rsidRPr="006E2500">
        <w:t xml:space="preserve">ptical </w:t>
      </w:r>
      <w:r w:rsidR="0055559F" w:rsidRPr="006E2500">
        <w:t>images. (c) and (d) are</w:t>
      </w:r>
      <w:r w:rsidR="006B551E" w:rsidRPr="006E2500">
        <w:t xml:space="preserve"> SEM images</w:t>
      </w:r>
      <w:r w:rsidR="0055559F" w:rsidRPr="006E2500">
        <w:t>.</w:t>
      </w:r>
      <w:r w:rsidR="00A30582" w:rsidRPr="006E2500">
        <w:t xml:space="preserve"> </w:t>
      </w:r>
      <w:r w:rsidR="0055559F" w:rsidRPr="006E2500">
        <w:t>(a) and (c) are</w:t>
      </w:r>
      <w:r w:rsidR="00ED3D7F" w:rsidRPr="006E2500">
        <w:t xml:space="preserve"> images of</w:t>
      </w:r>
      <w:r w:rsidR="0055559F" w:rsidRPr="006E2500">
        <w:t xml:space="preserve"> the same particle’s fission tracks.</w:t>
      </w:r>
      <w:r w:rsidR="006B551E" w:rsidRPr="006E2500">
        <w:t xml:space="preserve"> </w:t>
      </w:r>
      <w:r w:rsidR="0055559F" w:rsidRPr="006E2500">
        <w:t>(b) and (d) are</w:t>
      </w:r>
      <w:r w:rsidR="00ED3D7F" w:rsidRPr="006E2500">
        <w:t xml:space="preserve"> images of</w:t>
      </w:r>
      <w:r w:rsidR="0055559F" w:rsidRPr="006E2500">
        <w:t xml:space="preserve"> the same particle’s fission tracks</w:t>
      </w:r>
      <w:r w:rsidR="006B551E" w:rsidRPr="006E2500">
        <w:t xml:space="preserve">. </w:t>
      </w:r>
      <w:r w:rsidR="006578CB" w:rsidRPr="006E2500">
        <w:t>Fission tracks were produced from uranium particles &lt;</w:t>
      </w:r>
      <w:r w:rsidR="00891355" w:rsidRPr="006E2500">
        <w:t>1.5</w:t>
      </w:r>
      <w:r w:rsidR="00AC75A7" w:rsidRPr="006E2500">
        <w:t xml:space="preserve"> μm </w:t>
      </w:r>
      <w:r w:rsidR="006578CB" w:rsidRPr="006E2500">
        <w:t>in diameter that were irradiated with approx. 5 x 10</w:t>
      </w:r>
      <w:r w:rsidR="006578CB" w:rsidRPr="006E2500">
        <w:rPr>
          <w:vertAlign w:val="superscript"/>
        </w:rPr>
        <w:t>9</w:t>
      </w:r>
      <w:r w:rsidR="006578CB" w:rsidRPr="006E2500">
        <w:t xml:space="preserve"> thermal neutrons and 1 x 10</w:t>
      </w:r>
      <w:r w:rsidR="006578CB" w:rsidRPr="006E2500">
        <w:rPr>
          <w:vertAlign w:val="superscript"/>
        </w:rPr>
        <w:t>10</w:t>
      </w:r>
      <w:r w:rsidR="006578CB" w:rsidRPr="006E2500">
        <w:t xml:space="preserve"> fast neutrons. Detectable fission tracks were created by etching a plastic detector with 6 M NaOH, 4% Na</w:t>
      </w:r>
      <w:r w:rsidR="006578CB" w:rsidRPr="006E2500">
        <w:rPr>
          <w:vertAlign w:val="subscript"/>
        </w:rPr>
        <w:t>2</w:t>
      </w:r>
      <w:r w:rsidR="006578CB" w:rsidRPr="006E2500">
        <w:t>CO</w:t>
      </w:r>
      <w:r w:rsidR="006578CB" w:rsidRPr="006E2500">
        <w:rPr>
          <w:vertAlign w:val="subscript"/>
        </w:rPr>
        <w:t>3</w:t>
      </w:r>
      <w:r w:rsidR="006578CB" w:rsidRPr="006E2500">
        <w:t xml:space="preserve"> mixture at 60</w:t>
      </w:r>
      <w:r w:rsidR="00914712">
        <w:t xml:space="preserve"> </w:t>
      </w:r>
      <w:r w:rsidR="006578CB" w:rsidRPr="006E2500">
        <w:t>±</w:t>
      </w:r>
      <w:r w:rsidR="00914712">
        <w:t xml:space="preserve"> </w:t>
      </w:r>
      <w:r w:rsidR="006578CB" w:rsidRPr="006E2500">
        <w:t>0.1 °C</w:t>
      </w:r>
      <w:r w:rsidR="00CF2641" w:rsidRPr="006E2500">
        <w:t xml:space="preserve"> </w:t>
      </w:r>
      <w:r w:rsidR="00CF2641" w:rsidRPr="006E2500">
        <w:fldChar w:fldCharType="begin" w:fldLock="1"/>
      </w:r>
      <w:r w:rsidR="00CF2641" w:rsidRPr="006E2500">
        <w:instrText>ADDIN CSL_CITATION { "citationItems" : [ { "id" : "ITEM-1",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"ITEM-1",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"mendeley" : { "formattedCitation" : "[9]", "plainTextFormattedCitation" : "[9]", "previouslyFormattedCitation" : "[9]" }, "properties" : { "noteIndex" : 0 }, "schema" : "https://github.com/citation-style-language/schema/raw/master/csl-citation.json" }</w:instrText>
      </w:r>
      <w:r w:rsidR="00CF2641" w:rsidRPr="006E2500">
        <w:fldChar w:fldCharType="separate"/>
      </w:r>
      <w:r w:rsidR="00CF2641" w:rsidRPr="006E2500">
        <w:rPr>
          <w:noProof/>
        </w:rPr>
        <w:t>[9]</w:t>
      </w:r>
      <w:r w:rsidR="00CF2641" w:rsidRPr="006E2500">
        <w:fldChar w:fldCharType="end"/>
      </w:r>
      <w:r w:rsidR="006578CB" w:rsidRPr="006E2500">
        <w:t>.</w:t>
      </w:r>
      <w:bookmarkEnd w:id="13"/>
      <w:r w:rsidR="00ED3D7F" w:rsidRPr="006E2500">
        <w:t xml:space="preserve"> </w:t>
      </w:r>
    </w:p>
    <w:p w14:paraId="6A5A5C60" w14:textId="77777777" w:rsidR="007B28BC" w:rsidRPr="006E2500" w:rsidRDefault="007B28BC" w:rsidP="007B28BC"/>
    <w:p w14:paraId="2796BF0B" w14:textId="77777777" w:rsidR="000C60B3" w:rsidRPr="006E2500" w:rsidRDefault="000C60B3" w:rsidP="007B28BC"/>
    <w:p w14:paraId="5D2BDF9D" w14:textId="77777777" w:rsidR="000C60B3" w:rsidRPr="006E2500" w:rsidRDefault="000C60B3" w:rsidP="007B28BC"/>
    <w:bookmarkEnd w:id="11"/>
    <w:p w14:paraId="772E62F9" w14:textId="77777777" w:rsidR="00ED3D7F" w:rsidRPr="006E2500" w:rsidRDefault="0055559F" w:rsidP="007B28BC">
      <w:pPr>
        <w:keepNext/>
        <w:spacing w:line="360" w:lineRule="auto"/>
        <w:jc w:val="center"/>
      </w:pPr>
      <w:r w:rsidRPr="006E2500">
        <w:rPr>
          <w:noProof/>
        </w:rPr>
        <w:lastRenderedPageBreak/>
        <w:drawing>
          <wp:inline distT="0" distB="0" distL="0" distR="0" wp14:anchorId="5D45783E" wp14:editId="4D22D2C4">
            <wp:extent cx="2383654" cy="1781701"/>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7323" cy="1784443"/>
                    </a:xfrm>
                    <a:prstGeom prst="rect">
                      <a:avLst/>
                    </a:prstGeom>
                    <a:noFill/>
                    <a:ln>
                      <a:noFill/>
                    </a:ln>
                  </pic:spPr>
                </pic:pic>
              </a:graphicData>
            </a:graphic>
          </wp:inline>
        </w:drawing>
      </w:r>
    </w:p>
    <w:p w14:paraId="4997DB99" w14:textId="77777777" w:rsidR="0055559F" w:rsidRPr="006E2500" w:rsidRDefault="00ED3D7F" w:rsidP="007B28BC">
      <w:pPr>
        <w:pStyle w:val="Caption"/>
      </w:pPr>
      <w:bookmarkStart w:id="14" w:name="_Ref483896035"/>
      <w:bookmarkStart w:id="15" w:name="_Ref483896030"/>
      <w:bookmarkStart w:id="16" w:name="_Toc498605554"/>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3</w:t>
      </w:r>
      <w:r w:rsidR="004F5188">
        <w:rPr>
          <w:noProof/>
        </w:rPr>
        <w:fldChar w:fldCharType="end"/>
      </w:r>
      <w:bookmarkEnd w:id="14"/>
      <w:r w:rsidRPr="006E2500">
        <w:t>.</w:t>
      </w:r>
      <w:r w:rsidR="00BD525B">
        <w:t xml:space="preserve"> </w:t>
      </w:r>
      <w:r w:rsidR="0055559F" w:rsidRPr="006E2500">
        <w:t>This fission track detection is under an optical microscope showi</w:t>
      </w:r>
      <w:r w:rsidR="003D55C6" w:rsidRPr="006E2500">
        <w:t xml:space="preserve">ng uranium oxide particles of </w:t>
      </w:r>
      <w:r w:rsidR="0055559F" w:rsidRPr="006E2500">
        <w:t>8</w:t>
      </w:r>
      <w:r w:rsidR="003D55C6" w:rsidRPr="006E2500">
        <w:t>00</w:t>
      </w:r>
      <w:r w:rsidR="00AC75A7" w:rsidRPr="006E2500">
        <w:t xml:space="preserve"> μm </w:t>
      </w:r>
      <w:r w:rsidR="0055559F" w:rsidRPr="006E2500">
        <w:t xml:space="preserve">diameter containing 10% </w:t>
      </w:r>
      <w:r w:rsidR="0055559F" w:rsidRPr="00B41117">
        <w:rPr>
          <w:vertAlign w:val="superscript"/>
        </w:rPr>
        <w:t>235</w:t>
      </w:r>
      <w:r w:rsidR="0055559F" w:rsidRPr="006E2500">
        <w:t>U. Numbers indicate the number of counted tracks</w:t>
      </w:r>
      <w:r w:rsidR="003D55C6" w:rsidRPr="006E2500">
        <w:t xml:space="preserve"> for each particle</w:t>
      </w:r>
      <w:r w:rsidR="00CF2641" w:rsidRPr="006E2500">
        <w:t xml:space="preserve"> </w:t>
      </w:r>
      <w:r w:rsidR="00CF2641" w:rsidRPr="006E2500">
        <w:fldChar w:fldCharType="begin" w:fldLock="1"/>
      </w:r>
      <w:r w:rsidR="00CF2641" w:rsidRPr="006E2500">
        <w:instrText>ADDIN CSL_CITATION { "citationItems" : [ { "id" : "ITEM-1", "itemData" : { "DOI" : "10.1016/j.nima.2004.01.079", "ISSN" : "01689002", "abstract" : "One of the most important tasks of nuclear safeguards is to control the activities in nuclear facilities worldwide. These activities include the enrichment of 235U. To identify enrichments above the maximum authorised level in commercial enrichment plants (usually 5% 235U) swipe tests are performed and the 235U enrichment is determined in the sampled uranium oxide particles. A method is described that allows to measure the 235U content in small particles (around 1 \u03bcm in diameter) by the use of fission tracks. It is based on the fact that in uranium fuel, only 235U atoms are fissile with thermal neutrons and contribute to the amount of fission tracks counted for individual particles. Standard uranium oxide particles with a defined diameter and isotopic composition were prepared and used to calibrate the method. Results show that the detection efficiency has a non-linear dependence on the number of fission tracks per particle. The enrichment in 235U for single particles can be determined when good size measurements of the particles in a sample are available. \u00a9 2004 Elsevier B.V. All rights reserved.", "author" : [ { "dropping-particle" : "", "family" : "Stetzer", "given" : "Olaf", "non-dropping-particle" : "", "parse-names" : false, "suffix" : "" }, { "dropping-particle" : "", "family" : "Betti", "given" : "Maria", "non-dropping-particle" : "", "parse-names" : false, "suffix" : "" }, { "dropping-particle" : "", "family" : "Geel", "given" : "Jacobus", "non-dropping-particle" : "Van", "parse-names" : false, "suffix" : "" }, { "dropping-particle" : "", "family" : "Erdmann", "given" : "Nicole", "non-dropping-particle" : "", "parse-names" : false, "suffix" : "" }, { "dropping-particle" : "", "family" : "Kratz", "given" : "Jens Volker", "non-dropping-particle" : "", "parse-names" : false, "suffix" : "" }, { "dropping-particle" : "", "family" : "Schenkel", "given" : "Roland", "non-dropping-particle" : "", "parse-names" : false, "suffix" : "" }, { "dropping-particle" : "", "family" : "Trautmann", "given" : "Norbert", "non-dropping-particle" : "", "parse-names" : false, "suffix" : "" } ], "container-title" : "Nuclear Instruments and Methods in Physics Research, Section A: Accelerators, Spectrometers, Detectors and Associated Equipment", "id" : "ITEM-1", "issue" : "3", "issued" : { "date-parts" : [ [ "2004" ] ] }, "page" : "582-592", "title" : "Determination of the 235U content in uranium oxide particles by fission track analysis", "type" : "article-journal", "volume" : "525" }, "uris" : [ "http://www.mendeley.com/documents/?uuid=4045f750-0e78-4336-879e-c865e18f3bc4" ] } ], "mendeley" : { "formattedCitation" : "[10]", "plainTextFormattedCitation" : "[10]", "previouslyFormattedCitation" : "[10]" }, "properties" : { "noteIndex" : 0 }, "schema" : "https://github.com/citation-style-language/schema/raw/master/csl-citation.json" }</w:instrText>
      </w:r>
      <w:r w:rsidR="00CF2641" w:rsidRPr="006E2500">
        <w:fldChar w:fldCharType="separate"/>
      </w:r>
      <w:r w:rsidR="00CF2641" w:rsidRPr="006E2500">
        <w:rPr>
          <w:noProof/>
        </w:rPr>
        <w:t>[10]</w:t>
      </w:r>
      <w:r w:rsidR="00CF2641" w:rsidRPr="006E2500">
        <w:fldChar w:fldCharType="end"/>
      </w:r>
      <w:r w:rsidR="0055559F" w:rsidRPr="006E2500">
        <w:t>.</w:t>
      </w:r>
      <w:bookmarkEnd w:id="15"/>
      <w:bookmarkEnd w:id="16"/>
    </w:p>
    <w:p w14:paraId="61D06136" w14:textId="77777777" w:rsidR="00F77CE3" w:rsidRPr="006E2500" w:rsidRDefault="00F77CE3" w:rsidP="007B28BC">
      <w:pPr>
        <w:spacing w:line="360" w:lineRule="auto"/>
      </w:pPr>
    </w:p>
    <w:p w14:paraId="122E2C49" w14:textId="77777777" w:rsidR="007F7A19" w:rsidRPr="006E2500" w:rsidRDefault="007F7A19" w:rsidP="007B28BC">
      <w:pPr>
        <w:spacing w:line="360" w:lineRule="auto"/>
        <w:ind w:firstLine="360"/>
        <w:jc w:val="center"/>
      </w:pPr>
      <w:r w:rsidRPr="006E2500">
        <w:rPr>
          <w:noProof/>
        </w:rPr>
        <w:drawing>
          <wp:inline distT="0" distB="0" distL="0" distR="0" wp14:anchorId="4BFC86CA" wp14:editId="31CBC834">
            <wp:extent cx="4432300" cy="12319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4442794" cy="1234817"/>
                    </a:xfrm>
                    <a:prstGeom prst="rect">
                      <a:avLst/>
                    </a:prstGeom>
                    <a:ln>
                      <a:noFill/>
                    </a:ln>
                    <a:extLst>
                      <a:ext uri="{53640926-AAD7-44D8-BBD7-CCE9431645EC}">
                        <a14:shadowObscured xmlns:a14="http://schemas.microsoft.com/office/drawing/2010/main"/>
                      </a:ext>
                    </a:extLst>
                  </pic:spPr>
                </pic:pic>
              </a:graphicData>
            </a:graphic>
          </wp:inline>
        </w:drawing>
      </w:r>
    </w:p>
    <w:p w14:paraId="1065B3EE" w14:textId="77777777" w:rsidR="007F7A19" w:rsidRPr="006E2500" w:rsidRDefault="007F7A19" w:rsidP="007B28BC">
      <w:pPr>
        <w:pStyle w:val="Caption"/>
      </w:pPr>
      <w:bookmarkStart w:id="17" w:name="_Ref482022721"/>
      <w:bookmarkStart w:id="18" w:name="_Toc450571002"/>
      <w:bookmarkStart w:id="19" w:name="_Toc498605555"/>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4</w:t>
      </w:r>
      <w:r w:rsidR="004F5188">
        <w:rPr>
          <w:noProof/>
        </w:rPr>
        <w:fldChar w:fldCharType="end"/>
      </w:r>
      <w:bookmarkEnd w:id="17"/>
      <w:r w:rsidRPr="006E2500">
        <w:t>.</w:t>
      </w:r>
      <w:r w:rsidR="00BD525B">
        <w:t xml:space="preserve"> </w:t>
      </w:r>
      <w:r w:rsidRPr="006E2500">
        <w:t xml:space="preserve">Microscopic images of </w:t>
      </w:r>
      <w:r w:rsidR="003D55C6" w:rsidRPr="006E2500">
        <w:t>fission tracks</w:t>
      </w:r>
      <w:r w:rsidRPr="006E2500">
        <w:t xml:space="preserve"> from uranium particles on polycarbonate (Makrofol) etched with NaOH</w:t>
      </w:r>
      <w:r w:rsidR="003D55C6" w:rsidRPr="006E2500">
        <w:t xml:space="preserve"> showing the effect of enrichment on the track star</w:t>
      </w:r>
      <w:r w:rsidRPr="006E2500">
        <w:t>: natural (a), 10% enriched (b), and 85% enriched (c)</w:t>
      </w:r>
      <w:r w:rsidR="00CF2641" w:rsidRPr="006E2500">
        <w:t xml:space="preserve"> </w:t>
      </w:r>
      <w:r w:rsidR="00CF2641" w:rsidRPr="006E2500">
        <w:fldChar w:fldCharType="begin" w:fldLock="1"/>
      </w:r>
      <w:r w:rsidR="00CF2641" w:rsidRPr="006E2500">
        <w:instrText>ADDIN CSL_CITATION { "citationItems" : [ { "id" : "ITEM-1", "itemData" : { "DOI" : "10.1080/18811248.2007.9711589", "ISSN" : "0022-3131", "author" : [ { "dropping-particle" : "", "family" : "Lee", "given" : "Chi-Gyu", "non-dropping-particle" : "", "parse-names" : false, "suffix" : "" }, { "dropping-particle" : "", "family" : "Suzuki", "given" : "Daisuke", "non-dropping-particle" : "", "parse-names" : false, "suffix" : "" }, { "dropping-particle" : "", "family" : "Esaka", "given" : "Fumitaka", "non-dropping-particle" : "", "parse-names" : false, "suffix" : "" }, { "dropping-particle" : "", "family" : "Magara", "given" : "Masaaki", "non-dropping-particle" : "", "parse-names" : false, "suffix" : "" }, { "dropping-particle" : "", "family" : "Shinohara", "given" : "Nobuo", "non-dropping-particle" : "", "parse-names" : false, "suffix" : "" }, { "dropping-particle" : "", "family" : "Usuda", "given" : "Shigekazu", "non-dropping-particle" : "", "parse-names" : false, "suffix" : "" } ], "container-title" : "Journal of Nuclear Science and Technology", "id" : "ITEM-1", "issue" : "8", "issued" : { "date-parts" : [ [ "2009" ] ] }, "page" : "809-813", "title" : "Selective Detection of Particles Containing Highly Enriched Uranium for Nuclear Safeguards Environmental Samples", "type" : "article-journal", "volume" : "46" }, "uris" : [ "http://www.mendeley.com/documents/?uuid=66b69d75-7065-43a3-bb87-27c4ae018f60" ] } ], "mendeley" : { "formattedCitation" : "[12]", "plainTextFormattedCitation" : "[12]", "previouslyFormattedCitation" : "[12]" }, "properties" : { "noteIndex" : 0 }, "schema" : "https://github.com/citation-style-language/schema/raw/master/csl-citation.json" }</w:instrText>
      </w:r>
      <w:r w:rsidR="00CF2641" w:rsidRPr="006E2500">
        <w:fldChar w:fldCharType="separate"/>
      </w:r>
      <w:r w:rsidR="00CF2641" w:rsidRPr="006E2500">
        <w:rPr>
          <w:noProof/>
        </w:rPr>
        <w:t>[12]</w:t>
      </w:r>
      <w:r w:rsidR="00CF2641" w:rsidRPr="006E2500">
        <w:fldChar w:fldCharType="end"/>
      </w:r>
      <w:r w:rsidRPr="006E2500">
        <w:t>.</w:t>
      </w:r>
      <w:bookmarkEnd w:id="18"/>
      <w:bookmarkEnd w:id="19"/>
    </w:p>
    <w:p w14:paraId="28B468E9" w14:textId="77777777" w:rsidR="000C60B3" w:rsidRPr="006E2500" w:rsidRDefault="000C60B3" w:rsidP="000C60B3"/>
    <w:p w14:paraId="2C297602" w14:textId="77777777" w:rsidR="000C60B3" w:rsidRPr="006E2500" w:rsidRDefault="000C60B3" w:rsidP="000C60B3">
      <w:pPr>
        <w:spacing w:line="360" w:lineRule="auto"/>
        <w:ind w:firstLine="720"/>
      </w:pPr>
      <w:r w:rsidRPr="006E2500">
        <w:t xml:space="preserve"> The actual number of heavy ions produced is described by the fission rate equation,</w:t>
      </w:r>
    </w:p>
    <w:p w14:paraId="4DA0E984" w14:textId="77777777" w:rsidR="000C60B3" w:rsidRPr="006E2500" w:rsidRDefault="006E2500" w:rsidP="000C60B3">
      <w:pPr>
        <w:pStyle w:val="Caption"/>
        <w:spacing w:line="360" w:lineRule="auto"/>
        <w:jc w:val="right"/>
        <w:rPr>
          <w:noProof/>
        </w:rPr>
      </w:pPr>
      <m:oMath>
        <m:r>
          <m:rPr>
            <m:sty m:val="bi"/>
          </m:rPr>
          <w:rPr>
            <w:rFonts w:ascii="Cambria Math" w:hAnsi="Cambria Math"/>
          </w:rPr>
          <m:t>R=</m:t>
        </m:r>
        <m:nary>
          <m:naryPr>
            <m:chr m:val="∑"/>
            <m:limLoc m:val="undOvr"/>
            <m:ctrlPr>
              <w:rPr>
                <w:rFonts w:ascii="Cambria Math" w:hAnsi="Cambria Math"/>
                <w:b w:val="0"/>
                <w:i/>
              </w:rPr>
            </m:ctrlPr>
          </m:naryPr>
          <m:sub>
            <m:r>
              <m:rPr>
                <m:sty m:val="bi"/>
              </m:rPr>
              <w:rPr>
                <w:rFonts w:ascii="Cambria Math" w:hAnsi="Cambria Math"/>
              </w:rPr>
              <m:t>i=j</m:t>
            </m:r>
          </m:sub>
          <m:sup>
            <m:r>
              <m:rPr>
                <m:sty m:val="bi"/>
              </m:rPr>
              <w:rPr>
                <w:rFonts w:ascii="Cambria Math" w:hAnsi="Cambria Math"/>
              </w:rPr>
              <m:t>n</m:t>
            </m:r>
          </m:sup>
          <m:e>
            <m:nary>
              <m:naryPr>
                <m:limLoc m:val="undOvr"/>
                <m:subHide m:val="1"/>
                <m:supHide m:val="1"/>
                <m:ctrlPr>
                  <w:rPr>
                    <w:rFonts w:ascii="Cambria Math" w:hAnsi="Cambria Math"/>
                    <w:b w:val="0"/>
                    <w:i/>
                  </w:rPr>
                </m:ctrlPr>
              </m:naryPr>
              <m:sub/>
              <m:sup/>
              <m:e>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fi</m:t>
                    </m:r>
                  </m:sub>
                </m:sSub>
                <m:r>
                  <m:rPr>
                    <m:sty m:val="bi"/>
                  </m:rPr>
                  <w:rPr>
                    <w:rFonts w:ascii="Cambria Math" w:hAnsi="Cambria Math"/>
                  </w:rPr>
                  <m:t xml:space="preserve"> </m:t>
                </m:r>
                <m:box>
                  <m:boxPr>
                    <m:diff m:val="1"/>
                    <m:ctrlPr>
                      <w:rPr>
                        <w:rFonts w:ascii="Cambria Math" w:hAnsi="Cambria Math"/>
                        <w:b w:val="0"/>
                        <w:i/>
                      </w:rPr>
                    </m:ctrlPr>
                  </m:boxPr>
                  <m:e>
                    <m:r>
                      <m:rPr>
                        <m:sty m:val="bi"/>
                      </m:rPr>
                      <w:rPr>
                        <w:rFonts w:ascii="Cambria Math" w:hAnsi="Cambria Math"/>
                      </w:rPr>
                      <m:t>dE</m:t>
                    </m:r>
                  </m:e>
                </m:box>
              </m:e>
            </m:nary>
            <m:nary>
              <m:naryPr>
                <m:limLoc m:val="undOvr"/>
                <m:subHide m:val="1"/>
                <m:supHide m:val="1"/>
                <m:ctrlPr>
                  <w:rPr>
                    <w:rFonts w:ascii="Cambria Math" w:hAnsi="Cambria Math"/>
                    <w:b w:val="0"/>
                    <w:i/>
                  </w:rPr>
                </m:ctrlPr>
              </m:naryPr>
              <m:sub/>
              <m:sup/>
              <m:e>
                <m:r>
                  <m:rPr>
                    <m:sty m:val="bi"/>
                  </m:rPr>
                  <w:rPr>
                    <w:rFonts w:ascii="Cambria Math" w:hAnsi="Cambria Math"/>
                  </w:rPr>
                  <m:t xml:space="preserve">Φ </m:t>
                </m:r>
                <m:box>
                  <m:boxPr>
                    <m:diff m:val="1"/>
                    <m:ctrlPr>
                      <w:rPr>
                        <w:rFonts w:ascii="Cambria Math" w:hAnsi="Cambria Math"/>
                        <w:b w:val="0"/>
                        <w:i/>
                      </w:rPr>
                    </m:ctrlPr>
                  </m:boxPr>
                  <m:e>
                    <m:r>
                      <m:rPr>
                        <m:sty m:val="bi"/>
                      </m:rPr>
                      <w:rPr>
                        <w:rFonts w:ascii="Cambria Math" w:hAnsi="Cambria Math"/>
                      </w:rPr>
                      <m:t>dE</m:t>
                    </m:r>
                  </m:e>
                </m:box>
              </m:e>
            </m:nary>
            <m:r>
              <m:rPr>
                <m:sty m:val="bi"/>
              </m:rPr>
              <w:rPr>
                <w:rFonts w:ascii="Cambria Math" w:hAnsi="Cambria Math"/>
              </w:rPr>
              <m:t xml:space="preserve"> </m:t>
            </m:r>
            <m:sSub>
              <m:sSubPr>
                <m:ctrlPr>
                  <w:rPr>
                    <w:rFonts w:ascii="Cambria Math" w:hAnsi="Cambria Math"/>
                    <w:b w:val="0"/>
                    <w:i/>
                  </w:rPr>
                </m:ctrlPr>
              </m:sSubPr>
              <m:e>
                <m:r>
                  <m:rPr>
                    <m:sty m:val="bi"/>
                  </m:rPr>
                  <w:rPr>
                    <w:rFonts w:ascii="Cambria Math" w:hAnsi="Cambria Math"/>
                  </w:rPr>
                  <m:t>N</m:t>
                </m:r>
              </m:e>
              <m:sub>
                <m:r>
                  <m:rPr>
                    <m:sty m:val="bi"/>
                  </m:rPr>
                  <w:rPr>
                    <w:rFonts w:ascii="Cambria Math" w:hAnsi="Cambria Math"/>
                  </w:rPr>
                  <m:t>i</m:t>
                </m:r>
              </m:sub>
            </m:sSub>
          </m:e>
        </m:nary>
      </m:oMath>
      <w:r w:rsidR="000C60B3" w:rsidRPr="006E2500">
        <w:rPr>
          <w:b w:val="0"/>
        </w:rPr>
        <w:tab/>
      </w:r>
      <w:r w:rsidR="000C60B3" w:rsidRPr="006E2500">
        <w:tab/>
      </w:r>
      <w:r w:rsidR="000C60B3" w:rsidRPr="006E2500">
        <w:tab/>
      </w:r>
      <w:r w:rsidR="000C60B3" w:rsidRPr="006E2500">
        <w:tab/>
      </w:r>
      <w:r w:rsidR="000C60B3" w:rsidRPr="006E2500">
        <w:rPr>
          <w:b w:val="0"/>
        </w:rPr>
        <w:fldChar w:fldCharType="begin"/>
      </w:r>
      <w:r w:rsidR="000C60B3" w:rsidRPr="006E2500">
        <w:rPr>
          <w:b w:val="0"/>
        </w:rPr>
        <w:instrText xml:space="preserve"> SEQ Equation \* ARABIC </w:instrText>
      </w:r>
      <w:r w:rsidR="000C60B3" w:rsidRPr="006E2500">
        <w:rPr>
          <w:b w:val="0"/>
        </w:rPr>
        <w:fldChar w:fldCharType="separate"/>
      </w:r>
      <w:r w:rsidR="004C4925" w:rsidRPr="006E2500">
        <w:rPr>
          <w:b w:val="0"/>
          <w:noProof/>
        </w:rPr>
        <w:t>1</w:t>
      </w:r>
      <w:r w:rsidR="000C60B3" w:rsidRPr="006E2500">
        <w:rPr>
          <w:b w:val="0"/>
          <w:noProof/>
        </w:rPr>
        <w:fldChar w:fldCharType="end"/>
      </w:r>
    </w:p>
    <w:p w14:paraId="312B4F09" w14:textId="77777777" w:rsidR="004C4925" w:rsidRPr="006E2500" w:rsidRDefault="004C4925" w:rsidP="004C4925"/>
    <w:p w14:paraId="6583DD31" w14:textId="77777777" w:rsidR="001D4DC5" w:rsidRPr="006E2500" w:rsidRDefault="000C60B3" w:rsidP="000C60B3">
      <w:pPr>
        <w:spacing w:line="360" w:lineRule="auto"/>
      </w:pPr>
      <w:r w:rsidRPr="006E2500">
        <w:t>where R is the total fission rate of the particle of fuel [fissions sec</w:t>
      </w:r>
      <w:r w:rsidRPr="006E2500">
        <w:rPr>
          <w:vertAlign w:val="superscript"/>
        </w:rPr>
        <w:t>-1</w:t>
      </w:r>
      <w:r w:rsidRPr="006E2500">
        <w:t xml:space="preserve">], </w:t>
      </w:r>
      <m:oMath>
        <m:sSub>
          <m:sSubPr>
            <m:ctrlPr>
              <w:rPr>
                <w:rFonts w:ascii="Cambria Math" w:hAnsi="Cambria Math"/>
                <w:i/>
              </w:rPr>
            </m:ctrlPr>
          </m:sSubPr>
          <m:e>
            <m:r>
              <w:rPr>
                <w:rFonts w:ascii="Cambria Math" w:hAnsi="Cambria Math"/>
              </w:rPr>
              <m:t>σ</m:t>
            </m:r>
          </m:e>
          <m:sub>
            <m:r>
              <w:rPr>
                <w:rFonts w:ascii="Cambria Math" w:hAnsi="Cambria Math"/>
              </w:rPr>
              <m:t>fi</m:t>
            </m:r>
          </m:sub>
        </m:sSub>
        <m:r>
          <w:rPr>
            <w:rFonts w:ascii="Cambria Math" w:hAnsi="Cambria Math"/>
          </w:rPr>
          <m:t xml:space="preserve"> dE</m:t>
        </m:r>
      </m:oMath>
      <w:r w:rsidRPr="006E2500">
        <w:t xml:space="preserve"> is the microscopic energy dependent fission cross-section for isotope i [cm</w:t>
      </w:r>
      <w:r w:rsidRPr="006E2500">
        <w:rPr>
          <w:vertAlign w:val="superscript"/>
        </w:rPr>
        <w:t>2</w:t>
      </w:r>
      <w:r w:rsidRPr="006E2500">
        <w:t xml:space="preserve">], </w:t>
      </w:r>
      <m:oMath>
        <m:r>
          <w:rPr>
            <w:rFonts w:ascii="Cambria Math" w:hAnsi="Cambria Math"/>
          </w:rPr>
          <m:t xml:space="preserve">Φ dE </m:t>
        </m:r>
      </m:oMath>
      <w:r w:rsidRPr="006E2500">
        <w:t>is the neutron flux energy profile [cm</w:t>
      </w:r>
      <w:r w:rsidRPr="006E2500">
        <w:rPr>
          <w:vertAlign w:val="superscript"/>
        </w:rPr>
        <w:t>-2</w:t>
      </w:r>
      <w:r w:rsidRPr="006E2500">
        <w:t xml:space="preserve"> sec</w:t>
      </w:r>
      <w:r w:rsidRPr="006E2500">
        <w:rPr>
          <w:vertAlign w:val="superscript"/>
        </w:rPr>
        <w:t>-1</w:t>
      </w:r>
      <w:r w:rsidRPr="006E2500">
        <w:t>], N</w:t>
      </w:r>
      <w:r w:rsidRPr="006E2500">
        <w:rPr>
          <w:vertAlign w:val="subscript"/>
        </w:rPr>
        <w:t xml:space="preserve">i </w:t>
      </w:r>
      <w:r w:rsidRPr="006E2500">
        <w:t>is the atomic density of isotope i in the particle [cm</w:t>
      </w:r>
      <w:r w:rsidRPr="006E2500">
        <w:rPr>
          <w:vertAlign w:val="superscript"/>
        </w:rPr>
        <w:t>-3</w:t>
      </w:r>
      <w:r w:rsidRPr="006E2500">
        <w:t>], and j, …, n are the various fissile isotopes in the particle. This rate is the real number of heavy ions produced by the fissile material.</w:t>
      </w:r>
    </w:p>
    <w:p w14:paraId="0EC9813D" w14:textId="77777777" w:rsidR="001D4DC5" w:rsidRPr="006E2500" w:rsidRDefault="001D4DC5" w:rsidP="00AC23F6">
      <w:pPr>
        <w:spacing w:line="360" w:lineRule="auto"/>
        <w:ind w:firstLine="360"/>
      </w:pPr>
      <w:r w:rsidRPr="006E2500">
        <w:lastRenderedPageBreak/>
        <w:t xml:space="preserve"> The actual number of heavy ions to arrive at the detector, and are also detectable, is dependent on limiting factors that reduce the efficiency of the detector. These factors are the solid angle of the detector relative to the fuel particle (usually assumed 2</w:t>
      </w:r>
      <m:oMath>
        <m:r>
          <w:rPr>
            <w:rFonts w:ascii="Cambria Math" w:hAnsi="Cambria Math"/>
          </w:rPr>
          <m:t>π</m:t>
        </m:r>
      </m:oMath>
      <w:r w:rsidRPr="006E2500">
        <w:t>), particle self-shielding (usually managed through restricted linear energy transfer), losses from materials between the fissile material and the detector (e.g. glues or plastics used to maintain geometry for registration), critical track angle, and minimum linear energy transfer (LET) to produce an etchable track in the ion. The minimum LET is mitigated in the case of fission ion as they are relatively energetic with total kinetic energies (TKE) &gt;50 MeV and particles of interest will produce fission produces homogenously; therefore, a normal distribution of ions is expected from the surface of a particle. The remaining factors are readily described,</w:t>
      </w:r>
    </w:p>
    <w:p w14:paraId="636FABDE" w14:textId="77777777" w:rsidR="001D4DC5" w:rsidRPr="006E2500" w:rsidRDefault="001D4DC5" w:rsidP="001D4DC5">
      <w:pPr>
        <w:spacing w:line="360" w:lineRule="auto"/>
      </w:pPr>
    </w:p>
    <w:p w14:paraId="4E215204" w14:textId="77777777" w:rsidR="007D6EFE" w:rsidRPr="006E2500" w:rsidRDefault="006E2500" w:rsidP="007B28BC">
      <w:pPr>
        <w:pStyle w:val="Caption"/>
        <w:spacing w:line="360" w:lineRule="auto"/>
        <w:jc w:val="right"/>
        <w:rPr>
          <w:noProof/>
        </w:rPr>
      </w:pPr>
      <m:oMath>
        <m:r>
          <m:rPr>
            <m:sty m:val="b"/>
          </m:rPr>
          <w:rPr>
            <w:rFonts w:ascii="Cambria Math" w:hAnsi="Cambria Math"/>
          </w:rPr>
          <m:t>ε=</m:t>
        </m:r>
        <m:d>
          <m:dPr>
            <m:begChr m:val="{"/>
            <m:endChr m:val=""/>
            <m:ctrlPr>
              <w:rPr>
                <w:rFonts w:ascii="Cambria Math" w:hAnsi="Cambria Math"/>
                <w:b w:val="0"/>
                <w:bCs w:val="0"/>
              </w:rPr>
            </m:ctrlPr>
          </m:dPr>
          <m:e>
            <m:m>
              <m:mPr>
                <m:cSp m:val="600"/>
                <m:cGpRule m:val="4"/>
                <m:cGp m:val="9"/>
                <m:mcs>
                  <m:mc>
                    <m:mcPr>
                      <m:count m:val="2"/>
                      <m:mcJc m:val="center"/>
                    </m:mcPr>
                  </m:mc>
                </m:mcs>
                <m:ctrlPr>
                  <w:rPr>
                    <w:rFonts w:ascii="Cambria Math" w:hAnsi="Cambria Math"/>
                    <w:b w:val="0"/>
                    <w:bCs w:val="0"/>
                  </w:rPr>
                </m:ctrlPr>
              </m:mPr>
              <m:mr>
                <m:e>
                  <m:m>
                    <m:mPr>
                      <m:mcs>
                        <m:mc>
                          <m:mcPr>
                            <m:count m:val="1"/>
                            <m:mcJc m:val="center"/>
                          </m:mcPr>
                        </m:mc>
                      </m:mcs>
                      <m:ctrlPr>
                        <w:rPr>
                          <w:rFonts w:ascii="Cambria Math" w:hAnsi="Cambria Math"/>
                          <w:b w:val="0"/>
                          <w:bCs w:val="0"/>
                        </w:rPr>
                      </m:ctrlPr>
                    </m:mPr>
                    <m:mr>
                      <m:e>
                        <m:r>
                          <m:rPr>
                            <m:sty m:val="b"/>
                          </m:rPr>
                          <w:rPr>
                            <w:rFonts w:ascii="Cambria Math" w:hAnsi="Cambria Math"/>
                          </w:rPr>
                          <m:t xml:space="preserve"> </m:t>
                        </m:r>
                      </m:e>
                    </m:mr>
                    <m:mr>
                      <m:e>
                        <m:acc>
                          <m:accPr>
                            <m:ctrlPr>
                              <w:rPr>
                                <w:rFonts w:ascii="Cambria Math" w:hAnsi="Cambria Math"/>
                                <w:b w:val="0"/>
                              </w:rPr>
                            </m:ctrlPr>
                          </m:accPr>
                          <m:e>
                            <m:r>
                              <m:rPr>
                                <m:sty m:val="b"/>
                              </m:rPr>
                              <w:rPr>
                                <w:rFonts w:ascii="Cambria Math" w:hAnsi="Cambria Math"/>
                              </w:rPr>
                              <m:t>Ω</m:t>
                            </m:r>
                          </m:e>
                        </m:acc>
                        <m:r>
                          <m:rPr>
                            <m:sty m:val="b"/>
                          </m:rPr>
                          <w:rPr>
                            <w:rFonts w:ascii="Cambria Math" w:hAnsi="Cambria Math"/>
                          </w:rPr>
                          <m:t xml:space="preserve"> </m:t>
                        </m:r>
                        <m:d>
                          <m:dPr>
                            <m:ctrlPr>
                              <w:rPr>
                                <w:rFonts w:ascii="Cambria Math" w:hAnsi="Cambria Math"/>
                                <w:b w:val="0"/>
                                <w:bCs w:val="0"/>
                              </w:rPr>
                            </m:ctrlPr>
                          </m:dPr>
                          <m:e>
                            <m:r>
                              <m:rPr>
                                <m:sty m:val="b"/>
                              </m:rPr>
                              <w:rPr>
                                <w:rFonts w:ascii="Cambria Math" w:hAnsi="Cambria Math"/>
                              </w:rPr>
                              <m:t>1-sin</m:t>
                            </m:r>
                            <m:sSub>
                              <m:sSubPr>
                                <m:ctrlPr>
                                  <w:rPr>
                                    <w:rFonts w:ascii="Cambria Math" w:hAnsi="Cambria Math"/>
                                    <w:b w:val="0"/>
                                    <w:bCs w:val="0"/>
                                  </w:rPr>
                                </m:ctrlPr>
                              </m:sSubPr>
                              <m:e>
                                <m:r>
                                  <m:rPr>
                                    <m:sty m:val="b"/>
                                  </m:rPr>
                                  <w:rPr>
                                    <w:rFonts w:ascii="Cambria Math" w:hAnsi="Cambria Math"/>
                                  </w:rPr>
                                  <m:t>θ</m:t>
                                </m:r>
                              </m:e>
                              <m:sub>
                                <m:r>
                                  <m:rPr>
                                    <m:sty m:val="b"/>
                                  </m:rPr>
                                  <w:rPr>
                                    <w:rFonts w:ascii="Cambria Math" w:hAnsi="Cambria Math"/>
                                  </w:rPr>
                                  <m:t>c</m:t>
                                </m:r>
                              </m:sub>
                            </m:sSub>
                          </m:e>
                        </m:d>
                      </m:e>
                    </m:mr>
                  </m:m>
                </m:e>
                <m:e>
                  <m:r>
                    <m:rPr>
                      <m:sty m:val="b"/>
                    </m:rPr>
                    <w:rPr>
                      <w:rFonts w:ascii="Cambria Math" w:hAnsi="Cambria Math"/>
                    </w:rPr>
                    <m:t>0≤t≤</m:t>
                  </m:r>
                  <m:sSub>
                    <m:sSubPr>
                      <m:ctrlPr>
                        <w:rPr>
                          <w:rFonts w:ascii="Cambria Math" w:hAnsi="Cambria Math"/>
                          <w:b w:val="0"/>
                          <w:bCs w:val="0"/>
                        </w:rPr>
                      </m:ctrlPr>
                    </m:sSubPr>
                    <m:e>
                      <m:r>
                        <m:rPr>
                          <m:sty m:val="b"/>
                        </m:rPr>
                        <w:rPr>
                          <w:rFonts w:ascii="Cambria Math" w:hAnsi="Cambria Math"/>
                        </w:rPr>
                        <m:t>t</m:t>
                      </m:r>
                    </m:e>
                    <m:sub>
                      <m:r>
                        <m:rPr>
                          <m:sty m:val="b"/>
                        </m:rPr>
                        <w:rPr>
                          <w:rFonts w:ascii="Cambria Math" w:hAnsi="Cambria Math"/>
                        </w:rPr>
                        <m:t>c</m:t>
                      </m:r>
                    </m:sub>
                  </m:sSub>
                </m:e>
              </m:mr>
              <m:mr>
                <m:e>
                  <m:acc>
                    <m:accPr>
                      <m:ctrlPr>
                        <w:rPr>
                          <w:rFonts w:ascii="Cambria Math" w:hAnsi="Cambria Math"/>
                          <w:b w:val="0"/>
                        </w:rPr>
                      </m:ctrlPr>
                    </m:accPr>
                    <m:e>
                      <m:r>
                        <m:rPr>
                          <m:sty m:val="b"/>
                        </m:rPr>
                        <w:rPr>
                          <w:rFonts w:ascii="Cambria Math" w:hAnsi="Cambria Math"/>
                        </w:rPr>
                        <m:t>Ω</m:t>
                      </m:r>
                    </m:e>
                  </m:acc>
                  <m:r>
                    <m:rPr>
                      <m:sty m:val="b"/>
                    </m:rPr>
                    <w:rPr>
                      <w:rFonts w:ascii="Cambria Math" w:hAnsi="Cambria Math"/>
                    </w:rPr>
                    <m:t xml:space="preserve"> </m:t>
                  </m:r>
                  <m:d>
                    <m:dPr>
                      <m:ctrlPr>
                        <w:rPr>
                          <w:rFonts w:ascii="Cambria Math" w:hAnsi="Cambria Math"/>
                          <w:b w:val="0"/>
                          <w:bCs w:val="0"/>
                        </w:rPr>
                      </m:ctrlPr>
                    </m:dPr>
                    <m:e>
                      <m:r>
                        <m:rPr>
                          <m:sty m:val="b"/>
                        </m:rPr>
                        <w:rPr>
                          <w:rFonts w:ascii="Cambria Math" w:hAnsi="Cambria Math"/>
                        </w:rPr>
                        <m:t>1-sin</m:t>
                      </m:r>
                      <m:sSub>
                        <m:sSubPr>
                          <m:ctrlPr>
                            <w:rPr>
                              <w:rFonts w:ascii="Cambria Math" w:hAnsi="Cambria Math"/>
                              <w:b w:val="0"/>
                              <w:bCs w:val="0"/>
                            </w:rPr>
                          </m:ctrlPr>
                        </m:sSubPr>
                        <m:e>
                          <m:r>
                            <m:rPr>
                              <m:sty m:val="b"/>
                            </m:rPr>
                            <w:rPr>
                              <w:rFonts w:ascii="Cambria Math" w:hAnsi="Cambria Math"/>
                            </w:rPr>
                            <m:t>θ</m:t>
                          </m:r>
                        </m:e>
                        <m:sub>
                          <m:r>
                            <m:rPr>
                              <m:sty m:val="b"/>
                            </m:rPr>
                            <w:rPr>
                              <w:rFonts w:ascii="Cambria Math" w:hAnsi="Cambria Math"/>
                            </w:rPr>
                            <m:t>c</m:t>
                          </m:r>
                        </m:sub>
                      </m:sSub>
                      <m:r>
                        <m:rPr>
                          <m:sty m:val="b"/>
                        </m:rPr>
                        <w:rPr>
                          <w:rFonts w:ascii="Cambria Math" w:hAnsi="Cambria Math"/>
                        </w:rPr>
                        <m:t>-</m:t>
                      </m:r>
                      <m:f>
                        <m:fPr>
                          <m:ctrlPr>
                            <w:rPr>
                              <w:rFonts w:ascii="Cambria Math" w:hAnsi="Cambria Math"/>
                              <w:b w:val="0"/>
                              <w:bCs w:val="0"/>
                            </w:rPr>
                          </m:ctrlPr>
                        </m:fPr>
                        <m:num>
                          <m:sSup>
                            <m:sSupPr>
                              <m:ctrlPr>
                                <w:rPr>
                                  <w:rFonts w:ascii="Cambria Math" w:hAnsi="Cambria Math"/>
                                  <w:b w:val="0"/>
                                  <w:bCs w:val="0"/>
                                </w:rPr>
                              </m:ctrlPr>
                            </m:sSupPr>
                            <m:e>
                              <m:d>
                                <m:dPr>
                                  <m:ctrlPr>
                                    <w:rPr>
                                      <w:rFonts w:ascii="Cambria Math" w:hAnsi="Cambria Math"/>
                                      <w:b w:val="0"/>
                                      <w:bCs w:val="0"/>
                                    </w:rPr>
                                  </m:ctrlPr>
                                </m:dPr>
                                <m:e>
                                  <m:r>
                                    <m:rPr>
                                      <m:sty m:val="b"/>
                                    </m:rPr>
                                    <w:rPr>
                                      <w:rFonts w:ascii="Cambria Math" w:hAnsi="Cambria Math"/>
                                    </w:rPr>
                                    <m:t>t-Rsin</m:t>
                                  </m:r>
                                  <m:sSub>
                                    <m:sSubPr>
                                      <m:ctrlPr>
                                        <w:rPr>
                                          <w:rFonts w:ascii="Cambria Math" w:hAnsi="Cambria Math"/>
                                          <w:b w:val="0"/>
                                          <w:bCs w:val="0"/>
                                        </w:rPr>
                                      </m:ctrlPr>
                                    </m:sSubPr>
                                    <m:e>
                                      <m:r>
                                        <m:rPr>
                                          <m:sty m:val="b"/>
                                        </m:rPr>
                                        <w:rPr>
                                          <w:rFonts w:ascii="Cambria Math" w:hAnsi="Cambria Math"/>
                                        </w:rPr>
                                        <m:t>θ</m:t>
                                      </m:r>
                                    </m:e>
                                    <m:sub>
                                      <m:r>
                                        <m:rPr>
                                          <m:sty m:val="b"/>
                                        </m:rPr>
                                        <w:rPr>
                                          <w:rFonts w:ascii="Cambria Math" w:hAnsi="Cambria Math"/>
                                        </w:rPr>
                                        <m:t>c</m:t>
                                      </m:r>
                                    </m:sub>
                                  </m:sSub>
                                </m:e>
                              </m:d>
                            </m:e>
                            <m:sup>
                              <m:r>
                                <m:rPr>
                                  <m:sty m:val="b"/>
                                </m:rPr>
                                <w:rPr>
                                  <w:rFonts w:ascii="Cambria Math" w:hAnsi="Cambria Math"/>
                                </w:rPr>
                                <m:t>2</m:t>
                              </m:r>
                            </m:sup>
                          </m:sSup>
                        </m:num>
                        <m:den>
                          <m:r>
                            <m:rPr>
                              <m:sty m:val="b"/>
                            </m:rPr>
                            <w:rPr>
                              <w:rFonts w:ascii="Cambria Math" w:hAnsi="Cambria Math"/>
                            </w:rPr>
                            <m:t>2Rt</m:t>
                          </m:r>
                        </m:den>
                      </m:f>
                    </m:e>
                  </m:d>
                  <m:r>
                    <m:rPr>
                      <m:sty m:val="b"/>
                    </m:rPr>
                    <w:rPr>
                      <w:rFonts w:ascii="Cambria Math" w:hAnsi="Cambria Math"/>
                    </w:rPr>
                    <m:t xml:space="preserve"> </m:t>
                  </m:r>
                </m:e>
                <m:e>
                  <m:sSub>
                    <m:sSubPr>
                      <m:ctrlPr>
                        <w:rPr>
                          <w:rFonts w:ascii="Cambria Math" w:hAnsi="Cambria Math"/>
                          <w:b w:val="0"/>
                          <w:bCs w:val="0"/>
                        </w:rPr>
                      </m:ctrlPr>
                    </m:sSubPr>
                    <m:e>
                      <m:r>
                        <m:rPr>
                          <m:sty m:val="b"/>
                        </m:rPr>
                        <w:rPr>
                          <w:rFonts w:ascii="Cambria Math" w:hAnsi="Cambria Math"/>
                        </w:rPr>
                        <m:t>t</m:t>
                      </m:r>
                    </m:e>
                    <m:sub>
                      <m:r>
                        <m:rPr>
                          <m:sty m:val="b"/>
                        </m:rPr>
                        <w:rPr>
                          <w:rFonts w:ascii="Cambria Math" w:hAnsi="Cambria Math"/>
                        </w:rPr>
                        <m:t>c</m:t>
                      </m:r>
                    </m:sub>
                  </m:sSub>
                  <m:r>
                    <m:rPr>
                      <m:sty m:val="b"/>
                    </m:rPr>
                    <w:rPr>
                      <w:rFonts w:ascii="Cambria Math" w:hAnsi="Cambria Math"/>
                    </w:rPr>
                    <m:t>≤t≤R</m:t>
                  </m:r>
                </m:e>
              </m:mr>
              <m:mr>
                <m:e>
                  <m:acc>
                    <m:accPr>
                      <m:ctrlPr>
                        <w:rPr>
                          <w:rFonts w:ascii="Cambria Math" w:hAnsi="Cambria Math"/>
                          <w:b w:val="0"/>
                        </w:rPr>
                      </m:ctrlPr>
                    </m:accPr>
                    <m:e>
                      <m:r>
                        <m:rPr>
                          <m:sty m:val="b"/>
                        </m:rPr>
                        <w:rPr>
                          <w:rFonts w:ascii="Cambria Math" w:hAnsi="Cambria Math"/>
                        </w:rPr>
                        <m:t>Ω</m:t>
                      </m:r>
                    </m:e>
                  </m:acc>
                  <m:r>
                    <m:rPr>
                      <m:sty m:val="b"/>
                    </m:rPr>
                    <w:rPr>
                      <w:rFonts w:ascii="Cambria Math" w:hAnsi="Cambria Math"/>
                    </w:rPr>
                    <m:t xml:space="preserve"> </m:t>
                  </m:r>
                  <m:d>
                    <m:dPr>
                      <m:ctrlPr>
                        <w:rPr>
                          <w:rFonts w:ascii="Cambria Math" w:hAnsi="Cambria Math"/>
                          <w:b w:val="0"/>
                          <w:bCs w:val="0"/>
                        </w:rPr>
                      </m:ctrlPr>
                    </m:dPr>
                    <m:e>
                      <m:f>
                        <m:fPr>
                          <m:ctrlPr>
                            <w:rPr>
                              <w:rFonts w:ascii="Cambria Math" w:hAnsi="Cambria Math"/>
                              <w:b w:val="0"/>
                              <w:bCs w:val="0"/>
                            </w:rPr>
                          </m:ctrlPr>
                        </m:fPr>
                        <m:num>
                          <m:r>
                            <m:rPr>
                              <m:sty m:val="b"/>
                            </m:rPr>
                            <w:rPr>
                              <w:rFonts w:ascii="Cambria Math" w:hAnsi="Cambria Math"/>
                            </w:rPr>
                            <m:t>R</m:t>
                          </m:r>
                        </m:num>
                        <m:den>
                          <m:r>
                            <m:rPr>
                              <m:sty m:val="b"/>
                            </m:rPr>
                            <w:rPr>
                              <w:rFonts w:ascii="Cambria Math" w:hAnsi="Cambria Math"/>
                            </w:rPr>
                            <m:t>2t</m:t>
                          </m:r>
                        </m:den>
                      </m:f>
                      <m:sSup>
                        <m:sSupPr>
                          <m:ctrlPr>
                            <w:rPr>
                              <w:rFonts w:ascii="Cambria Math" w:hAnsi="Cambria Math"/>
                              <w:b w:val="0"/>
                              <w:bCs w:val="0"/>
                            </w:rPr>
                          </m:ctrlPr>
                        </m:sSupPr>
                        <m:e>
                          <m:r>
                            <m:rPr>
                              <m:sty m:val="b"/>
                            </m:rPr>
                            <w:rPr>
                              <w:rFonts w:ascii="Cambria Math" w:hAnsi="Cambria Math"/>
                            </w:rPr>
                            <m:t>cos</m:t>
                          </m:r>
                        </m:e>
                        <m:sup>
                          <m:r>
                            <m:rPr>
                              <m:sty m:val="b"/>
                            </m:rPr>
                            <w:rPr>
                              <w:rFonts w:ascii="Cambria Math" w:hAnsi="Cambria Math"/>
                            </w:rPr>
                            <m:t>2</m:t>
                          </m:r>
                        </m:sup>
                      </m:sSup>
                      <m:sSub>
                        <m:sSubPr>
                          <m:ctrlPr>
                            <w:rPr>
                              <w:rFonts w:ascii="Cambria Math" w:hAnsi="Cambria Math"/>
                              <w:b w:val="0"/>
                              <w:bCs w:val="0"/>
                            </w:rPr>
                          </m:ctrlPr>
                        </m:sSubPr>
                        <m:e>
                          <m:r>
                            <m:rPr>
                              <m:sty m:val="b"/>
                            </m:rPr>
                            <w:rPr>
                              <w:rFonts w:ascii="Cambria Math" w:hAnsi="Cambria Math"/>
                            </w:rPr>
                            <m:t>θ</m:t>
                          </m:r>
                        </m:e>
                        <m:sub>
                          <m:r>
                            <m:rPr>
                              <m:sty m:val="b"/>
                            </m:rPr>
                            <w:rPr>
                              <w:rFonts w:ascii="Cambria Math" w:hAnsi="Cambria Math"/>
                            </w:rPr>
                            <m:t>c</m:t>
                          </m:r>
                        </m:sub>
                      </m:sSub>
                    </m:e>
                  </m:d>
                </m:e>
                <m:e>
                  <m:sSub>
                    <m:sSubPr>
                      <m:ctrlPr>
                        <w:rPr>
                          <w:rFonts w:ascii="Cambria Math" w:hAnsi="Cambria Math"/>
                          <w:b w:val="0"/>
                          <w:bCs w:val="0"/>
                        </w:rPr>
                      </m:ctrlPr>
                    </m:sSubPr>
                    <m:e>
                      <m:r>
                        <m:rPr>
                          <m:sty m:val="b"/>
                        </m:rPr>
                        <w:rPr>
                          <w:rFonts w:ascii="Cambria Math" w:hAnsi="Cambria Math"/>
                        </w:rPr>
                        <m:t>t</m:t>
                      </m:r>
                    </m:e>
                    <m:sub>
                      <m:r>
                        <m:rPr>
                          <m:sty m:val="b"/>
                        </m:rPr>
                        <w:rPr>
                          <w:rFonts w:ascii="Cambria Math" w:hAnsi="Cambria Math"/>
                        </w:rPr>
                        <m:t>c</m:t>
                      </m:r>
                    </m:sub>
                  </m:sSub>
                  <m:r>
                    <m:rPr>
                      <m:sty m:val="b"/>
                    </m:rPr>
                    <w:rPr>
                      <w:rFonts w:ascii="Cambria Math" w:hAnsi="Cambria Math"/>
                    </w:rPr>
                    <m:t>≥R</m:t>
                  </m:r>
                </m:e>
              </m:mr>
            </m:m>
          </m:e>
        </m:d>
      </m:oMath>
      <w:r w:rsidR="00F77CE3" w:rsidRPr="006E2500">
        <w:rPr>
          <w:b w:val="0"/>
        </w:rPr>
        <w:tab/>
      </w:r>
      <w:r w:rsidR="00F77CE3" w:rsidRPr="006E2500">
        <w:tab/>
      </w:r>
      <w:r w:rsidR="0069502A" w:rsidRPr="006E2500">
        <w:tab/>
      </w:r>
      <w:r w:rsidR="00912482" w:rsidRPr="006E2500">
        <w:rPr>
          <w:b w:val="0"/>
        </w:rPr>
        <w:fldChar w:fldCharType="begin"/>
      </w:r>
      <w:r w:rsidR="00912482" w:rsidRPr="006E2500">
        <w:rPr>
          <w:b w:val="0"/>
        </w:rPr>
        <w:instrText xml:space="preserve"> SEQ Equation \* ARABIC </w:instrText>
      </w:r>
      <w:r w:rsidR="00912482" w:rsidRPr="006E2500">
        <w:rPr>
          <w:b w:val="0"/>
        </w:rPr>
        <w:fldChar w:fldCharType="separate"/>
      </w:r>
      <w:r w:rsidR="004C4925" w:rsidRPr="006E2500">
        <w:rPr>
          <w:b w:val="0"/>
          <w:noProof/>
        </w:rPr>
        <w:t>2</w:t>
      </w:r>
      <w:r w:rsidR="00912482" w:rsidRPr="006E2500">
        <w:rPr>
          <w:b w:val="0"/>
          <w:noProof/>
        </w:rPr>
        <w:fldChar w:fldCharType="end"/>
      </w:r>
    </w:p>
    <w:p w14:paraId="6F5452A5" w14:textId="77777777" w:rsidR="001D4DC5" w:rsidRPr="006E2500" w:rsidRDefault="001D4DC5" w:rsidP="001D4DC5"/>
    <w:p w14:paraId="10F37310" w14:textId="77777777" w:rsidR="007D6EFE" w:rsidRPr="006E2500" w:rsidRDefault="007D6EFE" w:rsidP="007B28BC">
      <w:pPr>
        <w:spacing w:line="360" w:lineRule="auto"/>
      </w:pPr>
      <w:r w:rsidRPr="006E2500">
        <w:t xml:space="preserve">where the detector efficiency </w:t>
      </w:r>
      <m:oMath>
        <m:r>
          <w:rPr>
            <w:rFonts w:ascii="Cambria Math" w:hAnsi="Cambria Math"/>
          </w:rPr>
          <m:t>ε</m:t>
        </m:r>
      </m:oMath>
      <w:r w:rsidRPr="006E2500">
        <w:t xml:space="preserve"> </w:t>
      </w:r>
      <w:r w:rsidR="00D20B1F" w:rsidRPr="006E2500">
        <w:t xml:space="preserve">[%] </w:t>
      </w:r>
      <w:r w:rsidRPr="006E2500">
        <w:t xml:space="preserve">is dependent on the critical angle </w:t>
      </w:r>
      <m:oMath>
        <m:sSub>
          <m:sSubPr>
            <m:ctrlPr>
              <w:rPr>
                <w:rFonts w:ascii="Cambria Math" w:hAnsi="Cambria Math"/>
                <w:i/>
              </w:rPr>
            </m:ctrlPr>
          </m:sSubPr>
          <m:e>
            <m:r>
              <w:rPr>
                <w:rFonts w:ascii="Cambria Math" w:hAnsi="Cambria Math"/>
              </w:rPr>
              <m:t>θ</m:t>
            </m:r>
          </m:e>
          <m:sub>
            <m:r>
              <w:rPr>
                <w:rFonts w:ascii="Cambria Math" w:hAnsi="Cambria Math"/>
              </w:rPr>
              <m:t>c</m:t>
            </m:r>
          </m:sub>
        </m:sSub>
      </m:oMath>
      <w:r w:rsidR="00D20B1F" w:rsidRPr="006E2500">
        <w:t xml:space="preserve">, R is the average </w:t>
      </w:r>
      <w:r w:rsidR="00AB1DE7" w:rsidRPr="006E2500">
        <w:t>ion</w:t>
      </w:r>
      <w:r w:rsidR="00D20B1F" w:rsidRPr="006E2500">
        <w:t xml:space="preserve"> range</w:t>
      </w:r>
      <w:r w:rsidR="00AB1DE7" w:rsidRPr="006E2500">
        <w:t xml:space="preserve"> in the fuel particle</w:t>
      </w:r>
      <w:r w:rsidR="00D20B1F" w:rsidRPr="006E2500">
        <w:t xml:space="preserve"> [mg/cm</w:t>
      </w:r>
      <w:r w:rsidR="00D20B1F" w:rsidRPr="006E2500">
        <w:rPr>
          <w:vertAlign w:val="superscript"/>
        </w:rPr>
        <w:t>2</w:t>
      </w:r>
      <w:r w:rsidR="00D20B1F" w:rsidRPr="006E2500">
        <w:t>]</w:t>
      </w:r>
      <w:r w:rsidR="00AB1DE7" w:rsidRPr="006E2500">
        <w:t>, t is the thickness of the fuel particle [mg/cm</w:t>
      </w:r>
      <w:r w:rsidR="00AB1DE7" w:rsidRPr="006E2500">
        <w:rPr>
          <w:vertAlign w:val="superscript"/>
        </w:rPr>
        <w:t>2</w:t>
      </w:r>
      <w:r w:rsidR="00AB1DE7" w:rsidRPr="006E2500">
        <w:t>], t</w:t>
      </w:r>
      <w:r w:rsidR="00AB1DE7" w:rsidRPr="006E2500">
        <w:rPr>
          <w:vertAlign w:val="subscript"/>
        </w:rPr>
        <w:t>c</w:t>
      </w:r>
      <w:r w:rsidR="00AB1DE7" w:rsidRPr="006E2500">
        <w:t xml:space="preserve"> is the critical thickness </w:t>
      </w:r>
      <m:oMath>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=Rsin</m:t>
        </m:r>
        <m:sSub>
          <m:sSubPr>
            <m:ctrlPr>
              <w:rPr>
                <w:rFonts w:ascii="Cambria Math" w:hAnsi="Cambria Math"/>
                <w:i/>
              </w:rPr>
            </m:ctrlPr>
          </m:sSubPr>
          <m:e>
            <m:r>
              <w:rPr>
                <w:rFonts w:ascii="Cambria Math" w:hAnsi="Cambria Math"/>
              </w:rPr>
              <m:t>θ</m:t>
            </m:r>
          </m:e>
          <m:sub>
            <m:r>
              <w:rPr>
                <w:rFonts w:ascii="Cambria Math" w:hAnsi="Cambria Math"/>
              </w:rPr>
              <m:t>c</m:t>
            </m:r>
          </m:sub>
        </m:sSub>
      </m:oMath>
      <w:r w:rsidR="00AB1DE7" w:rsidRPr="006E2500">
        <w:t xml:space="preserve"> of the particle [mg/cm</w:t>
      </w:r>
      <w:r w:rsidR="00AB1DE7" w:rsidRPr="006E2500">
        <w:rPr>
          <w:vertAlign w:val="superscript"/>
        </w:rPr>
        <w:t>2</w:t>
      </w:r>
      <w:r w:rsidR="00AB1DE7" w:rsidRPr="006E2500">
        <w:t>],</w:t>
      </w:r>
      <w:r w:rsidRPr="006E2500">
        <w:t xml:space="preserve"> and restricted by the solid angle </w:t>
      </w:r>
      <m:oMath>
        <m:acc>
          <m:accPr>
            <m:ctrlPr>
              <w:rPr>
                <w:rFonts w:ascii="Cambria Math" w:hAnsi="Cambria Math"/>
                <w:i/>
              </w:rPr>
            </m:ctrlPr>
          </m:accPr>
          <m:e>
            <m:r>
              <w:rPr>
                <w:rFonts w:ascii="Cambria Math" w:hAnsi="Cambria Math"/>
              </w:rPr>
              <m:t>Ω</m:t>
            </m:r>
          </m:e>
        </m:acc>
      </m:oMath>
      <w:r w:rsidRPr="006E2500">
        <w:t xml:space="preserve"> </w:t>
      </w:r>
      <w:r w:rsidR="0097224C" w:rsidRPr="006E2500">
        <w:t>as a</w:t>
      </w:r>
      <w:r w:rsidR="00D20B1F" w:rsidRPr="006E2500">
        <w:t xml:space="preserve"> sector percentage</w:t>
      </w:r>
      <w:r w:rsidR="00AB1DE7" w:rsidRPr="006E2500">
        <w:t xml:space="preserve"> [%]</w:t>
      </w:r>
      <w:r w:rsidR="00032BC2" w:rsidRPr="006E2500">
        <w:t xml:space="preserve"> </w:t>
      </w:r>
      <w:r w:rsidR="00032BC2" w:rsidRPr="006E2500">
        <w:fldChar w:fldCharType="begin" w:fldLock="1"/>
      </w:r>
      <w:r w:rsidR="00032BC2" w:rsidRPr="006E2500">
        <w:instrText>ADDIN CSL_CITATION { "citationItems" : [ { "id" : "ITEM-1", "itemData" : { "DOI" : "10.1016/0191-278X(81)90289-4", "ISSN" : "0191278X", "author" : [ { "dropping-particle" : "", "family" : "Guo", "given" : "Shi-Lun", "non-dropping-particle" : "", "parse-names" : false, "suffix" : "" }, { "dropping-particle" : "", "family" : "Zhou", "given" : "Shu-Hua", "non-dropping-particle" : "", "parse-names" : false, "suffix" : "" }, { "dropping-particle" : "", "family" : "Meng", "given" : "Wu", "non-dropping-particle" : "", "parse-names" : false, "suffix" : "" }, { "dropping-particle" : "", "family" : "Sun", "given" : "Sheng-Fen", "non-dropping-particle" : "", "parse-names" : false, "suffix" : "" }, { "dropping-particle" : "", "family" : "Shi", "given" : "Ru-Fa", "non-dropping-particle" : "", "parse-names" : false, "suffix" : "" } ], "container-title" : "Nuclear Tracks", "id" : "ITEM-1", "issue" : "4", "issued" : { "date-parts" : [ [ "1981", "12" ] ] }, "page" : "358", "title" : "Detection efficiencies of solid state nuclear track detectors for fission fragments", "type" : "article-journal", "volume" : "5" }, "uris" : [ "http://www.mendeley.com/documents/?uuid=2b0b2bf1-2136-33b8-a473-0a912905835a" ] } ], "mendeley" : { "formattedCitation" : "[13]", "plainTextFormattedCitation" : "[13]", "previouslyFormattedCitation" : "[13]" }, "properties" : { "noteIndex" : 0 }, "schema" : "https://github.com/citation-style-language/schema/raw/master/csl-citation.json" }</w:instrText>
      </w:r>
      <w:r w:rsidR="00032BC2" w:rsidRPr="006E2500">
        <w:fldChar w:fldCharType="separate"/>
      </w:r>
      <w:r w:rsidR="00032BC2" w:rsidRPr="006E2500">
        <w:rPr>
          <w:noProof/>
        </w:rPr>
        <w:t>[13]</w:t>
      </w:r>
      <w:r w:rsidR="00032BC2" w:rsidRPr="006E2500">
        <w:fldChar w:fldCharType="end"/>
      </w:r>
      <w:r w:rsidR="0097224C" w:rsidRPr="006E2500">
        <w:t xml:space="preserve">. </w:t>
      </w:r>
      <w:r w:rsidRPr="006E2500">
        <w:t xml:space="preserve">The critical angle for </w:t>
      </w:r>
      <w:r w:rsidR="0091729E" w:rsidRPr="006E2500">
        <w:t xml:space="preserve">an </w:t>
      </w:r>
      <w:r w:rsidRPr="006E2500">
        <w:t xml:space="preserve">etchable detector is </w:t>
      </w:r>
      <w:r w:rsidR="0097224C" w:rsidRPr="006E2500">
        <w:t>the</w:t>
      </w:r>
      <w:r w:rsidRPr="006E2500">
        <w:t xml:space="preserve"> attack angle of an ion such that </w:t>
      </w:r>
      <w:r w:rsidR="0097224C" w:rsidRPr="006E2500">
        <w:t>the etching of the surface V</w:t>
      </w:r>
      <w:r w:rsidR="0097224C" w:rsidRPr="006E2500">
        <w:rPr>
          <w:vertAlign w:val="subscript"/>
        </w:rPr>
        <w:t>B</w:t>
      </w:r>
      <w:r w:rsidR="0097224C" w:rsidRPr="006E2500">
        <w:t xml:space="preserve"> and the etching of the track V</w:t>
      </w:r>
      <w:r w:rsidR="0097224C" w:rsidRPr="006E2500">
        <w:rPr>
          <w:vertAlign w:val="subscript"/>
        </w:rPr>
        <w:t>T</w:t>
      </w:r>
      <w:r w:rsidR="0097224C" w:rsidRPr="006E2500">
        <w:t xml:space="preserve"> </w:t>
      </w:r>
      <w:r w:rsidR="00CE0BFD" w:rsidRPr="006E2500">
        <w:t xml:space="preserve">meet precisely at the point that </w:t>
      </w:r>
      <w:r w:rsidR="00046C70" w:rsidRPr="006E2500">
        <w:t>remove</w:t>
      </w:r>
      <w:r w:rsidR="00CE0BFD" w:rsidRPr="006E2500">
        <w:t>s</w:t>
      </w:r>
      <w:r w:rsidR="00046C70" w:rsidRPr="006E2500">
        <w:t xml:space="preserve"> all detectable </w:t>
      </w:r>
      <w:r w:rsidR="0097224C" w:rsidRPr="006E2500">
        <w:t>track</w:t>
      </w:r>
      <w:r w:rsidR="00046C70" w:rsidRPr="006E2500">
        <w:t xml:space="preserve"> information</w:t>
      </w:r>
      <w:r w:rsidR="00CE0BFD" w:rsidRPr="006E2500">
        <w:t>,</w:t>
      </w:r>
      <w:r w:rsidR="00046C70" w:rsidRPr="006E2500">
        <w:t xml:space="preserve"> </w:t>
      </w:r>
      <w:r w:rsidR="00CE0BFD" w:rsidRPr="006E2500">
        <w:t xml:space="preserve">illustrated </w:t>
      </w:r>
      <w:r w:rsidR="00046C70" w:rsidRPr="006E2500">
        <w:t xml:space="preserve">in </w:t>
      </w:r>
      <w:r w:rsidR="00046C70" w:rsidRPr="006E2500">
        <w:fldChar w:fldCharType="begin"/>
      </w:r>
      <w:r w:rsidR="00046C70" w:rsidRPr="006E2500">
        <w:instrText xml:space="preserve"> REF _Ref483465947 \h </w:instrText>
      </w:r>
      <w:r w:rsidR="006E2500">
        <w:instrText xml:space="preserve"> \* MERGEFORMAT </w:instrText>
      </w:r>
      <w:r w:rsidR="00046C70" w:rsidRPr="006E2500">
        <w:fldChar w:fldCharType="separate"/>
      </w:r>
      <w:r w:rsidR="004C4925" w:rsidRPr="006E2500">
        <w:t xml:space="preserve">Figure </w:t>
      </w:r>
      <w:r w:rsidR="004C4925" w:rsidRPr="006E2500">
        <w:rPr>
          <w:noProof/>
        </w:rPr>
        <w:t>6</w:t>
      </w:r>
      <w:r w:rsidR="00046C70" w:rsidRPr="006E2500">
        <w:fldChar w:fldCharType="end"/>
      </w:r>
      <w:r w:rsidR="00046C70" w:rsidRPr="006E2500">
        <w:t>.</w:t>
      </w:r>
      <w:r w:rsidR="0097224C" w:rsidRPr="006E2500">
        <w:t xml:space="preserve"> </w:t>
      </w:r>
    </w:p>
    <w:p w14:paraId="6691EEAC" w14:textId="77777777" w:rsidR="004C4925" w:rsidRPr="006E2500" w:rsidRDefault="004C4925" w:rsidP="007B28BC">
      <w:pPr>
        <w:spacing w:line="360" w:lineRule="auto"/>
      </w:pPr>
    </w:p>
    <w:p w14:paraId="077E2FBA" w14:textId="77777777" w:rsidR="00202E73" w:rsidRPr="006E2500" w:rsidRDefault="004F5188" w:rsidP="007B28BC">
      <w:pPr>
        <w:pStyle w:val="Caption"/>
        <w:spacing w:line="360" w:lineRule="auto"/>
        <w:jc w:val="right"/>
        <w:rPr>
          <w:noProof/>
        </w:rPr>
      </w:pPr>
      <m:oMath>
        <m:sSub>
          <m:sSubPr>
            <m:ctrlPr>
              <w:rPr>
                <w:rFonts w:ascii="Cambria Math" w:hAnsi="Cambria Math"/>
                <w:b w:val="0"/>
                <w:i/>
              </w:rPr>
            </m:ctrlPr>
          </m:sSubPr>
          <m:e>
            <m:r>
              <m:rPr>
                <m:sty m:val="bi"/>
              </m:rPr>
              <w:rPr>
                <w:rFonts w:ascii="Cambria Math" w:hAnsi="Cambria Math"/>
              </w:rPr>
              <m:t>θ</m:t>
            </m:r>
          </m:e>
          <m:sub>
            <m:r>
              <m:rPr>
                <m:sty m:val="bi"/>
              </m:rPr>
              <w:rPr>
                <w:rFonts w:ascii="Cambria Math" w:hAnsi="Cambria Math"/>
              </w:rPr>
              <m:t>c</m:t>
            </m:r>
          </m:sub>
        </m:sSub>
        <m:r>
          <m:rPr>
            <m:sty m:val="bi"/>
          </m:rPr>
          <w:rPr>
            <w:rFonts w:ascii="Cambria Math" w:hAnsi="Cambria Math"/>
          </w:rPr>
          <m:t>=</m:t>
        </m:r>
        <m:r>
          <m:rPr>
            <m:sty m:val="b"/>
          </m:rPr>
          <w:rPr>
            <w:rFonts w:ascii="Cambria Math" w:hAnsi="Cambria Math"/>
          </w:rPr>
          <m:t>arcsin⁡</m:t>
        </m:r>
        <m:d>
          <m:dPr>
            <m:ctrlPr>
              <w:rPr>
                <w:rFonts w:ascii="Cambria Math" w:hAnsi="Cambria Math"/>
                <w:b w:val="0"/>
                <w:i/>
              </w:rPr>
            </m:ctrlPr>
          </m:dPr>
          <m:e>
            <m:f>
              <m:fPr>
                <m:ctrlPr>
                  <w:rPr>
                    <w:rFonts w:ascii="Cambria Math" w:hAnsi="Cambria Math"/>
                    <w:b w:val="0"/>
                    <w:i/>
                  </w:rPr>
                </m:ctrlPr>
              </m:fPr>
              <m:num>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B</m:t>
                    </m:r>
                  </m:sub>
                </m:sSub>
              </m:num>
              <m:den>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T</m:t>
                    </m:r>
                  </m:sub>
                </m:sSub>
              </m:den>
            </m:f>
          </m:e>
        </m:d>
      </m:oMath>
      <w:r w:rsidR="00F77CE3" w:rsidRPr="006E2500">
        <w:rPr>
          <w:b w:val="0"/>
        </w:rPr>
        <w:tab/>
      </w:r>
      <w:r w:rsidR="00F77CE3" w:rsidRPr="006E2500">
        <w:tab/>
      </w:r>
      <w:r w:rsidR="00F77CE3" w:rsidRPr="006E2500">
        <w:tab/>
      </w:r>
      <w:r w:rsidR="00F77CE3" w:rsidRPr="006E2500">
        <w:tab/>
      </w:r>
      <w:r w:rsidR="00F77CE3" w:rsidRPr="006E2500">
        <w:tab/>
      </w:r>
      <w:r w:rsidR="00912482" w:rsidRPr="006E2500">
        <w:rPr>
          <w:b w:val="0"/>
        </w:rPr>
        <w:fldChar w:fldCharType="begin"/>
      </w:r>
      <w:r w:rsidR="00912482" w:rsidRPr="006E2500">
        <w:rPr>
          <w:b w:val="0"/>
        </w:rPr>
        <w:instrText xml:space="preserve"> SEQ Equation \* ARABIC </w:instrText>
      </w:r>
      <w:r w:rsidR="00912482" w:rsidRPr="006E2500">
        <w:rPr>
          <w:b w:val="0"/>
        </w:rPr>
        <w:fldChar w:fldCharType="separate"/>
      </w:r>
      <w:r w:rsidR="004C4925" w:rsidRPr="006E2500">
        <w:rPr>
          <w:b w:val="0"/>
          <w:noProof/>
        </w:rPr>
        <w:t>3</w:t>
      </w:r>
      <w:r w:rsidR="00912482" w:rsidRPr="006E2500">
        <w:rPr>
          <w:b w:val="0"/>
          <w:noProof/>
        </w:rPr>
        <w:fldChar w:fldCharType="end"/>
      </w:r>
    </w:p>
    <w:p w14:paraId="0EF9B3FC" w14:textId="77777777" w:rsidR="001D4DC5" w:rsidRPr="006E2500" w:rsidRDefault="001D4DC5" w:rsidP="001D4DC5"/>
    <w:p w14:paraId="1C7A93FB" w14:textId="77777777" w:rsidR="00000CC4" w:rsidRPr="006E2500" w:rsidRDefault="00000CC4" w:rsidP="007B28BC">
      <w:pPr>
        <w:spacing w:line="360" w:lineRule="auto"/>
      </w:pPr>
      <w:r w:rsidRPr="006E2500">
        <w:lastRenderedPageBreak/>
        <w:t xml:space="preserve">This relationship depends on the two etching rates to be constant. While this assumption </w:t>
      </w:r>
      <w:r w:rsidR="00872DA9" w:rsidRPr="006E2500">
        <w:t>is useful</w:t>
      </w:r>
      <w:r w:rsidRPr="006E2500">
        <w:t>, it is understood that tracking etching rates vary by depth and</w:t>
      </w:r>
      <w:r w:rsidR="00872DA9" w:rsidRPr="006E2500">
        <w:t xml:space="preserve"> that rate is</w:t>
      </w:r>
      <w:r w:rsidRPr="006E2500">
        <w:t xml:space="preserve"> depen</w:t>
      </w:r>
      <w:r w:rsidR="00872DA9" w:rsidRPr="006E2500">
        <w:t>dent on the etchants</w:t>
      </w:r>
      <w:r w:rsidR="0091729E" w:rsidRPr="006E2500">
        <w:t xml:space="preserve"> surface reaction rate which is partly dependent on</w:t>
      </w:r>
      <w:r w:rsidR="00872DA9" w:rsidRPr="006E2500">
        <w:t xml:space="preserve"> the amorphous</w:t>
      </w:r>
      <w:r w:rsidR="0091729E" w:rsidRPr="006E2500">
        <w:t xml:space="preserve"> </w:t>
      </w:r>
      <w:r w:rsidR="00872DA9" w:rsidRPr="006E2500">
        <w:t>character of that</w:t>
      </w:r>
      <w:r w:rsidRPr="006E2500">
        <w:t xml:space="preserve"> surface </w:t>
      </w:r>
      <w:r w:rsidR="00032BC2" w:rsidRPr="006E2500">
        <w:fldChar w:fldCharType="begin" w:fldLock="1"/>
      </w:r>
      <w:r w:rsidR="00487537" w:rsidRPr="006E2500">
        <w:instrText>ADDIN CSL_CITATION { "citationItems" : [ { "id" : "ITEM-1", "itemData" : { "DOI" : "10.1016/j.mser.2004.07.003", "ISSN" : "0927796X", "abstract" : "This paper reviews some aspects of solid-state nuclear track detectors (SSNTDs) and their applications in the radon and other research fields. Several geometrical models for the track growth given in the literature are described and compared. It is found that different models give close results for the dimensions of track openings. One of the main parameters that govern track formation is the bulk etch rate Vb. Dependences of Vb on different parameters such as the preparation procedures, etching conditions, irradiation before etching, etc. are examined. A review of existing methods for determination of the bulk etch rate and track etch rate Vt is also given. Examples of Vt functions for some detectors are presented. Some unsolved questions related to Vt and some contradictory experimental results published in the literature are also summarized in the paper. Applications of SSNTDs for radon and progeny measurements are discussed. New designs of diffusion chambers that have appeared in the last few years are portrayed. A review of analytical and Monte Carlo methods for the calculation of the calibration factors in radon measurements is presented. Particular attention has been given to methods of long-term passive measurements of radon progeny with SSNTDs. These measurements are rather difficult and there is not yet a widely accepted solution. One possible solution based on the LR 115 SSNTD is outlined here. Methods for retrospective radon measurements are also described. Various applications of SSNTDs in other fields of physics and other sciences are briefly reviewed at the end of the paper.", "author" : [ { "dropping-particle" : "", "family" : "Nikezic", "given" : "D.", "non-dropping-particle" : "", "parse-names" : false, "suffix" : "" }, { "dropping-particle" : "", "family" : "Yu", "given" : "K.N.", "non-dropping-particle" : "", "parse-names" : false, "suffix" : "" } ], "container-title" : "Materials Science and Engineering: R: Reports", "id" : "ITEM-1", "issue" : "3", "issued" : { "date-parts" : [ [ "2004" ] ] }, "page" : "51-123", "title" : "Formation and growth of tracks in nuclear track materials", "type" : "article-journal", "volume" : "46" }, "uris" : [ "http://www.mendeley.com/documents/?uuid=9f6d3443-f0d6-3816-a306-b19e25ec580c" ] } ], "mendeley" : { "formattedCitation" : "[14]", "plainTextFormattedCitation" : "[14]", "previouslyFormattedCitation" : "[14]" }, "properties" : { "noteIndex" : 0 }, "schema" : "https://github.com/citation-style-language/schema/raw/master/csl-citation.json" }</w:instrText>
      </w:r>
      <w:r w:rsidR="00032BC2" w:rsidRPr="006E2500">
        <w:fldChar w:fldCharType="separate"/>
      </w:r>
      <w:r w:rsidR="00032BC2" w:rsidRPr="006E2500">
        <w:rPr>
          <w:noProof/>
        </w:rPr>
        <w:t>[14]</w:t>
      </w:r>
      <w:r w:rsidR="00032BC2" w:rsidRPr="006E2500">
        <w:fldChar w:fldCharType="end"/>
      </w:r>
      <w:r w:rsidR="004C4925" w:rsidRPr="006E2500">
        <w:t>.</w:t>
      </w:r>
    </w:p>
    <w:p w14:paraId="258BB7F6" w14:textId="77777777" w:rsidR="004C4925" w:rsidRPr="006E2500" w:rsidRDefault="004C4925" w:rsidP="007B28BC">
      <w:pPr>
        <w:spacing w:line="360" w:lineRule="auto"/>
      </w:pPr>
    </w:p>
    <w:p w14:paraId="7C1D1F8C" w14:textId="77777777" w:rsidR="000C60B3" w:rsidRPr="006E2500" w:rsidRDefault="000C60B3" w:rsidP="000C60B3">
      <w:pPr>
        <w:keepNext/>
        <w:spacing w:line="360" w:lineRule="auto"/>
        <w:ind w:firstLine="360"/>
        <w:jc w:val="center"/>
      </w:pPr>
      <w:r w:rsidRPr="006E2500">
        <w:rPr>
          <w:noProof/>
        </w:rPr>
        <w:drawing>
          <wp:inline distT="0" distB="0" distL="0" distR="0" wp14:anchorId="71CC3E0A" wp14:editId="43750CF4">
            <wp:extent cx="4470400" cy="251690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4495" cy="2519209"/>
                    </a:xfrm>
                    <a:prstGeom prst="rect">
                      <a:avLst/>
                    </a:prstGeom>
                    <a:noFill/>
                    <a:ln>
                      <a:noFill/>
                    </a:ln>
                  </pic:spPr>
                </pic:pic>
              </a:graphicData>
            </a:graphic>
          </wp:inline>
        </w:drawing>
      </w:r>
    </w:p>
    <w:p w14:paraId="04502D22" w14:textId="77777777" w:rsidR="000C60B3" w:rsidRPr="006E2500" w:rsidRDefault="000C60B3" w:rsidP="000C60B3">
      <w:pPr>
        <w:pStyle w:val="Caption"/>
      </w:pPr>
      <w:bookmarkStart w:id="20" w:name="_Ref483392656"/>
      <w:bookmarkStart w:id="21" w:name="_Toc498605556"/>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5</w:t>
      </w:r>
      <w:r w:rsidR="004F5188">
        <w:rPr>
          <w:noProof/>
        </w:rPr>
        <w:fldChar w:fldCharType="end"/>
      </w:r>
      <w:bookmarkEnd w:id="20"/>
      <w:r w:rsidRPr="006E2500">
        <w:t>.</w:t>
      </w:r>
      <w:r w:rsidR="00BD525B">
        <w:t xml:space="preserve"> </w:t>
      </w:r>
      <w:r w:rsidRPr="006E2500">
        <w:t>Effects of etching times on a Semadeni industrial plastic detector etched with 6 M NaOH, 4% Na</w:t>
      </w:r>
      <w:r w:rsidRPr="006E2500">
        <w:rPr>
          <w:vertAlign w:val="subscript"/>
        </w:rPr>
        <w:t>2</w:t>
      </w:r>
      <w:r w:rsidRPr="006E2500">
        <w:t>CO</w:t>
      </w:r>
      <w:r w:rsidRPr="006E2500">
        <w:rPr>
          <w:vertAlign w:val="subscript"/>
        </w:rPr>
        <w:t>3</w:t>
      </w:r>
      <w:r w:rsidRPr="006E2500">
        <w:t>. Track stars are observed under optical insp</w:t>
      </w:r>
      <w:r w:rsidR="00A5685D">
        <w:t>ection at 50x. Each image is a z</w:t>
      </w:r>
      <w:r w:rsidRPr="006E2500">
        <w:t xml:space="preserve">-projection stack of the same volume projecting 15 images for a total depth of 2.25 μm </w:t>
      </w:r>
      <w:r w:rsidRPr="006E2500">
        <w:fldChar w:fldCharType="begin" w:fldLock="1"/>
      </w:r>
      <w:r w:rsidRPr="006E2500">
        <w:instrText>ADDIN CSL_CITATION { "citationItems" : [ { "id" : "ITEM-1",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"ITEM-1",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"mendeley" : { "formattedCitation" : "[9]", "plainTextFormattedCitation" : "[9]", "previouslyFormattedCitation" : "[9]" }, "properties" : { "noteIndex" : 0 }, "schema" : "https://github.com/citation-style-language/schema/raw/master/csl-citation.json" }</w:instrText>
      </w:r>
      <w:r w:rsidRPr="006E2500">
        <w:fldChar w:fldCharType="separate"/>
      </w:r>
      <w:r w:rsidRPr="006E2500">
        <w:rPr>
          <w:noProof/>
        </w:rPr>
        <w:t>[9]</w:t>
      </w:r>
      <w:r w:rsidRPr="006E2500">
        <w:fldChar w:fldCharType="end"/>
      </w:r>
      <w:r w:rsidRPr="006E2500">
        <w:t>.</w:t>
      </w:r>
      <w:bookmarkEnd w:id="21"/>
    </w:p>
    <w:p w14:paraId="12E01ACA" w14:textId="77777777" w:rsidR="006E2500" w:rsidRPr="006E2500" w:rsidRDefault="006E2500" w:rsidP="006E2500">
      <w:pPr>
        <w:spacing w:line="360" w:lineRule="auto"/>
        <w:ind w:firstLine="720"/>
      </w:pPr>
    </w:p>
    <w:p w14:paraId="3A707C05" w14:textId="77777777" w:rsidR="006E2500" w:rsidRPr="006E2500" w:rsidRDefault="006E2500" w:rsidP="006E2500">
      <w:pPr>
        <w:spacing w:line="360" w:lineRule="auto"/>
        <w:ind w:firstLine="720"/>
      </w:pPr>
      <w:r w:rsidRPr="006E2500">
        <w:t xml:space="preserve"> Fortunately, a large body of work has developed for etching parameters that can be used for comparison to values. </w:t>
      </w:r>
      <w:r w:rsidRPr="006E2500">
        <w:fldChar w:fldCharType="begin"/>
      </w:r>
      <w:r w:rsidRPr="006E2500">
        <w:instrText xml:space="preserve"> REF _Ref483467789 \h </w:instrText>
      </w:r>
      <w:r>
        <w:instrText xml:space="preserve"> \* MERGEFORMAT </w:instrText>
      </w:r>
      <w:r w:rsidRPr="006E2500">
        <w:fldChar w:fldCharType="separate"/>
      </w:r>
      <w:r w:rsidRPr="006E2500">
        <w:t xml:space="preserve">Table </w:t>
      </w:r>
      <w:r w:rsidRPr="006E2500">
        <w:rPr>
          <w:noProof/>
        </w:rPr>
        <w:t>1</w:t>
      </w:r>
      <w:r w:rsidRPr="006E2500">
        <w:fldChar w:fldCharType="end"/>
      </w:r>
      <w:r w:rsidRPr="006E2500">
        <w:t xml:space="preserve"> contains typical parameters for various SSNTDs. For this work, empirical measurements for critical angles are reported for both </w:t>
      </w:r>
      <w:r w:rsidRPr="006E2500">
        <w:rPr>
          <w:vertAlign w:val="superscript"/>
        </w:rPr>
        <w:t>252</w:t>
      </w:r>
      <w:r w:rsidRPr="006E2500">
        <w:t xml:space="preserve">Cf spontaneous fission (SF) fragments and </w:t>
      </w:r>
      <w:r w:rsidRPr="006E2500">
        <w:rPr>
          <w:vertAlign w:val="superscript"/>
        </w:rPr>
        <w:t>235</w:t>
      </w:r>
      <w:r w:rsidRPr="006E2500">
        <w:t xml:space="preserve">U thermal neutron induced fission fragments. In general plastic detectors have the best critical angles with the highest efficiency and are accordingly common in nuclear safeguards today </w:t>
      </w:r>
      <w:r w:rsidRPr="006E2500">
        <w:fldChar w:fldCharType="begin" w:fldLock="1"/>
      </w:r>
      <w:r w:rsidRPr="006E2500">
        <w:instrText>ADDIN CSL_CITATION { "citationItems" : [ { "id" : "ITEM-1", "itemData" : { "DOI" : "ISBN 978-92-0-118910-3", "author" : [ { "dropping-particle" : "", "family" : "INTERNATIONAL ATOMIC ENERGY AGENCY", "given" : "", "non-dropping-particle" : "", "parse-names" : false, "suffix" : "" } ], "id" : "ITEM-1", "issued" : { "date-parts" : [ [ "2011" ] ] }, "number-of-pages" : "146", "publisher-place" : "VIENNA,", "title" : "Safeguards Techniques And Equipment: 2011 Edition", "type" : "report" }, "uris" : [ "http://www.mendeley.com/documents/?uuid=92319817-fc1e-34c1-af6f-decb13ee6811" ] } ], "mendeley" : { "formattedCitation" : "[15]", "plainTextFormattedCitation" : "[15]", "previouslyFormattedCitation" : "[15]" }, "properties" : { "noteIndex" : 0 }, "schema" : "https://github.com/citation-style-language/schema/raw/master/csl-citation.json" }</w:instrText>
      </w:r>
      <w:r w:rsidRPr="006E2500">
        <w:fldChar w:fldCharType="separate"/>
      </w:r>
      <w:r w:rsidRPr="006E2500">
        <w:rPr>
          <w:noProof/>
        </w:rPr>
        <w:t>[15]</w:t>
      </w:r>
      <w:r w:rsidRPr="006E2500">
        <w:fldChar w:fldCharType="end"/>
      </w:r>
      <w:r w:rsidRPr="006E2500">
        <w:t>.</w:t>
      </w:r>
    </w:p>
    <w:p w14:paraId="08528DFB" w14:textId="77777777" w:rsidR="006E2500" w:rsidRPr="006E2500" w:rsidRDefault="006E2500" w:rsidP="006E2500">
      <w:pPr>
        <w:spacing w:line="360" w:lineRule="auto"/>
        <w:ind w:firstLine="720"/>
      </w:pPr>
    </w:p>
    <w:p w14:paraId="621D9891" w14:textId="77777777" w:rsidR="006E2500" w:rsidRPr="006E2500" w:rsidRDefault="006E2500" w:rsidP="006E2500"/>
    <w:p w14:paraId="2472F055" w14:textId="77777777" w:rsidR="000C60B3" w:rsidRPr="006E2500" w:rsidRDefault="000C60B3" w:rsidP="000C60B3">
      <w:pPr>
        <w:spacing w:line="360" w:lineRule="auto"/>
        <w:ind w:firstLine="720"/>
      </w:pPr>
      <w:r w:rsidRPr="006E2500">
        <w:t xml:space="preserve"> </w:t>
      </w:r>
    </w:p>
    <w:p w14:paraId="687AB7CE" w14:textId="77777777" w:rsidR="001D4DC5" w:rsidRPr="006E2500" w:rsidRDefault="001D4DC5" w:rsidP="001D4DC5">
      <w:pPr>
        <w:spacing w:line="360" w:lineRule="auto"/>
        <w:ind w:firstLine="720"/>
      </w:pPr>
      <w:r w:rsidRPr="006E2500">
        <w:rPr>
          <w:noProof/>
        </w:rPr>
        <w:lastRenderedPageBreak/>
        <w:drawing>
          <wp:inline distT="0" distB="0" distL="0" distR="0" wp14:anchorId="7C7EC846" wp14:editId="26D62B41">
            <wp:extent cx="4213555" cy="132405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4218387" cy="1325569"/>
                    </a:xfrm>
                    <a:prstGeom prst="rect">
                      <a:avLst/>
                    </a:prstGeom>
                    <a:ln>
                      <a:noFill/>
                    </a:ln>
                    <a:extLst>
                      <a:ext uri="{53640926-AAD7-44D8-BBD7-CCE9431645EC}">
                        <a14:shadowObscured xmlns:a14="http://schemas.microsoft.com/office/drawing/2010/main"/>
                      </a:ext>
                    </a:extLst>
                  </pic:spPr>
                </pic:pic>
              </a:graphicData>
            </a:graphic>
          </wp:inline>
        </w:drawing>
      </w:r>
    </w:p>
    <w:p w14:paraId="46EA4C40" w14:textId="77777777" w:rsidR="001D4DC5" w:rsidRPr="006E2500" w:rsidRDefault="001D4DC5" w:rsidP="001D4DC5">
      <w:pPr>
        <w:pStyle w:val="Caption"/>
      </w:pPr>
      <w:bookmarkStart w:id="22" w:name="_Ref483465947"/>
      <w:bookmarkStart w:id="23" w:name="_Ref483465942"/>
      <w:bookmarkStart w:id="24" w:name="_Toc498605557"/>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6</w:t>
      </w:r>
      <w:r w:rsidR="004F5188">
        <w:rPr>
          <w:noProof/>
        </w:rPr>
        <w:fldChar w:fldCharType="end"/>
      </w:r>
      <w:bookmarkEnd w:id="22"/>
      <w:r w:rsidRPr="006E2500">
        <w:t>.</w:t>
      </w:r>
      <w:r w:rsidR="00BD525B">
        <w:t xml:space="preserve"> </w:t>
      </w:r>
      <w:r w:rsidRPr="006E2500">
        <w:t xml:space="preserve">Demonstrates various attack angles of incident ions relative to the effects of bulk and track etching rates. (a) shows an undetectable track with an angle of attack less than the critical angle, (b) shows a track at the minimum detection limit with an angle of attack equal to the critical angle, (c) shows a detectable track with an angle of attack greater than the critical angle, and (d) shows an easily detectable track with an angle of attack normal to the detector surface </w:t>
      </w:r>
      <w:r w:rsidRPr="006E2500">
        <w:fldChar w:fldCharType="begin" w:fldLock="1"/>
      </w:r>
      <w:r w:rsidRPr="006E2500">
        <w:instrText>ADDIN CSL_CITATION { "citationItems" : [ { "id" : "ITEM-1", "itemData" : { "ISBN" : "9780123848741", "abstract" : "Third edition. Chapter 1 Radiation Physics and Radionuclide Decay -- Chapter 2 Radioactivity Counting Statistics -- Chapter 3 Gas Ionization Detectors -- Chapter 4 Solid-State Nuclear Track Detectors -- Chapter 5 Semiconductor Detectors -- Chapter 6 Alpha Spectrometry -- Chapter 7 Liquid Scintillation Analysis: Principles and Practice -- Chapter 8 Sample Preparation Techniques for Liquid Scintillation Analysis -- Chapter 9 Environmental Liquid Scintillation Analysis -- Chapter 10 Environmental Radioactivity Monitoring -- Chapter 11 Radioactive Aerosol Analysis -- Chapter 12 Marine Radioactivity Analysis -- Chapter 13 Inorganic Mass Spectrometry of Radionuclides -- Chapter 14 Radionuclide Standardization -- Chapter 15 Cherenkov Counting -- Chapter 16 Solid Scintillation Analysis -- Chapter 17 Flow-Cell Analysis -- Chapter 18 Automated Radiochemical Separation, Analysis, and Sensing -- Chapter 19 High-Resolution Beta Imaging -- Chapter 20 Analytical Techniques in Nuclear Safeguards -- Chapter 21 Nuclear Forensics -- Appendix A Table of Radioactive Isotopes -- Appendix B Particle Range energy Correlations -- Index.", "author" : [ { "dropping-particle" : "", "family" : "L'Annunziata", "given" : "Michael F.", "non-dropping-particle" : "", "parse-names" : false, "suffix" : "" } ], "id" : "ITEM-1", "issued" : { "date-parts" : [ [ "0" ] ] }, "number-of-pages" : "1379", "title" : "Handbook of radioactivity analysis", "type" : "book" }, "uris" : [ "http://www.mendeley.com/documents/?uuid=5aaeeb26-ffd8-3f0e-ace6-3096a33176d7" ] } ], "mendeley" : { "formattedCitation" : "[5]", "plainTextFormattedCitation" : "[5]", "previouslyFormattedCitation" : "[5]" }, "properties" : { "noteIndex" : 0 }, "schema" : "https://github.com/citation-style-language/schema/raw/master/csl-citation.json" }</w:instrText>
      </w:r>
      <w:r w:rsidRPr="006E2500">
        <w:fldChar w:fldCharType="separate"/>
      </w:r>
      <w:r w:rsidRPr="006E2500">
        <w:rPr>
          <w:noProof/>
        </w:rPr>
        <w:t>[5]</w:t>
      </w:r>
      <w:r w:rsidRPr="006E2500">
        <w:fldChar w:fldCharType="end"/>
      </w:r>
      <w:bookmarkEnd w:id="23"/>
      <w:r w:rsidRPr="006E2500">
        <w:t>.</w:t>
      </w:r>
      <w:bookmarkEnd w:id="24"/>
      <w:r w:rsidRPr="006E2500">
        <w:t xml:space="preserve"> </w:t>
      </w:r>
    </w:p>
    <w:p w14:paraId="257C1B1A" w14:textId="77777777" w:rsidR="006E2500" w:rsidRPr="006E2500" w:rsidRDefault="006E2500" w:rsidP="006E2500"/>
    <w:p w14:paraId="252884D8" w14:textId="77777777" w:rsidR="006E2500" w:rsidRPr="006E2500" w:rsidRDefault="006E2500" w:rsidP="006E2500">
      <w:pPr>
        <w:spacing w:before="120" w:after="120" w:line="360" w:lineRule="auto"/>
        <w:ind w:firstLine="720"/>
      </w:pPr>
      <w:r w:rsidRPr="006E2500">
        <w:t xml:space="preserve"> Additionally, an improved control method uses electrochemical etching method to increase the track etching rate relative to the bulk etching rate by using two electrodes to effectively increase the etchants reaction rate inside the tracks </w:t>
      </w:r>
      <w:r w:rsidRPr="006E2500">
        <w:fldChar w:fldCharType="begin" w:fldLock="1"/>
      </w:r>
      <w:r w:rsidRPr="006E2500">
        <w:instrText>ADDIN CSL_CITATION { "citationItems" : [ { "id" : "ITEM-1", "itemData" : { "DOI" : "10.1080/00337577308232292", "ISSN" : "0033-7579", "abstract" : "Abstract The etching reagents rapidly diffuse in the fine channels produced in insulators by the passage of the charged particles. Conductive channels are thus produced, which penetrate the insulating foils. By applying H.V. square or sirusoidal waveforms through the irradiated insulator, the currents and treeing phenomena produced in the conductive paths increase the preferential chemical etching of the tracks. This type of etching enables us to enlarge the damage tracks at will and in some cases to increase the sensitivity of damage track registration. Furthermore the damage trails produced by heavy ions provide a successful tool to study treeing mechanisms on electrical insulators.", "author" : [ { "dropping-particle" : "", "family" : "Tommasino", "given" : "L.", "non-dropping-particle" : "", "parse-names" : false, "suffix" : "" }, { "dropping-particle" : "", "family" : "Armellini", "given" : "C.", "non-dropping-particle" : "", "parse-names" : false, "suffix" : "" } ], "container-title" : "Radiation Effects", "id" : "ITEM-1", "issue" : "4", "issued" : { "date-parts" : [ [ "1973", "1" ] ] }, "page" : "253-255", "publisher" : " Taylor &amp; Francis Group ", "title" : "A new etching technique for damage track detectors", "type" : "article-journal", "volume" : "20" }, "uris" : [ "http://www.mendeley.com/documents/?uuid=1a5f51f3-8066-32f2-871e-c92bf468da23" ] } ], "mendeley" : { "formattedCitation" : "[16]", "plainTextFormattedCitation" : "[16]", "previouslyFormattedCitation" : "[16]" }, "properties" : { "noteIndex" : 0 }, "schema" : "https://github.com/citation-style-language/schema/raw/master/csl-citation.json" }</w:instrText>
      </w:r>
      <w:r w:rsidRPr="006E2500">
        <w:fldChar w:fldCharType="separate"/>
      </w:r>
      <w:r w:rsidRPr="006E2500">
        <w:rPr>
          <w:noProof/>
        </w:rPr>
        <w:t>[16]</w:t>
      </w:r>
      <w:r w:rsidRPr="006E2500">
        <w:fldChar w:fldCharType="end"/>
      </w:r>
      <w:r w:rsidRPr="006E2500">
        <w:t>. This method increases the size of etched tracks roughly an order of magnitude, up to hundreds of microns, making optical detection of a fission track star easier. However, the loss in track fidelity precludes this method for direct comparison to this work.</w:t>
      </w:r>
    </w:p>
    <w:p w14:paraId="1E7D287D" w14:textId="77777777" w:rsidR="006E2500" w:rsidRPr="006E2500" w:rsidRDefault="006E2500" w:rsidP="00AC23F6">
      <w:pPr>
        <w:spacing w:before="120" w:after="120" w:line="360" w:lineRule="auto"/>
        <w:ind w:firstLine="720"/>
      </w:pPr>
      <w:r w:rsidRPr="006E2500">
        <w:t xml:space="preserve"> Etchable track detectors registration is a crucial step in track detection where a thin film usually holds fuel particles in a stable geometry and the detector. During irradiation, the thin film with fuel and the detector are coupled, as shown in </w:t>
      </w:r>
      <w:r w:rsidRPr="006E2500">
        <w:fldChar w:fldCharType="begin"/>
      </w:r>
      <w:r w:rsidRPr="006E2500">
        <w:instrText xml:space="preserve"> REF _Ref483489591 \h </w:instrText>
      </w:r>
      <w:r>
        <w:instrText xml:space="preserve"> \* MERGEFORMAT </w:instrText>
      </w:r>
      <w:r w:rsidRPr="006E2500">
        <w:fldChar w:fldCharType="separate"/>
      </w:r>
      <w:r w:rsidRPr="006E2500">
        <w:t xml:space="preserve">Figure </w:t>
      </w:r>
      <w:r w:rsidRPr="006E2500">
        <w:rPr>
          <w:noProof/>
        </w:rPr>
        <w:t>7</w:t>
      </w:r>
      <w:r w:rsidRPr="006E2500">
        <w:fldChar w:fldCharType="end"/>
      </w:r>
      <w:r w:rsidRPr="006E2500">
        <w:t xml:space="preserve">. After irradiation, the thin film is removed from the detector so the etchant can react with tracks in the detector. Registration marks are used to locate fuel particles on the thin film relative to fission track stars found on the etched detector. Lee et. al showed submicron particle control and improved error of enrichment analysis by separating submicron particles of different enrichment </w:t>
      </w:r>
      <w:r w:rsidRPr="006E2500">
        <w:fldChar w:fldCharType="begin" w:fldLock="1"/>
      </w:r>
      <w:r w:rsidR="00C71846">
        <w:instrText>ADDIN CSL_CITATION { "citationItems" : [ { "id" : "ITEM-1", "itemData" : { "DOI" : "10.1080/18811248.2007.9711589", "author" : [ { "dropping-particle" : "", "family" : "Lee", "given" : "Chi-gyu", "non-dropping-particle" : "", "parse-names" : false, "suffix" : "" }, { "dropping-particle" : "", "family" : "Suzuki", "given" : "Daisuke", "non-dropping-particle" : "", "parse-names" : false, "suffix" : "" }, { "dropping-particle" : "", "family" : "Esaka", "given" : "Fumitaka", "non-dropping-particle" : "", "parse-names" : false, "suffix" : "" }, { "dropping-particle" : "", "family" : "Magara", "given" : "Masaaki", "non-dropping-particle" : "", "parse-names" : false, "suffix" : "" }, { "dropping-particle" : "", "family" : "Usuda", "given" : "Shigekazu", "non-dropping-particle" : "", "parse-names" : false, "suffix" : "" } ], "id" : "ITEM-1", "issue" : "April 2016", "issued" : { "date-parts" : [ [ "2012" ] ] }, "title" : "Selective Detection of Particles Containing Highly Enriched Uranium for Nuclear Safeguards Environmental Samples Selective Detection of Particles Containing Highly Enriched Uranium", "type" : "article-journal", "volume" : "3131" }, "uris" : [ "http://www.mendeley.com/documents/?uuid=70dcdadf-2afd-47be-9db7-697f5128bdc9" ] } ], "mendeley" : { "formattedCitation" : "[17]", "plainTextFormattedCitation" : "[17]", "previouslyFormattedCitation" : "[17]" }, "properties" : { "noteIndex" : 0 }, "schema" : "https://github.com/citation-style-language/schema/raw/master/csl-citation.json" }</w:instrText>
      </w:r>
      <w:r w:rsidRPr="006E2500">
        <w:fldChar w:fldCharType="separate"/>
      </w:r>
      <w:r w:rsidR="00C71846" w:rsidRPr="00C71846">
        <w:rPr>
          <w:noProof/>
        </w:rPr>
        <w:t>[17]</w:t>
      </w:r>
      <w:r w:rsidRPr="006E2500">
        <w:fldChar w:fldCharType="end"/>
      </w:r>
      <w:r w:rsidRPr="006E2500">
        <w:t xml:space="preserve">. Dizgala et. al recently reported an easily repeatable method for particle control and semi automatous particle analysis in an IAEA laboratory </w:t>
      </w:r>
      <w:r w:rsidRPr="006E2500">
        <w:fldChar w:fldCharType="begin" w:fldLock="1"/>
      </w:r>
      <w:r w:rsidRPr="006E2500">
        <w:instrText>ADDIN CSL_CITATION { "citationItems" : [ { "id" : "ITEM-1", "itemData" : { "DOI" : "10.1016/j.talanta.2017.01.090", "ISSN" : "00399140", "abstract" : "This paper details an improved approach to environmental particle analysis for safeguards by means of a combination of an upgraded version of the so-called fission track method with state-of-the-art microscope and microprobe techniques. Improvements to the fission track method comprise a novel sample assembly, the automation of several of its steps and the extensive use of correlative microscopy. This is followed by an automated isolation of particles-of-interest by means of laser micro-dissection (LMD) and their collection onto a harvester for transfer to other micro-analytical instruments for further analysis. The samples examined in this contribution were analysed for their nuclear material signatures, in particular the presence of uranium isotopes. The length of a single analysis cycle herewith was reduced to 12 days.", "author" : [ { "dropping-particle" : "", "family" : "Dzigal", "given" : "N.", "non-dropping-particle" : "", "parse-names" : false, "suffix" : "" }, { "dropping-particle" : "", "family" : "Chinea-Cano", "given" : "E.", "non-dropping-particle" : "", "parse-names" : false, "suffix" : "" }, { "dropping-particle" : "", "family" : "Walsh", "given" : "S.", "non-dropping-particle" : "", "parse-names" : false, "suffix" : "" }, { "dropping-particle" : "", "family" : "Limbeck", "given" : "A.", "non-dropping-particle" : "", "parse-names" : false, "suffix" : "" } ], "container-title" : "Talanta", "id" : "ITEM-1", "issue" : "November 2016", "issued" : { "date-parts" : [ [ "2017", "5" ] ] }, "page" : "583-592", "publisher" : "Elsevier B.V.", "title" : "Revisiting the fission track method for the analysis of particles in safeguards environmental samples", "type" : "article-journal", "volume" : "167" }, "uris" : [ "http://www.mendeley.com/documents/?uuid=a3dde2d6-b40a-4207-806d-a9e555040fab" ] } ], "mendeley" : { "formattedCitation" : "[9]", "plainTextFormattedCitation" : "[9]", "previouslyFormattedCitation" : "[9]" }, "properties" : { "noteIndex" : 0 }, "schema" : "https://github.com/citation-style-language/schema/raw/master/csl-citation.json" }</w:instrText>
      </w:r>
      <w:r w:rsidRPr="006E2500">
        <w:fldChar w:fldCharType="separate"/>
      </w:r>
      <w:r w:rsidRPr="006E2500">
        <w:rPr>
          <w:noProof/>
        </w:rPr>
        <w:t>[9]</w:t>
      </w:r>
      <w:r w:rsidRPr="006E2500">
        <w:fldChar w:fldCharType="end"/>
      </w:r>
      <w:r w:rsidRPr="006E2500">
        <w:t>.</w:t>
      </w:r>
    </w:p>
    <w:p w14:paraId="42870AF8" w14:textId="77777777" w:rsidR="000C60B3" w:rsidRPr="006E2500" w:rsidRDefault="000C60B3" w:rsidP="000C60B3">
      <w:pPr>
        <w:spacing w:line="360" w:lineRule="auto"/>
        <w:ind w:firstLine="720"/>
      </w:pPr>
    </w:p>
    <w:p w14:paraId="51BC917A" w14:textId="77777777" w:rsidR="00F02A63" w:rsidRPr="006E2500" w:rsidRDefault="00F02A63" w:rsidP="000613F2">
      <w:pPr>
        <w:pStyle w:val="Caption"/>
      </w:pPr>
      <w:bookmarkStart w:id="25" w:name="_Ref483467789"/>
      <w:bookmarkStart w:id="26" w:name="_Ref483467778"/>
      <w:bookmarkStart w:id="27" w:name="_Toc498605593"/>
      <w:r w:rsidRPr="006E2500">
        <w:lastRenderedPageBreak/>
        <w:t xml:space="preserve">Table </w:t>
      </w:r>
      <w:r w:rsidR="004F5188">
        <w:fldChar w:fldCharType="begin"/>
      </w:r>
      <w:r w:rsidR="004F5188">
        <w:instrText xml:space="preserve"> SEQ Table \* ARABIC </w:instrText>
      </w:r>
      <w:r w:rsidR="004F5188">
        <w:fldChar w:fldCharType="separate"/>
      </w:r>
      <w:r w:rsidR="00077B17">
        <w:rPr>
          <w:noProof/>
        </w:rPr>
        <w:t>1</w:t>
      </w:r>
      <w:r w:rsidR="004F5188">
        <w:rPr>
          <w:noProof/>
        </w:rPr>
        <w:fldChar w:fldCharType="end"/>
      </w:r>
      <w:bookmarkEnd w:id="25"/>
      <w:r w:rsidRPr="006E2500">
        <w:t>.</w:t>
      </w:r>
      <w:bookmarkEnd w:id="26"/>
      <w:r w:rsidR="00BD525B">
        <w:t xml:space="preserve"> </w:t>
      </w:r>
      <w:r w:rsidRPr="006E2500">
        <w:t xml:space="preserve">List of </w:t>
      </w:r>
      <w:r w:rsidR="00242A7B" w:rsidRPr="006E2500">
        <w:t>measured critical angles</w:t>
      </w:r>
      <w:r w:rsidRPr="006E2500">
        <w:t xml:space="preserve"> for various etchable SSNTD</w:t>
      </w:r>
      <w:r w:rsidR="00242A7B" w:rsidRPr="006E2500">
        <w:t xml:space="preserve"> for </w:t>
      </w:r>
      <w:r w:rsidR="001E36F4" w:rsidRPr="006E2500">
        <w:rPr>
          <w:vertAlign w:val="superscript"/>
        </w:rPr>
        <w:t>252</w:t>
      </w:r>
      <w:r w:rsidR="00242A7B" w:rsidRPr="006E2500">
        <w:t xml:space="preserve">Cf </w:t>
      </w:r>
      <w:r w:rsidR="005F0ED9" w:rsidRPr="006E2500">
        <w:t>SF</w:t>
      </w:r>
      <w:r w:rsidR="00242A7B" w:rsidRPr="006E2500">
        <w:t xml:space="preserve"> </w:t>
      </w:r>
      <w:r w:rsidR="001E36F4" w:rsidRPr="006E2500">
        <w:t>fragments</w:t>
      </w:r>
      <w:r w:rsidR="00242A7B" w:rsidRPr="006E2500">
        <w:t xml:space="preserve"> and </w:t>
      </w:r>
      <w:r w:rsidR="001E36F4" w:rsidRPr="006E2500">
        <w:rPr>
          <w:vertAlign w:val="superscript"/>
        </w:rPr>
        <w:t>235</w:t>
      </w:r>
      <w:r w:rsidR="001E36F4" w:rsidRPr="006E2500">
        <w:t>U thermal neutron induced fission fragments</w:t>
      </w:r>
      <w:r w:rsidRPr="006E2500">
        <w:t>.</w:t>
      </w:r>
      <w:r w:rsidR="003375F0" w:rsidRPr="006E2500">
        <w:t xml:space="preserve"> </w:t>
      </w:r>
      <w:r w:rsidR="00C93E51" w:rsidRPr="006E2500">
        <w:t>Efficiencies assume a 2</w:t>
      </w:r>
      <m:oMath>
        <m:r>
          <m:rPr>
            <m:sty m:val="bi"/>
          </m:rPr>
          <w:rPr>
            <w:rFonts w:ascii="Cambria Math" w:hAnsi="Cambria Math"/>
          </w:rPr>
          <m:t>π</m:t>
        </m:r>
      </m:oMath>
      <w:r w:rsidR="00C93E51" w:rsidRPr="006E2500">
        <w:t xml:space="preserve"> geometry.</w:t>
      </w:r>
      <w:bookmarkEnd w:id="27"/>
      <w:r w:rsidR="00C93E51" w:rsidRPr="006E2500">
        <w:t xml:space="preserve"> </w:t>
      </w:r>
    </w:p>
    <w:tbl>
      <w:tblPr>
        <w:tblStyle w:val="Style1"/>
        <w:tblW w:w="8355" w:type="dxa"/>
        <w:jc w:val="center"/>
        <w:tblLook w:val="04A0" w:firstRow="1" w:lastRow="0" w:firstColumn="1" w:lastColumn="0" w:noHBand="0" w:noVBand="1"/>
      </w:tblPr>
      <w:tblGrid>
        <w:gridCol w:w="3095"/>
        <w:gridCol w:w="1189"/>
        <w:gridCol w:w="1189"/>
        <w:gridCol w:w="1164"/>
        <w:gridCol w:w="1718"/>
      </w:tblGrid>
      <w:tr w:rsidR="003375F0" w:rsidRPr="006E2500" w14:paraId="561B826B" w14:textId="77777777" w:rsidTr="00914712">
        <w:trPr>
          <w:cnfStyle w:val="100000000000" w:firstRow="1" w:lastRow="0" w:firstColumn="0" w:lastColumn="0" w:oddVBand="0" w:evenVBand="0" w:oddHBand="0" w:evenHBand="0" w:firstRowFirstColumn="0" w:firstRowLastColumn="0" w:lastRowFirstColumn="0" w:lastRowLastColumn="0"/>
          <w:trHeight w:val="378"/>
          <w:jc w:val="center"/>
        </w:trPr>
        <w:tc>
          <w:tcPr>
            <w:tcW w:w="3095" w:type="dxa"/>
          </w:tcPr>
          <w:p w14:paraId="4A25D6CD" w14:textId="77777777" w:rsidR="003375F0" w:rsidRPr="006E2500" w:rsidRDefault="003375F0" w:rsidP="007B28BC">
            <w:pPr>
              <w:tabs>
                <w:tab w:val="left" w:pos="1452"/>
              </w:tabs>
              <w:spacing w:line="360" w:lineRule="auto"/>
              <w:rPr>
                <w:b/>
              </w:rPr>
            </w:pPr>
            <w:r w:rsidRPr="006E2500">
              <w:rPr>
                <w:b/>
              </w:rPr>
              <w:t>Detector</w:t>
            </w:r>
            <w:r w:rsidR="00C93E51" w:rsidRPr="006E2500">
              <w:rPr>
                <w:b/>
              </w:rPr>
              <w:tab/>
            </w:r>
          </w:p>
        </w:tc>
        <w:tc>
          <w:tcPr>
            <w:tcW w:w="1189" w:type="dxa"/>
            <w:vAlign w:val="center"/>
          </w:tcPr>
          <w:p w14:paraId="28AE5C60" w14:textId="77777777" w:rsidR="003375F0" w:rsidRPr="006E2500" w:rsidRDefault="003375F0" w:rsidP="007B28BC">
            <w:pPr>
              <w:spacing w:line="360" w:lineRule="auto"/>
              <w:jc w:val="center"/>
              <w:rPr>
                <w:b/>
              </w:rPr>
            </w:pPr>
            <w:r w:rsidRPr="006E2500">
              <w:rPr>
                <w:b/>
                <w:vertAlign w:val="superscript"/>
              </w:rPr>
              <w:t>252</w:t>
            </w:r>
            <w:r w:rsidRPr="006E2500">
              <w:rPr>
                <w:b/>
              </w:rPr>
              <w:t xml:space="preserve">Cf </w:t>
            </w:r>
            <m:oMath>
              <m:sSub>
                <m:sSubPr>
                  <m:ctrlPr>
                    <w:rPr>
                      <w:rFonts w:ascii="Cambria Math" w:hAnsi="Cambria Math"/>
                      <w:b/>
                      <w:i/>
                    </w:rPr>
                  </m:ctrlPr>
                </m:sSubPr>
                <m:e>
                  <m:r>
                    <m:rPr>
                      <m:sty m:val="bi"/>
                    </m:rPr>
                    <w:rPr>
                      <w:rFonts w:ascii="Cambria Math" w:hAnsi="Cambria Math"/>
                    </w:rPr>
                    <m:t>θ</m:t>
                  </m:r>
                </m:e>
                <m:sub>
                  <m:r>
                    <m:rPr>
                      <m:sty m:val="bi"/>
                    </m:rPr>
                    <w:rPr>
                      <w:rFonts w:ascii="Cambria Math" w:hAnsi="Cambria Math"/>
                    </w:rPr>
                    <m:t>c</m:t>
                  </m:r>
                </m:sub>
              </m:sSub>
            </m:oMath>
          </w:p>
        </w:tc>
        <w:tc>
          <w:tcPr>
            <w:tcW w:w="1189" w:type="dxa"/>
            <w:vAlign w:val="center"/>
          </w:tcPr>
          <w:p w14:paraId="441AA9EA" w14:textId="77777777" w:rsidR="003375F0" w:rsidRPr="006E2500" w:rsidRDefault="003375F0" w:rsidP="007B28BC">
            <w:pPr>
              <w:spacing w:line="360" w:lineRule="auto"/>
              <w:jc w:val="center"/>
              <w:rPr>
                <w:b/>
              </w:rPr>
            </w:pPr>
            <w:r w:rsidRPr="006E2500">
              <w:rPr>
                <w:b/>
                <w:vertAlign w:val="superscript"/>
              </w:rPr>
              <w:t>235</w:t>
            </w:r>
            <w:r w:rsidRPr="006E2500">
              <w:rPr>
                <w:b/>
              </w:rPr>
              <w:t xml:space="preserve">U </w:t>
            </w:r>
            <m:oMath>
              <m:sSub>
                <m:sSubPr>
                  <m:ctrlPr>
                    <w:rPr>
                      <w:rFonts w:ascii="Cambria Math" w:hAnsi="Cambria Math"/>
                      <w:b/>
                      <w:i/>
                    </w:rPr>
                  </m:ctrlPr>
                </m:sSubPr>
                <m:e>
                  <m:r>
                    <m:rPr>
                      <m:sty m:val="bi"/>
                    </m:rPr>
                    <w:rPr>
                      <w:rFonts w:ascii="Cambria Math" w:hAnsi="Cambria Math"/>
                    </w:rPr>
                    <m:t>θ</m:t>
                  </m:r>
                </m:e>
                <m:sub>
                  <m:r>
                    <m:rPr>
                      <m:sty m:val="bi"/>
                    </m:rPr>
                    <w:rPr>
                      <w:rFonts w:ascii="Cambria Math" w:hAnsi="Cambria Math"/>
                    </w:rPr>
                    <m:t>c</m:t>
                  </m:r>
                </m:sub>
              </m:sSub>
            </m:oMath>
          </w:p>
        </w:tc>
        <w:tc>
          <w:tcPr>
            <w:tcW w:w="1164" w:type="dxa"/>
            <w:vAlign w:val="center"/>
          </w:tcPr>
          <w:p w14:paraId="4DF54415" w14:textId="77777777" w:rsidR="003375F0" w:rsidRPr="006E2500" w:rsidRDefault="003375F0" w:rsidP="007B28BC">
            <w:pPr>
              <w:spacing w:line="360" w:lineRule="auto"/>
              <w:jc w:val="center"/>
              <w:rPr>
                <w:b/>
              </w:rPr>
            </w:pPr>
            <w:r w:rsidRPr="006E2500">
              <w:rPr>
                <w:b/>
                <w:vertAlign w:val="superscript"/>
              </w:rPr>
              <w:t>252</w:t>
            </w:r>
            <w:r w:rsidRPr="006E2500">
              <w:rPr>
                <w:b/>
              </w:rPr>
              <w:t xml:space="preserve">Cf </w:t>
            </w:r>
            <m:oMath>
              <m:r>
                <m:rPr>
                  <m:sty m:val="bi"/>
                </m:rPr>
                <w:rPr>
                  <w:rFonts w:ascii="Cambria Math" w:hAnsi="Cambria Math"/>
                </w:rPr>
                <m:t>ε</m:t>
              </m:r>
            </m:oMath>
          </w:p>
        </w:tc>
        <w:tc>
          <w:tcPr>
            <w:tcW w:w="1718" w:type="dxa"/>
            <w:vAlign w:val="center"/>
          </w:tcPr>
          <w:p w14:paraId="5541BDCF" w14:textId="77777777" w:rsidR="003375F0" w:rsidRPr="006E2500" w:rsidRDefault="003375F0" w:rsidP="007B28BC">
            <w:pPr>
              <w:spacing w:line="360" w:lineRule="auto"/>
              <w:jc w:val="center"/>
              <w:rPr>
                <w:b/>
              </w:rPr>
            </w:pPr>
            <w:r w:rsidRPr="006E2500">
              <w:rPr>
                <w:b/>
                <w:vertAlign w:val="superscript"/>
              </w:rPr>
              <w:t>235</w:t>
            </w:r>
            <w:r w:rsidRPr="006E2500">
              <w:rPr>
                <w:b/>
              </w:rPr>
              <w:t xml:space="preserve">U </w:t>
            </w:r>
            <m:oMath>
              <m:r>
                <m:rPr>
                  <m:sty m:val="bi"/>
                </m:rPr>
                <w:rPr>
                  <w:rFonts w:ascii="Cambria Math" w:hAnsi="Cambria Math"/>
                </w:rPr>
                <m:t>ε</m:t>
              </m:r>
            </m:oMath>
          </w:p>
        </w:tc>
      </w:tr>
      <w:tr w:rsidR="003375F0" w:rsidRPr="006E2500" w14:paraId="0FC1C60C" w14:textId="77777777" w:rsidTr="00914712">
        <w:trPr>
          <w:trHeight w:val="414"/>
          <w:jc w:val="center"/>
        </w:trPr>
        <w:tc>
          <w:tcPr>
            <w:tcW w:w="3095" w:type="dxa"/>
          </w:tcPr>
          <w:p w14:paraId="78672300" w14:textId="77777777" w:rsidR="003375F0" w:rsidRPr="006E2500" w:rsidRDefault="003375F0" w:rsidP="007B28BC">
            <w:pPr>
              <w:spacing w:line="360" w:lineRule="auto"/>
            </w:pPr>
            <w:r w:rsidRPr="006E2500">
              <w:t>Muscovite Mica</w:t>
            </w:r>
          </w:p>
        </w:tc>
        <w:tc>
          <w:tcPr>
            <w:tcW w:w="1189" w:type="dxa"/>
            <w:vAlign w:val="center"/>
          </w:tcPr>
          <w:p w14:paraId="27B6B8ED" w14:textId="77777777" w:rsidR="003375F0" w:rsidRPr="006E2500" w:rsidRDefault="003375F0" w:rsidP="007B28BC">
            <w:pPr>
              <w:spacing w:line="360" w:lineRule="auto"/>
              <w:jc w:val="center"/>
            </w:pPr>
            <w:r w:rsidRPr="006E2500">
              <w:t xml:space="preserve">4°30’ </w:t>
            </w:r>
            <w:r w:rsidRPr="006E2500">
              <w:rPr>
                <w:vertAlign w:val="superscript"/>
              </w:rPr>
              <w:t>a</w:t>
            </w:r>
          </w:p>
        </w:tc>
        <w:tc>
          <w:tcPr>
            <w:tcW w:w="1189" w:type="dxa"/>
            <w:vAlign w:val="center"/>
          </w:tcPr>
          <w:p w14:paraId="27E134BD" w14:textId="77777777" w:rsidR="003375F0" w:rsidRPr="006E2500" w:rsidRDefault="003375F0" w:rsidP="007B28BC">
            <w:pPr>
              <w:spacing w:line="360" w:lineRule="auto"/>
              <w:jc w:val="center"/>
            </w:pPr>
            <w:r w:rsidRPr="006E2500">
              <w:t xml:space="preserve">3°41’ </w:t>
            </w:r>
            <w:r w:rsidRPr="006E2500">
              <w:rPr>
                <w:vertAlign w:val="superscript"/>
              </w:rPr>
              <w:t>b</w:t>
            </w:r>
          </w:p>
        </w:tc>
        <w:tc>
          <w:tcPr>
            <w:tcW w:w="1164" w:type="dxa"/>
            <w:vAlign w:val="center"/>
          </w:tcPr>
          <w:p w14:paraId="05B10BEF" w14:textId="77777777" w:rsidR="003375F0" w:rsidRPr="006E2500" w:rsidRDefault="003375F0" w:rsidP="007B28BC">
            <w:pPr>
              <w:spacing w:line="360" w:lineRule="auto"/>
              <w:jc w:val="center"/>
            </w:pPr>
            <w:r w:rsidRPr="006E2500">
              <w:t>91.8%</w:t>
            </w:r>
            <w:r w:rsidRPr="006E2500">
              <w:rPr>
                <w:vertAlign w:val="superscript"/>
              </w:rPr>
              <w:t xml:space="preserve"> a</w:t>
            </w:r>
          </w:p>
        </w:tc>
        <w:tc>
          <w:tcPr>
            <w:tcW w:w="1718" w:type="dxa"/>
            <w:vAlign w:val="center"/>
          </w:tcPr>
          <w:p w14:paraId="7423780F" w14:textId="77777777" w:rsidR="003375F0" w:rsidRPr="006E2500" w:rsidRDefault="003375F0" w:rsidP="007B28BC">
            <w:pPr>
              <w:spacing w:line="360" w:lineRule="auto"/>
              <w:jc w:val="center"/>
            </w:pPr>
            <w:r w:rsidRPr="006E2500">
              <w:t>93.6</w:t>
            </w:r>
            <w:r w:rsidR="00914712">
              <w:t xml:space="preserve"> </w:t>
            </w:r>
            <w:r w:rsidRPr="006E2500">
              <w:t>±</w:t>
            </w:r>
            <w:r w:rsidR="00914712">
              <w:t xml:space="preserve"> </w:t>
            </w:r>
            <w:r w:rsidRPr="006E2500">
              <w:t>0.3%</w:t>
            </w:r>
            <w:r w:rsidRPr="006E2500">
              <w:rPr>
                <w:vertAlign w:val="superscript"/>
              </w:rPr>
              <w:t xml:space="preserve"> b</w:t>
            </w:r>
          </w:p>
        </w:tc>
      </w:tr>
      <w:tr w:rsidR="003375F0" w:rsidRPr="006E2500" w14:paraId="56AF6341" w14:textId="77777777" w:rsidTr="00914712">
        <w:trPr>
          <w:trHeight w:val="414"/>
          <w:jc w:val="center"/>
        </w:trPr>
        <w:tc>
          <w:tcPr>
            <w:tcW w:w="3095" w:type="dxa"/>
          </w:tcPr>
          <w:p w14:paraId="17D771BC" w14:textId="77777777" w:rsidR="003375F0" w:rsidRPr="006E2500" w:rsidRDefault="003375F0" w:rsidP="007B28BC">
            <w:pPr>
              <w:spacing w:line="360" w:lineRule="auto"/>
            </w:pPr>
            <w:r w:rsidRPr="006E2500">
              <w:t>Phosphate Glass</w:t>
            </w:r>
          </w:p>
        </w:tc>
        <w:tc>
          <w:tcPr>
            <w:tcW w:w="1189" w:type="dxa"/>
            <w:vAlign w:val="center"/>
          </w:tcPr>
          <w:p w14:paraId="3F32F5B1" w14:textId="77777777" w:rsidR="003375F0" w:rsidRPr="006E2500" w:rsidRDefault="003375F0" w:rsidP="007B28BC">
            <w:pPr>
              <w:spacing w:line="360" w:lineRule="auto"/>
              <w:jc w:val="center"/>
            </w:pPr>
          </w:p>
        </w:tc>
        <w:tc>
          <w:tcPr>
            <w:tcW w:w="1189" w:type="dxa"/>
            <w:vAlign w:val="center"/>
          </w:tcPr>
          <w:p w14:paraId="21084A37" w14:textId="77777777" w:rsidR="003375F0" w:rsidRPr="006E2500" w:rsidRDefault="003375F0" w:rsidP="007B28BC">
            <w:pPr>
              <w:spacing w:line="360" w:lineRule="auto"/>
              <w:jc w:val="center"/>
            </w:pPr>
            <w:r w:rsidRPr="006E2500">
              <w:t xml:space="preserve">7°06’ </w:t>
            </w:r>
            <w:r w:rsidRPr="006E2500">
              <w:rPr>
                <w:vertAlign w:val="superscript"/>
              </w:rPr>
              <w:t>b</w:t>
            </w:r>
          </w:p>
        </w:tc>
        <w:tc>
          <w:tcPr>
            <w:tcW w:w="1164" w:type="dxa"/>
            <w:vAlign w:val="center"/>
          </w:tcPr>
          <w:p w14:paraId="5613DB53" w14:textId="77777777" w:rsidR="003375F0" w:rsidRPr="006E2500" w:rsidRDefault="003375F0" w:rsidP="007B28BC">
            <w:pPr>
              <w:spacing w:line="360" w:lineRule="auto"/>
              <w:jc w:val="center"/>
            </w:pPr>
          </w:p>
        </w:tc>
        <w:tc>
          <w:tcPr>
            <w:tcW w:w="1718" w:type="dxa"/>
            <w:vAlign w:val="center"/>
          </w:tcPr>
          <w:p w14:paraId="52D1D399" w14:textId="77777777" w:rsidR="003375F0" w:rsidRPr="006E2500" w:rsidRDefault="003375F0" w:rsidP="007B28BC">
            <w:pPr>
              <w:spacing w:line="360" w:lineRule="auto"/>
              <w:jc w:val="center"/>
            </w:pPr>
          </w:p>
        </w:tc>
      </w:tr>
      <w:tr w:rsidR="003375F0" w:rsidRPr="006E2500" w14:paraId="77B4B9C6" w14:textId="77777777" w:rsidTr="00914712">
        <w:trPr>
          <w:trHeight w:val="414"/>
          <w:jc w:val="center"/>
        </w:trPr>
        <w:tc>
          <w:tcPr>
            <w:tcW w:w="3095" w:type="dxa"/>
          </w:tcPr>
          <w:p w14:paraId="217FAA2E" w14:textId="77777777" w:rsidR="003375F0" w:rsidRPr="006E2500" w:rsidRDefault="003375F0" w:rsidP="007B28BC">
            <w:pPr>
              <w:spacing w:line="360" w:lineRule="auto"/>
            </w:pPr>
            <w:r w:rsidRPr="006E2500">
              <w:t>Silicate Glass</w:t>
            </w:r>
          </w:p>
        </w:tc>
        <w:tc>
          <w:tcPr>
            <w:tcW w:w="1189" w:type="dxa"/>
            <w:vAlign w:val="center"/>
          </w:tcPr>
          <w:p w14:paraId="39B059F6" w14:textId="77777777" w:rsidR="003375F0" w:rsidRPr="006E2500" w:rsidRDefault="003375F0" w:rsidP="007B28BC">
            <w:pPr>
              <w:spacing w:line="360" w:lineRule="auto"/>
              <w:jc w:val="center"/>
            </w:pPr>
          </w:p>
        </w:tc>
        <w:tc>
          <w:tcPr>
            <w:tcW w:w="1189" w:type="dxa"/>
            <w:vAlign w:val="center"/>
          </w:tcPr>
          <w:p w14:paraId="3D78157F" w14:textId="77777777" w:rsidR="003375F0" w:rsidRPr="006E2500" w:rsidRDefault="003375F0" w:rsidP="007B28BC">
            <w:pPr>
              <w:spacing w:line="360" w:lineRule="auto"/>
              <w:jc w:val="center"/>
            </w:pPr>
            <w:r w:rsidRPr="006E2500">
              <w:t xml:space="preserve">37°21’ </w:t>
            </w:r>
            <w:r w:rsidRPr="006E2500">
              <w:rPr>
                <w:vertAlign w:val="superscript"/>
              </w:rPr>
              <w:t>b</w:t>
            </w:r>
          </w:p>
        </w:tc>
        <w:tc>
          <w:tcPr>
            <w:tcW w:w="1164" w:type="dxa"/>
            <w:vAlign w:val="center"/>
          </w:tcPr>
          <w:p w14:paraId="42DD8EE4" w14:textId="77777777" w:rsidR="003375F0" w:rsidRPr="006E2500" w:rsidRDefault="003375F0" w:rsidP="007B28BC">
            <w:pPr>
              <w:spacing w:line="360" w:lineRule="auto"/>
              <w:jc w:val="center"/>
            </w:pPr>
          </w:p>
        </w:tc>
        <w:tc>
          <w:tcPr>
            <w:tcW w:w="1718" w:type="dxa"/>
            <w:vAlign w:val="center"/>
          </w:tcPr>
          <w:p w14:paraId="48BF8DEE" w14:textId="77777777" w:rsidR="003375F0" w:rsidRPr="006E2500" w:rsidRDefault="003375F0" w:rsidP="007B28BC">
            <w:pPr>
              <w:spacing w:line="360" w:lineRule="auto"/>
              <w:jc w:val="center"/>
            </w:pPr>
          </w:p>
        </w:tc>
      </w:tr>
      <w:tr w:rsidR="003375F0" w:rsidRPr="006E2500" w14:paraId="5C66F513" w14:textId="77777777" w:rsidTr="00914712">
        <w:trPr>
          <w:trHeight w:val="414"/>
          <w:jc w:val="center"/>
        </w:trPr>
        <w:tc>
          <w:tcPr>
            <w:tcW w:w="3095" w:type="dxa"/>
          </w:tcPr>
          <w:p w14:paraId="6B47EAB8" w14:textId="77777777" w:rsidR="003375F0" w:rsidRPr="006E2500" w:rsidRDefault="003375F0" w:rsidP="007B28BC">
            <w:pPr>
              <w:spacing w:line="360" w:lineRule="auto"/>
            </w:pPr>
            <w:r w:rsidRPr="006E2500">
              <w:t>Quartz</w:t>
            </w:r>
          </w:p>
        </w:tc>
        <w:tc>
          <w:tcPr>
            <w:tcW w:w="1189" w:type="dxa"/>
            <w:vAlign w:val="center"/>
          </w:tcPr>
          <w:p w14:paraId="4104968B" w14:textId="77777777" w:rsidR="003375F0" w:rsidRPr="006E2500" w:rsidRDefault="003375F0" w:rsidP="007B28BC">
            <w:pPr>
              <w:spacing w:line="360" w:lineRule="auto"/>
              <w:jc w:val="center"/>
            </w:pPr>
          </w:p>
        </w:tc>
        <w:tc>
          <w:tcPr>
            <w:tcW w:w="1189" w:type="dxa"/>
            <w:vAlign w:val="center"/>
          </w:tcPr>
          <w:p w14:paraId="68103C84" w14:textId="77777777" w:rsidR="003375F0" w:rsidRPr="006E2500" w:rsidRDefault="003375F0" w:rsidP="007B28BC">
            <w:pPr>
              <w:spacing w:line="360" w:lineRule="auto"/>
              <w:jc w:val="center"/>
            </w:pPr>
            <w:r w:rsidRPr="006E2500">
              <w:t xml:space="preserve">16°02’ </w:t>
            </w:r>
            <w:r w:rsidRPr="006E2500">
              <w:rPr>
                <w:vertAlign w:val="superscript"/>
              </w:rPr>
              <w:t>b</w:t>
            </w:r>
          </w:p>
        </w:tc>
        <w:tc>
          <w:tcPr>
            <w:tcW w:w="1164" w:type="dxa"/>
            <w:vAlign w:val="center"/>
          </w:tcPr>
          <w:p w14:paraId="51EE94FB" w14:textId="77777777" w:rsidR="003375F0" w:rsidRPr="006E2500" w:rsidRDefault="003375F0" w:rsidP="007B28BC">
            <w:pPr>
              <w:spacing w:line="360" w:lineRule="auto"/>
              <w:jc w:val="center"/>
            </w:pPr>
          </w:p>
        </w:tc>
        <w:tc>
          <w:tcPr>
            <w:tcW w:w="1718" w:type="dxa"/>
            <w:vAlign w:val="center"/>
          </w:tcPr>
          <w:p w14:paraId="48D632C8" w14:textId="77777777" w:rsidR="003375F0" w:rsidRPr="006E2500" w:rsidRDefault="003375F0" w:rsidP="007B28BC">
            <w:pPr>
              <w:spacing w:line="360" w:lineRule="auto"/>
              <w:jc w:val="center"/>
            </w:pPr>
          </w:p>
        </w:tc>
      </w:tr>
      <w:tr w:rsidR="003375F0" w:rsidRPr="006E2500" w14:paraId="2E9631C3" w14:textId="77777777" w:rsidTr="00914712">
        <w:trPr>
          <w:trHeight w:val="414"/>
          <w:jc w:val="center"/>
        </w:trPr>
        <w:tc>
          <w:tcPr>
            <w:tcW w:w="3095" w:type="dxa"/>
          </w:tcPr>
          <w:p w14:paraId="74D4D29C" w14:textId="77777777" w:rsidR="003375F0" w:rsidRPr="006E2500" w:rsidRDefault="003375F0" w:rsidP="007B28BC">
            <w:pPr>
              <w:spacing w:line="360" w:lineRule="auto"/>
            </w:pPr>
            <w:r w:rsidRPr="006E2500">
              <w:t>Polycarbonate</w:t>
            </w:r>
          </w:p>
        </w:tc>
        <w:tc>
          <w:tcPr>
            <w:tcW w:w="1189" w:type="dxa"/>
            <w:vAlign w:val="center"/>
          </w:tcPr>
          <w:p w14:paraId="23A09C6A" w14:textId="77777777" w:rsidR="003375F0" w:rsidRPr="006E2500" w:rsidRDefault="003375F0" w:rsidP="007B28BC">
            <w:pPr>
              <w:spacing w:line="360" w:lineRule="auto"/>
              <w:jc w:val="center"/>
            </w:pPr>
          </w:p>
        </w:tc>
        <w:tc>
          <w:tcPr>
            <w:tcW w:w="1189" w:type="dxa"/>
            <w:vAlign w:val="center"/>
          </w:tcPr>
          <w:p w14:paraId="639D5E28" w14:textId="77777777" w:rsidR="003375F0" w:rsidRPr="006E2500" w:rsidRDefault="003375F0" w:rsidP="007B28BC">
            <w:pPr>
              <w:spacing w:line="360" w:lineRule="auto"/>
              <w:jc w:val="center"/>
            </w:pPr>
            <w:r w:rsidRPr="006E2500">
              <w:t xml:space="preserve">2°24’ </w:t>
            </w:r>
            <w:r w:rsidRPr="006E2500">
              <w:rPr>
                <w:vertAlign w:val="superscript"/>
              </w:rPr>
              <w:t>b</w:t>
            </w:r>
          </w:p>
        </w:tc>
        <w:tc>
          <w:tcPr>
            <w:tcW w:w="1164" w:type="dxa"/>
            <w:vAlign w:val="center"/>
          </w:tcPr>
          <w:p w14:paraId="27320198" w14:textId="77777777" w:rsidR="003375F0" w:rsidRPr="006E2500" w:rsidRDefault="003375F0" w:rsidP="007B28BC">
            <w:pPr>
              <w:spacing w:line="360" w:lineRule="auto"/>
              <w:jc w:val="center"/>
            </w:pPr>
          </w:p>
        </w:tc>
        <w:tc>
          <w:tcPr>
            <w:tcW w:w="1718" w:type="dxa"/>
            <w:vAlign w:val="center"/>
          </w:tcPr>
          <w:p w14:paraId="4473EE9F" w14:textId="77777777" w:rsidR="003375F0" w:rsidRPr="006E2500" w:rsidRDefault="00057ED5" w:rsidP="007B28BC">
            <w:pPr>
              <w:spacing w:line="360" w:lineRule="auto"/>
              <w:jc w:val="center"/>
            </w:pPr>
            <w:r w:rsidRPr="006E2500">
              <w:t>27%</w:t>
            </w:r>
            <w:r w:rsidR="00914712">
              <w:t xml:space="preserve"> </w:t>
            </w:r>
            <w:r w:rsidRPr="006E2500">
              <w:t>-</w:t>
            </w:r>
            <w:r w:rsidR="00914712">
              <w:t xml:space="preserve"> </w:t>
            </w:r>
            <w:r w:rsidRPr="006E2500">
              <w:t>64%</w:t>
            </w:r>
            <w:r w:rsidRPr="006E2500">
              <w:rPr>
                <w:vertAlign w:val="superscript"/>
              </w:rPr>
              <w:t>c</w:t>
            </w:r>
          </w:p>
        </w:tc>
      </w:tr>
      <w:tr w:rsidR="003375F0" w:rsidRPr="006E2500" w14:paraId="4ABD7F7A" w14:textId="77777777" w:rsidTr="00914712">
        <w:trPr>
          <w:trHeight w:val="414"/>
          <w:jc w:val="center"/>
        </w:trPr>
        <w:tc>
          <w:tcPr>
            <w:tcW w:w="3095" w:type="dxa"/>
          </w:tcPr>
          <w:p w14:paraId="52FFE42C" w14:textId="77777777" w:rsidR="003375F0" w:rsidRPr="006E2500" w:rsidRDefault="003375F0" w:rsidP="007B28BC">
            <w:pPr>
              <w:spacing w:line="360" w:lineRule="auto"/>
            </w:pPr>
            <w:r w:rsidRPr="006E2500">
              <w:t>Makrofol Polycarbonate</w:t>
            </w:r>
          </w:p>
        </w:tc>
        <w:tc>
          <w:tcPr>
            <w:tcW w:w="1189" w:type="dxa"/>
            <w:vAlign w:val="center"/>
          </w:tcPr>
          <w:p w14:paraId="3DE16020" w14:textId="77777777" w:rsidR="003375F0" w:rsidRPr="006E2500" w:rsidRDefault="003375F0" w:rsidP="007B28BC">
            <w:pPr>
              <w:spacing w:line="360" w:lineRule="auto"/>
              <w:jc w:val="center"/>
            </w:pPr>
            <w:r w:rsidRPr="006E2500">
              <w:t xml:space="preserve">3°00’ </w:t>
            </w:r>
            <w:r w:rsidRPr="006E2500">
              <w:rPr>
                <w:vertAlign w:val="superscript"/>
              </w:rPr>
              <w:t>a</w:t>
            </w:r>
          </w:p>
        </w:tc>
        <w:tc>
          <w:tcPr>
            <w:tcW w:w="1189" w:type="dxa"/>
            <w:vAlign w:val="center"/>
          </w:tcPr>
          <w:p w14:paraId="0A3173EF" w14:textId="77777777" w:rsidR="003375F0" w:rsidRPr="006E2500" w:rsidRDefault="003375F0" w:rsidP="007B28BC">
            <w:pPr>
              <w:spacing w:line="360" w:lineRule="auto"/>
              <w:jc w:val="center"/>
            </w:pPr>
            <w:r w:rsidRPr="006E2500">
              <w:t xml:space="preserve">4°30’ </w:t>
            </w:r>
            <w:r w:rsidRPr="006E2500">
              <w:rPr>
                <w:vertAlign w:val="superscript"/>
              </w:rPr>
              <w:t>b</w:t>
            </w:r>
          </w:p>
        </w:tc>
        <w:tc>
          <w:tcPr>
            <w:tcW w:w="1164" w:type="dxa"/>
            <w:vAlign w:val="center"/>
          </w:tcPr>
          <w:p w14:paraId="2639562B" w14:textId="77777777" w:rsidR="003375F0" w:rsidRPr="006E2500" w:rsidRDefault="003375F0" w:rsidP="007B28BC">
            <w:pPr>
              <w:spacing w:line="360" w:lineRule="auto"/>
              <w:jc w:val="center"/>
            </w:pPr>
          </w:p>
        </w:tc>
        <w:tc>
          <w:tcPr>
            <w:tcW w:w="1718" w:type="dxa"/>
            <w:vAlign w:val="center"/>
          </w:tcPr>
          <w:p w14:paraId="00AB67E5" w14:textId="77777777" w:rsidR="003375F0" w:rsidRPr="006E2500" w:rsidRDefault="003375F0" w:rsidP="007B28BC">
            <w:pPr>
              <w:spacing w:line="360" w:lineRule="auto"/>
              <w:jc w:val="center"/>
            </w:pPr>
          </w:p>
        </w:tc>
      </w:tr>
      <w:tr w:rsidR="003375F0" w:rsidRPr="006E2500" w14:paraId="131FF7FF" w14:textId="77777777" w:rsidTr="00914712">
        <w:trPr>
          <w:trHeight w:val="414"/>
          <w:jc w:val="center"/>
        </w:trPr>
        <w:tc>
          <w:tcPr>
            <w:tcW w:w="3095" w:type="dxa"/>
          </w:tcPr>
          <w:p w14:paraId="62D04981" w14:textId="77777777" w:rsidR="003375F0" w:rsidRPr="006E2500" w:rsidRDefault="003375F0" w:rsidP="007B28BC">
            <w:pPr>
              <w:spacing w:line="360" w:lineRule="auto"/>
            </w:pPr>
            <w:r w:rsidRPr="006E2500">
              <w:t>Makrofol K Polycarbonate</w:t>
            </w:r>
          </w:p>
        </w:tc>
        <w:tc>
          <w:tcPr>
            <w:tcW w:w="1189" w:type="dxa"/>
            <w:vAlign w:val="center"/>
          </w:tcPr>
          <w:p w14:paraId="6BA0CB87" w14:textId="77777777" w:rsidR="003375F0" w:rsidRPr="006E2500" w:rsidRDefault="003375F0" w:rsidP="007B28BC">
            <w:pPr>
              <w:spacing w:line="360" w:lineRule="auto"/>
              <w:jc w:val="center"/>
            </w:pPr>
          </w:p>
        </w:tc>
        <w:tc>
          <w:tcPr>
            <w:tcW w:w="1189" w:type="dxa"/>
            <w:vAlign w:val="center"/>
          </w:tcPr>
          <w:p w14:paraId="12ACE8F1" w14:textId="77777777" w:rsidR="003375F0" w:rsidRPr="006E2500" w:rsidRDefault="003375F0" w:rsidP="007B28BC">
            <w:pPr>
              <w:spacing w:line="360" w:lineRule="auto"/>
              <w:jc w:val="center"/>
            </w:pPr>
            <w:r w:rsidRPr="006E2500">
              <w:t xml:space="preserve">3°40’ </w:t>
            </w:r>
            <w:r w:rsidRPr="006E2500">
              <w:rPr>
                <w:vertAlign w:val="superscript"/>
              </w:rPr>
              <w:t>b</w:t>
            </w:r>
          </w:p>
        </w:tc>
        <w:tc>
          <w:tcPr>
            <w:tcW w:w="1164" w:type="dxa"/>
            <w:vAlign w:val="center"/>
          </w:tcPr>
          <w:p w14:paraId="0E711270" w14:textId="77777777" w:rsidR="003375F0" w:rsidRPr="006E2500" w:rsidRDefault="003375F0" w:rsidP="007B28BC">
            <w:pPr>
              <w:spacing w:line="360" w:lineRule="auto"/>
              <w:jc w:val="center"/>
            </w:pPr>
          </w:p>
        </w:tc>
        <w:tc>
          <w:tcPr>
            <w:tcW w:w="1718" w:type="dxa"/>
            <w:vAlign w:val="center"/>
          </w:tcPr>
          <w:p w14:paraId="22DCFE99" w14:textId="77777777" w:rsidR="003375F0" w:rsidRPr="006E2500" w:rsidRDefault="003375F0" w:rsidP="007B28BC">
            <w:pPr>
              <w:spacing w:line="360" w:lineRule="auto"/>
              <w:jc w:val="center"/>
            </w:pPr>
          </w:p>
        </w:tc>
      </w:tr>
      <w:tr w:rsidR="003375F0" w:rsidRPr="006E2500" w14:paraId="79563F65" w14:textId="77777777" w:rsidTr="00914712">
        <w:trPr>
          <w:trHeight w:val="414"/>
          <w:jc w:val="center"/>
        </w:trPr>
        <w:tc>
          <w:tcPr>
            <w:tcW w:w="3095" w:type="dxa"/>
          </w:tcPr>
          <w:p w14:paraId="4C799EE5" w14:textId="77777777" w:rsidR="003375F0" w:rsidRPr="006E2500" w:rsidRDefault="003375F0" w:rsidP="007B28BC">
            <w:pPr>
              <w:spacing w:line="360" w:lineRule="auto"/>
            </w:pPr>
            <w:r w:rsidRPr="006E2500">
              <w:t>Polyester</w:t>
            </w:r>
          </w:p>
        </w:tc>
        <w:tc>
          <w:tcPr>
            <w:tcW w:w="1189" w:type="dxa"/>
            <w:vAlign w:val="center"/>
          </w:tcPr>
          <w:p w14:paraId="70D185F0" w14:textId="77777777" w:rsidR="003375F0" w:rsidRPr="006E2500" w:rsidRDefault="003375F0" w:rsidP="007B28BC">
            <w:pPr>
              <w:spacing w:line="360" w:lineRule="auto"/>
              <w:jc w:val="center"/>
            </w:pPr>
          </w:p>
        </w:tc>
        <w:tc>
          <w:tcPr>
            <w:tcW w:w="1189" w:type="dxa"/>
            <w:vAlign w:val="center"/>
          </w:tcPr>
          <w:p w14:paraId="310C44B8" w14:textId="77777777" w:rsidR="003375F0" w:rsidRPr="006E2500" w:rsidRDefault="003375F0" w:rsidP="007B28BC">
            <w:pPr>
              <w:spacing w:line="360" w:lineRule="auto"/>
              <w:jc w:val="center"/>
            </w:pPr>
            <w:r w:rsidRPr="006E2500">
              <w:t xml:space="preserve">3°29’ </w:t>
            </w:r>
            <w:r w:rsidRPr="006E2500">
              <w:rPr>
                <w:vertAlign w:val="superscript"/>
              </w:rPr>
              <w:t>b</w:t>
            </w:r>
          </w:p>
        </w:tc>
        <w:tc>
          <w:tcPr>
            <w:tcW w:w="1164" w:type="dxa"/>
            <w:vAlign w:val="center"/>
          </w:tcPr>
          <w:p w14:paraId="3EB51C7D" w14:textId="77777777" w:rsidR="003375F0" w:rsidRPr="006E2500" w:rsidRDefault="003375F0" w:rsidP="007B28BC">
            <w:pPr>
              <w:spacing w:line="360" w:lineRule="auto"/>
              <w:jc w:val="center"/>
            </w:pPr>
          </w:p>
        </w:tc>
        <w:tc>
          <w:tcPr>
            <w:tcW w:w="1718" w:type="dxa"/>
            <w:vAlign w:val="center"/>
          </w:tcPr>
          <w:p w14:paraId="4512B27D" w14:textId="77777777" w:rsidR="003375F0" w:rsidRPr="006E2500" w:rsidRDefault="003375F0" w:rsidP="007B28BC">
            <w:pPr>
              <w:spacing w:line="360" w:lineRule="auto"/>
              <w:jc w:val="center"/>
            </w:pPr>
          </w:p>
        </w:tc>
      </w:tr>
      <w:tr w:rsidR="003375F0" w:rsidRPr="006E2500" w14:paraId="6E590614" w14:textId="77777777" w:rsidTr="00914712">
        <w:trPr>
          <w:trHeight w:val="414"/>
          <w:jc w:val="center"/>
        </w:trPr>
        <w:tc>
          <w:tcPr>
            <w:tcW w:w="3095" w:type="dxa"/>
          </w:tcPr>
          <w:p w14:paraId="7CCB0BA9" w14:textId="77777777" w:rsidR="003375F0" w:rsidRPr="006E2500" w:rsidRDefault="003375F0" w:rsidP="007B28BC">
            <w:pPr>
              <w:spacing w:line="360" w:lineRule="auto"/>
            </w:pPr>
            <w:r w:rsidRPr="006E2500">
              <w:t>Soda-Lime Glass</w:t>
            </w:r>
          </w:p>
        </w:tc>
        <w:tc>
          <w:tcPr>
            <w:tcW w:w="1189" w:type="dxa"/>
            <w:vAlign w:val="center"/>
          </w:tcPr>
          <w:p w14:paraId="148B49E8" w14:textId="77777777" w:rsidR="003375F0" w:rsidRPr="006E2500" w:rsidRDefault="003375F0" w:rsidP="007B28BC">
            <w:pPr>
              <w:spacing w:line="360" w:lineRule="auto"/>
              <w:jc w:val="center"/>
            </w:pPr>
            <w:r w:rsidRPr="006E2500">
              <w:t xml:space="preserve">35°30’ </w:t>
            </w:r>
            <w:r w:rsidRPr="006E2500">
              <w:rPr>
                <w:vertAlign w:val="superscript"/>
              </w:rPr>
              <w:t>a</w:t>
            </w:r>
          </w:p>
        </w:tc>
        <w:tc>
          <w:tcPr>
            <w:tcW w:w="1189" w:type="dxa"/>
            <w:vAlign w:val="center"/>
          </w:tcPr>
          <w:p w14:paraId="3E9F1855" w14:textId="77777777" w:rsidR="003375F0" w:rsidRPr="006E2500" w:rsidRDefault="003375F0" w:rsidP="007B28BC">
            <w:pPr>
              <w:spacing w:line="360" w:lineRule="auto"/>
              <w:jc w:val="center"/>
            </w:pPr>
          </w:p>
        </w:tc>
        <w:tc>
          <w:tcPr>
            <w:tcW w:w="1164" w:type="dxa"/>
            <w:vAlign w:val="center"/>
          </w:tcPr>
          <w:p w14:paraId="7875408E" w14:textId="77777777" w:rsidR="003375F0" w:rsidRPr="006E2500" w:rsidRDefault="003375F0" w:rsidP="007B28BC">
            <w:pPr>
              <w:spacing w:line="360" w:lineRule="auto"/>
              <w:jc w:val="center"/>
            </w:pPr>
          </w:p>
        </w:tc>
        <w:tc>
          <w:tcPr>
            <w:tcW w:w="1718" w:type="dxa"/>
            <w:vAlign w:val="center"/>
          </w:tcPr>
          <w:p w14:paraId="453A72F5" w14:textId="77777777" w:rsidR="003375F0" w:rsidRPr="006E2500" w:rsidRDefault="00C93E51" w:rsidP="007B28BC">
            <w:pPr>
              <w:spacing w:line="360" w:lineRule="auto"/>
              <w:jc w:val="center"/>
            </w:pPr>
            <w:r w:rsidRPr="006E2500">
              <w:t>39.3</w:t>
            </w:r>
            <w:r w:rsidR="00914712">
              <w:t xml:space="preserve"> </w:t>
            </w:r>
            <w:r w:rsidRPr="006E2500">
              <w:t>±</w:t>
            </w:r>
            <w:r w:rsidR="00914712">
              <w:t xml:space="preserve"> </w:t>
            </w:r>
            <w:r w:rsidRPr="006E2500">
              <w:t>0.4%</w:t>
            </w:r>
            <w:r w:rsidRPr="006E2500">
              <w:rPr>
                <w:vertAlign w:val="superscript"/>
              </w:rPr>
              <w:t xml:space="preserve"> b</w:t>
            </w:r>
          </w:p>
        </w:tc>
      </w:tr>
      <w:tr w:rsidR="003375F0" w:rsidRPr="006E2500" w14:paraId="4EB39E82" w14:textId="77777777" w:rsidTr="00914712">
        <w:trPr>
          <w:trHeight w:val="414"/>
          <w:jc w:val="center"/>
        </w:trPr>
        <w:tc>
          <w:tcPr>
            <w:tcW w:w="3095" w:type="dxa"/>
          </w:tcPr>
          <w:p w14:paraId="684B2EBD" w14:textId="77777777" w:rsidR="003375F0" w:rsidRPr="006E2500" w:rsidRDefault="003375F0" w:rsidP="007B28BC">
            <w:pPr>
              <w:spacing w:line="360" w:lineRule="auto"/>
            </w:pPr>
            <w:r w:rsidRPr="006E2500">
              <w:t>U2 Reference Glass</w:t>
            </w:r>
          </w:p>
        </w:tc>
        <w:tc>
          <w:tcPr>
            <w:tcW w:w="1189" w:type="dxa"/>
            <w:vAlign w:val="center"/>
          </w:tcPr>
          <w:p w14:paraId="274D0412" w14:textId="77777777" w:rsidR="003375F0" w:rsidRPr="006E2500" w:rsidRDefault="003375F0" w:rsidP="007B28BC">
            <w:pPr>
              <w:spacing w:line="360" w:lineRule="auto"/>
              <w:jc w:val="center"/>
            </w:pPr>
            <w:r w:rsidRPr="006E2500">
              <w:t xml:space="preserve">31°45’ </w:t>
            </w:r>
            <w:r w:rsidRPr="006E2500">
              <w:rPr>
                <w:vertAlign w:val="superscript"/>
              </w:rPr>
              <w:t>a</w:t>
            </w:r>
          </w:p>
        </w:tc>
        <w:tc>
          <w:tcPr>
            <w:tcW w:w="1189" w:type="dxa"/>
            <w:vAlign w:val="center"/>
          </w:tcPr>
          <w:p w14:paraId="50A1E03C" w14:textId="77777777" w:rsidR="003375F0" w:rsidRPr="006E2500" w:rsidRDefault="003375F0" w:rsidP="007B28BC">
            <w:pPr>
              <w:spacing w:line="360" w:lineRule="auto"/>
              <w:jc w:val="center"/>
            </w:pPr>
          </w:p>
        </w:tc>
        <w:tc>
          <w:tcPr>
            <w:tcW w:w="1164" w:type="dxa"/>
            <w:vAlign w:val="center"/>
          </w:tcPr>
          <w:p w14:paraId="6D243263" w14:textId="77777777" w:rsidR="003375F0" w:rsidRPr="006E2500" w:rsidRDefault="003375F0" w:rsidP="007B28BC">
            <w:pPr>
              <w:spacing w:line="360" w:lineRule="auto"/>
              <w:jc w:val="center"/>
            </w:pPr>
          </w:p>
        </w:tc>
        <w:tc>
          <w:tcPr>
            <w:tcW w:w="1718" w:type="dxa"/>
            <w:vAlign w:val="center"/>
          </w:tcPr>
          <w:p w14:paraId="20AE02F1" w14:textId="77777777" w:rsidR="003375F0" w:rsidRPr="006E2500" w:rsidRDefault="003375F0" w:rsidP="007B28BC">
            <w:pPr>
              <w:spacing w:line="360" w:lineRule="auto"/>
              <w:jc w:val="center"/>
            </w:pPr>
          </w:p>
        </w:tc>
      </w:tr>
      <w:tr w:rsidR="003375F0" w:rsidRPr="006E2500" w14:paraId="0C077417" w14:textId="77777777" w:rsidTr="00914712">
        <w:trPr>
          <w:trHeight w:val="414"/>
          <w:jc w:val="center"/>
        </w:trPr>
        <w:tc>
          <w:tcPr>
            <w:tcW w:w="3095" w:type="dxa"/>
          </w:tcPr>
          <w:p w14:paraId="5BD4BB97" w14:textId="77777777" w:rsidR="003375F0" w:rsidRPr="006E2500" w:rsidRDefault="003375F0" w:rsidP="007B28BC">
            <w:pPr>
              <w:spacing w:line="360" w:lineRule="auto"/>
            </w:pPr>
            <w:r w:rsidRPr="006E2500">
              <w:t>Obsidian</w:t>
            </w:r>
          </w:p>
        </w:tc>
        <w:tc>
          <w:tcPr>
            <w:tcW w:w="1189" w:type="dxa"/>
            <w:vAlign w:val="center"/>
          </w:tcPr>
          <w:p w14:paraId="0B2D6BF2" w14:textId="77777777" w:rsidR="003375F0" w:rsidRPr="006E2500" w:rsidRDefault="003375F0" w:rsidP="007B28BC">
            <w:pPr>
              <w:spacing w:line="360" w:lineRule="auto"/>
              <w:jc w:val="center"/>
            </w:pPr>
            <w:r w:rsidRPr="006E2500">
              <w:t xml:space="preserve">26°00’ </w:t>
            </w:r>
            <w:r w:rsidRPr="006E2500">
              <w:rPr>
                <w:vertAlign w:val="superscript"/>
              </w:rPr>
              <w:t>a</w:t>
            </w:r>
          </w:p>
        </w:tc>
        <w:tc>
          <w:tcPr>
            <w:tcW w:w="1189" w:type="dxa"/>
            <w:vAlign w:val="center"/>
          </w:tcPr>
          <w:p w14:paraId="6892DF74" w14:textId="77777777" w:rsidR="003375F0" w:rsidRPr="006E2500" w:rsidRDefault="003375F0" w:rsidP="007B28BC">
            <w:pPr>
              <w:spacing w:line="360" w:lineRule="auto"/>
              <w:jc w:val="center"/>
            </w:pPr>
          </w:p>
        </w:tc>
        <w:tc>
          <w:tcPr>
            <w:tcW w:w="1164" w:type="dxa"/>
            <w:vAlign w:val="center"/>
          </w:tcPr>
          <w:p w14:paraId="65935C59" w14:textId="77777777" w:rsidR="003375F0" w:rsidRPr="006E2500" w:rsidRDefault="003375F0" w:rsidP="007B28BC">
            <w:pPr>
              <w:spacing w:line="360" w:lineRule="auto"/>
              <w:jc w:val="center"/>
            </w:pPr>
          </w:p>
        </w:tc>
        <w:tc>
          <w:tcPr>
            <w:tcW w:w="1718" w:type="dxa"/>
            <w:vAlign w:val="center"/>
          </w:tcPr>
          <w:p w14:paraId="614AC228" w14:textId="77777777" w:rsidR="003375F0" w:rsidRPr="006E2500" w:rsidRDefault="003375F0" w:rsidP="007B28BC">
            <w:pPr>
              <w:spacing w:line="360" w:lineRule="auto"/>
              <w:jc w:val="center"/>
            </w:pPr>
          </w:p>
        </w:tc>
      </w:tr>
      <w:tr w:rsidR="003375F0" w:rsidRPr="006E2500" w14:paraId="254EE8FA" w14:textId="77777777" w:rsidTr="00914712">
        <w:trPr>
          <w:trHeight w:val="414"/>
          <w:jc w:val="center"/>
        </w:trPr>
        <w:tc>
          <w:tcPr>
            <w:tcW w:w="3095" w:type="dxa"/>
          </w:tcPr>
          <w:p w14:paraId="14FD5DFD" w14:textId="77777777" w:rsidR="003375F0" w:rsidRPr="006E2500" w:rsidRDefault="003375F0" w:rsidP="007B28BC">
            <w:pPr>
              <w:spacing w:line="360" w:lineRule="auto"/>
            </w:pPr>
            <w:r w:rsidRPr="006E2500">
              <w:t>Tektite</w:t>
            </w:r>
          </w:p>
        </w:tc>
        <w:tc>
          <w:tcPr>
            <w:tcW w:w="1189" w:type="dxa"/>
            <w:vAlign w:val="center"/>
          </w:tcPr>
          <w:p w14:paraId="570B7F43" w14:textId="77777777" w:rsidR="003375F0" w:rsidRPr="006E2500" w:rsidRDefault="003375F0" w:rsidP="007B28BC">
            <w:pPr>
              <w:spacing w:line="360" w:lineRule="auto"/>
              <w:jc w:val="center"/>
            </w:pPr>
            <w:r w:rsidRPr="006E2500">
              <w:t xml:space="preserve">25°45’ </w:t>
            </w:r>
            <w:r w:rsidRPr="006E2500">
              <w:rPr>
                <w:vertAlign w:val="superscript"/>
              </w:rPr>
              <w:t>a</w:t>
            </w:r>
          </w:p>
        </w:tc>
        <w:tc>
          <w:tcPr>
            <w:tcW w:w="1189" w:type="dxa"/>
            <w:vAlign w:val="center"/>
          </w:tcPr>
          <w:p w14:paraId="6F1E0AB3" w14:textId="77777777" w:rsidR="003375F0" w:rsidRPr="006E2500" w:rsidRDefault="003375F0" w:rsidP="007B28BC">
            <w:pPr>
              <w:spacing w:line="360" w:lineRule="auto"/>
              <w:jc w:val="center"/>
            </w:pPr>
          </w:p>
        </w:tc>
        <w:tc>
          <w:tcPr>
            <w:tcW w:w="1164" w:type="dxa"/>
            <w:vAlign w:val="center"/>
          </w:tcPr>
          <w:p w14:paraId="6E8D5B4D" w14:textId="77777777" w:rsidR="003375F0" w:rsidRPr="006E2500" w:rsidRDefault="003375F0" w:rsidP="007B28BC">
            <w:pPr>
              <w:spacing w:line="360" w:lineRule="auto"/>
              <w:jc w:val="center"/>
            </w:pPr>
          </w:p>
        </w:tc>
        <w:tc>
          <w:tcPr>
            <w:tcW w:w="1718" w:type="dxa"/>
            <w:vAlign w:val="center"/>
          </w:tcPr>
          <w:p w14:paraId="3FF496ED" w14:textId="77777777" w:rsidR="003375F0" w:rsidRPr="006E2500" w:rsidRDefault="003375F0" w:rsidP="007B28BC">
            <w:pPr>
              <w:spacing w:line="360" w:lineRule="auto"/>
              <w:jc w:val="center"/>
            </w:pPr>
          </w:p>
        </w:tc>
      </w:tr>
      <w:tr w:rsidR="003375F0" w:rsidRPr="006E2500" w14:paraId="0F06FD6F" w14:textId="77777777" w:rsidTr="00914712">
        <w:trPr>
          <w:trHeight w:val="80"/>
          <w:jc w:val="center"/>
        </w:trPr>
        <w:tc>
          <w:tcPr>
            <w:tcW w:w="3095" w:type="dxa"/>
          </w:tcPr>
          <w:p w14:paraId="5F4C815B" w14:textId="77777777" w:rsidR="003375F0" w:rsidRPr="006E2500" w:rsidRDefault="003375F0" w:rsidP="007B28BC">
            <w:pPr>
              <w:spacing w:line="360" w:lineRule="auto"/>
            </w:pPr>
            <w:r w:rsidRPr="006E2500">
              <w:t>Lexan Polycarbonate</w:t>
            </w:r>
          </w:p>
        </w:tc>
        <w:tc>
          <w:tcPr>
            <w:tcW w:w="1189" w:type="dxa"/>
            <w:vAlign w:val="center"/>
          </w:tcPr>
          <w:p w14:paraId="150B654A" w14:textId="77777777" w:rsidR="003375F0" w:rsidRPr="006E2500" w:rsidRDefault="003375F0" w:rsidP="007B28BC">
            <w:pPr>
              <w:spacing w:line="360" w:lineRule="auto"/>
              <w:jc w:val="center"/>
            </w:pPr>
            <w:r w:rsidRPr="006E2500">
              <w:t xml:space="preserve">2°31’ </w:t>
            </w:r>
            <w:r w:rsidRPr="006E2500">
              <w:rPr>
                <w:vertAlign w:val="superscript"/>
              </w:rPr>
              <w:t>a</w:t>
            </w:r>
          </w:p>
        </w:tc>
        <w:tc>
          <w:tcPr>
            <w:tcW w:w="1189" w:type="dxa"/>
            <w:vAlign w:val="center"/>
          </w:tcPr>
          <w:p w14:paraId="71398A91" w14:textId="77777777" w:rsidR="003375F0" w:rsidRPr="006E2500" w:rsidRDefault="003375F0" w:rsidP="007B28BC">
            <w:pPr>
              <w:spacing w:line="360" w:lineRule="auto"/>
              <w:jc w:val="center"/>
            </w:pPr>
          </w:p>
        </w:tc>
        <w:tc>
          <w:tcPr>
            <w:tcW w:w="1164" w:type="dxa"/>
            <w:vAlign w:val="center"/>
          </w:tcPr>
          <w:p w14:paraId="4785CFD7" w14:textId="77777777" w:rsidR="003375F0" w:rsidRPr="006E2500" w:rsidRDefault="003375F0" w:rsidP="007B28BC">
            <w:pPr>
              <w:spacing w:line="360" w:lineRule="auto"/>
              <w:jc w:val="center"/>
            </w:pPr>
          </w:p>
        </w:tc>
        <w:tc>
          <w:tcPr>
            <w:tcW w:w="1718" w:type="dxa"/>
            <w:vAlign w:val="center"/>
          </w:tcPr>
          <w:p w14:paraId="73834BFC" w14:textId="77777777" w:rsidR="003375F0" w:rsidRPr="006E2500" w:rsidRDefault="003375F0" w:rsidP="007B28BC">
            <w:pPr>
              <w:spacing w:line="360" w:lineRule="auto"/>
              <w:jc w:val="center"/>
            </w:pPr>
          </w:p>
        </w:tc>
      </w:tr>
    </w:tbl>
    <w:p w14:paraId="1A353A9B" w14:textId="77777777" w:rsidR="00F02A63" w:rsidRPr="006E2500" w:rsidRDefault="00E8074B" w:rsidP="000613F2">
      <w:pPr>
        <w:ind w:left="720" w:hanging="907"/>
      </w:pPr>
      <w:r w:rsidRPr="006E2500">
        <w:rPr>
          <w:vertAlign w:val="superscript"/>
        </w:rPr>
        <w:t xml:space="preserve"> </w:t>
      </w:r>
      <w:r w:rsidR="00242A7B" w:rsidRPr="006E2500">
        <w:rPr>
          <w:vertAlign w:val="superscript"/>
        </w:rPr>
        <w:t xml:space="preserve">a </w:t>
      </w:r>
      <w:r w:rsidR="00487537" w:rsidRPr="006E2500">
        <w:rPr>
          <w:sz w:val="20"/>
        </w:rPr>
        <w:fldChar w:fldCharType="begin" w:fldLock="1"/>
      </w:r>
      <w:r w:rsidR="00C71846">
        <w:rPr>
          <w:sz w:val="20"/>
        </w:rPr>
        <w:instrText>ADDIN CSL_CITATION { "citationItems" : [ { "id" : "ITEM-1", "itemData" : { "DOI" : "10.1016/0029-554X(72)90103-6", "ISSN" : "0029554X", "author" : [ { "dropping-particle" : "", "family" : "Khan", "given" : "H.A.", "non-dropping-particle" : "", "parse-names" : false, "suffix" : "" }, { "dropping-particle" : "", "family" : "Durrani", "given" : "S.A.", "non-dropping-particle" : "", "parse-names" : false, "suffix" : "" } ], "container-title" : "Nuclear Instruments and Methods", "id" : "ITEM-1", "issue" : "2", "issued" : { "date-parts" : [ [ "1972", "1" ] ] }, "page" : "229-236", "title" : "Efficiency calibration of solid state nuclear track detectors", "type" : "article-journal", "volume" : "98" }, "uris" : [ "http://www.mendeley.com/documents/?uuid=d5fae14b-424e-3743-83a1-19064d26a0b0" ] } ], "mendeley" : { "formattedCitation" : "[18]", "plainTextFormattedCitation" : "[18]", "previouslyFormattedCitation" : "[18]" }, "properties" : { "noteIndex" : 0 }, "schema" : "https://github.com/citation-style-language/schema/raw/master/csl-citation.json" }</w:instrText>
      </w:r>
      <w:r w:rsidR="00487537" w:rsidRPr="006E2500">
        <w:rPr>
          <w:sz w:val="20"/>
        </w:rPr>
        <w:fldChar w:fldCharType="separate"/>
      </w:r>
      <w:r w:rsidR="00C71846" w:rsidRPr="00C71846">
        <w:rPr>
          <w:noProof/>
          <w:sz w:val="20"/>
        </w:rPr>
        <w:t>[18]</w:t>
      </w:r>
      <w:r w:rsidR="00487537" w:rsidRPr="006E2500">
        <w:rPr>
          <w:sz w:val="20"/>
        </w:rPr>
        <w:fldChar w:fldCharType="end"/>
      </w:r>
    </w:p>
    <w:p w14:paraId="07161764" w14:textId="77777777" w:rsidR="00242A7B" w:rsidRPr="006E2500" w:rsidRDefault="00E8074B" w:rsidP="00352BE1">
      <w:pPr>
        <w:ind w:left="720" w:hanging="907"/>
      </w:pPr>
      <w:r w:rsidRPr="006E2500">
        <w:rPr>
          <w:vertAlign w:val="superscript"/>
        </w:rPr>
        <w:t xml:space="preserve"> </w:t>
      </w:r>
      <w:r w:rsidR="00242A7B" w:rsidRPr="006E2500">
        <w:rPr>
          <w:vertAlign w:val="superscript"/>
        </w:rPr>
        <w:t xml:space="preserve">b </w:t>
      </w:r>
      <w:r w:rsidR="00487537" w:rsidRPr="006E2500">
        <w:rPr>
          <w:sz w:val="20"/>
        </w:rPr>
        <w:fldChar w:fldCharType="begin" w:fldLock="1"/>
      </w:r>
      <w:r w:rsidR="00487537" w:rsidRPr="006E2500">
        <w:rPr>
          <w:sz w:val="20"/>
        </w:rPr>
        <w:instrText>ADDIN CSL_CITATION { "citationItems" : [ { "id" : "ITEM-1", "itemData" : { "DOI" : "10.1016/0191-278X(81)90289-4", "ISSN" : "0191278X", "author" : [ { "dropping-particle" : "", "family" : "Guo", "given" : "Shi-Lun", "non-dropping-particle" : "", "parse-names" : false, "suffix" : "" }, { "dropping-particle" : "", "family" : "Zhou", "given" : "Shu-Hua", "non-dropping-particle" : "", "parse-names" : false, "suffix" : "" }, { "dropping-particle" : "", "family" : "Meng", "given" : "Wu", "non-dropping-particle" : "", "parse-names" : false, "suffix" : "" }, { "dropping-particle" : "", "family" : "Sun", "given" : "Sheng-Fen", "non-dropping-particle" : "", "parse-names" : false, "suffix" : "" }, { "dropping-particle" : "", "family" : "Shi", "given" : "Ru-Fa", "non-dropping-particle" : "", "parse-names" : false, "suffix" : "" } ], "container-title" : "Nuclear Tracks", "id" : "ITEM-1", "issue" : "4", "issued" : { "date-parts" : [ [ "1981", "12" ] ] }, "page" : "358", "title" : "Detection efficiencies of solid state nuclear track detectors for fission fragments", "type" : "article-journal", "volume" : "5" }, "uris" : [ "http://www.mendeley.com/documents/?uuid=2b0b2bf1-2136-33b8-a473-0a912905835a" ] } ], "mendeley" : { "formattedCitation" : "[13]", "plainTextFormattedCitation" : "[13]", "previouslyFormattedCitation" : "[13]" }, "properties" : { "noteIndex" : 0 }, "schema" : "https://github.com/citation-style-language/schema/raw/master/csl-citation.json" }</w:instrText>
      </w:r>
      <w:r w:rsidR="00487537" w:rsidRPr="006E2500">
        <w:rPr>
          <w:sz w:val="20"/>
        </w:rPr>
        <w:fldChar w:fldCharType="separate"/>
      </w:r>
      <w:r w:rsidR="00487537" w:rsidRPr="006E2500">
        <w:rPr>
          <w:noProof/>
          <w:sz w:val="20"/>
        </w:rPr>
        <w:t>[13]</w:t>
      </w:r>
      <w:r w:rsidR="00487537" w:rsidRPr="006E2500">
        <w:rPr>
          <w:sz w:val="20"/>
        </w:rPr>
        <w:fldChar w:fldCharType="end"/>
      </w:r>
    </w:p>
    <w:p w14:paraId="758C0AF3" w14:textId="77777777" w:rsidR="00057ED5" w:rsidRPr="006E2500" w:rsidRDefault="00E8074B" w:rsidP="00352BE1">
      <w:pPr>
        <w:ind w:left="90" w:hanging="277"/>
        <w:rPr>
          <w:sz w:val="20"/>
        </w:rPr>
      </w:pPr>
      <w:r w:rsidRPr="006E2500">
        <w:rPr>
          <w:vertAlign w:val="superscript"/>
        </w:rPr>
        <w:t xml:space="preserve"> </w:t>
      </w:r>
      <w:r w:rsidR="00057ED5" w:rsidRPr="006E2500">
        <w:rPr>
          <w:vertAlign w:val="superscript"/>
        </w:rPr>
        <w:t>c</w:t>
      </w:r>
      <w:r w:rsidR="00057ED5" w:rsidRPr="006E2500">
        <w:t xml:space="preserve"> </w:t>
      </w:r>
      <w:r w:rsidR="00487537" w:rsidRPr="006E2500">
        <w:rPr>
          <w:sz w:val="20"/>
        </w:rPr>
        <w:fldChar w:fldCharType="begin" w:fldLock="1"/>
      </w:r>
      <w:r w:rsidR="00487537" w:rsidRPr="006E2500">
        <w:rPr>
          <w:sz w:val="20"/>
        </w:rPr>
        <w:instrText>ADDIN CSL_CITATION { "citationItems" : [ { "id" : "ITEM-1", "itemData" : { "DOI" : "10.1016/j.nima.2004.01.079", "ISSN" : "01689002", "abstract" : "One of the most important tasks of nuclear safeguards is to control the activities in nuclear facilities worldwide. These activities include the enrichment of 235U. To identify enrichments above the maximum authorised level in commercial enrichment plants (usually 5% 235U) swipe tests are performed and the 235U enrichment is determined in the sampled uranium oxide particles. A method is described that allows to measure the 235U content in small particles (around 1 \u03bcm in diameter) by the use of fission tracks. It is based on the fact that in uranium fuel, only 235U atoms are fissile with thermal neutrons and contribute to the amount of fission tracks counted for individual particles. Standard uranium oxide particles with a defined diameter and isotopic composition were prepared and used to calibrate the method. Results show that the detection efficiency has a non-linear dependence on the number of fission tracks per particle. The enrichment in 235U for single particles can be determined when good size measurements of the particles in a sample are available. \u00a9 2004 Elsevier B.V. All rights reserved.", "author" : [ { "dropping-particle" : "", "family" : "Stetzer", "given" : "Olaf", "non-dropping-particle" : "", "parse-names" : false, "suffix" : "" }, { "dropping-particle" : "", "family" : "Betti", "given" : "Maria", "non-dropping-particle" : "", "parse-names" : false, "suffix" : "" }, { "dropping-particle" : "", "family" : "Geel", "given" : "Jacobus", "non-dropping-particle" : "Van", "parse-names" : false, "suffix" : "" }, { "dropping-particle" : "", "family" : "Erdmann", "given" : "Nicole", "non-dropping-particle" : "", "parse-names" : false, "suffix" : "" }, { "dropping-particle" : "", "family" : "Kratz", "given" : "Jens Volker", "non-dropping-particle" : "", "parse-names" : false, "suffix" : "" }, { "dropping-particle" : "", "family" : "Schenkel", "given" : "Roland", "non-dropping-particle" : "", "parse-names" : false, "suffix" : "" }, { "dropping-particle" : "", "family" : "Trautmann", "given" : "Norbert", "non-dropping-particle" : "", "parse-names" : false, "suffix" : "" } ], "container-title" : "Nuclear Instruments and Methods in Physics Research, Section A: Accelerators, Spectrometers, Detectors and Associated Equipment", "id" : "ITEM-1", "issue" : "3", "issued" : { "date-parts" : [ [ "2004" ] ] }, "page" : "582-592", "title" : "Determination of the 235U content in uranium oxide particles by fission track analysis", "type" : "article-journal", "volume" : "525" }, "uris" : [ "http://www.mendeley.com/documents/?uuid=4045f750-0e78-4336-879e-c865e18f3bc4" ] } ], "mendeley" : { "formattedCitation" : "[10]", "plainTextFormattedCitation" : "[10]", "previouslyFormattedCitation" : "[10]" }, "properties" : { "noteIndex" : 0 }, "schema" : "https://github.com/citation-style-language/schema/raw/master/csl-citation.json" }</w:instrText>
      </w:r>
      <w:r w:rsidR="00487537" w:rsidRPr="006E2500">
        <w:rPr>
          <w:sz w:val="20"/>
        </w:rPr>
        <w:fldChar w:fldCharType="separate"/>
      </w:r>
      <w:r w:rsidR="00487537" w:rsidRPr="006E2500">
        <w:rPr>
          <w:noProof/>
          <w:sz w:val="20"/>
        </w:rPr>
        <w:t>[10]</w:t>
      </w:r>
      <w:r w:rsidR="00487537" w:rsidRPr="006E2500">
        <w:rPr>
          <w:sz w:val="20"/>
        </w:rPr>
        <w:fldChar w:fldCharType="end"/>
      </w:r>
      <w:r w:rsidR="00487537" w:rsidRPr="006E2500">
        <w:rPr>
          <w:sz w:val="20"/>
        </w:rPr>
        <w:t xml:space="preserve"> Report </w:t>
      </w:r>
      <w:r w:rsidR="005D0A18" w:rsidRPr="006E2500">
        <w:rPr>
          <w:sz w:val="20"/>
        </w:rPr>
        <w:t>compares</w:t>
      </w:r>
      <w:r w:rsidR="00437C7C" w:rsidRPr="006E2500">
        <w:rPr>
          <w:sz w:val="20"/>
        </w:rPr>
        <w:t xml:space="preserve"> fission track counts to</w:t>
      </w:r>
      <w:r w:rsidR="00487537" w:rsidRPr="006E2500">
        <w:rPr>
          <w:sz w:val="20"/>
        </w:rPr>
        <w:t xml:space="preserve"> </w:t>
      </w:r>
      <w:r w:rsidR="00437C7C" w:rsidRPr="006E2500">
        <w:rPr>
          <w:sz w:val="20"/>
        </w:rPr>
        <w:t xml:space="preserve">SIMS analysis. </w:t>
      </w:r>
    </w:p>
    <w:p w14:paraId="188D1240" w14:textId="77777777" w:rsidR="000C60B3" w:rsidRPr="006E2500" w:rsidRDefault="000C60B3" w:rsidP="000C60B3">
      <w:pPr>
        <w:spacing w:line="360" w:lineRule="auto"/>
        <w:rPr>
          <w:vertAlign w:val="superscript"/>
        </w:rPr>
      </w:pPr>
    </w:p>
    <w:p w14:paraId="7701F265" w14:textId="77777777" w:rsidR="000C60B3" w:rsidRPr="006E2500" w:rsidRDefault="000C60B3">
      <w:r w:rsidRPr="006E2500">
        <w:br w:type="page"/>
      </w:r>
    </w:p>
    <w:p w14:paraId="20BD0208" w14:textId="77777777" w:rsidR="006E2500" w:rsidRPr="006E2500" w:rsidRDefault="006E2500" w:rsidP="006E2500">
      <w:pPr>
        <w:pStyle w:val="Heading2"/>
        <w:spacing w:line="360" w:lineRule="auto"/>
      </w:pPr>
      <w:bookmarkStart w:id="28" w:name="_Toc498605606"/>
      <w:r w:rsidRPr="006E2500">
        <w:lastRenderedPageBreak/>
        <w:t>Thermally Stimulated Luminescent Detectors</w:t>
      </w:r>
      <w:bookmarkEnd w:id="28"/>
    </w:p>
    <w:p w14:paraId="0E03B1C5" w14:textId="77777777" w:rsidR="006E2500" w:rsidRPr="006E2500" w:rsidRDefault="006E2500" w:rsidP="006E2500">
      <w:pPr>
        <w:spacing w:line="360" w:lineRule="auto"/>
        <w:ind w:firstLine="360"/>
      </w:pPr>
      <w:r w:rsidRPr="006E2500">
        <w:t xml:space="preserve"> Thermal stimulated luminesce (TSL) detectors or thermal luminesce dosimetry (TLD) badges are commonly used in occupational dosimetry and medical treatment monitoring </w:t>
      </w:r>
      <w:r w:rsidRPr="006E2500">
        <w:fldChar w:fldCharType="begin" w:fldLock="1"/>
      </w:r>
      <w:r w:rsidRPr="006E2500">
        <w:instrText>ADDIN CSL_CITATION { "citationItems" : [ { "id" : "ITEM-1", "itemData" : { "URL" : "http://www-ns.iaea.org/tech-areas/rw-ppss/occ-rad-exposure-monitoring.asp?s=3", "accessed" : { "date-parts" : [ [ "2017", "6", "8" ] ] }, "author" : [ { "dropping-particle" : "", "family" : "International Atomic Energy Agency", "given" : "", "non-dropping-particle" : "", "parse-names" : false, "suffix" : "" } ], "id" : "ITEM-1", "issued" : { "date-parts" : [ [ "0" ] ] }, "title" : "Occupational Radiation Exposure Monitoring Website", "type" : "webpage" }, "uris" : [ "http://www.mendeley.com/documents/?uuid=1e6b563b-53cd-3f30-92dc-570cf71e62bf" ] }, { "id" : "ITEM-2", "itemData" : { "DOI" : "10.1063/1.1811814", "ISSN" : "0094243X", "author" : [ { "dropping-particle" : "", "family" : "Nieto", "given" : "Juan Azori\u0301n", "non-dropping-particle" : "", "parse-names" : false, "suffix" : "" } ], "container-title" : "AIP Conference Proceedings", "id" : "ITEM-2", "issued" : { "date-parts" : [ [ "2004" ] ] }, "page" : "20-27", "publisher" : "AIP", "title" : "Thermoluminescence Dosimetry (TLD) and its Application in Medical Physics", "type" : "paper-conference", "volume" : "724" }, "uris" : [ "http://www.mendeley.com/documents/?uuid=dd9c0561-15d8-31f1-9da7-d03e1e09f245" ] } ], "mendeley" : { "formattedCitation" : "[19], [20]", "plainTextFormattedCitation" : "[19], [20]", "previouslyFormattedCitation" : "[19], [20]" }, "properties" : { "noteIndex" : 0 }, "schema" : "https://github.com/citation-style-language/schema/raw/master/csl-citation.json" }</w:instrText>
      </w:r>
      <w:r w:rsidRPr="006E2500">
        <w:fldChar w:fldCharType="separate"/>
      </w:r>
      <w:r w:rsidRPr="006E2500">
        <w:rPr>
          <w:noProof/>
        </w:rPr>
        <w:t>[19], [20]</w:t>
      </w:r>
      <w:r w:rsidRPr="006E2500">
        <w:fldChar w:fldCharType="end"/>
      </w:r>
      <w:r w:rsidRPr="006E2500">
        <w:t>. TLDs are passive radiation detectors that store information in the form of latent amorphous damage. Upon heating, the detectors anneal releasing photons with intensities and energies that are directly</w:t>
      </w:r>
    </w:p>
    <w:p w14:paraId="3EC78345" w14:textId="77777777" w:rsidR="000C60B3" w:rsidRPr="006E2500" w:rsidRDefault="000C60B3" w:rsidP="000C60B3">
      <w:pPr>
        <w:spacing w:line="360" w:lineRule="auto"/>
      </w:pPr>
    </w:p>
    <w:p w14:paraId="0703CA75" w14:textId="77777777" w:rsidR="00E14A3E" w:rsidRPr="006E2500" w:rsidRDefault="00D80548" w:rsidP="007B28BC">
      <w:pPr>
        <w:spacing w:line="360" w:lineRule="auto"/>
        <w:jc w:val="center"/>
      </w:pPr>
      <w:r w:rsidRPr="006E2500">
        <w:rPr>
          <w:noProof/>
        </w:rPr>
        <w:drawing>
          <wp:inline distT="0" distB="0" distL="0" distR="0" wp14:anchorId="01461FFA" wp14:editId="7A45789B">
            <wp:extent cx="4273550" cy="15808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0643" cy="1579760"/>
                    </a:xfrm>
                    <a:prstGeom prst="rect">
                      <a:avLst/>
                    </a:prstGeom>
                    <a:noFill/>
                  </pic:spPr>
                </pic:pic>
              </a:graphicData>
            </a:graphic>
          </wp:inline>
        </w:drawing>
      </w:r>
    </w:p>
    <w:p w14:paraId="377A9C8F" w14:textId="77777777" w:rsidR="003F6417" w:rsidRPr="006E2500" w:rsidRDefault="003F6417" w:rsidP="007B28BC">
      <w:pPr>
        <w:pStyle w:val="Caption"/>
      </w:pPr>
      <w:bookmarkStart w:id="29" w:name="_Ref483489591"/>
      <w:bookmarkStart w:id="30" w:name="_Ref483489586"/>
      <w:bookmarkStart w:id="31" w:name="_Toc498605558"/>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7</w:t>
      </w:r>
      <w:r w:rsidR="004F5188">
        <w:rPr>
          <w:noProof/>
        </w:rPr>
        <w:fldChar w:fldCharType="end"/>
      </w:r>
      <w:bookmarkEnd w:id="29"/>
      <w:r w:rsidRPr="006E2500">
        <w:t>.</w:t>
      </w:r>
      <w:r w:rsidR="00BD525B">
        <w:t xml:space="preserve"> </w:t>
      </w:r>
      <w:r w:rsidRPr="006E2500">
        <w:t xml:space="preserve">(a) is a typical configuration of a single sided </w:t>
      </w:r>
      <w:r w:rsidR="000613F2" w:rsidRPr="006E2500">
        <w:t xml:space="preserve">polycarbonate </w:t>
      </w:r>
      <w:r w:rsidRPr="006E2500">
        <w:t>SSNTD and (b) is a typical configuration of a two sided</w:t>
      </w:r>
      <w:r w:rsidR="000613F2" w:rsidRPr="006E2500">
        <w:t xml:space="preserve"> polycarbonate</w:t>
      </w:r>
      <w:r w:rsidRPr="006E2500">
        <w:t xml:space="preserve"> SSNTD.</w:t>
      </w:r>
      <w:bookmarkEnd w:id="30"/>
      <w:bookmarkEnd w:id="31"/>
    </w:p>
    <w:p w14:paraId="75D4DA4F" w14:textId="77777777" w:rsidR="007B28BC" w:rsidRPr="006E2500" w:rsidRDefault="007B28BC" w:rsidP="007B28BC"/>
    <w:p w14:paraId="01C80A08" w14:textId="77777777" w:rsidR="000755AC" w:rsidRPr="006E2500" w:rsidRDefault="000755AC" w:rsidP="005F24D8">
      <w:pPr>
        <w:spacing w:line="360" w:lineRule="auto"/>
      </w:pPr>
      <w:r w:rsidRPr="006E2500">
        <w:t>related to the radiation exposure seen by the detector.</w:t>
      </w:r>
      <w:r w:rsidR="00893DED" w:rsidRPr="006E2500">
        <w:t xml:space="preserve"> An example </w:t>
      </w:r>
      <w:r w:rsidR="00D80548" w:rsidRPr="006E2500">
        <w:t xml:space="preserve">of a LiF TLD </w:t>
      </w:r>
      <w:r w:rsidR="00893DED" w:rsidRPr="006E2500">
        <w:t>glow curve is shown in</w:t>
      </w:r>
      <w:r w:rsidR="00414C1E" w:rsidRPr="006E2500">
        <w:t xml:space="preserve"> </w:t>
      </w:r>
      <w:r w:rsidR="00414C1E" w:rsidRPr="006E2500">
        <w:fldChar w:fldCharType="begin"/>
      </w:r>
      <w:r w:rsidR="00414C1E" w:rsidRPr="006E2500">
        <w:instrText xml:space="preserve"> REF _Ref483902525 \h </w:instrText>
      </w:r>
      <w:r w:rsidR="006E2500">
        <w:instrText xml:space="preserve"> \* MERGEFORMAT </w:instrText>
      </w:r>
      <w:r w:rsidR="00414C1E" w:rsidRPr="006E2500">
        <w:fldChar w:fldCharType="separate"/>
      </w:r>
      <w:r w:rsidR="004C4925" w:rsidRPr="006E2500">
        <w:t xml:space="preserve">Figure </w:t>
      </w:r>
      <w:r w:rsidR="004C4925" w:rsidRPr="006E2500">
        <w:rPr>
          <w:noProof/>
        </w:rPr>
        <w:t>8</w:t>
      </w:r>
      <w:r w:rsidR="00414C1E" w:rsidRPr="006E2500">
        <w:fldChar w:fldCharType="end"/>
      </w:r>
      <w:r w:rsidR="00F35B1D" w:rsidRPr="006E2500">
        <w:t xml:space="preserve"> with amorphous structures releasing photons dependent on temperature and atomic mobility at depth within the solid</w:t>
      </w:r>
      <w:r w:rsidR="00893DED" w:rsidRPr="006E2500">
        <w:t>.</w:t>
      </w:r>
      <w:r w:rsidRPr="006E2500">
        <w:t xml:space="preserve"> By selecting materials sensitivity to particular radiation types and energies, complex fields may be characterized with TLDs. Additionally, masking materials are often used to block particular types of radiation like betas with aluminum or create secondary radiation to which the detector is sensitivity, like neutron detection using protons from </w:t>
      </w:r>
      <w:r w:rsidRPr="006E2500">
        <w:rPr>
          <w:vertAlign w:val="superscript"/>
        </w:rPr>
        <w:t>6</w:t>
      </w:r>
      <w:r w:rsidRPr="006E2500">
        <w:t>Li(n,</w:t>
      </w:r>
      <w:r w:rsidRPr="006E2500">
        <w:rPr>
          <w:vertAlign w:val="superscript"/>
        </w:rPr>
        <w:t xml:space="preserve"> </w:t>
      </w:r>
      <w:r w:rsidRPr="006E2500">
        <w:t>α)</w:t>
      </w:r>
      <w:r w:rsidR="009541EA" w:rsidRPr="006E2500">
        <w:rPr>
          <w:vertAlign w:val="superscript"/>
        </w:rPr>
        <w:t>3</w:t>
      </w:r>
      <w:r w:rsidR="009541EA" w:rsidRPr="006E2500">
        <w:t>H</w:t>
      </w:r>
      <w:r w:rsidRPr="006E2500">
        <w:t>. TLDs</w:t>
      </w:r>
      <w:r w:rsidR="00F35B1D" w:rsidRPr="006E2500">
        <w:t xml:space="preserve"> are</w:t>
      </w:r>
      <w:r w:rsidRPr="006E2500">
        <w:t xml:space="preserve"> </w:t>
      </w:r>
      <w:r w:rsidR="00F35B1D" w:rsidRPr="006E2500">
        <w:t xml:space="preserve">important to understand as they </w:t>
      </w:r>
      <w:r w:rsidRPr="006E2500">
        <w:t xml:space="preserve">share a number of characteristics </w:t>
      </w:r>
      <w:r w:rsidR="00F35B1D" w:rsidRPr="006E2500">
        <w:t>with</w:t>
      </w:r>
      <w:r w:rsidRPr="006E2500">
        <w:t xml:space="preserve"> optically stimulated luminesce </w:t>
      </w:r>
      <w:r w:rsidR="005F0ED9" w:rsidRPr="006E2500">
        <w:t xml:space="preserve">detectors </w:t>
      </w:r>
      <w:r w:rsidRPr="006E2500">
        <w:t>(OSL</w:t>
      </w:r>
      <w:r w:rsidR="005F0ED9" w:rsidRPr="006E2500">
        <w:t>D</w:t>
      </w:r>
      <w:r w:rsidRPr="006E2500">
        <w:t>).</w:t>
      </w:r>
    </w:p>
    <w:p w14:paraId="723575CC" w14:textId="77777777" w:rsidR="005F24D8" w:rsidRPr="006E2500" w:rsidRDefault="00352BE1" w:rsidP="005F24D8">
      <w:pPr>
        <w:spacing w:line="360" w:lineRule="auto"/>
        <w:ind w:firstLine="720"/>
      </w:pPr>
      <w:r w:rsidRPr="006E2500">
        <w:t xml:space="preserve"> TLDs are useful in a broad range of environments from uGy to MGy exhibiting linear and superlinear responses. </w:t>
      </w:r>
      <w:r w:rsidR="005F24D8" w:rsidRPr="006E2500">
        <w:t xml:space="preserve">The intensity’s relationship to dose when well below saturation is described by </w:t>
      </w:r>
    </w:p>
    <w:p w14:paraId="07F5095A" w14:textId="77777777" w:rsidR="005F56A0" w:rsidRPr="006E2500" w:rsidRDefault="005F56A0" w:rsidP="005F24D8">
      <w:pPr>
        <w:spacing w:line="360" w:lineRule="auto"/>
        <w:ind w:firstLine="720"/>
      </w:pPr>
    </w:p>
    <w:p w14:paraId="5E747E03" w14:textId="77777777" w:rsidR="005F24D8" w:rsidRPr="006E2500" w:rsidRDefault="005F24D8" w:rsidP="005F24D8">
      <w:pPr>
        <w:spacing w:line="360" w:lineRule="auto"/>
        <w:jc w:val="right"/>
        <w:rPr>
          <w:b/>
        </w:rPr>
      </w:pPr>
      <m:oMath>
        <m:r>
          <w:rPr>
            <w:rFonts w:ascii="Cambria Math" w:hAnsi="Cambria Math"/>
          </w:rPr>
          <w:lastRenderedPageBreak/>
          <m:t>I=</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αD</m:t>
                    </m:r>
                  </m:e>
                </m:d>
              </m:e>
              <m:sup>
                <m:r>
                  <w:rPr>
                    <w:rFonts w:ascii="Cambria Math" w:hAnsi="Cambria Math"/>
                  </w:rPr>
                  <m:t>2</m:t>
                </m:r>
              </m:sup>
            </m:sSup>
            <m:r>
              <w:rPr>
                <w:rFonts w:ascii="Cambria Math" w:hAnsi="Cambria Math"/>
              </w:rPr>
              <m:t>N</m:t>
            </m:r>
            <m:d>
              <m:dPr>
                <m:ctrlPr>
                  <w:rPr>
                    <w:rFonts w:ascii="Cambria Math" w:hAnsi="Cambria Math"/>
                    <w:i/>
                  </w:rPr>
                </m:ctrlPr>
              </m:dPr>
              <m:e>
                <m:r>
                  <w:rPr>
                    <w:rFonts w:ascii="Cambria Math" w:hAnsi="Cambria Math"/>
                  </w:rPr>
                  <m:t>a+1</m:t>
                </m:r>
              </m:e>
            </m:d>
          </m:num>
          <m:den>
            <m:r>
              <w:rPr>
                <w:rFonts w:ascii="Cambria Math" w:hAnsi="Cambria Math"/>
              </w:rPr>
              <m:t>a+αD</m:t>
            </m:r>
          </m:den>
        </m:f>
      </m:oMath>
      <w:r w:rsidRPr="006E2500">
        <w:tab/>
      </w:r>
      <w:r w:rsidRPr="006E2500">
        <w:tab/>
      </w:r>
      <w:r w:rsidRPr="006E2500">
        <w:tab/>
      </w:r>
      <w:r w:rsidRPr="006E2500">
        <w:tab/>
      </w:r>
      <w:r w:rsidRPr="006E2500">
        <w:tab/>
      </w:r>
      <w:r w:rsidR="004F5188">
        <w:fldChar w:fldCharType="begin"/>
      </w:r>
      <w:r w:rsidR="004F5188">
        <w:instrText xml:space="preserve"> SEQ Equation \* ARABIC </w:instrText>
      </w:r>
      <w:r w:rsidR="004F5188">
        <w:fldChar w:fldCharType="separate"/>
      </w:r>
      <w:r w:rsidR="004C4925" w:rsidRPr="006E2500">
        <w:rPr>
          <w:noProof/>
        </w:rPr>
        <w:t>4</w:t>
      </w:r>
      <w:r w:rsidR="004F5188">
        <w:rPr>
          <w:noProof/>
        </w:rPr>
        <w:fldChar w:fldCharType="end"/>
      </w:r>
      <w:r w:rsidR="006E2500" w:rsidRPr="006E2500">
        <w:t>,</w:t>
      </w:r>
    </w:p>
    <w:p w14:paraId="36131B66" w14:textId="77777777" w:rsidR="005F56A0" w:rsidRPr="006E2500" w:rsidRDefault="005F56A0" w:rsidP="005F24D8">
      <w:pPr>
        <w:spacing w:line="360" w:lineRule="auto"/>
        <w:jc w:val="right"/>
      </w:pPr>
    </w:p>
    <w:p w14:paraId="160ED786" w14:textId="77777777" w:rsidR="005F24D8" w:rsidRPr="006E2500" w:rsidRDefault="005F24D8" w:rsidP="005F24D8">
      <w:pPr>
        <w:spacing w:line="360" w:lineRule="auto"/>
      </w:pPr>
      <w:r w:rsidRPr="006E2500">
        <w:t xml:space="preserve">where I is the luminescent intensity [arb. units], </w:t>
      </w:r>
      <m:oMath>
        <m:r>
          <w:rPr>
            <w:rFonts w:ascii="Cambria Math" w:hAnsi="Cambria Math"/>
          </w:rPr>
          <m:t>α</m:t>
        </m:r>
      </m:oMath>
      <w:r w:rsidRPr="006E2500">
        <w:t xml:space="preserve"> is a scalar described by the relationship between the LET and luminescence, a is the background intensity, D is dose [Gy], N is physical constant of the detector, and when </w:t>
      </w:r>
      <m:oMath>
        <m:r>
          <w:rPr>
            <w:rFonts w:ascii="Cambria Math" w:hAnsi="Cambria Math"/>
          </w:rPr>
          <m:t>αD≪a</m:t>
        </m:r>
      </m:oMath>
      <w:r w:rsidRPr="006E2500">
        <w:t xml:space="preserve"> intensity grows quadratically with dose </w:t>
      </w:r>
      <w:r w:rsidRPr="006E2500">
        <w:fldChar w:fldCharType="begin" w:fldLock="1"/>
      </w:r>
      <w:r w:rsidR="009A6507" w:rsidRPr="006E2500">
        <w:instrText>ADDIN CSL_CITATION { "citationItems" : [ { "id" : "ITEM-1", "itemData" : { "DOI" : "10.1016/j.jlumin.2012.01.014", "abstract" : "a b s t r a c t The phenomenon of superlinear dose response of thermoluminescence (TL) and optically stimulated luminescence (OSL) signals has been reported for several important dosimetric materials. We develop new analytical equations for the filling of traps and centers during irradiation and for the read-out stage of annealed luminescence materials, within the context of a two-trap and two-center model. The equations are applicable for both TL and OSL signals in annealed dosimetric materials, and are derived under the assumptions of low irradiation doses and dominant strong retrapping (weak recombination) processes. For low doses all traps and centers display linear dose response, which leads to quadratic dose response of the integrated TL/OSL signals. A new analytical expression is presented for this well-known quadratic dose dependence, in terms of the kinetic parameters in the model. The effect of elevated irradiation temperature on the integrated TL/OSL signals is also considered, and analytical expressions are obtained for this situation as well. A new type of dose-rate effect is reported based on the modeling results, which is due to irradiation during elevated temperatures. The accuracy of the analytical expressions is verified by comparing with the results of numerical simulations.", "author" : [ { "dropping-particle" : "", "family" : "Pagonis", "given" : "Vasilis", "non-dropping-particle" : "", "parse-names" : false, "suffix" : "" }, { "dropping-particle" : "", "family" : "Chen", "given" : "Reuven", "non-dropping-particle" : "", "parse-names" : false, "suffix" : "" }, { "dropping-particle" : "", "family" : "Lawless", "given" : "John L", "non-dropping-particle" : "", "parse-names" : false, "suffix" : "" } ], "container-title" : "Journal of Luminescence", "id" : "ITEM-1", "issued" : { "date-parts" : [ [ "2012" ] ] }, "page" : "1446-1455", "title" : "Superlinear dose response of thermoluminescence (TL) and optically stimulated luminescence (OSL) signals in luminescence materials: An analytical approach", "type" : "article-journal", "volume" : "132" }, "uris" : [ "http://www.mendeley.com/documents/?uuid=aad48c71-c18c-3c44-970b-1717db413577" ] } ], "mendeley" : { "formattedCitation" : "[21]", "plainTextFormattedCitation" : "[21]", "previouslyFormattedCitation" : "[21]" }, "properties" : { "noteIndex" : 0 }, "schema" : "https://github.com/citation-style-language/schema/raw/master/csl-citation.json" }</w:instrText>
      </w:r>
      <w:r w:rsidRPr="006E2500">
        <w:fldChar w:fldCharType="separate"/>
      </w:r>
      <w:r w:rsidR="009A6507" w:rsidRPr="006E2500">
        <w:rPr>
          <w:noProof/>
        </w:rPr>
        <w:t>[21]</w:t>
      </w:r>
      <w:r w:rsidRPr="006E2500">
        <w:fldChar w:fldCharType="end"/>
      </w:r>
      <w:r w:rsidRPr="006E2500">
        <w:t xml:space="preserve">. </w:t>
      </w:r>
    </w:p>
    <w:p w14:paraId="526EDD63" w14:textId="77777777" w:rsidR="000755AC" w:rsidRPr="006E2500" w:rsidRDefault="000755AC" w:rsidP="007B28BC">
      <w:pPr>
        <w:spacing w:line="360" w:lineRule="auto"/>
        <w:ind w:firstLine="720"/>
      </w:pPr>
    </w:p>
    <w:p w14:paraId="022FF12A" w14:textId="77777777" w:rsidR="00D80548" w:rsidRPr="006E2500" w:rsidRDefault="00F14982" w:rsidP="007B28BC">
      <w:pPr>
        <w:spacing w:line="360" w:lineRule="auto"/>
        <w:ind w:firstLine="720"/>
        <w:jc w:val="center"/>
      </w:pPr>
      <w:r w:rsidRPr="006E2500">
        <w:rPr>
          <w:noProof/>
        </w:rPr>
        <w:drawing>
          <wp:inline distT="0" distB="0" distL="0" distR="0" wp14:anchorId="5630DAC1" wp14:editId="2B44FAA7">
            <wp:extent cx="1816100" cy="2029059"/>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1828987" cy="2043457"/>
                    </a:xfrm>
                    <a:prstGeom prst="rect">
                      <a:avLst/>
                    </a:prstGeom>
                    <a:ln>
                      <a:noFill/>
                    </a:ln>
                    <a:extLst>
                      <a:ext uri="{53640926-AAD7-44D8-BBD7-CCE9431645EC}">
                        <a14:shadowObscured xmlns:a14="http://schemas.microsoft.com/office/drawing/2010/main"/>
                      </a:ext>
                    </a:extLst>
                  </pic:spPr>
                </pic:pic>
              </a:graphicData>
            </a:graphic>
          </wp:inline>
        </w:drawing>
      </w:r>
    </w:p>
    <w:p w14:paraId="044395B4" w14:textId="77777777" w:rsidR="00893DED" w:rsidRPr="006E2500" w:rsidRDefault="00D80548" w:rsidP="007B28BC">
      <w:pPr>
        <w:pStyle w:val="Caption"/>
      </w:pPr>
      <w:bookmarkStart w:id="32" w:name="_Ref483902525"/>
      <w:bookmarkStart w:id="33" w:name="_Toc498605559"/>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8</w:t>
      </w:r>
      <w:r w:rsidR="004F5188">
        <w:rPr>
          <w:noProof/>
        </w:rPr>
        <w:fldChar w:fldCharType="end"/>
      </w:r>
      <w:bookmarkEnd w:id="32"/>
      <w:r w:rsidRPr="006E2500">
        <w:t>.</w:t>
      </w:r>
      <w:r w:rsidR="00BD525B">
        <w:t xml:space="preserve"> </w:t>
      </w:r>
      <w:r w:rsidR="00006FF7" w:rsidRPr="006E2500">
        <w:t>The glow curve for LiF:Mg,</w:t>
      </w:r>
      <w:r w:rsidRPr="006E2500">
        <w:t>Ti.</w:t>
      </w:r>
      <w:r w:rsidR="00A30582" w:rsidRPr="006E2500">
        <w:t xml:space="preserve"> </w:t>
      </w:r>
      <w:r w:rsidRPr="006E2500">
        <w:t>Numbered peaks represent different trap depths and different</w:t>
      </w:r>
      <w:r w:rsidR="00006FF7" w:rsidRPr="006E2500">
        <w:t xml:space="preserve"> defect types. For most TLDs, multiple glow peaks are present and </w:t>
      </w:r>
      <w:r w:rsidR="00F35B1D" w:rsidRPr="006E2500">
        <w:t xml:space="preserve">dopants can </w:t>
      </w:r>
      <w:r w:rsidR="00006FF7" w:rsidRPr="006E2500">
        <w:t xml:space="preserve">shifted </w:t>
      </w:r>
      <w:r w:rsidR="00F35B1D" w:rsidRPr="006E2500">
        <w:t xml:space="preserve">peaks and also may </w:t>
      </w:r>
      <w:r w:rsidR="00006FF7" w:rsidRPr="006E2500">
        <w:t xml:space="preserve">improve peak resolution </w:t>
      </w:r>
      <w:r w:rsidR="00DE4A0E" w:rsidRPr="006E2500">
        <w:fldChar w:fldCharType="begin" w:fldLock="1"/>
      </w:r>
      <w:r w:rsidR="009A6507" w:rsidRPr="006E2500">
        <w:instrText>ADDIN CSL_CITATION { "citationItems" : [ { "id" : "ITEM-1", "itemData" : { "author" : [ { "dropping-particle" : "", "family" : "DeWerd", "given" : "L. A.", "non-dropping-particle" : "", "parse-names" : false, "suffix" : "" }, { "dropping-particle" : "", "family" : "Stoebe", "given" : "T. G.", "non-dropping-particle" : "", "parse-names" : false, "suffix" : "" } ], "container-title" : "American Scientist", "id" : "ITEM-1", "issue" : "3", "issued" : { "date-parts" : [ [ "1972" ] ] }, "page" : "303-310", "title" : "Thermoluminescent Properties of Solids and Their Applications: Thermoluminescence, used in such applications as the measurement of ionizing radiation, the dating of ancient artifacts, and in geological studies, depends upon the defect properties of solids on JSTOR", "type" : "article-journal", "volume" : "60" }, "uris" : [ "http://www.mendeley.com/documents/?uuid=957d5597-b025-3953-a5bd-7c5135e63bc9" ] } ], "mendeley" : { "formattedCitation" : "[22]", "plainTextFormattedCitation" : "[22]", "previouslyFormattedCitation" : "[22]" }, "properties" : { "noteIndex" : 0 }, "schema" : "https://github.com/citation-style-language/schema/raw/master/csl-citation.json" }</w:instrText>
      </w:r>
      <w:r w:rsidR="00DE4A0E" w:rsidRPr="006E2500">
        <w:fldChar w:fldCharType="separate"/>
      </w:r>
      <w:r w:rsidR="009A6507" w:rsidRPr="006E2500">
        <w:rPr>
          <w:noProof/>
        </w:rPr>
        <w:t>[22]</w:t>
      </w:r>
      <w:r w:rsidR="00DE4A0E" w:rsidRPr="006E2500">
        <w:fldChar w:fldCharType="end"/>
      </w:r>
      <w:r w:rsidR="00006FF7" w:rsidRPr="006E2500">
        <w:t>.</w:t>
      </w:r>
      <w:bookmarkEnd w:id="33"/>
      <w:r w:rsidR="00990EA7" w:rsidRPr="006E2500">
        <w:t xml:space="preserve"> </w:t>
      </w:r>
    </w:p>
    <w:p w14:paraId="2FD2CBC6" w14:textId="77777777" w:rsidR="001D4DC5" w:rsidRPr="006E2500" w:rsidRDefault="001D4DC5" w:rsidP="001D4DC5"/>
    <w:p w14:paraId="44E029EF" w14:textId="77777777" w:rsidR="00893DED" w:rsidRPr="006E2500" w:rsidRDefault="006E2500" w:rsidP="00850656">
      <w:pPr>
        <w:spacing w:line="360" w:lineRule="auto"/>
        <w:ind w:firstLine="720"/>
      </w:pPr>
      <w:r w:rsidRPr="006E2500">
        <w:t xml:space="preserve"> </w:t>
      </w:r>
      <w:r w:rsidR="00C8690E" w:rsidRPr="006E2500">
        <w:t xml:space="preserve">However, </w:t>
      </w:r>
      <w:r w:rsidR="00006FF7" w:rsidRPr="006E2500">
        <w:t xml:space="preserve">TLDs are limited to bulk radiation detection and do not </w:t>
      </w:r>
      <w:r w:rsidR="00C8690E" w:rsidRPr="006E2500">
        <w:t>have single ion or point defect detection resolution.</w:t>
      </w:r>
      <w:r w:rsidR="00A30582" w:rsidRPr="006E2500">
        <w:t xml:space="preserve"> </w:t>
      </w:r>
      <w:r w:rsidR="00C8690E" w:rsidRPr="006E2500">
        <w:t>For this reason and others, OSL</w:t>
      </w:r>
      <w:r w:rsidR="005F0ED9" w:rsidRPr="006E2500">
        <w:t>D</w:t>
      </w:r>
      <w:r w:rsidR="00C8690E" w:rsidRPr="006E2500">
        <w:t xml:space="preserve"> </w:t>
      </w:r>
      <w:r w:rsidR="005F0ED9" w:rsidRPr="006E2500">
        <w:t xml:space="preserve">research </w:t>
      </w:r>
      <w:r w:rsidR="00C8690E" w:rsidRPr="006E2500">
        <w:t xml:space="preserve">has seen an increase in developmental </w:t>
      </w:r>
      <w:r w:rsidR="005F0ED9" w:rsidRPr="006E2500">
        <w:t>effort since</w:t>
      </w:r>
      <w:r w:rsidR="00C8690E" w:rsidRPr="006E2500">
        <w:t xml:space="preserve"> it has been shown to reliably produce single particle</w:t>
      </w:r>
      <w:r w:rsidR="005F0ED9" w:rsidRPr="006E2500">
        <w:t xml:space="preserve"> latent track</w:t>
      </w:r>
      <w:r w:rsidR="00C8690E" w:rsidRPr="006E2500">
        <w:t xml:space="preserve"> resolution.</w:t>
      </w:r>
    </w:p>
    <w:p w14:paraId="66B59D8F" w14:textId="77777777" w:rsidR="00990EA7" w:rsidRPr="006E2500" w:rsidRDefault="00990EA7" w:rsidP="007B28BC">
      <w:pPr>
        <w:pStyle w:val="Heading2"/>
        <w:spacing w:line="360" w:lineRule="auto"/>
      </w:pPr>
      <w:bookmarkStart w:id="34" w:name="_Toc498605607"/>
      <w:r w:rsidRPr="006E2500">
        <w:t>Optically Stimulated Luminesce</w:t>
      </w:r>
      <w:bookmarkEnd w:id="34"/>
    </w:p>
    <w:p w14:paraId="606A767A" w14:textId="77777777" w:rsidR="0010138F" w:rsidRPr="006E2500" w:rsidRDefault="00E13584" w:rsidP="007B28BC">
      <w:pPr>
        <w:spacing w:line="360" w:lineRule="auto"/>
        <w:ind w:firstLine="720"/>
      </w:pPr>
      <w:r w:rsidRPr="006E2500">
        <w:t xml:space="preserve"> </w:t>
      </w:r>
      <w:r w:rsidR="002279BC" w:rsidRPr="006E2500">
        <w:t>O</w:t>
      </w:r>
      <w:r w:rsidR="00CD7052" w:rsidRPr="006E2500">
        <w:t>ptically stimulated luminescent detectors (OS</w:t>
      </w:r>
      <w:r w:rsidR="005F0ED9" w:rsidRPr="006E2500">
        <w:t>L</w:t>
      </w:r>
      <w:r w:rsidR="00CD7052" w:rsidRPr="006E2500">
        <w:t>Ds) are similar to TLDs in that they store radiation damage in latent amorphous structures</w:t>
      </w:r>
      <w:r w:rsidR="001A6708" w:rsidRPr="006E2500">
        <w:t xml:space="preserve"> </w:t>
      </w:r>
      <w:r w:rsidR="00DE4A0E" w:rsidRPr="006E2500">
        <w:fldChar w:fldCharType="begin" w:fldLock="1"/>
      </w:r>
      <w:r w:rsidR="001F629B" w:rsidRPr="006E2500">
        <w:instrText>ADDIN CSL_CITATION { "citationItems" : [ { "id" : "ITEM-1", "itemData" : { "ISBN" : "9780444506849", "abstract" : "1st ed. Optically Stimulated Luminescence (OSL) has become the technique of choice for many areas of radiation dosimetry. The technique is finding widespread application in a variety of radiation dosimetry fields, including personal monitoring, environmental monitoring, retrospective dosimetry (including geological dating and accident dosimetry), space dosimetry, and many more. In this book we have attempted to synthesize the major advances in the field, covering both fundamental understanding and the many applications. The latter serve to demonstrate the success and popularity of OSL as a dosimetry method. The book is designed for researchers and radiation dosimetry practitioners alike. It delves into the detailed theory of the process from the point of view of stimulated relaxation phenomena, describing the energy storage and release processes phenomenologically and developing detailed mathematical descriptions to enable a quantitative understanding of the observed phenomena. The various stimulation modes (continuous wave, pulsed, or linear modulation) are introduced and compared. The properties of the most important synthetic OSL materials beginning with the dominant carbon-doped Al2O3, and moving through discussions of other, less-well studied but nevertheless important, or potentially important, materials. The OSL properties of the two most important natural OSL dosimetry material types, namely quartz and feldspars are discussed in depth. The applications chapters deal with the use of OSL in personal, environmental, medical and UV dosimetry, geological dating and retrospective dosimetry (accident dosimetry and dating). Finally the developments in instrumentation that have occurred over the past decade or more are described. The book will find use in those laboratories within academia, national institutes and the private sector where research and applications in radiation dosimetry using luminescence are being conducted. Potential readers include personnel involved in radiation protection practice and research, hospitals, nuclear power stations, radiation clean-up and remediation, food irradiation and materials processing, security monitoring, geological and archaeological dating, luminescence studies of minerals, etc. Cover -- Table of Contents -- Preface -- Chapter 1. Introduction -- 1.1 Optically stimulated luminescence -- 1.2 Historical development of OSL dosimetry -- 1.3 OSL dosimetry -- 1.4 This book -- Chapter 2. Optically Stimulated Luminesc\u2026", "author" : [ { "dropping-particle" : "", "family" : "B\u00f8tter-Jensen", "given" : "L.", "non-dropping-particle" : "", "parse-names" : false, "suffix" : "" }, { "dropping-particle" : "", "family" : "McKeever", "given" : "S. W. S.", "non-dropping-particle" : "", "parse-names" : false, "suffix" : "" }, { "dropping-particle" : "", "family" : "Wintle", "given" : "A. G.", "non-dropping-particle" : "", "parse-names" : false, "suffix" : "" } ], "id" : "ITEM-1", "issued" : { "date-parts" : [ [ "2003" ] ] }, "number-of-pages" : "355", "publisher" : "Elsevier", "title" : "Optically stimulated luminescence dosimetry", "type" : "book" }, "uris" : [ "http://www.mendeley.com/documents/?uuid=223eb1bd-b9d7-3cf6-ae1d-58d41317c9c7" ] } ], "mendeley" : { "formattedCitation" : "[23]", "plainTextFormattedCitation" : "[23]", "previouslyFormattedCitation" : "[23]" }, "properties" : { "noteIndex" : 0 }, "schema" : "https://github.com/citation-style-language/schema/raw/master/csl-citation.json" }</w:instrText>
      </w:r>
      <w:r w:rsidR="00DE4A0E" w:rsidRPr="006E2500">
        <w:fldChar w:fldCharType="separate"/>
      </w:r>
      <w:r w:rsidR="00DE4A0E" w:rsidRPr="006E2500">
        <w:rPr>
          <w:noProof/>
        </w:rPr>
        <w:t>[23]</w:t>
      </w:r>
      <w:r w:rsidR="00DE4A0E" w:rsidRPr="006E2500">
        <w:fldChar w:fldCharType="end"/>
      </w:r>
      <w:r w:rsidR="0010138F" w:rsidRPr="006E2500">
        <w:t>. However</w:t>
      </w:r>
      <w:r w:rsidR="00113385" w:rsidRPr="006E2500">
        <w:t xml:space="preserve"> instead of thermal</w:t>
      </w:r>
      <w:r w:rsidR="0010138F" w:rsidRPr="006E2500">
        <w:t>ly induced relaxation</w:t>
      </w:r>
      <w:r w:rsidR="00113385" w:rsidRPr="006E2500">
        <w:t>,</w:t>
      </w:r>
      <w:r w:rsidR="0010138F" w:rsidRPr="006E2500">
        <w:t xml:space="preserve"> </w:t>
      </w:r>
      <w:r w:rsidR="00113385" w:rsidRPr="006E2500">
        <w:t>the amorphous structure</w:t>
      </w:r>
      <w:r w:rsidR="00197E77" w:rsidRPr="006E2500">
        <w:t>, commonly called color centers</w:t>
      </w:r>
      <w:r w:rsidR="00113385" w:rsidRPr="006E2500">
        <w:t xml:space="preserve"> </w:t>
      </w:r>
      <w:r w:rsidR="0010138F" w:rsidRPr="006E2500">
        <w:t xml:space="preserve">in </w:t>
      </w:r>
      <w:r w:rsidR="005F0ED9" w:rsidRPr="006E2500">
        <w:t>OSLD</w:t>
      </w:r>
      <w:r w:rsidR="0010138F" w:rsidRPr="006E2500">
        <w:t>s</w:t>
      </w:r>
      <w:r w:rsidR="00197E77" w:rsidRPr="006E2500">
        <w:t>,</w:t>
      </w:r>
      <w:r w:rsidR="0010138F" w:rsidRPr="006E2500">
        <w:t xml:space="preserve"> </w:t>
      </w:r>
      <w:r w:rsidR="00197E77" w:rsidRPr="006E2500">
        <w:t>are</w:t>
      </w:r>
      <w:r w:rsidR="00113385" w:rsidRPr="006E2500">
        <w:t xml:space="preserve"> excited</w:t>
      </w:r>
      <w:r w:rsidR="0010138F" w:rsidRPr="006E2500">
        <w:t xml:space="preserve"> photonically</w:t>
      </w:r>
      <w:r w:rsidR="00113385" w:rsidRPr="006E2500">
        <w:t xml:space="preserve"> and</w:t>
      </w:r>
      <w:r w:rsidR="0010138F" w:rsidRPr="006E2500">
        <w:t xml:space="preserve"> the</w:t>
      </w:r>
      <w:r w:rsidR="00113385" w:rsidRPr="006E2500">
        <w:t xml:space="preserve"> subsequent de-</w:t>
      </w:r>
      <w:r w:rsidR="00113385" w:rsidRPr="006E2500">
        <w:lastRenderedPageBreak/>
        <w:t>excitation</w:t>
      </w:r>
      <w:r w:rsidR="0010138F" w:rsidRPr="006E2500">
        <w:t xml:space="preserve"> is characterized by a Stoke</w:t>
      </w:r>
      <w:r w:rsidR="009541EA" w:rsidRPr="006E2500">
        <w:t>s</w:t>
      </w:r>
      <w:r w:rsidR="0010138F" w:rsidRPr="006E2500">
        <w:t xml:space="preserve"> or occasionally anti-Stoke</w:t>
      </w:r>
      <w:r w:rsidR="009541EA" w:rsidRPr="006E2500">
        <w:t>s</w:t>
      </w:r>
      <w:r w:rsidR="0010138F" w:rsidRPr="006E2500">
        <w:t xml:space="preserve"> shift. </w:t>
      </w:r>
      <w:r w:rsidR="00414C1E" w:rsidRPr="006E2500">
        <w:t xml:space="preserve">While annealing </w:t>
      </w:r>
      <w:r w:rsidR="00113385" w:rsidRPr="006E2500">
        <w:t xml:space="preserve">may occur during this process, it has been shown that this excitation/de-excitation </w:t>
      </w:r>
      <w:r w:rsidR="00414C1E" w:rsidRPr="006E2500">
        <w:t>can result in stable or possibly semi</w:t>
      </w:r>
      <w:r w:rsidR="00636AFB" w:rsidRPr="006E2500">
        <w:t>-</w:t>
      </w:r>
      <w:r w:rsidR="00414C1E" w:rsidRPr="006E2500">
        <w:t xml:space="preserve">stable defect blinking </w:t>
      </w:r>
      <w:r w:rsidR="001F629B" w:rsidRPr="006E2500">
        <w:fldChar w:fldCharType="begin" w:fldLock="1"/>
      </w:r>
      <w:r w:rsidR="00DD4D50" w:rsidRPr="006E2500">
        <w:instrText>ADDIN CSL_CITATION { "citationItems" : [ { "id" : "ITEM-1", "itemData" : { "DOI" : "10.1088/1742-6596/552/1/012048", "ISSN" : "1742-6588", "author" : [ { "dropping-particle" : "V", "family" : "Boichenko", "given" : "S", "non-dropping-particle" : "", "parse-names" : false, "suffix" : "" }, { "dropping-particle" : "", "family" : "Koenig", "given" : "K", "non-dropping-particle" : "", "parse-names" : false, "suffix" : "" }, { "dropping-particle" : "", "family" : "Zilov", "given" : "S A", "non-dropping-particle" : "", "parse-names" : false, "suffix" : "" }, { "dropping-particle" : "", "family" : "Dresvianskiy", "given" : "V P", "non-dropping-particle" : "", "parse-names" : false, "suffix" : "" }, { "dropping-particle" : "", "family" : "Voitovich", "given" : "A P", "non-dropping-particle" : "", "parse-names" : false, "suffix" : "" }, { "dropping-particle" : "", "family" : "Rakevich", "given" : "A L", "non-dropping-particle" : "", "parse-names" : false, "suffix" : "" }, { "dropping-particle" : "V", "family" : "Kuznetsov", "given" : "A", "non-dropping-particle" : "", "parse-names" : false, "suffix" : "" }, { "dropping-particle" : "V", "family" : "Bartul", "given" : "A", "non-dropping-particle" : "", "parse-names" : false, "suffix" : "" }, { "dropping-particle" : "", "family" : "Martynovich", "given" : "E F", "non-dropping-particle" : "", "parse-names" : false, "suffix" : "" } ], "container-title" : "Journal of Physics: Conference Series", "id" : "ITEM-1", "issued" : { "date-parts" : [ [ "2014" ] ] }, "page" : "012048", "title" : "Study of the fluorescence blinking behavior of single F &lt;sub&gt;2&lt;/sub&gt; color centers in LiF crystal", "type" : "article-journal", "volume" : "552" }, "uris" : [ "http://www.mendeley.com/documents/?uuid=c0e45d91-7d18-4685-b0ce-042ccf31c720" ] } ], "mendeley" : { "formattedCitation" : "[24]", "plainTextFormattedCitation" : "[24]", "previouslyFormattedCitation" : "[24]" }, "properties" : { "noteIndex" : 0 }, "schema" : "https://github.com/citation-style-language/schema/raw/master/csl-citation.json" }</w:instrText>
      </w:r>
      <w:r w:rsidR="001F629B" w:rsidRPr="006E2500">
        <w:fldChar w:fldCharType="separate"/>
      </w:r>
      <w:r w:rsidR="001F629B" w:rsidRPr="006E2500">
        <w:rPr>
          <w:noProof/>
        </w:rPr>
        <w:t>[24]</w:t>
      </w:r>
      <w:r w:rsidR="001F629B" w:rsidRPr="006E2500">
        <w:fldChar w:fldCharType="end"/>
      </w:r>
      <w:r w:rsidR="00113385" w:rsidRPr="006E2500">
        <w:t xml:space="preserve">. </w:t>
      </w:r>
      <w:r w:rsidR="0010138F" w:rsidRPr="006E2500">
        <w:t xml:space="preserve">When annealing occurs as a result of </w:t>
      </w:r>
      <w:r w:rsidR="005F0ED9" w:rsidRPr="006E2500">
        <w:t>photonic excitation</w:t>
      </w:r>
      <w:r w:rsidR="0010138F" w:rsidRPr="006E2500">
        <w:t xml:space="preserve">, </w:t>
      </w:r>
      <w:r w:rsidR="00197E77" w:rsidRPr="006E2500">
        <w:t>it</w:t>
      </w:r>
      <w:r w:rsidR="0010138F" w:rsidRPr="006E2500">
        <w:t xml:space="preserve"> is referred to as bleaching. Therefore depending on a color center’s stability, information stored in </w:t>
      </w:r>
      <w:r w:rsidR="005F0ED9" w:rsidRPr="006E2500">
        <w:t>OSLD</w:t>
      </w:r>
      <w:r w:rsidR="0010138F" w:rsidRPr="006E2500">
        <w:t>s may be collected multiple times before information is lost</w:t>
      </w:r>
      <w:r w:rsidR="002279BC" w:rsidRPr="006E2500">
        <w:t xml:space="preserve"> or degraded</w:t>
      </w:r>
      <w:r w:rsidR="0010138F" w:rsidRPr="006E2500">
        <w:t xml:space="preserve"> </w:t>
      </w:r>
      <w:r w:rsidR="00DD4D50" w:rsidRPr="006E2500">
        <w:fldChar w:fldCharType="begin" w:fldLock="1"/>
      </w:r>
      <w:r w:rsidR="00636AFB" w:rsidRPr="006E2500">
        <w:instrText>ADDIN CSL_CITATION { "citationItems" : [ { "id" : "ITEM-1", "itemData" : { "author" : [ { "dropping-particle" : "", "family" : "Preusser", "given" : "Frank", "non-dropping-particle" : "", "parse-names" : false, "suffix" : "" } ], "container-title" : "Ancient TL", "id" : "ITEM-1", "issue" : "1", "issued" : { "date-parts" : [ [ "1999" ] ] }, "page" : "11-14", "title" : "Bleaching characteristics of some optically stimulated luminescence signals", "type" : "article-journal", "volume" : "17" }, "uris" : [ "http://www.mendeley.com/documents/?uuid=9772d3d2-3939-30c6-bbe9-e55a8f690921" ] }, { "id" : "ITEM-2", "itemData" : { "DOI" : "10.1118/1.4742865", "author" : [ { "dropping-particle" : "", "family" : "Omotayo", "given" : "Azeez A.", "non-dropping-particle" : "", "parse-names" : false, "suffix" : "" }, { "dropping-particle" : "", "family" : "Cygler", "given" : "Joanna E.", "non-dropping-particle" : "", "parse-names" : false, "suffix" : "" }, { "dropping-particle" : "", "family" : "Sawakuchi", "given" : "Gabriel O.", "non-dropping-particle" : "", "parse-names" : false, "suffix" : "" } ], "container-title" : "Medical Physics", "id" : "ITEM-2", "issue" : "9", "issued" : { "date-parts" : [ [ "2012", "8", "16" ] ] }, "page" : "5457-5468", "publisher" : "American Association of Physicists in Medicine", "title" : "The effect of different bleaching wavelengths on the sensitivity of Al2O3:C optically stimulated luminescence detectors (OSLDs) exposed to 6 MV photon beams", "type" : "article-journal", "volume" : "39" }, "uris" : [ "http://www.mendeley.com/documents/?uuid=106acda8-7357-3289-bf19-3af1ce37c9be" ] } ], "mendeley" : { "formattedCitation" : "[25], [26]", "plainTextFormattedCitation" : "[25], [26]", "previouslyFormattedCitation" : "[25], [26]" }, "properties" : { "noteIndex" : 0 }, "schema" : "https://github.com/citation-style-language/schema/raw/master/csl-citation.json" }</w:instrText>
      </w:r>
      <w:r w:rsidR="00DD4D50" w:rsidRPr="006E2500">
        <w:fldChar w:fldCharType="separate"/>
      </w:r>
      <w:r w:rsidR="00DD4D50" w:rsidRPr="006E2500">
        <w:rPr>
          <w:noProof/>
        </w:rPr>
        <w:t>[25], [26]</w:t>
      </w:r>
      <w:r w:rsidR="00DD4D50" w:rsidRPr="006E2500">
        <w:fldChar w:fldCharType="end"/>
      </w:r>
      <w:r w:rsidR="0010138F" w:rsidRPr="006E2500">
        <w:t>.</w:t>
      </w:r>
    </w:p>
    <w:p w14:paraId="6F500600" w14:textId="77777777" w:rsidR="005A226F" w:rsidRPr="006E2500" w:rsidRDefault="00E13584" w:rsidP="007B28BC">
      <w:pPr>
        <w:spacing w:line="360" w:lineRule="auto"/>
        <w:ind w:firstLine="720"/>
      </w:pPr>
      <w:r w:rsidRPr="006E2500">
        <w:t xml:space="preserve"> </w:t>
      </w:r>
      <w:r w:rsidR="002279BC" w:rsidRPr="006E2500">
        <w:t xml:space="preserve">Like TLDs, </w:t>
      </w:r>
      <w:r w:rsidR="005F0ED9" w:rsidRPr="006E2500">
        <w:t>OSLD</w:t>
      </w:r>
      <w:r w:rsidR="002279BC" w:rsidRPr="006E2500">
        <w:t>s are suitable for a wide range of doses but additionally have high spatial resolution</w:t>
      </w:r>
      <w:r w:rsidR="000C2549" w:rsidRPr="006E2500">
        <w:t xml:space="preserve">. </w:t>
      </w:r>
      <w:r w:rsidR="00636AFB" w:rsidRPr="006E2500">
        <w:t>Ten</w:t>
      </w:r>
      <w:r w:rsidR="001A6708" w:rsidRPr="006E2500">
        <w:t xml:space="preserve"> years of research into OSL has led to number of options currently available for </w:t>
      </w:r>
      <w:r w:rsidR="005F0ED9" w:rsidRPr="006E2500">
        <w:t>OSLD</w:t>
      </w:r>
      <w:r w:rsidR="001A6708" w:rsidRPr="006E2500">
        <w:t>s</w:t>
      </w:r>
      <w:r w:rsidR="002279BC" w:rsidRPr="006E2500">
        <w:t xml:space="preserve"> providing various sensitivities and resolutions</w:t>
      </w:r>
      <w:r w:rsidR="001A6708" w:rsidRPr="006E2500">
        <w:t>. Some options that provide good sensitivity to ionizing radiation are MgO:Tb</w:t>
      </w:r>
      <w:r w:rsidR="001A6708" w:rsidRPr="006E2500">
        <w:rPr>
          <w:vertAlign w:val="subscript"/>
        </w:rPr>
        <w:t>3</w:t>
      </w:r>
      <w:r w:rsidR="001A6708" w:rsidRPr="006E2500">
        <w:rPr>
          <w:vertAlign w:val="superscript"/>
        </w:rPr>
        <w:t>+</w:t>
      </w:r>
      <w:r w:rsidR="001A6708" w:rsidRPr="006E2500">
        <w:t>; Al</w:t>
      </w:r>
      <w:r w:rsidR="001A6708" w:rsidRPr="006E2500">
        <w:rPr>
          <w:vertAlign w:val="subscript"/>
        </w:rPr>
        <w:t>2</w:t>
      </w:r>
      <w:r w:rsidR="001A6708" w:rsidRPr="006E2500">
        <w:t>O</w:t>
      </w:r>
      <w:r w:rsidR="001A6708" w:rsidRPr="006E2500">
        <w:rPr>
          <w:vertAlign w:val="subscript"/>
        </w:rPr>
        <w:t>3</w:t>
      </w:r>
      <w:r w:rsidR="001A6708" w:rsidRPr="006E2500">
        <w:t>:C; Al</w:t>
      </w:r>
      <w:r w:rsidR="001A6708" w:rsidRPr="006E2500">
        <w:rPr>
          <w:vertAlign w:val="subscript"/>
        </w:rPr>
        <w:t>2</w:t>
      </w:r>
      <w:r w:rsidR="001A6708" w:rsidRPr="006E2500">
        <w:t>O</w:t>
      </w:r>
      <w:r w:rsidR="001A6708" w:rsidRPr="006E2500">
        <w:rPr>
          <w:vertAlign w:val="subscript"/>
        </w:rPr>
        <w:t>3</w:t>
      </w:r>
      <w:r w:rsidR="001A6708" w:rsidRPr="006E2500">
        <w:t>:C,Mg; CaB</w:t>
      </w:r>
      <w:r w:rsidR="001A6708" w:rsidRPr="006E2500">
        <w:rPr>
          <w:vertAlign w:val="subscript"/>
        </w:rPr>
        <w:t>6</w:t>
      </w:r>
      <w:r w:rsidR="001A6708" w:rsidRPr="006E2500">
        <w:t>O</w:t>
      </w:r>
      <w:r w:rsidR="001A6708" w:rsidRPr="006E2500">
        <w:rPr>
          <w:vertAlign w:val="subscript"/>
        </w:rPr>
        <w:t>10</w:t>
      </w:r>
      <w:r w:rsidR="001A6708" w:rsidRPr="006E2500">
        <w:t>:Ce,LiCl; and now LiF</w:t>
      </w:r>
      <w:r w:rsidR="00636AFB" w:rsidRPr="006E2500">
        <w:t xml:space="preserve"> </w:t>
      </w:r>
      <w:r w:rsidR="00636AFB" w:rsidRPr="006E2500">
        <w:fldChar w:fldCharType="begin" w:fldLock="1"/>
      </w:r>
      <w:r w:rsidR="00636AFB" w:rsidRPr="006E2500">
        <w:instrText>ADDIN CSL_CITATION { "citationItems" : [ { "id" : "ITEM-1", "itemData" : { "DOI" : "10.1093/rpd/nci641", "abstract" : "See, stats, and : https : / / www. researchgate . net / publication / 7136213 Optically luminescence : Tb3+ Article DOI : 10 . 1093 / rpd / nci641 : PubMed CITATIONS 41 READS 111 3 , including : Some : Persistent Persistent Adrie . J . Bos Delft 196 , 557 SEE J . C . Brouwer Delft 14 SEE All . J . Bos . The . All - text and , letting . In this paper main optically stimulated luminescence (OSL) and thermoluminescence (TL) characteristics are presented of a newly synthesised material MgO doped with terbium (Tb) developed at the Institute of Nuclear Science , Vin\u010da . A thermally stimulated emission spectrum showed the characteristic lines of Tb 3\u00fe in a wide range of wavelengths . The TL sensitivity of the main TL glow peak at 315 C is 1 . 7 times higher than the TL of Al 2 O 3 : C . The highest OSL sensitivity was obtained under green lamp (500 \u2013 570 nm) stimulation . The fast component in the OSL decay curve is 2 . 4 times faster than Al 2 O 3 : C . The OSL signal is linear with dose up to 10 Gy . The lower limit of detection was found to be 100 mGy . These first results show that the newly synthesised material has some promising properties for the application in radiation dosimetry .", "author" : [ { "dropping-particle" : "", "family" : "Bos", "given" : "A J J", "non-dropping-particle" : "", "parse-names" : false, "suffix" : "" }, { "dropping-particle" : "", "family" : "Proki", "given" : "M", "non-dropping-particle" : "", "parse-names" : false, "suffix" : "" }, { "dropping-particle" : "", "family" : "Brouwer", "given" : "J C", "non-dropping-particle" : "", "parse-names" : false, "suffix" : "" } ], "id" : "ITEM-1", "issued" : { "date-parts" : [ [ "0" ] ] }, "title" : "OPTICALLY AND THERMALLY STIMULATED LUMINESCENCE CHARACTERISTICS OF MgO : Tb 3\u00fe", "type" : "article-journal" }, "uris" : [ "http://www.mendeley.com/documents/?uuid=4b4caa12-4c6b-39ef-98f9-18b7fd251c7e" ] }, { "id" : "ITEM-2", "itemData" : { "DOI" : "10.1016/j.nimb.2006.01.056", "ISSN" : "0168583X", "abstract" : "A novel Al2O3 fluorescent nuclear track detector (FNTD), recently developed by Landauer, Inc., has demonstrated sensitivity and functionality superior to that of existing nuclear track detectors. The FNTD is based on single crystals of aluminum oxide doped with carbon and magnesium, and having aggregate oxygen vacancy defects (Al2O3:C,Mg). Radiation-induced color centers in the new material have an absorption band at 620 nm and produce fluorescence at 750 nm with a high quantum yield and a short, 75 ?? 5 ns, fluorescence lifetime. Non-destructive readout of the detector is performed using a confocal fluorescence microscope. Scanning of the three-dimensional spatial distribution of fluorescence intensity along the track of a heavy charged particle (HCP) permits reconstruction of particle trajectories through the crystal and the LET can be determined as a function of distance along the trajectory based on the fluorescence intensity. Major advantages of Al2O3:C,Mg FNTD over conventionally processed CR-39 plastic nuclear track detector include superior spatial resolution, a wider range of LET sensitivity, no need for post-irradiation chemical processing of the detector and the capability to anneal and reuse the detector. Preliminary experiments have demonstrated that the material possesses a low-LET threshold of &lt;1 keV/??m, does not saturate at LET in water as high as 1800 keV/??m, and is capable of irradiation to fluences in excess of 106 cm-2 without saturation (track overlap). ?? 2006 Elsevier B.V. All rights reserved.", "author" : [ { "dropping-particle" : "", "family" : "Akselrod", "given" : "G.M.", "non-dropping-particle" : "", "parse-names" : false, "suffix" : "" }, { "dropping-particle" : "", "family" : "Akselrod", "given" : "M.S.", "non-dropping-particle" : "", "parse-names" : false, "suffix" : "" }, { "dropping-particle" : "", "family" : "Benton", "given" : "E.R.", "non-dropping-particle" : "", "parse-names" : false, "suffix" : "" }, { "dropping-particle" : "", "family" : "Yasuda", "given" : "N.", "non-dropping-particle" : "", "parse-names" : false, "suffix" : "" } ], "container-title" : "Nuclear Instruments and Methods in Physics Research Section B: Beam Interactions with Materials and Atoms", "id" : "ITEM-2", "issue" : "2", "issued" : { "date-parts" : [ [ "2006", "6" ] ] }, "page" : "295-306", "title" : "A novel Al2O3 fluorescent nuclear track detector for heavy charged particles and neutrons", "type" : "article-journal", "volume" : "247" }, "uris" : [ "http://www.mendeley.com/documents/?uuid=a6220729-6557-49b0-a8fc-018d1e761816" ] }, { "id" : "ITEM-3", "itemData" : { "DOI" : "10.1016/j.jlumin.2016.09.009", "ISSN" : "00222313", "abstract" : "This work describes the synthesis of a new photostimulable phosphors based on Pb-doped CaB6O10, and presents an investigation on its luminescence and dosimetric properties. The crystalline phase was confirmed by X-ray diffraction. We performed radioluminescence (RL), thermoluminescence (TL) and optically stimulated luminescence (OSL) measurements to determine the material\u05f3s luminescence sensitivity as a function of Pb concentration, dose response to ionizing radiation, as well as the luminescence emission spectra, thermal stability of the luminescence signal, and lifetime of the associated luminescence centers. The results shows that the material is highly sensitive to ionizing radiation, comparable or surpassing commercially available luminescence materials such LiF:Mg,Ti and Al2O3:C, with a dominant TL peak at ~200\u00b0C and an OSL signal that can be ~99% read within ~20s under current experimental conditions. The RL, TL and OSL signals are dominated by an emission band at ~320nm, probably associated with 3P1\u21921S0 transition of Pb2+. Although the optimum Pb concentration was 3mol% (nominal concentration used for synthesis), high sensitivity was observed for Pb concentrations &gt;0.1mol%. The luminescence decays with a 0.55\u03bcs and a 5.1\u03bcs lifetime and the dose response was linear in the range investigated (~2mGy\u20131Gy). A signal fading of up to 50% within 8 days was observed, the majority of this fading taking place in the first 5h (40%) following irradiation. This study shall motivate further fundamental investigations on this material, which may lead to an alternative OSL material for dosimetry.", "author" : [ { "dropping-particle" : "", "family" : "Oliveira", "given" : "Luiz C.", "non-dropping-particle" : "", "parse-names" : false, "suffix" : "" }, { "dropping-particle" : "", "family" : "Baffa", "given" : "Oswaldo", "non-dropping-particle" : "", "parse-names" : false, "suffix" : "" } ], "container-title" : "Journal of Luminescence", "id" : "ITEM-3", "issued" : { "date-parts" : [ [ "2017" ] ] }, "page" : "171-178", "title" : "A new luminescent material based on CaB6O10:Pb to detect radiation", "type" : "article-journal", "volume" : "181" }, "uris" : [ "http://www.mendeley.com/documents/?uuid=003dd276-715f-36f8-b71a-02e070bc873e" ] } ], "mendeley" : { "formattedCitation" : "[27]\u2013[29]", "plainTextFormattedCitation" : "[27]\u2013[29]", "previouslyFormattedCitation" : "[27]\u2013[29]" }, "properties" : { "noteIndex" : 0 }, "schema" : "https://github.com/citation-style-language/schema/raw/master/csl-citation.json" }</w:instrText>
      </w:r>
      <w:r w:rsidR="00636AFB" w:rsidRPr="006E2500">
        <w:fldChar w:fldCharType="separate"/>
      </w:r>
      <w:r w:rsidR="00636AFB" w:rsidRPr="006E2500">
        <w:rPr>
          <w:noProof/>
        </w:rPr>
        <w:t>[27]–[29]</w:t>
      </w:r>
      <w:r w:rsidR="00636AFB" w:rsidRPr="006E2500">
        <w:fldChar w:fldCharType="end"/>
      </w:r>
      <w:r w:rsidR="001A6708" w:rsidRPr="006E2500">
        <w:t>.</w:t>
      </w:r>
      <w:r w:rsidR="00A30582" w:rsidRPr="006E2500">
        <w:t xml:space="preserve"> </w:t>
      </w:r>
      <w:r w:rsidR="001A6708" w:rsidRPr="006E2500">
        <w:t>However, single track analysis is only currently researched in Al</w:t>
      </w:r>
      <w:r w:rsidR="001A6708" w:rsidRPr="006E2500">
        <w:rPr>
          <w:vertAlign w:val="subscript"/>
        </w:rPr>
        <w:t>2</w:t>
      </w:r>
      <w:r w:rsidR="001A6708" w:rsidRPr="006E2500">
        <w:t>O</w:t>
      </w:r>
      <w:r w:rsidR="001A6708" w:rsidRPr="006E2500">
        <w:rPr>
          <w:vertAlign w:val="subscript"/>
        </w:rPr>
        <w:t>3</w:t>
      </w:r>
      <w:r w:rsidR="001A6708" w:rsidRPr="006E2500">
        <w:t>:C,Mg and LiF</w:t>
      </w:r>
      <w:r w:rsidR="005A226F" w:rsidRPr="006E2500">
        <w:t xml:space="preserve">, with fantastic results </w:t>
      </w:r>
      <w:r w:rsidR="00952C7B" w:rsidRPr="006E2500">
        <w:t>using</w:t>
      </w:r>
      <w:r w:rsidR="005A226F" w:rsidRPr="006E2500">
        <w:t xml:space="preserve"> Al</w:t>
      </w:r>
      <w:r w:rsidR="005A226F" w:rsidRPr="006E2500">
        <w:rPr>
          <w:vertAlign w:val="subscript"/>
        </w:rPr>
        <w:t>2</w:t>
      </w:r>
      <w:r w:rsidR="005A226F" w:rsidRPr="006E2500">
        <w:t>O</w:t>
      </w:r>
      <w:r w:rsidR="005A226F" w:rsidRPr="006E2500">
        <w:rPr>
          <w:vertAlign w:val="subscript"/>
        </w:rPr>
        <w:t>3</w:t>
      </w:r>
      <w:r w:rsidR="005A226F" w:rsidRPr="006E2500">
        <w:t xml:space="preserve">:C,Mg </w:t>
      </w:r>
      <w:r w:rsidR="00952C7B" w:rsidRPr="006E2500">
        <w:t>showing</w:t>
      </w:r>
      <w:r w:rsidR="005A226F" w:rsidRPr="006E2500">
        <w:t xml:space="preserve"> secondary </w:t>
      </w:r>
      <w:r w:rsidR="005C4A62" w:rsidRPr="006E2500">
        <w:t>delta</w:t>
      </w:r>
      <w:r w:rsidR="005A226F" w:rsidRPr="006E2500">
        <w:t xml:space="preserve"> ray</w:t>
      </w:r>
      <w:r w:rsidR="00952C7B" w:rsidRPr="006E2500">
        <w:t>s</w:t>
      </w:r>
      <w:r w:rsidR="005A226F" w:rsidRPr="006E2500">
        <w:t xml:space="preserve"> and </w:t>
      </w:r>
      <w:r w:rsidR="00952C7B" w:rsidRPr="006E2500">
        <w:t xml:space="preserve">‘on cell’ or </w:t>
      </w:r>
      <w:r w:rsidR="005A226F" w:rsidRPr="006E2500">
        <w:t>single cell dosimetry</w:t>
      </w:r>
      <w:r w:rsidR="00636AFB" w:rsidRPr="006E2500">
        <w:t xml:space="preserve"> </w:t>
      </w:r>
      <w:r w:rsidR="00636AFB" w:rsidRPr="006E2500">
        <w:fldChar w:fldCharType="begin" w:fldLock="1"/>
      </w:r>
      <w:r w:rsidR="002D2334" w:rsidRPr="006E2500">
        <w:instrText>ADDIN CSL_CITATION { "citationItems" : [ { "id" : "ITEM-1", "itemData" : { "DOI" : "10.1016/j.radmeas.2011.06.018", "ISSN" : "13504487", "author" : [ { "dropping-particle" : "", "family" : "Akselrod", "given" : "M.S.", "non-dropping-particle" : "", "parse-names" : false, "suffix" : "" }, { "dropping-particle" : "", "family" : "Sykora", "given" : "G.J.", "non-dropping-particle" : "", "parse-names" : false, "suffix" : "" } ], "container-title" : "Radiation Measurements", "id" : "ITEM-1", "issue" : "12", "issued" : { "date-parts" : [ [ "2011", "12" ] ] }, "page" : "1671-1679", "publisher" : "Elsevier Ltd", "title" : "Fluorescent nuclear track detector technology \u2013 A new way to do passive solid state dosimetry", "type" : "article-journal", "volume" : "46" }, "uris" : [ "http://www.mendeley.com/documents/?uuid=4fd0a131-5e52-40a2-a2f8-1ffa2677175e" ] }, { "id" : "ITEM-2", "itemData" : { "DOI" : "10.1016/j.nimb.2016.12.003", "ISSN" : "0168583X", "author" : [ { "dropping-particle" : "", "family" : "Bilski", "given" : "P", "non-dropping-particle" : "", "parse-names" : false, "suffix" : "" }, { "dropping-particle" : "", "family" : "Marczewska", "given" : "B", "non-dropping-particle" : "", "parse-names" : false, "suffix" : "" } ], "container-title" : "Nuclear Instruments and Methods in Physics Research Section B: Beam Interactions with Materials and Atoms", "id" : "ITEM-2", "issued" : { "date-parts" : [ [ "2017", "2" ] ] }, "note" : "NULL", "page" : "41-45", "publisher" : "Elsevier B.V.", "title" : "Fluorescent detection of single tracks of alpha particles using lithium fluoride crystals", "type" : "article-journal", "volume" : "392" }, "uris" : [ "http://www.mendeley.com/documents/?uuid=204c59b7-5d5e-475f-965d-983144ffe567" ] }, { "id" : "ITEM-3", "itemData" : { "DOI" : "10.3389/fonc.2015.00275", "PMID" : "26697410", "abstract" : "Development of novel approaches linking the physical characteristics of particles with biological responses are of high relevance for the field of particle therapy. In radiobiology, the clonogenic survival of cells is considered the gold standard assay for the assessment of cellular sensitivity to ionizing radiation. Toward further development of next generation biodosimeters in particle therapy, cell-fluorescent ion track hybrid detector (Cell-FIT-HD) was recently engineered by our group and successfully employed to study physical particle track information in correlation with irradiation-induced DNA damage in cell nuclei. In this work, we investigated the feasibility of Cell-FIT-HD as a tool to study the effects of clinical beams on cellular clonogenic survival. Tumor cells were grown on the fluorescent nuclear track detector as cell culture, mimicking the standard procedures for clonogenic assay. Cell-FIT-HD was used to detect the spatial distribution of particle tracks within colony-initiating cells. The physical data were associated with radiation-induced foci as surrogates for DNA double-strand breaks, the hallmark of radiation-induced cell lethality. Long-term cell fate was monitored to determine the ability of cells to form colonies. We report the first successful detection of particle traversal within colony-initiating cells at subcellular resolution using Cell-FIT-HD.", "author" : [ { "dropping-particle" : "", "family" : "Dokic", "given" : "Ivana", "non-dropping-particle" : "", "parse-names" : false, "suffix" : "" }, { "dropping-particle" : "", "family" : "Niklas", "given" : "Martin", "non-dropping-particle" : "", "parse-names" : false, "suffix" : "" }, { "dropping-particle" : "", "family" : "Zimmermann", "given" : "Ferdinand", "non-dropping-particle" : "", "parse-names" : false, "suffix" : "" }, { "dropping-particle" : "", "family" : "Mairani", "given" : "Andrea", "non-dropping-particle" : "", "parse-names" : false, "suffix" : "" }, { "dropping-particle" : "", "family" : "Seidel", "given" : "Philipp", "non-dropping-particle" : "", "parse-names" : false, "suffix" : "" }, { "dropping-particle" : "", "family" : "Krunic", "given" : "Damir", "non-dropping-particle" : "", "parse-names" : false, "suffix" : "" }, { "dropping-particle" : "", "family" : "J\u00e4kel", "given" : "Oliver", "non-dropping-particle" : "", "parse-names" : false, "suffix" : "" }, { "dropping-particle" : "", "family" : "Debus", "given" : "J\u00fcrgen", "non-dropping-particle" : "", "parse-names" : false, "suffix" : "" }, { "dropping-particle" : "", "family" : "Greilich", "given" : "Steffen", "non-dropping-particle" : "", "parse-names" : false, "suffix" : "" }, { "dropping-particle" : "", "family" : "Abdollahi", "given" : "Amir", "non-dropping-particle" : "", "parse-names" : false, "suffix" : "" } ], "container-title" : "Frontiers in oncology", "id" : "ITEM-3", "issued" : { "date-parts" : [ [ "2015" ] ] }, "page" : "275", "publisher" : "Frontiers Media SA", "title" : "Correlation of Particle Traversals with Clonogenic Survival Using Cell-Fluorescent Ion Track Hybrid Detector.", "type" : "article-journal", "volume" : "5" }, "uris" : [ "http://www.mendeley.com/documents/?uuid=3bbc36bc-acfd-37bd-a0e0-d51f356b6799" ] }, { "id" : "ITEM-4", "itemData" : { "DOI" : "10.1016/j.radmeas.2013.01.041", "ISSN" : "1350-4487", "author" : [ { "dropping-particle" : "", "family" : "Bartz", "given" : "J A", "non-dropping-particle" : "", "parse-names" : false, "suffix" : "" }, { "dropping-particle" : "", "family" : "Zeissler", "given" : "C J", "non-dropping-particle" : "", "parse-names" : false, "suffix" : "" }, { "dropping-particle" : "V", "family" : "Fomenko", "given" : "V", "non-dropping-particle" : "", "parse-names" : false, "suffix" : "" }, { "dropping-particle" : "", "family" : "Akselrod", "given" : "M S", "non-dropping-particle" : "", "parse-names" : false, "suffix" : "" } ], "container-title" : "Radiation Measurements", "id" : "ITEM-4", "issued" : { "date-parts" : [ [ "2013" ] ] }, "page" : "273-276", "publisher" : "Elsevier Ltd", "title" : "An imaging spectrometer based on high resolution microscopy of fl uorescent aluminum oxide crystal detectors", "type" : "article-journal", "volume" : "56" }, "uris" : [ "http://www.mendeley.com/documents/?uuid=de4dc1c0-f96f-4238-b343-02d8ca6df50b" ] } ], "mendeley" : { "formattedCitation" : "[7], [30]\u2013[32]", "plainTextFormattedCitation" : "[7], [30]\u2013[32]", "previouslyFormattedCitation" : "[7], [30]\u2013[32]" }, "properties" : { "noteIndex" : 0 }, "schema" : "https://github.com/citation-style-language/schema/raw/master/csl-citation.json" }</w:instrText>
      </w:r>
      <w:r w:rsidR="00636AFB" w:rsidRPr="006E2500">
        <w:fldChar w:fldCharType="separate"/>
      </w:r>
      <w:r w:rsidR="00636AFB" w:rsidRPr="006E2500">
        <w:rPr>
          <w:noProof/>
        </w:rPr>
        <w:t>[7], [30]–[32]</w:t>
      </w:r>
      <w:r w:rsidR="00636AFB" w:rsidRPr="006E2500">
        <w:fldChar w:fldCharType="end"/>
      </w:r>
      <w:r w:rsidR="001A6708" w:rsidRPr="006E2500">
        <w:t xml:space="preserve">. </w:t>
      </w:r>
      <w:r w:rsidR="000B1FE1" w:rsidRPr="006E2500">
        <w:t xml:space="preserve">Single track </w:t>
      </w:r>
      <w:r w:rsidR="001A6708" w:rsidRPr="006E2500">
        <w:t xml:space="preserve">resolution is superior in these mediums and intensity of color centers is </w:t>
      </w:r>
      <w:r w:rsidR="005A226F" w:rsidRPr="006E2500">
        <w:t>sufficient</w:t>
      </w:r>
      <w:r w:rsidR="001A6708" w:rsidRPr="006E2500">
        <w:t xml:space="preserve"> for detection, however </w:t>
      </w:r>
      <w:r w:rsidR="005C4A62" w:rsidRPr="006E2500">
        <w:t>improvement</w:t>
      </w:r>
      <w:r w:rsidR="009541EA" w:rsidRPr="006E2500">
        <w:t>s</w:t>
      </w:r>
      <w:r w:rsidR="000B1FE1" w:rsidRPr="006E2500">
        <w:t xml:space="preserve"> are still needed</w:t>
      </w:r>
      <w:r w:rsidR="005C4A62" w:rsidRPr="006E2500">
        <w:t xml:space="preserve"> in signal to noise ratio (SNR)</w:t>
      </w:r>
      <w:r w:rsidR="000B1FE1" w:rsidRPr="006E2500">
        <w:t xml:space="preserve"> for</w:t>
      </w:r>
      <w:r w:rsidR="001A6708" w:rsidRPr="006E2500">
        <w:t xml:space="preserve"> LiF.</w:t>
      </w:r>
      <w:r w:rsidR="00A30582" w:rsidRPr="006E2500">
        <w:t xml:space="preserve"> </w:t>
      </w:r>
    </w:p>
    <w:p w14:paraId="6C032C7A" w14:textId="77777777" w:rsidR="001475CA" w:rsidRPr="006E2500" w:rsidRDefault="00E13584" w:rsidP="007B28BC">
      <w:pPr>
        <w:spacing w:line="360" w:lineRule="auto"/>
        <w:ind w:firstLine="720"/>
      </w:pPr>
      <w:r w:rsidRPr="006E2500">
        <w:t xml:space="preserve"> </w:t>
      </w:r>
      <w:r w:rsidR="001475CA" w:rsidRPr="006E2500">
        <w:t>A variety of detector</w:t>
      </w:r>
      <w:r w:rsidR="00D348CB" w:rsidRPr="006E2500">
        <w:t xml:space="preserve"> </w:t>
      </w:r>
      <w:r w:rsidR="001475CA" w:rsidRPr="006E2500">
        <w:t xml:space="preserve">features are important to understanding how </w:t>
      </w:r>
      <w:r w:rsidR="005F0ED9" w:rsidRPr="006E2500">
        <w:t>OSLD</w:t>
      </w:r>
      <w:r w:rsidR="001475CA" w:rsidRPr="006E2500">
        <w:t xml:space="preserve">s work. It is necessary to consider pathways in which ionizing and nonionizing radiation change the molecular structure of the detector, the types of </w:t>
      </w:r>
      <w:r w:rsidR="00636AFB" w:rsidRPr="006E2500">
        <w:t xml:space="preserve">fluorescing </w:t>
      </w:r>
      <w:r w:rsidR="001475CA" w:rsidRPr="006E2500">
        <w:t>defects, ex</w:t>
      </w:r>
      <w:r w:rsidR="000B1FE1" w:rsidRPr="006E2500">
        <w:t>citation energies, de-excitation period</w:t>
      </w:r>
      <w:r w:rsidR="001475CA" w:rsidRPr="006E2500">
        <w:t xml:space="preserve">, band gaps structure, thermal stability of defects; and sensitivity to other forms of radiation particularly neutrons as they </w:t>
      </w:r>
      <w:r w:rsidR="000B1FE1" w:rsidRPr="006E2500">
        <w:t>can activate the detector or in</w:t>
      </w:r>
      <w:r w:rsidR="001475CA" w:rsidRPr="006E2500">
        <w:t>duce fission and may reduce</w:t>
      </w:r>
      <w:r w:rsidR="00A30582" w:rsidRPr="006E2500">
        <w:t xml:space="preserve"> </w:t>
      </w:r>
      <w:r w:rsidR="001475CA" w:rsidRPr="006E2500">
        <w:t>the SNR.</w:t>
      </w:r>
    </w:p>
    <w:p w14:paraId="50CE3589" w14:textId="77777777" w:rsidR="00D348CB" w:rsidRPr="006E2500" w:rsidRDefault="007B28BC" w:rsidP="000C60B3">
      <w:pPr>
        <w:spacing w:line="360" w:lineRule="auto"/>
        <w:ind w:firstLine="720"/>
      </w:pPr>
      <w:r w:rsidRPr="006E2500">
        <w:t xml:space="preserve"> </w:t>
      </w:r>
      <w:r w:rsidR="000B1FE1" w:rsidRPr="006E2500">
        <w:t>For precision measurement,</w:t>
      </w:r>
      <w:r w:rsidR="00D348CB" w:rsidRPr="006E2500">
        <w:t xml:space="preserve"> </w:t>
      </w:r>
      <w:r w:rsidR="005F0ED9" w:rsidRPr="006E2500">
        <w:t>OSLD</w:t>
      </w:r>
      <w:r w:rsidR="00D348CB" w:rsidRPr="006E2500">
        <w:t xml:space="preserve">s are highly desirable over TSL and </w:t>
      </w:r>
      <w:r w:rsidR="000B1FE1" w:rsidRPr="006E2500">
        <w:t>etchable</w:t>
      </w:r>
      <w:r w:rsidR="00D348CB" w:rsidRPr="006E2500">
        <w:t xml:space="preserve"> fission track</w:t>
      </w:r>
      <w:r w:rsidR="000B1FE1" w:rsidRPr="006E2500">
        <w:t xml:space="preserve"> detection</w:t>
      </w:r>
      <w:r w:rsidR="00D348CB" w:rsidRPr="006E2500">
        <w:t xml:space="preserve"> methods.</w:t>
      </w:r>
      <w:r w:rsidR="000B1FE1" w:rsidRPr="006E2500">
        <w:t xml:space="preserve"> </w:t>
      </w:r>
      <w:r w:rsidR="005F0ED9" w:rsidRPr="006E2500">
        <w:t>OSLD</w:t>
      </w:r>
      <w:r w:rsidR="000B1FE1" w:rsidRPr="006E2500">
        <w:t>s require few sets for analysis and require less rigorous particle control. Efficiencies are already comparable to modern track detectors. U</w:t>
      </w:r>
      <w:r w:rsidR="00D348CB" w:rsidRPr="006E2500">
        <w:t xml:space="preserve">sing low fluences of carbon ions Osinga et al. reported 99.83% particle detection efficiency in Al2O3:C,Mg </w:t>
      </w:r>
      <w:r w:rsidR="00636AFB" w:rsidRPr="006E2500">
        <w:fldChar w:fldCharType="begin" w:fldLock="1"/>
      </w:r>
      <w:r w:rsidR="002D2334" w:rsidRPr="006E2500">
        <w:instrText>ADDIN CSL_CITATION { "citationItems" : [ { "id" : "ITEM-1", "itemData" : { "DOI" : "10.1016/j.radmeas.2013.01.035", "ISSN" : "13504487", "abstract" : "We present an approach to use Al2O3:C,Mg-based fluorescent nuclear track detectors (FNTDs) and confocal laser scanning microscopy as a semiautomatic tool for fluence measurements in clinical ion beams. The method was found to cover a linear energy transfer (LET) range from at least L. \u00a9 2013 Elsevier Ltd. All rights reserved.", "author" : [ { "dropping-particle" : "", "family" : "Osinga", "given" : "J. M.", "non-dropping-particle" : "", "parse-names" : false, "suffix" : "" }, { "dropping-particle" : "", "family" : "Akselrod", "given" : "M. S.", "non-dropping-particle" : "", "parse-names" : false, "suffix" : "" }, { "dropping-particle" : "", "family" : "Herrmann", "given" : "R.", "non-dropping-particle" : "", "parse-names" : false, "suffix" : "" }, { "dropping-particle" : "", "family" : "Hable", "given" : "V.", "non-dropping-particle" : "", "parse-names" : false, "suffix" : "" }, { "dropping-particle" : "", "family" : "Dollinger", "given" : "G.", "non-dropping-particle" : "", "parse-names" : false, "suffix" : "" }, { "dropping-particle" : "", "family" : "J\u00e4kel", "given" : "O.", "non-dropping-particle" : "", "parse-names" : false, "suffix" : "" }, { "dropping-particle" : "", "family" : "Greilich", "given" : "S.", "non-dropping-particle" : "", "parse-names" : false, "suffix" : "" } ], "container-title" : "Radiation Measurements", "id" : "ITEM-1", "issued" : { "date-parts" : [ [ "2013" ] ] }, "page" : "294-298", "title" : "High-accuracy fluence determination in ion beams using fluorescent nuclear track detectors", "type" : "article-journal", "volume" : "56" }, "uris" : [ "http://www.mendeley.com/documents/?uuid=a3536e56-c4b0-4ee7-a48a-21b7928d38e3" ] } ], "mendeley" : { "formattedCitation" : "[33]", "plainTextFormattedCitation" : "[33]", "previouslyFormattedCitation" : "[33]" }, "properties" : { "noteIndex" : 0 }, "schema" : "https://github.com/citation-style-language/schema/raw/master/csl-citation.json" }</w:instrText>
      </w:r>
      <w:r w:rsidR="00636AFB" w:rsidRPr="006E2500">
        <w:fldChar w:fldCharType="separate"/>
      </w:r>
      <w:r w:rsidR="00636AFB" w:rsidRPr="006E2500">
        <w:rPr>
          <w:noProof/>
        </w:rPr>
        <w:t>[33]</w:t>
      </w:r>
      <w:r w:rsidR="00636AFB" w:rsidRPr="006E2500">
        <w:fldChar w:fldCharType="end"/>
      </w:r>
      <w:r w:rsidR="00D348CB" w:rsidRPr="006E2500">
        <w:t xml:space="preserve">. While the ideal conditions under which this sample was irradiated are not possible with </w:t>
      </w:r>
      <w:r w:rsidR="00D348CB" w:rsidRPr="006E2500">
        <w:lastRenderedPageBreak/>
        <w:t>nondestructi</w:t>
      </w:r>
      <w:r w:rsidR="000B1FE1" w:rsidRPr="006E2500">
        <w:t>ve meas</w:t>
      </w:r>
      <w:r w:rsidR="009541EA" w:rsidRPr="006E2500">
        <w:t>uring of fuel particles, a well-prepared</w:t>
      </w:r>
      <w:r w:rsidR="000B1FE1" w:rsidRPr="006E2500">
        <w:t xml:space="preserve"> sample should achieve near </w:t>
      </w:r>
      <w:r w:rsidR="00D348CB" w:rsidRPr="006E2500">
        <w:t>100% efficiency</w:t>
      </w:r>
      <w:r w:rsidR="00952C7B" w:rsidRPr="006E2500">
        <w:t>.</w:t>
      </w:r>
    </w:p>
    <w:p w14:paraId="11E8B44B" w14:textId="77777777" w:rsidR="00990EA7" w:rsidRPr="006E2500" w:rsidRDefault="00990EA7" w:rsidP="000C60B3">
      <w:pPr>
        <w:pStyle w:val="Heading2"/>
        <w:spacing w:before="0" w:after="0" w:line="360" w:lineRule="auto"/>
      </w:pPr>
      <w:bookmarkStart w:id="35" w:name="_Toc498605608"/>
      <w:r w:rsidRPr="006E2500">
        <w:t>Lithium Fluoride</w:t>
      </w:r>
      <w:bookmarkEnd w:id="35"/>
    </w:p>
    <w:p w14:paraId="27596DD3" w14:textId="77777777" w:rsidR="007B28BC" w:rsidRPr="006E2500" w:rsidRDefault="00774257" w:rsidP="000C60B3">
      <w:pPr>
        <w:pStyle w:val="NormalWeb"/>
        <w:spacing w:before="0" w:beforeAutospacing="0" w:after="0" w:afterAutospacing="0" w:line="360" w:lineRule="auto"/>
        <w:rPr>
          <w:rFonts w:ascii="Arial" w:hAnsi="Arial" w:cs="Arial"/>
        </w:rPr>
      </w:pPr>
      <w:r w:rsidRPr="006E2500">
        <w:rPr>
          <w:rFonts w:ascii="Arial" w:hAnsi="Arial" w:cs="Arial"/>
        </w:rPr>
        <w:tab/>
      </w:r>
      <w:r w:rsidR="00E13584" w:rsidRPr="006E2500">
        <w:rPr>
          <w:rFonts w:ascii="Arial" w:hAnsi="Arial" w:cs="Arial"/>
        </w:rPr>
        <w:t xml:space="preserve"> </w:t>
      </w:r>
      <w:r w:rsidRPr="006E2500">
        <w:rPr>
          <w:rFonts w:ascii="Arial" w:hAnsi="Arial" w:cs="Arial"/>
        </w:rPr>
        <w:t xml:space="preserve">Lithium fluoride is a well characterized material for nuclear track detection for both chemical etching and </w:t>
      </w:r>
      <w:r w:rsidR="00636AFB" w:rsidRPr="006E2500">
        <w:rPr>
          <w:rFonts w:ascii="Arial" w:hAnsi="Arial" w:cs="Arial"/>
        </w:rPr>
        <w:t xml:space="preserve">fluorescing </w:t>
      </w:r>
      <w:r w:rsidRPr="006E2500">
        <w:rPr>
          <w:rFonts w:ascii="Arial" w:hAnsi="Arial" w:cs="Arial"/>
        </w:rPr>
        <w:t>excitation</w:t>
      </w:r>
      <w:r w:rsidR="002D2334" w:rsidRPr="006E2500">
        <w:rPr>
          <w:rFonts w:ascii="Arial" w:hAnsi="Arial" w:cs="Arial"/>
        </w:rPr>
        <w:t xml:space="preserve"> </w:t>
      </w:r>
      <w:r w:rsidR="002D2334" w:rsidRPr="006E2500">
        <w:rPr>
          <w:rFonts w:ascii="Arial" w:hAnsi="Arial" w:cs="Arial"/>
        </w:rPr>
        <w:fldChar w:fldCharType="begin" w:fldLock="1"/>
      </w:r>
      <w:r w:rsidR="002D2334" w:rsidRPr="006E2500">
        <w:rPr>
          <w:rFonts w:ascii="Arial" w:hAnsi="Arial" w:cs="Arial"/>
        </w:rPr>
        <w:instrText>ADDIN CSL_CITATION { "citationItems" : [ { "id" : "ITEM-1", "itemData" : { "DOI" : "10.1088/0031-8949/90/9/094011", "ISSN" : "0031-8949", "author" : [ { "dropping-particle" : "", "family" : "Schwartz", "given" : "K", "non-dropping-particle" : "", "parse-names" : false, "suffix" : "" }, { "dropping-particle" : "", "family" : "Maniks", "given" : "J", "non-dropping-particle" : "", "parse-names" : false, "suffix" : "" }, { "dropping-particle" : "", "family" : "Manika", "given" : "I", "non-dropping-particle" : "", "parse-names" : false, "suffix" : "" } ], "container-title" : "Physica Scripta", "id" : "ITEM-1", "issue" : "9", "issued" : { "date-parts" : [ [ "2015" ] ] }, "page" : "094011", "publisher" : "IOP Publishing", "title" : "A review of colour center and nanostructure creation in LiF under heavy ion irradiation", "type" : "article-journal", "volume" : "90" }, "uris" : [ "http://www.mendeley.com/documents/?uuid=44641898-40c1-410f-bca8-d376d895443b" ] }, { "id" : "ITEM-2", "itemData" : { "DOI" : "9780520026650", "ISBN" : "0520026659", "author" : [ { "dropping-particle" : "", "family" : "Fleischer", "given" : "Robert Louis", "non-dropping-particle" : "", "parse-names" : false, "suffix" : "" }, { "dropping-particle" : "", "family" : "Price", "given" : "Paul Buford", "non-dropping-particle" : "", "parse-names" : false, "suffix" : "" }, { "dropping-particle" : "", "family" : "Walker", "given" : "Robert M.", "non-dropping-particle" : "", "parse-names" : false, "suffix" : "" } ], "id" : "ITEM-2", "issued" : { "date-parts" : [ [ "0" ] ] }, "title" : "Nuclear Tracks in Solids: Principles and Applications", "type" : "book" }, "uris" : [ "http://www.mendeley.com/documents/?uuid=c86c42f0-273f-4a28-8d21-64df508546d5" ] } ], "mendeley" : { "formattedCitation" : "[34], [35]", "plainTextFormattedCitation" : "[34], [35]", "previouslyFormattedCitation" : "[34], [35]" }, "properties" : { "noteIndex" : 0 }, "schema" : "https://github.com/citation-style-language/schema/raw/master/csl-citation.json" }</w:instrText>
      </w:r>
      <w:r w:rsidR="002D2334" w:rsidRPr="006E2500">
        <w:rPr>
          <w:rFonts w:ascii="Arial" w:hAnsi="Arial" w:cs="Arial"/>
        </w:rPr>
        <w:fldChar w:fldCharType="separate"/>
      </w:r>
      <w:r w:rsidR="002D2334" w:rsidRPr="006E2500">
        <w:rPr>
          <w:rFonts w:ascii="Arial" w:hAnsi="Arial" w:cs="Arial"/>
          <w:noProof/>
        </w:rPr>
        <w:t>[34], [35]</w:t>
      </w:r>
      <w:r w:rsidR="002D2334" w:rsidRPr="006E2500">
        <w:rPr>
          <w:rFonts w:ascii="Arial" w:hAnsi="Arial" w:cs="Arial"/>
        </w:rPr>
        <w:fldChar w:fldCharType="end"/>
      </w:r>
      <w:r w:rsidRPr="006E2500">
        <w:rPr>
          <w:rFonts w:ascii="Arial" w:hAnsi="Arial" w:cs="Arial"/>
        </w:rPr>
        <w:t xml:space="preserve">. </w:t>
      </w:r>
      <w:r w:rsidR="00E45487" w:rsidRPr="006E2500">
        <w:rPr>
          <w:rFonts w:ascii="Arial" w:hAnsi="Arial" w:cs="Arial"/>
        </w:rPr>
        <w:t xml:space="preserve">Heavy ion damage abundantly generates </w:t>
      </w:r>
      <w:r w:rsidR="00636AFB" w:rsidRPr="006E2500">
        <w:rPr>
          <w:rFonts w:ascii="Arial" w:hAnsi="Arial" w:cs="Arial"/>
        </w:rPr>
        <w:t>fluorescing</w:t>
      </w:r>
      <w:r w:rsidRPr="006E2500">
        <w:rPr>
          <w:rFonts w:ascii="Arial" w:hAnsi="Arial" w:cs="Arial"/>
        </w:rPr>
        <w:t xml:space="preserve"> </w:t>
      </w:r>
      <w:r w:rsidR="00E45487" w:rsidRPr="006E2500">
        <w:rPr>
          <w:rFonts w:ascii="Arial" w:hAnsi="Arial" w:cs="Arial"/>
        </w:rPr>
        <w:t>color centers. T</w:t>
      </w:r>
      <w:r w:rsidR="00C84211" w:rsidRPr="006E2500">
        <w:rPr>
          <w:rFonts w:ascii="Arial" w:hAnsi="Arial" w:cs="Arial"/>
        </w:rPr>
        <w:t>he Frenkel defect (F-type) is particularly relevant</w:t>
      </w:r>
      <w:r w:rsidR="00CB0EDC" w:rsidRPr="006E2500">
        <w:rPr>
          <w:rFonts w:ascii="Arial" w:hAnsi="Arial" w:cs="Arial"/>
        </w:rPr>
        <w:t xml:space="preserve"> in room temperature OSL both</w:t>
      </w:r>
      <w:r w:rsidR="00C84211" w:rsidRPr="006E2500">
        <w:rPr>
          <w:rFonts w:ascii="Arial" w:hAnsi="Arial" w:cs="Arial"/>
        </w:rPr>
        <w:t xml:space="preserve"> </w:t>
      </w:r>
      <w:r w:rsidR="00CB0EDC" w:rsidRPr="006E2500">
        <w:rPr>
          <w:rFonts w:ascii="Arial" w:hAnsi="Arial" w:cs="Arial"/>
        </w:rPr>
        <w:t xml:space="preserve">in its </w:t>
      </w:r>
      <w:r w:rsidR="00E45487" w:rsidRPr="006E2500">
        <w:rPr>
          <w:rFonts w:ascii="Arial" w:hAnsi="Arial" w:cs="Arial"/>
        </w:rPr>
        <w:t>first order,</w:t>
      </w:r>
      <w:r w:rsidR="00CB0EDC" w:rsidRPr="006E2500">
        <w:rPr>
          <w:rFonts w:ascii="Arial" w:hAnsi="Arial" w:cs="Arial"/>
        </w:rPr>
        <w:t xml:space="preserve"> a single defect</w:t>
      </w:r>
      <w:r w:rsidR="00E45487" w:rsidRPr="006E2500">
        <w:rPr>
          <w:rFonts w:ascii="Arial" w:hAnsi="Arial" w:cs="Arial"/>
        </w:rPr>
        <w:t>,</w:t>
      </w:r>
      <w:r w:rsidR="00CB0EDC" w:rsidRPr="006E2500">
        <w:rPr>
          <w:rFonts w:ascii="Arial" w:hAnsi="Arial" w:cs="Arial"/>
        </w:rPr>
        <w:t xml:space="preserve"> and it’s more complex form with cluster of adjacent defects</w:t>
      </w:r>
      <w:r w:rsidR="00E45487" w:rsidRPr="006E2500">
        <w:rPr>
          <w:rFonts w:ascii="Arial" w:hAnsi="Arial" w:cs="Arial"/>
        </w:rPr>
        <w:t xml:space="preserve"> in various local charge states</w:t>
      </w:r>
      <w:r w:rsidR="00C84211" w:rsidRPr="006E2500">
        <w:rPr>
          <w:rFonts w:ascii="Arial" w:hAnsi="Arial" w:cs="Arial"/>
        </w:rPr>
        <w:t xml:space="preserve">. </w:t>
      </w:r>
      <w:r w:rsidR="00CB0EDC" w:rsidRPr="006E2500">
        <w:rPr>
          <w:rFonts w:ascii="Arial" w:hAnsi="Arial" w:cs="Arial"/>
        </w:rPr>
        <w:t xml:space="preserve">A </w:t>
      </w:r>
      <w:r w:rsidR="009541EA" w:rsidRPr="006E2500">
        <w:rPr>
          <w:rFonts w:ascii="Arial" w:hAnsi="Arial" w:cs="Arial"/>
        </w:rPr>
        <w:t>Fre</w:t>
      </w:r>
      <w:r w:rsidR="00E45487" w:rsidRPr="006E2500">
        <w:rPr>
          <w:rFonts w:ascii="Arial" w:hAnsi="Arial" w:cs="Arial"/>
        </w:rPr>
        <w:t>nkel defect</w:t>
      </w:r>
      <w:r w:rsidR="00F31ED3" w:rsidRPr="006E2500">
        <w:rPr>
          <w:rFonts w:ascii="Arial" w:hAnsi="Arial" w:cs="Arial"/>
        </w:rPr>
        <w:t xml:space="preserve"> </w:t>
      </w:r>
      <w:r w:rsidR="00CB0EDC" w:rsidRPr="006E2500">
        <w:rPr>
          <w:rFonts w:ascii="Arial" w:hAnsi="Arial" w:cs="Arial"/>
        </w:rPr>
        <w:t>is a displacement</w:t>
      </w:r>
      <w:r w:rsidR="00F31ED3" w:rsidRPr="006E2500">
        <w:rPr>
          <w:rFonts w:ascii="Arial" w:hAnsi="Arial" w:cs="Arial"/>
        </w:rPr>
        <w:t xml:space="preserve"> of</w:t>
      </w:r>
      <w:r w:rsidR="00E45487" w:rsidRPr="006E2500">
        <w:rPr>
          <w:rFonts w:ascii="Arial" w:hAnsi="Arial" w:cs="Arial"/>
        </w:rPr>
        <w:t xml:space="preserve"> an ion</w:t>
      </w:r>
      <w:r w:rsidR="00CB0EDC" w:rsidRPr="006E2500">
        <w:rPr>
          <w:rFonts w:ascii="Arial" w:hAnsi="Arial" w:cs="Arial"/>
        </w:rPr>
        <w:t xml:space="preserve"> from its </w:t>
      </w:r>
      <w:r w:rsidR="00F31ED3" w:rsidRPr="006E2500">
        <w:rPr>
          <w:rFonts w:ascii="Arial" w:hAnsi="Arial" w:cs="Arial"/>
        </w:rPr>
        <w:t>normal sub lattice</w:t>
      </w:r>
      <w:r w:rsidR="00CB0EDC" w:rsidRPr="006E2500">
        <w:rPr>
          <w:rFonts w:ascii="Arial" w:hAnsi="Arial" w:cs="Arial"/>
        </w:rPr>
        <w:t xml:space="preserve"> position</w:t>
      </w:r>
      <w:r w:rsidR="00F31ED3" w:rsidRPr="006E2500">
        <w:rPr>
          <w:rFonts w:ascii="Arial" w:hAnsi="Arial" w:cs="Arial"/>
        </w:rPr>
        <w:t xml:space="preserve"> into an interstitial site. </w:t>
      </w:r>
      <w:r w:rsidR="00E45487" w:rsidRPr="006E2500">
        <w:rPr>
          <w:rFonts w:ascii="Arial" w:hAnsi="Arial" w:cs="Arial"/>
        </w:rPr>
        <w:t xml:space="preserve">The displaced ion and vacancy of a F-type defect </w:t>
      </w:r>
      <w:r w:rsidR="00CB0EDC" w:rsidRPr="006E2500">
        <w:rPr>
          <w:rFonts w:ascii="Arial" w:hAnsi="Arial" w:cs="Arial"/>
        </w:rPr>
        <w:t xml:space="preserve">in LiF requires no less than 2-3 lattice </w:t>
      </w:r>
      <w:r w:rsidR="00E45487" w:rsidRPr="006E2500">
        <w:rPr>
          <w:rFonts w:ascii="Arial" w:hAnsi="Arial" w:cs="Arial"/>
        </w:rPr>
        <w:t>spacing</w:t>
      </w:r>
      <w:r w:rsidR="00A5685D">
        <w:rPr>
          <w:rFonts w:ascii="Arial" w:hAnsi="Arial" w:cs="Arial"/>
        </w:rPr>
        <w:t xml:space="preserve"> (approximately 0.8-1.2 nm</w:t>
      </w:r>
      <w:r w:rsidR="00CB0EDC" w:rsidRPr="006E2500">
        <w:rPr>
          <w:rFonts w:ascii="Arial" w:hAnsi="Arial" w:cs="Arial"/>
        </w:rPr>
        <w:t>) to remain stable</w:t>
      </w:r>
      <w:r w:rsidR="00E45487" w:rsidRPr="006E2500">
        <w:rPr>
          <w:rFonts w:ascii="Arial" w:hAnsi="Arial" w:cs="Arial"/>
        </w:rPr>
        <w:t xml:space="preserve"> </w:t>
      </w:r>
      <w:r w:rsidR="00E45487" w:rsidRPr="006E2500">
        <w:rPr>
          <w:rFonts w:ascii="Arial" w:hAnsi="Arial" w:cs="Arial"/>
        </w:rPr>
        <w:fldChar w:fldCharType="begin" w:fldLock="1"/>
      </w:r>
      <w:r w:rsidR="00E45487" w:rsidRPr="006E2500">
        <w:rPr>
          <w:rFonts w:ascii="Arial" w:hAnsi="Arial" w:cs="Arial"/>
        </w:rPr>
        <w:instrText>ADDIN CSL_CITATION { "citationItems" : [ { "id" : "ITEM-1", "itemData" : { "DOI" : "10.1088/0031-8949/90/9/094011", "ISSN" : "0031-8949", "author" : [ { "dropping-particle" : "", "family" : "Schwartz", "given" : "K", "non-dropping-particle" : "", "parse-names" : false, "suffix" : "" }, { "dropping-particle" : "", "family" : "Maniks", "given" : "J", "non-dropping-particle" : "", "parse-names" : false, "suffix" : "" }, { "dropping-particle" : "", "family" : "Manika", "given" : "I", "non-dropping-particle" : "", "parse-names" : false, "suffix" : "" } ], "container-title" : "Physica Scripta", "id" : "ITEM-1", "issue" : "9", "issued" : { "date-parts" : [ [ "2015" ] ] }, "page" : "094011", "publisher" : "IOP Publishing", "title" : "A review of colour center and nanostructure creation in LiF under heavy ion irradiation", "type" : "article-journal", "volume" : "90" }, "uris" : [ "http://www.mendeley.com/documents/?uuid=44641898-40c1-410f-bca8-d376d895443b" ] } ], "mendeley" : { "formattedCitation" : "[34]", "plainTextFormattedCitation" : "[34]", "previouslyFormattedCitation" : "[34]" }, "properties" : { "noteIndex" : 0 }, "schema" : "https://github.com/citation-style-language/schema/raw/master/csl-citation.json" }</w:instrText>
      </w:r>
      <w:r w:rsidR="00E45487" w:rsidRPr="006E2500">
        <w:rPr>
          <w:rFonts w:ascii="Arial" w:hAnsi="Arial" w:cs="Arial"/>
        </w:rPr>
        <w:fldChar w:fldCharType="separate"/>
      </w:r>
      <w:r w:rsidR="00E45487" w:rsidRPr="006E2500">
        <w:rPr>
          <w:rFonts w:ascii="Arial" w:hAnsi="Arial" w:cs="Arial"/>
          <w:noProof/>
        </w:rPr>
        <w:t>[34]</w:t>
      </w:r>
      <w:r w:rsidR="00E45487" w:rsidRPr="006E2500">
        <w:rPr>
          <w:rFonts w:ascii="Arial" w:hAnsi="Arial" w:cs="Arial"/>
        </w:rPr>
        <w:fldChar w:fldCharType="end"/>
      </w:r>
      <w:r w:rsidR="00CB0EDC" w:rsidRPr="006E2500">
        <w:rPr>
          <w:rFonts w:ascii="Arial" w:hAnsi="Arial" w:cs="Arial"/>
        </w:rPr>
        <w:t xml:space="preserve">. </w:t>
      </w:r>
      <w:r w:rsidR="00F31ED3" w:rsidRPr="006E2500">
        <w:rPr>
          <w:rFonts w:ascii="Arial" w:hAnsi="Arial" w:cs="Arial"/>
        </w:rPr>
        <w:t>The defect</w:t>
      </w:r>
      <w:r w:rsidR="00E45487" w:rsidRPr="006E2500">
        <w:rPr>
          <w:rFonts w:ascii="Arial" w:hAnsi="Arial" w:cs="Arial"/>
        </w:rPr>
        <w:t>’s</w:t>
      </w:r>
      <w:r w:rsidR="00F31ED3" w:rsidRPr="006E2500">
        <w:rPr>
          <w:rFonts w:ascii="Arial" w:hAnsi="Arial" w:cs="Arial"/>
        </w:rPr>
        <w:t xml:space="preserve"> </w:t>
      </w:r>
      <w:r w:rsidR="00E45487" w:rsidRPr="006E2500">
        <w:rPr>
          <w:rFonts w:ascii="Arial" w:hAnsi="Arial" w:cs="Arial"/>
        </w:rPr>
        <w:t xml:space="preserve">vacancy </w:t>
      </w:r>
      <w:r w:rsidR="00F31ED3" w:rsidRPr="006E2500">
        <w:rPr>
          <w:rFonts w:ascii="Arial" w:hAnsi="Arial" w:cs="Arial"/>
        </w:rPr>
        <w:t xml:space="preserve">necessarily creates a </w:t>
      </w:r>
      <w:r w:rsidR="00E45487" w:rsidRPr="006E2500">
        <w:rPr>
          <w:rFonts w:ascii="Arial" w:hAnsi="Arial" w:cs="Arial"/>
        </w:rPr>
        <w:t xml:space="preserve">local net positive charge and is often </w:t>
      </w:r>
      <w:r w:rsidR="00F31ED3" w:rsidRPr="006E2500">
        <w:rPr>
          <w:rFonts w:ascii="Arial" w:hAnsi="Arial" w:cs="Arial"/>
        </w:rPr>
        <w:t xml:space="preserve">occupied by an electron. In the case of LiF, </w:t>
      </w:r>
      <w:r w:rsidR="00E45487" w:rsidRPr="006E2500">
        <w:rPr>
          <w:rFonts w:ascii="Arial" w:hAnsi="Arial" w:cs="Arial"/>
        </w:rPr>
        <w:t xml:space="preserve">the </w:t>
      </w:r>
      <w:r w:rsidR="00F31ED3" w:rsidRPr="006E2500">
        <w:rPr>
          <w:rFonts w:ascii="Arial" w:hAnsi="Arial" w:cs="Arial"/>
        </w:rPr>
        <w:t>fluorine</w:t>
      </w:r>
      <w:r w:rsidR="00E45487" w:rsidRPr="006E2500">
        <w:rPr>
          <w:rFonts w:ascii="Arial" w:hAnsi="Arial" w:cs="Arial"/>
        </w:rPr>
        <w:t xml:space="preserve"> sub lattice forms</w:t>
      </w:r>
      <w:r w:rsidR="00F31ED3" w:rsidRPr="006E2500">
        <w:rPr>
          <w:rFonts w:ascii="Arial" w:hAnsi="Arial" w:cs="Arial"/>
        </w:rPr>
        <w:t xml:space="preserve"> defects </w:t>
      </w:r>
      <w:r w:rsidR="00E45487" w:rsidRPr="006E2500">
        <w:rPr>
          <w:rFonts w:ascii="Arial" w:hAnsi="Arial" w:cs="Arial"/>
        </w:rPr>
        <w:t>called F-band, F-type,</w:t>
      </w:r>
      <w:r w:rsidR="00F31ED3" w:rsidRPr="006E2500">
        <w:rPr>
          <w:rFonts w:ascii="Arial" w:hAnsi="Arial" w:cs="Arial"/>
        </w:rPr>
        <w:t xml:space="preserve"> or F-center. </w:t>
      </w:r>
      <w:r w:rsidR="00E45487" w:rsidRPr="006E2500">
        <w:rPr>
          <w:rFonts w:ascii="Arial" w:hAnsi="Arial" w:cs="Arial"/>
        </w:rPr>
        <w:t xml:space="preserve">A small sample of </w:t>
      </w:r>
      <w:r w:rsidR="00F31ED3" w:rsidRPr="006E2500">
        <w:rPr>
          <w:rFonts w:ascii="Arial" w:hAnsi="Arial" w:cs="Arial"/>
        </w:rPr>
        <w:t xml:space="preserve">defects are </w:t>
      </w:r>
      <w:r w:rsidR="00C84211" w:rsidRPr="006E2500">
        <w:rPr>
          <w:rFonts w:ascii="Arial" w:hAnsi="Arial" w:cs="Arial"/>
        </w:rPr>
        <w:t>illustrated in</w:t>
      </w:r>
      <w:r w:rsidR="00BC69CA" w:rsidRPr="006E2500">
        <w:rPr>
          <w:rFonts w:ascii="Arial" w:hAnsi="Arial" w:cs="Arial"/>
        </w:rPr>
        <w:t xml:space="preserve"> </w:t>
      </w:r>
      <w:r w:rsidR="00BC69CA" w:rsidRPr="006E2500">
        <w:rPr>
          <w:rFonts w:ascii="Arial" w:hAnsi="Arial" w:cs="Arial"/>
        </w:rPr>
        <w:fldChar w:fldCharType="begin"/>
      </w:r>
      <w:r w:rsidR="00BC69CA" w:rsidRPr="006E2500">
        <w:rPr>
          <w:rFonts w:ascii="Arial" w:hAnsi="Arial" w:cs="Arial"/>
        </w:rPr>
        <w:instrText xml:space="preserve"> REF _Ref483916889 \h  \* MERGEFORMAT </w:instrText>
      </w:r>
      <w:r w:rsidR="00BC69CA" w:rsidRPr="006E2500">
        <w:rPr>
          <w:rFonts w:ascii="Arial" w:hAnsi="Arial" w:cs="Arial"/>
        </w:rPr>
      </w:r>
      <w:r w:rsidR="00BC69CA" w:rsidRPr="006E2500">
        <w:rPr>
          <w:rFonts w:ascii="Arial" w:hAnsi="Arial" w:cs="Arial"/>
        </w:rPr>
        <w:fldChar w:fldCharType="separate"/>
      </w:r>
      <w:r w:rsidR="004C4925" w:rsidRPr="006E2500">
        <w:rPr>
          <w:rFonts w:ascii="Arial" w:hAnsi="Arial" w:cs="Arial"/>
        </w:rPr>
        <w:t xml:space="preserve">Figure </w:t>
      </w:r>
      <w:r w:rsidR="004C4925" w:rsidRPr="006E2500">
        <w:rPr>
          <w:rFonts w:ascii="Arial" w:hAnsi="Arial" w:cs="Arial"/>
          <w:noProof/>
        </w:rPr>
        <w:t>11</w:t>
      </w:r>
      <w:r w:rsidR="00BC69CA" w:rsidRPr="006E2500">
        <w:rPr>
          <w:rFonts w:ascii="Arial" w:hAnsi="Arial" w:cs="Arial"/>
        </w:rPr>
        <w:fldChar w:fldCharType="end"/>
      </w:r>
      <w:r w:rsidR="00273A2B" w:rsidRPr="006E2500">
        <w:rPr>
          <w:rFonts w:ascii="Arial" w:hAnsi="Arial" w:cs="Arial"/>
        </w:rPr>
        <w:t xml:space="preserve">. The </w:t>
      </w:r>
      <w:r w:rsidR="00CB0EDC" w:rsidRPr="006E2500">
        <w:rPr>
          <w:rFonts w:ascii="Arial" w:hAnsi="Arial" w:cs="Arial"/>
        </w:rPr>
        <w:t>H-center or v</w:t>
      </w:r>
      <w:r w:rsidR="00CB0EDC" w:rsidRPr="006E2500">
        <w:rPr>
          <w:rFonts w:ascii="Arial" w:hAnsi="Arial" w:cs="Arial"/>
          <w:vertAlign w:val="subscript"/>
        </w:rPr>
        <w:t>K</w:t>
      </w:r>
      <w:r w:rsidR="00CB0EDC" w:rsidRPr="006E2500">
        <w:rPr>
          <w:rFonts w:ascii="Arial" w:hAnsi="Arial" w:cs="Arial"/>
        </w:rPr>
        <w:t>-center defect</w:t>
      </w:r>
      <w:r w:rsidR="00273A2B" w:rsidRPr="006E2500">
        <w:rPr>
          <w:rFonts w:ascii="Arial" w:hAnsi="Arial" w:cs="Arial"/>
        </w:rPr>
        <w:t>s</w:t>
      </w:r>
      <w:r w:rsidR="00CB0EDC" w:rsidRPr="006E2500">
        <w:rPr>
          <w:rFonts w:ascii="Arial" w:hAnsi="Arial" w:cs="Arial"/>
        </w:rPr>
        <w:t xml:space="preserve"> </w:t>
      </w:r>
      <w:r w:rsidR="00273A2B" w:rsidRPr="006E2500">
        <w:rPr>
          <w:rFonts w:ascii="Arial" w:hAnsi="Arial" w:cs="Arial"/>
        </w:rPr>
        <w:t xml:space="preserve">are more common with Schottky defects where vacancy in an anion sub lattice is not filled by an electron due to </w:t>
      </w:r>
      <w:r w:rsidR="00CB0EDC" w:rsidRPr="006E2500">
        <w:rPr>
          <w:rFonts w:ascii="Arial" w:hAnsi="Arial" w:cs="Arial"/>
        </w:rPr>
        <w:t xml:space="preserve">cationic isolation. </w:t>
      </w:r>
    </w:p>
    <w:p w14:paraId="2CD7038E" w14:textId="77777777" w:rsidR="007B28BC" w:rsidRPr="006E2500" w:rsidRDefault="00A30582" w:rsidP="00897AE1">
      <w:pPr>
        <w:pStyle w:val="NormalWeb"/>
        <w:spacing w:before="0" w:beforeAutospacing="0" w:after="0" w:afterAutospacing="0" w:line="360" w:lineRule="auto"/>
        <w:ind w:firstLine="720"/>
        <w:rPr>
          <w:rFonts w:ascii="Arial" w:hAnsi="Arial" w:cs="Arial"/>
        </w:rPr>
      </w:pPr>
      <w:r w:rsidRPr="006E2500">
        <w:rPr>
          <w:rFonts w:ascii="Arial" w:hAnsi="Arial" w:cs="Arial"/>
        </w:rPr>
        <w:t xml:space="preserve"> </w:t>
      </w:r>
      <w:r w:rsidR="004101AA" w:rsidRPr="006E2500">
        <w:rPr>
          <w:rFonts w:ascii="Arial" w:hAnsi="Arial" w:cs="Arial"/>
        </w:rPr>
        <w:t>F</w:t>
      </w:r>
      <w:r w:rsidR="00BA1759" w:rsidRPr="006E2500">
        <w:rPr>
          <w:rFonts w:ascii="Arial" w:hAnsi="Arial" w:cs="Arial"/>
        </w:rPr>
        <w:t>or this study</w:t>
      </w:r>
      <w:r w:rsidR="0013081C" w:rsidRPr="006E2500">
        <w:rPr>
          <w:rFonts w:ascii="Arial" w:hAnsi="Arial" w:cs="Arial"/>
        </w:rPr>
        <w:t>,</w:t>
      </w:r>
      <w:r w:rsidR="004101AA" w:rsidRPr="006E2500">
        <w:rPr>
          <w:rFonts w:ascii="Arial" w:hAnsi="Arial" w:cs="Arial"/>
        </w:rPr>
        <w:t xml:space="preserve"> visible light (VIS) is preferred and LiF’s</w:t>
      </w:r>
      <w:r w:rsidR="0013081C" w:rsidRPr="006E2500">
        <w:rPr>
          <w:rFonts w:ascii="Arial" w:hAnsi="Arial" w:cs="Arial"/>
        </w:rPr>
        <w:t xml:space="preserve"> </w:t>
      </w:r>
      <w:r w:rsidR="00C84211" w:rsidRPr="006E2500">
        <w:rPr>
          <w:rFonts w:ascii="Arial" w:hAnsi="Arial" w:cs="Arial"/>
        </w:rPr>
        <w:t>F</w:t>
      </w:r>
      <w:r w:rsidR="00C84211" w:rsidRPr="006E2500">
        <w:rPr>
          <w:rFonts w:ascii="Arial" w:hAnsi="Arial" w:cs="Arial"/>
          <w:vertAlign w:val="subscript"/>
        </w:rPr>
        <w:t>2</w:t>
      </w:r>
      <w:r w:rsidR="00C84211" w:rsidRPr="006E2500">
        <w:rPr>
          <w:rFonts w:ascii="Arial" w:hAnsi="Arial" w:cs="Arial"/>
        </w:rPr>
        <w:t>, F</w:t>
      </w:r>
      <w:r w:rsidR="00C84211" w:rsidRPr="006E2500">
        <w:rPr>
          <w:rFonts w:ascii="Arial" w:hAnsi="Arial" w:cs="Arial"/>
          <w:vertAlign w:val="subscript"/>
        </w:rPr>
        <w:t>3</w:t>
      </w:r>
      <w:r w:rsidR="00C84211" w:rsidRPr="006E2500">
        <w:rPr>
          <w:rFonts w:ascii="Arial" w:hAnsi="Arial" w:cs="Arial"/>
          <w:vertAlign w:val="superscript"/>
        </w:rPr>
        <w:t>+</w:t>
      </w:r>
      <w:r w:rsidR="00C84211" w:rsidRPr="006E2500">
        <w:rPr>
          <w:rFonts w:ascii="Arial" w:hAnsi="Arial" w:cs="Arial"/>
        </w:rPr>
        <w:t>, and F</w:t>
      </w:r>
      <w:r w:rsidR="00C84211" w:rsidRPr="006E2500">
        <w:rPr>
          <w:rFonts w:ascii="Arial" w:hAnsi="Arial" w:cs="Arial"/>
          <w:vertAlign w:val="subscript"/>
        </w:rPr>
        <w:t>4</w:t>
      </w:r>
      <w:r w:rsidR="00C84211" w:rsidRPr="006E2500">
        <w:rPr>
          <w:rFonts w:ascii="Arial" w:hAnsi="Arial" w:cs="Arial"/>
        </w:rPr>
        <w:t>-like (overlapping with Li collide) have excitation and emission spectra</w:t>
      </w:r>
      <w:r w:rsidR="00BA1759" w:rsidRPr="006E2500">
        <w:rPr>
          <w:rFonts w:ascii="Arial" w:hAnsi="Arial" w:cs="Arial"/>
        </w:rPr>
        <w:t xml:space="preserve"> </w:t>
      </w:r>
      <w:r w:rsidR="004101AA" w:rsidRPr="006E2500">
        <w:rPr>
          <w:rFonts w:ascii="Arial" w:hAnsi="Arial" w:cs="Arial"/>
        </w:rPr>
        <w:t>between 450 nm and 800 nm making it suitable</w:t>
      </w:r>
      <w:r w:rsidRPr="006E2500">
        <w:rPr>
          <w:rFonts w:ascii="Arial" w:hAnsi="Arial" w:cs="Arial"/>
        </w:rPr>
        <w:t>.</w:t>
      </w:r>
      <w:r w:rsidR="00AE40EF" w:rsidRPr="006E2500">
        <w:rPr>
          <w:rStyle w:val="FootnoteReference"/>
          <w:rFonts w:ascii="Arial" w:hAnsi="Arial" w:cs="Arial"/>
        </w:rPr>
        <w:footnoteReference w:id="3"/>
      </w:r>
      <w:r w:rsidR="00BA1759" w:rsidRPr="006E2500">
        <w:rPr>
          <w:rFonts w:ascii="Arial" w:hAnsi="Arial" w:cs="Arial"/>
        </w:rPr>
        <w:t xml:space="preserve"> </w:t>
      </w:r>
      <w:r w:rsidR="00B85C66" w:rsidRPr="006E2500">
        <w:rPr>
          <w:rFonts w:ascii="Arial" w:hAnsi="Arial" w:cs="Arial"/>
        </w:rPr>
        <w:t>The formation of these</w:t>
      </w:r>
      <w:r w:rsidR="004101AA" w:rsidRPr="006E2500">
        <w:rPr>
          <w:rFonts w:ascii="Arial" w:hAnsi="Arial" w:cs="Arial"/>
        </w:rPr>
        <w:t xml:space="preserve"> preferred</w:t>
      </w:r>
      <w:r w:rsidR="00B85C66" w:rsidRPr="006E2500">
        <w:rPr>
          <w:rFonts w:ascii="Arial" w:hAnsi="Arial" w:cs="Arial"/>
        </w:rPr>
        <w:t xml:space="preserve"> F-type defects is dependent on radiation type and energy</w:t>
      </w:r>
      <w:r w:rsidR="004101AA" w:rsidRPr="006E2500">
        <w:rPr>
          <w:rFonts w:ascii="Arial" w:hAnsi="Arial" w:cs="Arial"/>
        </w:rPr>
        <w:t>,</w:t>
      </w:r>
      <w:r w:rsidR="00B85C66" w:rsidRPr="006E2500">
        <w:rPr>
          <w:rFonts w:ascii="Arial" w:hAnsi="Arial" w:cs="Arial"/>
        </w:rPr>
        <w:t xml:space="preserve"> and the temperature</w:t>
      </w:r>
      <w:r w:rsidR="004101AA" w:rsidRPr="006E2500">
        <w:rPr>
          <w:rFonts w:ascii="Arial" w:hAnsi="Arial" w:cs="Arial"/>
        </w:rPr>
        <w:t xml:space="preserve"> during and after irradiation</w:t>
      </w:r>
      <w:r w:rsidR="00B85C66" w:rsidRPr="006E2500">
        <w:rPr>
          <w:rFonts w:ascii="Arial" w:hAnsi="Arial" w:cs="Arial"/>
        </w:rPr>
        <w:t xml:space="preserve">. </w:t>
      </w:r>
      <w:r w:rsidR="004101AA" w:rsidRPr="006E2500">
        <w:rPr>
          <w:rFonts w:ascii="Arial" w:hAnsi="Arial" w:cs="Arial"/>
        </w:rPr>
        <w:t xml:space="preserve">LiF </w:t>
      </w:r>
      <w:r w:rsidR="00B85C66" w:rsidRPr="006E2500">
        <w:rPr>
          <w:rFonts w:ascii="Arial" w:hAnsi="Arial" w:cs="Arial"/>
        </w:rPr>
        <w:t>optical density</w:t>
      </w:r>
      <w:r w:rsidR="004101AA" w:rsidRPr="006E2500">
        <w:rPr>
          <w:rFonts w:ascii="Arial" w:hAnsi="Arial" w:cs="Arial"/>
        </w:rPr>
        <w:t xml:space="preserve"> after irradiation is presented in </w:t>
      </w:r>
      <w:r w:rsidR="004101AA" w:rsidRPr="006E2500">
        <w:rPr>
          <w:rFonts w:ascii="Arial" w:hAnsi="Arial" w:cs="Arial"/>
        </w:rPr>
        <w:fldChar w:fldCharType="begin"/>
      </w:r>
      <w:r w:rsidR="004101AA" w:rsidRPr="006E2500">
        <w:rPr>
          <w:rFonts w:ascii="Arial" w:hAnsi="Arial" w:cs="Arial"/>
        </w:rPr>
        <w:instrText xml:space="preserve"> REF _Ref483916897 \h  \* MERGEFORMAT </w:instrText>
      </w:r>
      <w:r w:rsidR="004101AA" w:rsidRPr="006E2500">
        <w:rPr>
          <w:rFonts w:ascii="Arial" w:hAnsi="Arial" w:cs="Arial"/>
        </w:rPr>
      </w:r>
      <w:r w:rsidR="004101AA" w:rsidRPr="006E2500">
        <w:rPr>
          <w:rFonts w:ascii="Arial" w:hAnsi="Arial" w:cs="Arial"/>
        </w:rPr>
        <w:fldChar w:fldCharType="separate"/>
      </w:r>
      <w:r w:rsidR="004C4925" w:rsidRPr="006E2500">
        <w:rPr>
          <w:rFonts w:ascii="Arial" w:hAnsi="Arial" w:cs="Arial"/>
        </w:rPr>
        <w:t xml:space="preserve">Figure </w:t>
      </w:r>
      <w:r w:rsidR="004C4925" w:rsidRPr="006E2500">
        <w:rPr>
          <w:rFonts w:ascii="Arial" w:hAnsi="Arial" w:cs="Arial"/>
          <w:noProof/>
        </w:rPr>
        <w:t>9</w:t>
      </w:r>
      <w:r w:rsidR="004101AA" w:rsidRPr="006E2500">
        <w:rPr>
          <w:rFonts w:ascii="Arial" w:hAnsi="Arial" w:cs="Arial"/>
        </w:rPr>
        <w:fldChar w:fldCharType="end"/>
      </w:r>
      <w:r w:rsidR="004101AA" w:rsidRPr="006E2500">
        <w:rPr>
          <w:rFonts w:ascii="Arial" w:hAnsi="Arial" w:cs="Arial"/>
        </w:rPr>
        <w:t xml:space="preserve"> showing the relationship between optical density and excitation wavelength adsorption, and defect creation</w:t>
      </w:r>
      <w:r w:rsidR="00B85C66" w:rsidRPr="006E2500">
        <w:rPr>
          <w:rFonts w:ascii="Arial" w:hAnsi="Arial" w:cs="Arial"/>
        </w:rPr>
        <w:t xml:space="preserve"> </w:t>
      </w:r>
      <w:r w:rsidR="004101AA" w:rsidRPr="006E2500">
        <w:rPr>
          <w:rFonts w:ascii="Arial" w:hAnsi="Arial" w:cs="Arial"/>
        </w:rPr>
        <w:t>dependency</w:t>
      </w:r>
      <w:r w:rsidR="00B85C66" w:rsidRPr="006E2500">
        <w:rPr>
          <w:rFonts w:ascii="Arial" w:hAnsi="Arial" w:cs="Arial"/>
        </w:rPr>
        <w:t xml:space="preserve"> on </w:t>
      </w:r>
      <w:r w:rsidR="004101AA" w:rsidRPr="006E2500">
        <w:rPr>
          <w:rFonts w:ascii="Arial" w:hAnsi="Arial" w:cs="Arial"/>
        </w:rPr>
        <w:t>radiation type. Fortunately for this work, F</w:t>
      </w:r>
      <w:r w:rsidR="004101AA" w:rsidRPr="006E2500">
        <w:rPr>
          <w:rFonts w:ascii="Arial" w:hAnsi="Arial" w:cs="Arial"/>
          <w:vertAlign w:val="subscript"/>
        </w:rPr>
        <w:t>2</w:t>
      </w:r>
      <w:r w:rsidR="004101AA" w:rsidRPr="006E2500">
        <w:rPr>
          <w:rFonts w:ascii="Arial" w:hAnsi="Arial" w:cs="Arial"/>
        </w:rPr>
        <w:t xml:space="preserve"> and F</w:t>
      </w:r>
      <w:r w:rsidR="004101AA" w:rsidRPr="006E2500">
        <w:rPr>
          <w:rFonts w:ascii="Arial" w:hAnsi="Arial" w:cs="Arial"/>
          <w:vertAlign w:val="subscript"/>
        </w:rPr>
        <w:t>3</w:t>
      </w:r>
      <w:r w:rsidR="004101AA" w:rsidRPr="006E2500">
        <w:rPr>
          <w:rFonts w:ascii="Arial" w:hAnsi="Arial" w:cs="Arial"/>
          <w:vertAlign w:val="superscript"/>
        </w:rPr>
        <w:t>+</w:t>
      </w:r>
      <w:r w:rsidR="004101AA" w:rsidRPr="006E2500">
        <w:rPr>
          <w:rFonts w:ascii="Arial" w:hAnsi="Arial" w:cs="Arial"/>
        </w:rPr>
        <w:t xml:space="preserve"> excitation overlap with peaks very close to 450 nm. Behavior of defect formation is very temperature sensitivity; however</w:t>
      </w:r>
      <w:r w:rsidR="0036737E" w:rsidRPr="006E2500">
        <w:rPr>
          <w:rFonts w:ascii="Arial" w:hAnsi="Arial" w:cs="Arial"/>
        </w:rPr>
        <w:t>,</w:t>
      </w:r>
      <w:r w:rsidR="004101AA" w:rsidRPr="006E2500">
        <w:rPr>
          <w:rFonts w:ascii="Arial" w:hAnsi="Arial" w:cs="Arial"/>
        </w:rPr>
        <w:t xml:space="preserve"> r</w:t>
      </w:r>
      <w:r w:rsidR="00B85C66" w:rsidRPr="006E2500">
        <w:rPr>
          <w:rFonts w:ascii="Arial" w:hAnsi="Arial" w:cs="Arial"/>
        </w:rPr>
        <w:t xml:space="preserve">oom temperature experiments are primarily important </w:t>
      </w:r>
      <w:r w:rsidR="004101AA" w:rsidRPr="006E2500">
        <w:rPr>
          <w:rFonts w:ascii="Arial" w:hAnsi="Arial" w:cs="Arial"/>
        </w:rPr>
        <w:t>to this work</w:t>
      </w:r>
      <w:r w:rsidR="00B85C66" w:rsidRPr="006E2500">
        <w:rPr>
          <w:rFonts w:ascii="Arial" w:hAnsi="Arial" w:cs="Arial"/>
        </w:rPr>
        <w:t xml:space="preserve">. </w:t>
      </w:r>
      <w:r w:rsidR="00CB0EDC" w:rsidRPr="006E2500">
        <w:rPr>
          <w:rFonts w:ascii="Arial" w:hAnsi="Arial" w:cs="Arial"/>
        </w:rPr>
        <w:t xml:space="preserve">Baldacchini et al. compiled a </w:t>
      </w:r>
      <w:r w:rsidR="00BA1759" w:rsidRPr="006E2500">
        <w:rPr>
          <w:rFonts w:ascii="Arial" w:hAnsi="Arial" w:cs="Arial"/>
        </w:rPr>
        <w:lastRenderedPageBreak/>
        <w:t>convenient</w:t>
      </w:r>
      <w:r w:rsidR="00CB0EDC" w:rsidRPr="006E2500">
        <w:rPr>
          <w:rFonts w:ascii="Arial" w:hAnsi="Arial" w:cs="Arial"/>
        </w:rPr>
        <w:t xml:space="preserve"> list of </w:t>
      </w:r>
      <w:r w:rsidR="00897AE1" w:rsidRPr="006E2500">
        <w:rPr>
          <w:rFonts w:ascii="Arial" w:hAnsi="Arial" w:cs="Arial"/>
        </w:rPr>
        <w:t xml:space="preserve">temperature dependency and other </w:t>
      </w:r>
      <w:r w:rsidR="00CB0EDC" w:rsidRPr="006E2500">
        <w:rPr>
          <w:rFonts w:ascii="Arial" w:hAnsi="Arial" w:cs="Arial"/>
        </w:rPr>
        <w:t xml:space="preserve">optical parameters for various defects </w:t>
      </w:r>
      <w:r w:rsidR="002D2334" w:rsidRPr="006E2500">
        <w:rPr>
          <w:rFonts w:ascii="Arial" w:hAnsi="Arial" w:cs="Arial"/>
        </w:rPr>
        <w:fldChar w:fldCharType="begin" w:fldLock="1"/>
      </w:r>
      <w:r w:rsidR="002D2334" w:rsidRPr="006E2500">
        <w:rPr>
          <w:rFonts w:ascii="Arial" w:hAnsi="Arial" w:cs="Arial"/>
        </w:rPr>
        <w:instrText>ADDIN CSL_CITATION { "citationItems" : [ { "id" : "ITEM-1", "itemData" : { "author" : [ { "dropping-particle" : "", "family" : "Baldacchini", "given" : "G", "non-dropping-particle" : "", "parse-names" : false, "suffix" : "" }, { "dropping-particle" : "De", "family" : "Nicola", "given" : "E", "non-dropping-particle" : "", "parse-names" : false, "suffix" : "" }, { "dropping-particle" : "", "family" : "Montereali", "given" : "R M", "non-dropping-particle" : "", "parse-names" : false, "suffix" : "" }, { "dropping-particle" : "", "family" : "Scacco", "given" : "A", "non-dropping-particle" : "", "parse-names" : false, "suffix" : "" }, { "dropping-particle" : "", "family" : "Kalinov", "given" : "V", "non-dropping-particle" : "", "parse-names" : false, "suffix" : "" } ], "container-title" : "Journal of Physics and Chemistry of Solids", "id" : "ITEM-1", "issued" : { "date-parts" : [ [ "2000" ] ] }, "page" : "21-26", "title" : "Optical bands of F2 and F3+ centers in LiF", "type" : "article-journal", "volume" : "61" }, "uris" : [ "http://www.mendeley.com/documents/?uuid=db222191-9dd9-4318-b5cf-8360993a416d" ] } ], "mendeley" : { "formattedCitation" : "[36]", "plainTextFormattedCitation" : "[36]", "previouslyFormattedCitation" : "[36]" }, "properties" : { "noteIndex" : 0 }, "schema" : "https://github.com/citation-style-language/schema/raw/master/csl-citation.json" }</w:instrText>
      </w:r>
      <w:r w:rsidR="002D2334" w:rsidRPr="006E2500">
        <w:rPr>
          <w:rFonts w:ascii="Arial" w:hAnsi="Arial" w:cs="Arial"/>
        </w:rPr>
        <w:fldChar w:fldCharType="separate"/>
      </w:r>
      <w:r w:rsidR="002D2334" w:rsidRPr="006E2500">
        <w:rPr>
          <w:rFonts w:ascii="Arial" w:hAnsi="Arial" w:cs="Arial"/>
          <w:noProof/>
        </w:rPr>
        <w:t>[36]</w:t>
      </w:r>
      <w:r w:rsidR="002D2334" w:rsidRPr="006E2500">
        <w:rPr>
          <w:rFonts w:ascii="Arial" w:hAnsi="Arial" w:cs="Arial"/>
        </w:rPr>
        <w:fldChar w:fldCharType="end"/>
      </w:r>
      <w:r w:rsidRPr="006E2500">
        <w:rPr>
          <w:rFonts w:ascii="Arial" w:hAnsi="Arial" w:cs="Arial"/>
        </w:rPr>
        <w:t xml:space="preserve">. </w:t>
      </w:r>
      <w:r w:rsidR="0036737E" w:rsidRPr="006E2500">
        <w:rPr>
          <w:rFonts w:ascii="Arial" w:hAnsi="Arial" w:cs="Arial"/>
        </w:rPr>
        <w:fldChar w:fldCharType="begin"/>
      </w:r>
      <w:r w:rsidR="0036737E" w:rsidRPr="006E2500">
        <w:rPr>
          <w:rFonts w:ascii="Arial" w:hAnsi="Arial" w:cs="Arial"/>
        </w:rPr>
        <w:instrText xml:space="preserve"> REF _Ref485307135 \h  \* MERGEFORMAT </w:instrText>
      </w:r>
      <w:r w:rsidR="0036737E" w:rsidRPr="006E2500">
        <w:rPr>
          <w:rFonts w:ascii="Arial" w:hAnsi="Arial" w:cs="Arial"/>
        </w:rPr>
      </w:r>
      <w:r w:rsidR="0036737E" w:rsidRPr="006E2500">
        <w:rPr>
          <w:rFonts w:ascii="Arial" w:hAnsi="Arial" w:cs="Arial"/>
        </w:rPr>
        <w:fldChar w:fldCharType="separate"/>
      </w:r>
      <w:r w:rsidR="004C4925" w:rsidRPr="006E2500">
        <w:rPr>
          <w:rFonts w:ascii="Arial" w:hAnsi="Arial" w:cs="Arial"/>
        </w:rPr>
        <w:t xml:space="preserve">Figure </w:t>
      </w:r>
      <w:r w:rsidR="004C4925" w:rsidRPr="006E2500">
        <w:rPr>
          <w:rFonts w:ascii="Arial" w:hAnsi="Arial" w:cs="Arial"/>
          <w:noProof/>
        </w:rPr>
        <w:t>10</w:t>
      </w:r>
      <w:r w:rsidR="0036737E" w:rsidRPr="006E2500">
        <w:rPr>
          <w:rFonts w:ascii="Arial" w:hAnsi="Arial" w:cs="Arial"/>
        </w:rPr>
        <w:fldChar w:fldCharType="end"/>
      </w:r>
      <w:r w:rsidR="0036737E" w:rsidRPr="006E2500">
        <w:rPr>
          <w:rFonts w:ascii="Arial" w:hAnsi="Arial" w:cs="Arial"/>
        </w:rPr>
        <w:t xml:space="preserve"> </w:t>
      </w:r>
      <w:r w:rsidR="00BC69CA" w:rsidRPr="006E2500">
        <w:rPr>
          <w:rFonts w:ascii="Arial" w:hAnsi="Arial" w:cs="Arial"/>
        </w:rPr>
        <w:t xml:space="preserve">shows </w:t>
      </w:r>
      <w:r w:rsidR="00897AE1" w:rsidRPr="006E2500">
        <w:rPr>
          <w:rFonts w:ascii="Arial" w:hAnsi="Arial" w:cs="Arial"/>
        </w:rPr>
        <w:t xml:space="preserve">temperature dependence </w:t>
      </w:r>
      <w:r w:rsidR="00BC69CA" w:rsidRPr="006E2500">
        <w:rPr>
          <w:rFonts w:ascii="Arial" w:hAnsi="Arial" w:cs="Arial"/>
        </w:rPr>
        <w:t>F</w:t>
      </w:r>
      <w:r w:rsidR="00BC69CA" w:rsidRPr="006E2500">
        <w:rPr>
          <w:rFonts w:ascii="Arial" w:hAnsi="Arial" w:cs="Arial"/>
          <w:vertAlign w:val="subscript"/>
        </w:rPr>
        <w:t>2</w:t>
      </w:r>
      <w:r w:rsidR="00BC69CA" w:rsidRPr="006E2500">
        <w:rPr>
          <w:rFonts w:ascii="Arial" w:hAnsi="Arial" w:cs="Arial"/>
        </w:rPr>
        <w:t xml:space="preserve"> </w:t>
      </w:r>
      <w:r w:rsidR="00897AE1" w:rsidRPr="006E2500">
        <w:rPr>
          <w:rFonts w:ascii="Arial" w:hAnsi="Arial" w:cs="Arial"/>
        </w:rPr>
        <w:t xml:space="preserve">and </w:t>
      </w:r>
      <w:r w:rsidR="00BC69CA" w:rsidRPr="006E2500">
        <w:rPr>
          <w:rFonts w:ascii="Arial" w:hAnsi="Arial" w:cs="Arial"/>
        </w:rPr>
        <w:t>F</w:t>
      </w:r>
      <w:r w:rsidR="00BC69CA" w:rsidRPr="006E2500">
        <w:rPr>
          <w:rFonts w:ascii="Arial" w:hAnsi="Arial" w:cs="Arial"/>
          <w:vertAlign w:val="subscript"/>
        </w:rPr>
        <w:t>3</w:t>
      </w:r>
      <w:r w:rsidR="00BC69CA" w:rsidRPr="006E2500">
        <w:rPr>
          <w:rFonts w:ascii="Arial" w:hAnsi="Arial" w:cs="Arial"/>
          <w:vertAlign w:val="superscript"/>
        </w:rPr>
        <w:t>+</w:t>
      </w:r>
      <w:r w:rsidR="00897AE1" w:rsidRPr="006E2500">
        <w:rPr>
          <w:rFonts w:ascii="Arial" w:hAnsi="Arial" w:cs="Arial"/>
        </w:rPr>
        <w:t xml:space="preserve">, and their excitation </w:t>
      </w:r>
      <w:r w:rsidR="00BC69CA" w:rsidRPr="006E2500">
        <w:rPr>
          <w:rFonts w:ascii="Arial" w:hAnsi="Arial" w:cs="Arial"/>
        </w:rPr>
        <w:t>overlap</w:t>
      </w:r>
      <w:r w:rsidR="00897AE1" w:rsidRPr="006E2500">
        <w:rPr>
          <w:rFonts w:ascii="Arial" w:hAnsi="Arial" w:cs="Arial"/>
        </w:rPr>
        <w:t xml:space="preserve">. </w:t>
      </w:r>
      <w:r w:rsidR="0036737E" w:rsidRPr="006E2500">
        <w:rPr>
          <w:rFonts w:ascii="Arial" w:hAnsi="Arial" w:cs="Arial"/>
        </w:rPr>
        <w:t>F</w:t>
      </w:r>
      <w:r w:rsidR="00897AE1" w:rsidRPr="006E2500">
        <w:rPr>
          <w:rFonts w:ascii="Arial" w:hAnsi="Arial" w:cs="Arial"/>
        </w:rPr>
        <w:t>ortunate</w:t>
      </w:r>
      <w:r w:rsidR="0036737E" w:rsidRPr="006E2500">
        <w:rPr>
          <w:rFonts w:ascii="Arial" w:hAnsi="Arial" w:cs="Arial"/>
        </w:rPr>
        <w:t>ly,</w:t>
      </w:r>
      <w:r w:rsidR="00897AE1" w:rsidRPr="006E2500">
        <w:rPr>
          <w:rFonts w:ascii="Arial" w:hAnsi="Arial" w:cs="Arial"/>
        </w:rPr>
        <w:t xml:space="preserve"> the</w:t>
      </w:r>
      <w:r w:rsidR="00260CE0" w:rsidRPr="006E2500">
        <w:rPr>
          <w:rFonts w:ascii="Arial" w:hAnsi="Arial" w:cs="Arial"/>
        </w:rPr>
        <w:t xml:space="preserve"> Stoke</w:t>
      </w:r>
      <w:r w:rsidR="0036737E" w:rsidRPr="006E2500">
        <w:rPr>
          <w:rFonts w:ascii="Arial" w:hAnsi="Arial" w:cs="Arial"/>
        </w:rPr>
        <w:t>s</w:t>
      </w:r>
      <w:r w:rsidR="00260CE0" w:rsidRPr="006E2500">
        <w:rPr>
          <w:rFonts w:ascii="Arial" w:hAnsi="Arial" w:cs="Arial"/>
        </w:rPr>
        <w:t xml:space="preserve"> shift of each defect allow</w:t>
      </w:r>
      <w:r w:rsidR="00897AE1" w:rsidRPr="006E2500">
        <w:rPr>
          <w:rFonts w:ascii="Arial" w:hAnsi="Arial" w:cs="Arial"/>
        </w:rPr>
        <w:t>s</w:t>
      </w:r>
      <w:r w:rsidR="00260CE0" w:rsidRPr="006E2500">
        <w:rPr>
          <w:rFonts w:ascii="Arial" w:hAnsi="Arial" w:cs="Arial"/>
        </w:rPr>
        <w:t xml:space="preserve"> two distinctly </w:t>
      </w:r>
      <w:r w:rsidR="00BC69CA" w:rsidRPr="006E2500">
        <w:rPr>
          <w:rFonts w:ascii="Arial" w:hAnsi="Arial" w:cs="Arial"/>
        </w:rPr>
        <w:t xml:space="preserve">resolvable </w:t>
      </w:r>
      <w:r w:rsidR="00260CE0" w:rsidRPr="006E2500">
        <w:rPr>
          <w:rFonts w:ascii="Arial" w:hAnsi="Arial" w:cs="Arial"/>
        </w:rPr>
        <w:t xml:space="preserve">emission peaks. </w:t>
      </w:r>
      <w:r w:rsidR="00897AE1" w:rsidRPr="006E2500">
        <w:rPr>
          <w:rFonts w:ascii="Arial" w:hAnsi="Arial" w:cs="Arial"/>
        </w:rPr>
        <w:t xml:space="preserve">From Figure 11 it is seen that </w:t>
      </w:r>
      <w:r w:rsidR="00260CE0" w:rsidRPr="006E2500">
        <w:rPr>
          <w:rFonts w:ascii="Arial" w:hAnsi="Arial" w:cs="Arial"/>
        </w:rPr>
        <w:t>reduced</w:t>
      </w:r>
      <w:r w:rsidR="00897AE1" w:rsidRPr="006E2500">
        <w:rPr>
          <w:rFonts w:ascii="Arial" w:hAnsi="Arial" w:cs="Arial"/>
        </w:rPr>
        <w:t xml:space="preserve"> temperatures enhance</w:t>
      </w:r>
      <w:r w:rsidR="00260CE0" w:rsidRPr="006E2500">
        <w:rPr>
          <w:rFonts w:ascii="Arial" w:hAnsi="Arial" w:cs="Arial"/>
        </w:rPr>
        <w:t xml:space="preserve"> F</w:t>
      </w:r>
      <w:r w:rsidR="00260CE0" w:rsidRPr="006E2500">
        <w:rPr>
          <w:rFonts w:ascii="Arial" w:hAnsi="Arial" w:cs="Arial"/>
          <w:vertAlign w:val="subscript"/>
        </w:rPr>
        <w:t>3</w:t>
      </w:r>
      <w:r w:rsidR="00260CE0" w:rsidRPr="006E2500">
        <w:rPr>
          <w:rFonts w:ascii="Arial" w:hAnsi="Arial" w:cs="Arial"/>
          <w:vertAlign w:val="superscript"/>
        </w:rPr>
        <w:t>+</w:t>
      </w:r>
      <w:r w:rsidR="00260CE0" w:rsidRPr="006E2500">
        <w:rPr>
          <w:rFonts w:ascii="Arial" w:hAnsi="Arial" w:cs="Arial"/>
        </w:rPr>
        <w:t xml:space="preserve"> defects.</w:t>
      </w:r>
      <w:r w:rsidR="00897AE1" w:rsidRPr="006E2500">
        <w:rPr>
          <w:rFonts w:ascii="Arial" w:hAnsi="Arial" w:cs="Arial"/>
        </w:rPr>
        <w:t xml:space="preserve"> The lower temperature impact on defect behavior is understood as the result of reduced ionic mobility following the</w:t>
      </w:r>
      <w:r w:rsidR="00E8074B" w:rsidRPr="006E2500">
        <w:rPr>
          <w:rFonts w:ascii="Arial" w:hAnsi="Arial" w:cs="Arial"/>
        </w:rPr>
        <w:t xml:space="preserve"> </w:t>
      </w:r>
      <w:r w:rsidR="00897AE1" w:rsidRPr="006E2500">
        <w:rPr>
          <w:rFonts w:ascii="Arial" w:hAnsi="Arial" w:cs="Arial"/>
        </w:rPr>
        <w:t xml:space="preserve">columbic explosion (CE) event of the ion entering the crystal irradiation leading to ‘freezing’ of higher order defects. </w:t>
      </w:r>
    </w:p>
    <w:p w14:paraId="4FB03880" w14:textId="77777777" w:rsidR="001D4DC5" w:rsidRPr="006E2500" w:rsidRDefault="001D4DC5" w:rsidP="00897AE1">
      <w:pPr>
        <w:pStyle w:val="NormalWeb"/>
        <w:spacing w:before="0" w:beforeAutospacing="0" w:after="0" w:afterAutospacing="0" w:line="360" w:lineRule="auto"/>
        <w:ind w:firstLine="720"/>
        <w:rPr>
          <w:rFonts w:ascii="Arial" w:hAnsi="Arial" w:cs="Arial"/>
        </w:rPr>
      </w:pPr>
    </w:p>
    <w:p w14:paraId="36745F24" w14:textId="77777777" w:rsidR="005F79EC" w:rsidRPr="006E2500" w:rsidRDefault="005F79EC" w:rsidP="005F79EC">
      <w:pPr>
        <w:pStyle w:val="NormalWeb"/>
        <w:spacing w:before="0" w:beforeAutospacing="0" w:after="0" w:afterAutospacing="0" w:line="360" w:lineRule="auto"/>
        <w:jc w:val="center"/>
        <w:rPr>
          <w:rFonts w:ascii="Arial" w:hAnsi="Arial" w:cs="Arial"/>
        </w:rPr>
      </w:pPr>
      <w:r w:rsidRPr="006E2500">
        <w:rPr>
          <w:rFonts w:ascii="Arial" w:hAnsi="Arial" w:cs="Arial"/>
          <w:noProof/>
        </w:rPr>
        <mc:AlternateContent>
          <mc:Choice Requires="wps">
            <w:drawing>
              <wp:anchor distT="0" distB="0" distL="114300" distR="114300" simplePos="0" relativeHeight="251256320" behindDoc="0" locked="0" layoutInCell="1" allowOverlap="1" wp14:anchorId="105098A9" wp14:editId="7EFD4383">
                <wp:simplePos x="0" y="0"/>
                <wp:positionH relativeFrom="column">
                  <wp:posOffset>1782445</wp:posOffset>
                </wp:positionH>
                <wp:positionV relativeFrom="paragraph">
                  <wp:posOffset>857250</wp:posOffset>
                </wp:positionV>
                <wp:extent cx="411480" cy="0"/>
                <wp:effectExtent l="0" t="0" r="26670" b="19050"/>
                <wp:wrapNone/>
                <wp:docPr id="37" name="Straight Connector 37"/>
                <wp:cNvGraphicFramePr/>
                <a:graphic xmlns:a="http://schemas.openxmlformats.org/drawingml/2006/main">
                  <a:graphicData uri="http://schemas.microsoft.com/office/word/2010/wordprocessingShape">
                    <wps:wsp>
                      <wps:cNvCnPr/>
                      <wps:spPr>
                        <a:xfrm>
                          <a:off x="0" y="0"/>
                          <a:ext cx="411480"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79F00" id="Straight Connector 37" o:spid="_x0000_s1026" style="position:absolute;z-index:2512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35pt,67.5pt" to="172.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" strokecolor="black [3213]" strokeweight="1.5pt">
                <v:stroke dashstyle="dash"/>
              </v:line>
            </w:pict>
          </mc:Fallback>
        </mc:AlternateContent>
      </w:r>
      <w:r w:rsidRPr="006E2500">
        <w:rPr>
          <w:rFonts w:ascii="Arial" w:hAnsi="Arial" w:cs="Arial"/>
          <w:noProof/>
        </w:rPr>
        <mc:AlternateContent>
          <mc:Choice Requires="wps">
            <w:drawing>
              <wp:anchor distT="0" distB="0" distL="114300" distR="114300" simplePos="0" relativeHeight="251238912" behindDoc="0" locked="0" layoutInCell="1" allowOverlap="1" wp14:anchorId="5513FAAA" wp14:editId="7A84322E">
                <wp:simplePos x="0" y="0"/>
                <wp:positionH relativeFrom="column">
                  <wp:posOffset>1782445</wp:posOffset>
                </wp:positionH>
                <wp:positionV relativeFrom="paragraph">
                  <wp:posOffset>641350</wp:posOffset>
                </wp:positionV>
                <wp:extent cx="411480" cy="0"/>
                <wp:effectExtent l="0" t="0" r="26670" b="19050"/>
                <wp:wrapNone/>
                <wp:docPr id="36" name="Straight Connector 36"/>
                <wp:cNvGraphicFramePr/>
                <a:graphic xmlns:a="http://schemas.openxmlformats.org/drawingml/2006/main">
                  <a:graphicData uri="http://schemas.microsoft.com/office/word/2010/wordprocessingShape">
                    <wps:wsp>
                      <wps:cNvCnPr/>
                      <wps:spPr>
                        <a:xfrm>
                          <a:off x="0" y="0"/>
                          <a:ext cx="4114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984DB4" id="Straight Connector 36" o:spid="_x0000_s1026" style="position:absolute;z-index:2512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35pt,50.5pt" to="172.7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" strokecolor="black [3213]" strokeweight="1.5pt"/>
            </w:pict>
          </mc:Fallback>
        </mc:AlternateContent>
      </w:r>
      <w:r w:rsidRPr="006E2500">
        <w:rPr>
          <w:rFonts w:ascii="Arial" w:hAnsi="Arial" w:cs="Arial"/>
          <w:noProof/>
        </w:rPr>
        <w:drawing>
          <wp:inline distT="0" distB="0" distL="0" distR="0" wp14:anchorId="3C861A87" wp14:editId="7FB484C8">
            <wp:extent cx="2697894" cy="201168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61"/>
                    <a:stretch/>
                  </pic:blipFill>
                  <pic:spPr bwMode="auto">
                    <a:xfrm>
                      <a:off x="0" y="0"/>
                      <a:ext cx="2697894" cy="2011680"/>
                    </a:xfrm>
                    <a:prstGeom prst="rect">
                      <a:avLst/>
                    </a:prstGeom>
                    <a:noFill/>
                    <a:ln>
                      <a:noFill/>
                    </a:ln>
                    <a:extLst>
                      <a:ext uri="{53640926-AAD7-44D8-BBD7-CCE9431645EC}">
                        <a14:shadowObscured xmlns:a14="http://schemas.microsoft.com/office/drawing/2010/main"/>
                      </a:ext>
                    </a:extLst>
                  </pic:spPr>
                </pic:pic>
              </a:graphicData>
            </a:graphic>
          </wp:inline>
        </w:drawing>
      </w:r>
    </w:p>
    <w:p w14:paraId="2972BD59" w14:textId="77777777" w:rsidR="005F79EC" w:rsidRPr="006E2500" w:rsidRDefault="005F79EC" w:rsidP="005F79EC">
      <w:pPr>
        <w:pStyle w:val="Caption"/>
        <w:spacing w:before="0" w:after="0"/>
      </w:pPr>
      <w:bookmarkStart w:id="36" w:name="_Ref483916897"/>
      <w:bookmarkStart w:id="37" w:name="_Toc498605560"/>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9</w:t>
      </w:r>
      <w:r w:rsidR="004F5188">
        <w:rPr>
          <w:noProof/>
        </w:rPr>
        <w:fldChar w:fldCharType="end"/>
      </w:r>
      <w:bookmarkEnd w:id="36"/>
      <w:r w:rsidRPr="006E2500">
        <w:t>.</w:t>
      </w:r>
      <w:r w:rsidR="00BD525B">
        <w:t xml:space="preserve"> </w:t>
      </w:r>
      <w:r w:rsidRPr="006E2500">
        <w:t xml:space="preserve">Absorption spectra for LiF irradiated with 275 kGy </w:t>
      </w:r>
      <m:oMath>
        <m:r>
          <m:rPr>
            <m:sty m:val="bi"/>
          </m:rPr>
          <w:rPr>
            <w:rFonts w:ascii="Cambria Math" w:hAnsi="Cambria Math"/>
          </w:rPr>
          <m:t>γ</m:t>
        </m:r>
      </m:oMath>
      <w:r w:rsidRPr="006E2500">
        <w:t>-ray, 750 kGy 31 MeV Ne ions (5x10</w:t>
      </w:r>
      <w:r w:rsidRPr="006E2500">
        <w:rPr>
          <w:vertAlign w:val="superscript"/>
        </w:rPr>
        <w:t>11</w:t>
      </w:r>
      <w:r w:rsidRPr="006E2500">
        <w:t xml:space="preserve"> cm</w:t>
      </w:r>
      <w:r w:rsidRPr="006E2500">
        <w:rPr>
          <w:vertAlign w:val="superscript"/>
        </w:rPr>
        <w:t>-2</w:t>
      </w:r>
      <w:r w:rsidRPr="006E2500">
        <w:t>), and 150 Gy 1400 MeV U ions (10</w:t>
      </w:r>
      <w:r w:rsidRPr="006E2500">
        <w:rPr>
          <w:vertAlign w:val="superscript"/>
        </w:rPr>
        <w:t>10</w:t>
      </w:r>
      <w:r w:rsidRPr="006E2500">
        <w:t xml:space="preserve"> cm</w:t>
      </w:r>
      <w:r w:rsidRPr="006E2500">
        <w:rPr>
          <w:vertAlign w:val="superscript"/>
        </w:rPr>
        <w:t>-2</w:t>
      </w:r>
      <w:r w:rsidRPr="006E2500">
        <w:t>). The band positions of different color centers and colloids are indicated. The F</w:t>
      </w:r>
      <w:r w:rsidRPr="006E2500">
        <w:rPr>
          <w:vertAlign w:val="subscript"/>
        </w:rPr>
        <w:t>3</w:t>
      </w:r>
      <w:r w:rsidRPr="006E2500">
        <w:t xml:space="preserve"> and F</w:t>
      </w:r>
      <w:r w:rsidRPr="006E2500">
        <w:rPr>
          <w:vertAlign w:val="subscript"/>
        </w:rPr>
        <w:t>4</w:t>
      </w:r>
      <w:r w:rsidRPr="006E2500">
        <w:t xml:space="preserve"> bands are clearly separated from the F</w:t>
      </w:r>
      <w:r w:rsidRPr="006E2500">
        <w:rPr>
          <w:vertAlign w:val="subscript"/>
        </w:rPr>
        <w:t>2</w:t>
      </w:r>
      <w:r w:rsidRPr="006E2500">
        <w:t xml:space="preserve"> band for </w:t>
      </w:r>
      <m:oMath>
        <m:r>
          <m:rPr>
            <m:sty m:val="bi"/>
          </m:rPr>
          <w:rPr>
            <w:rFonts w:ascii="Cambria Math" w:hAnsi="Cambria Math"/>
          </w:rPr>
          <m:t>γ</m:t>
        </m:r>
      </m:oMath>
      <w:r w:rsidRPr="006E2500">
        <w:t xml:space="preserve"> exposure, however ion beams induce broadening from 350–500 nm region </w:t>
      </w:r>
      <w:r w:rsidRPr="006E2500">
        <w:fldChar w:fldCharType="begin" w:fldLock="1"/>
      </w:r>
      <w:r w:rsidR="009A6507" w:rsidRPr="006E2500">
        <w:instrText>ADDIN CSL_CITATION { "citationItems" : [ { "id" : "ITEM-1", "itemData" : { "DOI" : "10.1103/PhysRevB.70.184104", "author" : [ { "dropping-particle" : "", "family" : "Schwartz", "given" : "K", "non-dropping-particle" : "", "parse-names" : false, "suffix" : "" }, { "dropping-particle" : "", "family" : "Trautmann", "given" : "C", "non-dropping-particle" : "", "parse-names" : false, "suffix" : "" }, { "dropping-particle" : "", "family" : "Neumann", "given" : "R", "non-dropping-particle" : "", "parse-names" : false, "suffix" : "" }, { "dropping-particle" : "", "family" : "Toulemonde", "given" : "M", "non-dropping-particle" : "", "parse-names" : false, "suffix" : "" }, { "dropping-particle" : "", "family" : "Knolle", "given" : "W", "non-dropping-particle" : "", "parse-names" : false, "suffix" : "" } ], "id" : "ITEM-1", "issued" : { "date-parts" : [ [ "2004" ] ] }, "note" : "NULL", "page" : "1-8", "title" : "Color-center creation in LiF under irradiation with swift heavy ions : Dependence on energy loss and fluence", "type" : "article-journal", "volume" : "184104" }, "uris" : [ "http://www.mendeley.com/documents/?uuid=77b430d1-a8cd-4385-945f-c7f24167c869" ] } ], "mendeley" : { "formattedCitation" : "[37]", "plainTextFormattedCitation" : "[37]", "previouslyFormattedCitation" : "[37]" }, "properties" : { "noteIndex" : 0 }, "schema" : "https://github.com/citation-style-language/schema/raw/master/csl-citation.json" }</w:instrText>
      </w:r>
      <w:r w:rsidRPr="006E2500">
        <w:fldChar w:fldCharType="separate"/>
      </w:r>
      <w:r w:rsidR="009A6507" w:rsidRPr="006E2500">
        <w:rPr>
          <w:noProof/>
        </w:rPr>
        <w:t>[37]</w:t>
      </w:r>
      <w:r w:rsidRPr="006E2500">
        <w:fldChar w:fldCharType="end"/>
      </w:r>
      <w:r w:rsidRPr="006E2500">
        <w:t>.</w:t>
      </w:r>
      <w:bookmarkEnd w:id="37"/>
    </w:p>
    <w:p w14:paraId="31D6CDEF" w14:textId="77777777" w:rsidR="003877DA" w:rsidRPr="006E2500" w:rsidRDefault="003877DA" w:rsidP="003877DA"/>
    <w:p w14:paraId="18A7120F" w14:textId="5E2F8CCC" w:rsidR="006E2500" w:rsidRDefault="006E2500" w:rsidP="006E2500">
      <w:pPr>
        <w:pStyle w:val="NormalWeb"/>
        <w:spacing w:before="120" w:beforeAutospacing="0" w:after="120" w:afterAutospacing="0" w:line="360" w:lineRule="auto"/>
        <w:ind w:firstLine="720"/>
        <w:rPr>
          <w:rFonts w:ascii="Arial" w:hAnsi="Arial" w:cs="Arial"/>
        </w:rPr>
      </w:pPr>
      <w:r w:rsidRPr="006E2500">
        <w:rPr>
          <w:rFonts w:ascii="Arial" w:hAnsi="Arial" w:cs="Arial"/>
        </w:rPr>
        <w:t xml:space="preserve"> A variety of LiF’s normal physical properties are important to understand when explaining fluorescence behavior and are required for calculations and models completed in this study. </w:t>
      </w:r>
      <w:r w:rsidRPr="006E2500">
        <w:rPr>
          <w:rFonts w:ascii="Arial" w:hAnsi="Arial" w:cs="Arial"/>
        </w:rPr>
        <w:fldChar w:fldCharType="begin"/>
      </w:r>
      <w:r w:rsidRPr="006E2500">
        <w:rPr>
          <w:rFonts w:ascii="Arial" w:hAnsi="Arial" w:cs="Arial"/>
        </w:rPr>
        <w:instrText xml:space="preserve"> REF _Ref485296685 \h  \* MERGEFORMAT </w:instrText>
      </w:r>
      <w:r w:rsidRPr="006E2500">
        <w:rPr>
          <w:rFonts w:ascii="Arial" w:hAnsi="Arial" w:cs="Arial"/>
        </w:rPr>
      </w:r>
      <w:r w:rsidRPr="006E2500">
        <w:rPr>
          <w:rFonts w:ascii="Arial" w:hAnsi="Arial" w:cs="Arial"/>
        </w:rPr>
        <w:fldChar w:fldCharType="separate"/>
      </w:r>
      <w:r w:rsidRPr="006E2500">
        <w:rPr>
          <w:rFonts w:ascii="Arial" w:hAnsi="Arial" w:cs="Arial"/>
        </w:rPr>
        <w:t xml:space="preserve">Table </w:t>
      </w:r>
      <w:r w:rsidRPr="006E2500">
        <w:rPr>
          <w:rFonts w:ascii="Arial" w:hAnsi="Arial" w:cs="Arial"/>
          <w:noProof/>
        </w:rPr>
        <w:t>2</w:t>
      </w:r>
      <w:r w:rsidRPr="006E2500">
        <w:rPr>
          <w:rFonts w:ascii="Arial" w:hAnsi="Arial" w:cs="Arial"/>
        </w:rPr>
        <w:fldChar w:fldCharType="end"/>
      </w:r>
      <w:r w:rsidRPr="006E2500">
        <w:rPr>
          <w:rFonts w:ascii="Arial" w:hAnsi="Arial" w:cs="Arial"/>
        </w:rPr>
        <w:t xml:space="preserve"> tabulates these properties. LiF’s high transparency in the visible range and refractive index similar to water and immersion oils makes it a suitable candidate for fluorescing microscopy. </w:t>
      </w:r>
      <w:r w:rsidRPr="006E2500">
        <w:rPr>
          <w:rFonts w:ascii="Arial" w:hAnsi="Arial" w:cs="Arial"/>
        </w:rPr>
        <w:fldChar w:fldCharType="begin"/>
      </w:r>
      <w:r w:rsidRPr="006E2500">
        <w:rPr>
          <w:rFonts w:ascii="Arial" w:hAnsi="Arial" w:cs="Arial"/>
        </w:rPr>
        <w:instrText xml:space="preserve"> REF _Ref483922203 \h  \* MERGEFORMAT </w:instrText>
      </w:r>
      <w:r w:rsidRPr="006E2500">
        <w:rPr>
          <w:rFonts w:ascii="Arial" w:hAnsi="Arial" w:cs="Arial"/>
        </w:rPr>
      </w:r>
      <w:r w:rsidRPr="006E2500">
        <w:rPr>
          <w:rFonts w:ascii="Arial" w:hAnsi="Arial" w:cs="Arial"/>
        </w:rPr>
        <w:fldChar w:fldCharType="separate"/>
      </w:r>
      <w:r w:rsidRPr="006E2500">
        <w:rPr>
          <w:rFonts w:ascii="Arial" w:hAnsi="Arial" w:cs="Arial"/>
        </w:rPr>
        <w:t xml:space="preserve">Figure </w:t>
      </w:r>
      <w:r w:rsidRPr="006E2500">
        <w:rPr>
          <w:rFonts w:ascii="Arial" w:hAnsi="Arial" w:cs="Arial"/>
          <w:noProof/>
        </w:rPr>
        <w:t>12</w:t>
      </w:r>
      <w:r w:rsidRPr="006E2500">
        <w:rPr>
          <w:rFonts w:ascii="Arial" w:hAnsi="Arial" w:cs="Arial"/>
        </w:rPr>
        <w:fldChar w:fldCharType="end"/>
      </w:r>
      <w:r w:rsidRPr="006E2500">
        <w:rPr>
          <w:rFonts w:ascii="Arial" w:hAnsi="Arial" w:cs="Arial"/>
        </w:rPr>
        <w:t xml:space="preserve"> is the room temperature transmission spectra for LiF used in this study and clearly shows an expected transmission of greater than 90% for F</w:t>
      </w:r>
      <w:r w:rsidRPr="006E2500">
        <w:rPr>
          <w:rFonts w:ascii="Arial" w:hAnsi="Arial" w:cs="Arial"/>
          <w:vertAlign w:val="subscript"/>
        </w:rPr>
        <w:t>2</w:t>
      </w:r>
      <w:r w:rsidRPr="006E2500">
        <w:rPr>
          <w:rFonts w:ascii="Arial" w:hAnsi="Arial" w:cs="Arial"/>
        </w:rPr>
        <w:t>, F</w:t>
      </w:r>
      <w:r w:rsidRPr="006E2500">
        <w:rPr>
          <w:rFonts w:ascii="Arial" w:hAnsi="Arial" w:cs="Arial"/>
          <w:vertAlign w:val="subscript"/>
        </w:rPr>
        <w:t>3</w:t>
      </w:r>
      <w:r w:rsidRPr="006E2500">
        <w:rPr>
          <w:rFonts w:ascii="Arial" w:hAnsi="Arial" w:cs="Arial"/>
          <w:vertAlign w:val="superscript"/>
        </w:rPr>
        <w:t>+</w:t>
      </w:r>
      <w:r w:rsidRPr="006E2500">
        <w:rPr>
          <w:rFonts w:ascii="Arial" w:hAnsi="Arial" w:cs="Arial"/>
        </w:rPr>
        <w:t>, and F</w:t>
      </w:r>
      <w:r w:rsidRPr="006E2500">
        <w:rPr>
          <w:rFonts w:ascii="Arial" w:hAnsi="Arial" w:cs="Arial"/>
          <w:vertAlign w:val="subscript"/>
        </w:rPr>
        <w:t>4</w:t>
      </w:r>
      <w:r w:rsidRPr="006E2500">
        <w:rPr>
          <w:rFonts w:ascii="Arial" w:hAnsi="Arial" w:cs="Arial"/>
        </w:rPr>
        <w:t xml:space="preserve">-like excitation and de-excitation energies. LiF’s density results in preferred ion </w:t>
      </w:r>
    </w:p>
    <w:p w14:paraId="5C6C80D2" w14:textId="77777777" w:rsidR="003877DA" w:rsidRPr="006E2500" w:rsidRDefault="003877DA" w:rsidP="003877DA">
      <w:pPr>
        <w:pStyle w:val="NormalWeb"/>
        <w:spacing w:before="0" w:beforeAutospacing="0" w:after="0" w:afterAutospacing="0" w:line="360" w:lineRule="auto"/>
        <w:jc w:val="center"/>
        <w:rPr>
          <w:rFonts w:ascii="Arial" w:hAnsi="Arial" w:cs="Arial"/>
        </w:rPr>
      </w:pPr>
      <w:r w:rsidRPr="006E2500">
        <w:rPr>
          <w:rFonts w:ascii="Arial" w:hAnsi="Arial" w:cs="Arial"/>
          <w:noProof/>
        </w:rPr>
        <w:lastRenderedPageBreak/>
        <mc:AlternateContent>
          <mc:Choice Requires="wps">
            <w:drawing>
              <wp:anchor distT="0" distB="0" distL="114300" distR="114300" simplePos="0" relativeHeight="252013056" behindDoc="0" locked="0" layoutInCell="1" allowOverlap="1" wp14:anchorId="4B56E165" wp14:editId="5F11B987">
                <wp:simplePos x="0" y="0"/>
                <wp:positionH relativeFrom="column">
                  <wp:posOffset>1042670</wp:posOffset>
                </wp:positionH>
                <wp:positionV relativeFrom="paragraph">
                  <wp:posOffset>1147445</wp:posOffset>
                </wp:positionV>
                <wp:extent cx="380365" cy="27559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275590"/>
                        </a:xfrm>
                        <a:prstGeom prst="rect">
                          <a:avLst/>
                        </a:prstGeom>
                        <a:noFill/>
                        <a:ln w="9525">
                          <a:noFill/>
                          <a:miter lim="800000"/>
                          <a:headEnd/>
                          <a:tailEnd/>
                        </a:ln>
                      </wps:spPr>
                      <wps:txbx>
                        <w:txbxContent>
                          <w:p w14:paraId="31B6FFA5" w14:textId="77777777" w:rsidR="001740F1" w:rsidRDefault="001740F1" w:rsidP="003877DA">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56E165" id="_x0000_s1030" type="#_x0000_t202" style="position:absolute;left:0;text-align:left;margin-left:82.1pt;margin-top:90.35pt;width:29.95pt;height:21.7pt;z-index:25201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" filled="f" stroked="f">
                <v:textbox style="mso-fit-shape-to-text:t">
                  <w:txbxContent>
                    <w:p w14:paraId="31B6FFA5" w14:textId="77777777" w:rsidR="001740F1" w:rsidRDefault="001740F1" w:rsidP="003877DA">
                      <w:r>
                        <w:t>(b)</w:t>
                      </w:r>
                    </w:p>
                  </w:txbxContent>
                </v:textbox>
              </v:shape>
            </w:pict>
          </mc:Fallback>
        </mc:AlternateContent>
      </w:r>
      <w:r w:rsidRPr="006E2500">
        <w:rPr>
          <w:rFonts w:ascii="Arial" w:hAnsi="Arial" w:cs="Arial"/>
          <w:noProof/>
        </w:rPr>
        <mc:AlternateContent>
          <mc:Choice Requires="wps">
            <w:drawing>
              <wp:anchor distT="0" distB="0" distL="114300" distR="114300" simplePos="0" relativeHeight="252047872" behindDoc="0" locked="0" layoutInCell="1" allowOverlap="1" wp14:anchorId="46076814" wp14:editId="2530A0A8">
                <wp:simplePos x="0" y="0"/>
                <wp:positionH relativeFrom="column">
                  <wp:posOffset>2641600</wp:posOffset>
                </wp:positionH>
                <wp:positionV relativeFrom="paragraph">
                  <wp:posOffset>1147445</wp:posOffset>
                </wp:positionV>
                <wp:extent cx="380365" cy="27559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275590"/>
                        </a:xfrm>
                        <a:prstGeom prst="rect">
                          <a:avLst/>
                        </a:prstGeom>
                        <a:noFill/>
                        <a:ln w="9525">
                          <a:noFill/>
                          <a:miter lim="800000"/>
                          <a:headEnd/>
                          <a:tailEnd/>
                        </a:ln>
                      </wps:spPr>
                      <wps:txbx>
                        <w:txbxContent>
                          <w:p w14:paraId="6BD173A6" w14:textId="77777777" w:rsidR="001740F1" w:rsidRDefault="001740F1" w:rsidP="003877DA">
                            <w: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076814" id="_x0000_s1031" type="#_x0000_t202" style="position:absolute;left:0;text-align:left;margin-left:208pt;margin-top:90.35pt;width:29.95pt;height:21.7pt;z-index:25204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" filled="f" stroked="f">
                <v:textbox style="mso-fit-shape-to-text:t">
                  <w:txbxContent>
                    <w:p w14:paraId="6BD173A6" w14:textId="77777777" w:rsidR="001740F1" w:rsidRDefault="001740F1" w:rsidP="003877DA">
                      <w:r>
                        <w:t>(d)</w:t>
                      </w:r>
                    </w:p>
                  </w:txbxContent>
                </v:textbox>
              </v:shape>
            </w:pict>
          </mc:Fallback>
        </mc:AlternateContent>
      </w:r>
      <w:r w:rsidRPr="006E2500">
        <w:rPr>
          <w:rFonts w:ascii="Arial" w:hAnsi="Arial" w:cs="Arial"/>
          <w:noProof/>
        </w:rPr>
        <mc:AlternateContent>
          <mc:Choice Requires="wps">
            <w:drawing>
              <wp:anchor distT="0" distB="0" distL="114300" distR="114300" simplePos="0" relativeHeight="252030464" behindDoc="0" locked="0" layoutInCell="1" allowOverlap="1" wp14:anchorId="55901B41" wp14:editId="14727EBB">
                <wp:simplePos x="0" y="0"/>
                <wp:positionH relativeFrom="column">
                  <wp:posOffset>2641600</wp:posOffset>
                </wp:positionH>
                <wp:positionV relativeFrom="paragraph">
                  <wp:posOffset>-123825</wp:posOffset>
                </wp:positionV>
                <wp:extent cx="380365" cy="27559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275590"/>
                        </a:xfrm>
                        <a:prstGeom prst="rect">
                          <a:avLst/>
                        </a:prstGeom>
                        <a:noFill/>
                        <a:ln w="9525">
                          <a:noFill/>
                          <a:miter lim="800000"/>
                          <a:headEnd/>
                          <a:tailEnd/>
                        </a:ln>
                      </wps:spPr>
                      <wps:txbx>
                        <w:txbxContent>
                          <w:p w14:paraId="2D5799BB" w14:textId="77777777" w:rsidR="001740F1" w:rsidRDefault="001740F1" w:rsidP="003877DA">
                            <w: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901B41" id="_x0000_s1032" type="#_x0000_t202" style="position:absolute;left:0;text-align:left;margin-left:208pt;margin-top:-9.75pt;width:29.95pt;height:21.7pt;z-index:25203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" filled="f" stroked="f">
                <v:textbox style="mso-fit-shape-to-text:t">
                  <w:txbxContent>
                    <w:p w14:paraId="2D5799BB" w14:textId="77777777" w:rsidR="001740F1" w:rsidRDefault="001740F1" w:rsidP="003877DA">
                      <w:r>
                        <w:t>(c)</w:t>
                      </w:r>
                    </w:p>
                  </w:txbxContent>
                </v:textbox>
              </v:shape>
            </w:pict>
          </mc:Fallback>
        </mc:AlternateContent>
      </w:r>
      <w:r w:rsidRPr="006E2500">
        <w:rPr>
          <w:rFonts w:ascii="Arial" w:hAnsi="Arial" w:cs="Arial"/>
          <w:noProof/>
        </w:rPr>
        <mc:AlternateContent>
          <mc:Choice Requires="wps">
            <w:drawing>
              <wp:anchor distT="0" distB="0" distL="114300" distR="114300" simplePos="0" relativeHeight="251995648" behindDoc="0" locked="0" layoutInCell="1" allowOverlap="1" wp14:anchorId="077497EA" wp14:editId="1EF4A687">
                <wp:simplePos x="0" y="0"/>
                <wp:positionH relativeFrom="column">
                  <wp:posOffset>1042670</wp:posOffset>
                </wp:positionH>
                <wp:positionV relativeFrom="paragraph">
                  <wp:posOffset>-123825</wp:posOffset>
                </wp:positionV>
                <wp:extent cx="380365" cy="27559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275590"/>
                        </a:xfrm>
                        <a:prstGeom prst="rect">
                          <a:avLst/>
                        </a:prstGeom>
                        <a:noFill/>
                        <a:ln w="9525">
                          <a:noFill/>
                          <a:miter lim="800000"/>
                          <a:headEnd/>
                          <a:tailEnd/>
                        </a:ln>
                      </wps:spPr>
                      <wps:txbx>
                        <w:txbxContent>
                          <w:p w14:paraId="7566D248" w14:textId="77777777" w:rsidR="001740F1" w:rsidRDefault="001740F1" w:rsidP="003877DA">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7497EA" id="_x0000_s1033" type="#_x0000_t202" style="position:absolute;left:0;text-align:left;margin-left:82.1pt;margin-top:-9.75pt;width:29.95pt;height:21.7pt;z-index:25199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" filled="f" stroked="f">
                <v:textbox style="mso-fit-shape-to-text:t">
                  <w:txbxContent>
                    <w:p w14:paraId="7566D248" w14:textId="77777777" w:rsidR="001740F1" w:rsidRDefault="001740F1" w:rsidP="003877DA">
                      <w:r>
                        <w:t>(a)</w:t>
                      </w:r>
                    </w:p>
                  </w:txbxContent>
                </v:textbox>
              </v:shape>
            </w:pict>
          </mc:Fallback>
        </mc:AlternateContent>
      </w:r>
      <w:r w:rsidRPr="006E2500">
        <w:rPr>
          <w:rFonts w:ascii="Arial" w:hAnsi="Arial" w:cs="Arial"/>
          <w:noProof/>
        </w:rPr>
        <w:drawing>
          <wp:inline distT="0" distB="0" distL="0" distR="0" wp14:anchorId="2AA55D90" wp14:editId="250332F5">
            <wp:extent cx="3136708" cy="2501900"/>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3148785" cy="2511533"/>
                    </a:xfrm>
                    <a:prstGeom prst="rect">
                      <a:avLst/>
                    </a:prstGeom>
                    <a:ln>
                      <a:noFill/>
                    </a:ln>
                    <a:extLst>
                      <a:ext uri="{53640926-AAD7-44D8-BBD7-CCE9431645EC}">
                        <a14:shadowObscured xmlns:a14="http://schemas.microsoft.com/office/drawing/2010/main"/>
                      </a:ext>
                    </a:extLst>
                  </pic:spPr>
                </pic:pic>
              </a:graphicData>
            </a:graphic>
          </wp:inline>
        </w:drawing>
      </w:r>
    </w:p>
    <w:p w14:paraId="4996DB0B" w14:textId="77777777" w:rsidR="003877DA" w:rsidRPr="006E2500" w:rsidRDefault="003877DA" w:rsidP="003877DA">
      <w:pPr>
        <w:pStyle w:val="Caption"/>
      </w:pPr>
      <w:bookmarkStart w:id="38" w:name="_Ref485307135"/>
      <w:bookmarkStart w:id="39" w:name="_Toc498605561"/>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10</w:t>
      </w:r>
      <w:r w:rsidR="004F5188">
        <w:rPr>
          <w:noProof/>
        </w:rPr>
        <w:fldChar w:fldCharType="end"/>
      </w:r>
      <w:bookmarkEnd w:id="38"/>
      <w:r w:rsidRPr="006E2500">
        <w:t>.</w:t>
      </w:r>
      <w:r w:rsidR="00BD525B">
        <w:t xml:space="preserve"> </w:t>
      </w:r>
      <w:r w:rsidRPr="006E2500">
        <w:t>Compares excitation and emission dependences on temperature for LiF irradiated with 3 MeV electrons. Inspections occurred at 77 K. Absorption or emission coefficients are solid lines and best-fit (Gaussian) curves are dashed lines. For (a) and (b) irradiation occurred at room temperature (RT) with 4.5x10</w:t>
      </w:r>
      <w:r w:rsidRPr="006E2500">
        <w:rPr>
          <w:vertAlign w:val="superscript"/>
        </w:rPr>
        <w:t>4</w:t>
      </w:r>
      <w:r w:rsidRPr="006E2500">
        <w:t xml:space="preserve"> Gy. (b) the photoluminescence spectra was excited at 457.</w:t>
      </w:r>
      <w:r w:rsidR="00292E15">
        <w:t>9 nm. For (c) and (d) irradiation</w:t>
      </w:r>
      <w:r w:rsidRPr="006E2500">
        <w:t xml:space="preserve"> occurred at 213 K with 1.6x10</w:t>
      </w:r>
      <w:r w:rsidRPr="006E2500">
        <w:rPr>
          <w:vertAlign w:val="superscript"/>
        </w:rPr>
        <w:t>5</w:t>
      </w:r>
      <w:r w:rsidRPr="006E2500">
        <w:t xml:space="preserve"> Gy. (d) the photoluminescence spectra was excited at 457.9 nm. F</w:t>
      </w:r>
      <w:r w:rsidRPr="006E2500">
        <w:rPr>
          <w:vertAlign w:val="subscript"/>
        </w:rPr>
        <w:t>3</w:t>
      </w:r>
      <w:r w:rsidRPr="006E2500">
        <w:rPr>
          <w:vertAlign w:val="superscript"/>
        </w:rPr>
        <w:t>+</w:t>
      </w:r>
      <w:r w:rsidRPr="006E2500">
        <w:t xml:space="preserve"> to F</w:t>
      </w:r>
      <w:r w:rsidRPr="006E2500">
        <w:rPr>
          <w:vertAlign w:val="subscript"/>
        </w:rPr>
        <w:t>2</w:t>
      </w:r>
      <w:r w:rsidRPr="006E2500">
        <w:t xml:space="preserve"> creation is inversely dependent on temperature </w:t>
      </w:r>
      <w:r w:rsidRPr="006E2500">
        <w:fldChar w:fldCharType="begin" w:fldLock="1"/>
      </w:r>
      <w:r w:rsidRPr="006E2500">
        <w:instrText>ADDIN CSL_CITATION { "citationItems" : [ { "id" : "ITEM-1", "itemData" : { "DOI" : "10.1063/1.4740241", "author" : [ { "dropping-particle" : "", "family" : "Montereali", "given" : "R M", "non-dropping-particle" : "", "parse-names" : false, "suffix" : "" }, { "dropping-particle" : "", "family" : "Bonfigli", "given" : "F", "non-dropping-particle" : "", "parse-names" : false, "suffix" : "" }, { "dropping-particle" : "", "family" : "Menchini", "given" : "F", "non-dropping-particle" : "", "parse-names" : false, "suffix" : "" }, { "dropping-particle" : "", "family" : "Vincenti", "given" : "M A", "non-dropping-particle" : "", "parse-names" : false, "suffix" : "" } ], "id" : "ITEM-1", "issue" : "2012", "issued" : { "date-parts" : [ [ "2015" ] ] }, "title" : "Optical spectroscopy and microscopy of radiation-induced light-emitting point defects in", "type" : "article-journal", "volume" : "779" }, "uris" : [ "http://www.mendeley.com/documents/?uuid=c2756c4a-8c6c-43e7-afdc-a73fc513f790" ] } ], "mendeley" : { "formattedCitation" : "[38]", "plainTextFormattedCitation" : "[38]", "previouslyFormattedCitation" : "[38]" }, "properties" : { "noteIndex" : 0 }, "schema" : "https://github.com/citation-style-language/schema/raw/master/csl-citation.json" }</w:instrText>
      </w:r>
      <w:r w:rsidRPr="006E2500">
        <w:fldChar w:fldCharType="separate"/>
      </w:r>
      <w:r w:rsidRPr="006E2500">
        <w:rPr>
          <w:noProof/>
        </w:rPr>
        <w:t>[38]</w:t>
      </w:r>
      <w:r w:rsidRPr="006E2500">
        <w:fldChar w:fldCharType="end"/>
      </w:r>
      <w:r w:rsidRPr="006E2500">
        <w:t>.</w:t>
      </w:r>
      <w:bookmarkEnd w:id="39"/>
    </w:p>
    <w:p w14:paraId="3B5E1E45" w14:textId="77777777" w:rsidR="00897AE1" w:rsidRPr="006E2500" w:rsidRDefault="003877DA" w:rsidP="006E2500">
      <w:pPr>
        <w:pStyle w:val="NormalWeb"/>
        <w:spacing w:before="120" w:beforeAutospacing="0" w:after="120" w:afterAutospacing="0"/>
        <w:ind w:firstLine="720"/>
        <w:rPr>
          <w:rFonts w:ascii="Arial" w:hAnsi="Arial" w:cs="Arial"/>
          <w:vertAlign w:val="superscript"/>
        </w:rPr>
      </w:pPr>
      <w:r w:rsidRPr="006E2500">
        <w:rPr>
          <w:rFonts w:ascii="Arial" w:hAnsi="Arial" w:cs="Arial"/>
          <w:vertAlign w:val="superscript"/>
        </w:rPr>
        <w:t xml:space="preserve"> </w:t>
      </w:r>
    </w:p>
    <w:p w14:paraId="24BC1EC6" w14:textId="77777777" w:rsidR="00BC69CA" w:rsidRPr="006E2500" w:rsidRDefault="00BC69CA" w:rsidP="00897AE1">
      <w:pPr>
        <w:pStyle w:val="NormalWeb"/>
        <w:spacing w:before="120" w:beforeAutospacing="0" w:after="120" w:afterAutospacing="0" w:line="360" w:lineRule="auto"/>
        <w:jc w:val="center"/>
        <w:rPr>
          <w:rFonts w:ascii="Arial" w:hAnsi="Arial" w:cs="Arial"/>
          <w:vertAlign w:val="superscript"/>
        </w:rPr>
      </w:pPr>
      <w:r w:rsidRPr="006E2500">
        <w:rPr>
          <w:rFonts w:ascii="Arial" w:hAnsi="Arial" w:cs="Arial"/>
          <w:noProof/>
          <w:vertAlign w:val="superscript"/>
        </w:rPr>
        <w:drawing>
          <wp:inline distT="0" distB="0" distL="0" distR="0" wp14:anchorId="06C6AC16" wp14:editId="25BEEE8B">
            <wp:extent cx="3434316" cy="285842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605"/>
                    <a:stretch/>
                  </pic:blipFill>
                  <pic:spPr bwMode="auto">
                    <a:xfrm>
                      <a:off x="0" y="0"/>
                      <a:ext cx="3448981" cy="2870628"/>
                    </a:xfrm>
                    <a:prstGeom prst="rect">
                      <a:avLst/>
                    </a:prstGeom>
                    <a:noFill/>
                    <a:ln>
                      <a:noFill/>
                    </a:ln>
                    <a:extLst>
                      <a:ext uri="{53640926-AAD7-44D8-BBD7-CCE9431645EC}">
                        <a14:shadowObscured xmlns:a14="http://schemas.microsoft.com/office/drawing/2010/main"/>
                      </a:ext>
                    </a:extLst>
                  </pic:spPr>
                </pic:pic>
              </a:graphicData>
            </a:graphic>
          </wp:inline>
        </w:drawing>
      </w:r>
    </w:p>
    <w:p w14:paraId="5FF5665F" w14:textId="77777777" w:rsidR="00E02E29" w:rsidRPr="006E2500" w:rsidRDefault="00E02E29" w:rsidP="00897AE1">
      <w:pPr>
        <w:pStyle w:val="Caption"/>
      </w:pPr>
      <w:bookmarkStart w:id="40" w:name="_Ref483916889"/>
      <w:bookmarkStart w:id="41" w:name="_Toc498605562"/>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11</w:t>
      </w:r>
      <w:r w:rsidR="004F5188">
        <w:rPr>
          <w:noProof/>
        </w:rPr>
        <w:fldChar w:fldCharType="end"/>
      </w:r>
      <w:bookmarkEnd w:id="40"/>
      <w:r w:rsidRPr="006E2500">
        <w:t>.</w:t>
      </w:r>
      <w:r w:rsidR="00BD525B">
        <w:t xml:space="preserve"> </w:t>
      </w:r>
      <w:r w:rsidRPr="006E2500">
        <w:t>Various defect structures found in LiF</w:t>
      </w:r>
      <w:r w:rsidR="00BB04CB" w:rsidRPr="006E2500">
        <w:t xml:space="preserve"> </w:t>
      </w:r>
      <w:r w:rsidR="00BB04CB" w:rsidRPr="006E2500">
        <w:fldChar w:fldCharType="begin" w:fldLock="1"/>
      </w:r>
      <w:r w:rsidR="009A6507" w:rsidRPr="006E2500">
        <w:instrText>ADDIN CSL_CITATION { "citationItems" : [ { "id" : "ITEM-1", "itemData" : { "ISBN" : "0 521 55498 5", "author" : [ { "dropping-particle" : "", "family" : "Itoh", "given" : "N.", "non-dropping-particle" : "", "parse-names" : false, "suffix" : "" }, { "dropping-particle" : "", "family" : "Stoneham", "given" : "A. M.", "non-dropping-particle" : "", "parse-names" : false, "suffix" : "" } ], "id" : "ITEM-1", "issued" : { "date-parts" : [ [ "2001" ] ] }, "number-of-pages" : "523", "publisher" : "Cambridge University Press", "publisher-place" : "Cambridge", "title" : "Materials Modification by Electronic Excitation - Noriaki Itoh, Marshall Stoneham - Google Books", "type" : "book" }, "uris" : [ "http://www.mendeley.com/documents/?uuid=7643df42-9872-35a3-852a-b4cac71580f0" ] } ], "mendeley" : { "formattedCitation" : "[39]", "plainTextFormattedCitation" : "[39]", "previouslyFormattedCitation" : "[39]" }, "properties" : { "noteIndex" : 0 }, "schema" : "https://github.com/citation-style-language/schema/raw/master/csl-citation.json" }</w:instrText>
      </w:r>
      <w:r w:rsidR="00BB04CB" w:rsidRPr="006E2500">
        <w:fldChar w:fldCharType="separate"/>
      </w:r>
      <w:r w:rsidR="009A6507" w:rsidRPr="006E2500">
        <w:rPr>
          <w:noProof/>
        </w:rPr>
        <w:t>[39]</w:t>
      </w:r>
      <w:r w:rsidR="00BB04CB" w:rsidRPr="006E2500">
        <w:fldChar w:fldCharType="end"/>
      </w:r>
      <w:r w:rsidR="00BB04CB" w:rsidRPr="006E2500">
        <w:t>.</w:t>
      </w:r>
      <w:bookmarkEnd w:id="41"/>
    </w:p>
    <w:p w14:paraId="64653F8C" w14:textId="77777777" w:rsidR="001D4DC5" w:rsidRPr="006E2500" w:rsidRDefault="001D4DC5" w:rsidP="001D4DC5"/>
    <w:p w14:paraId="1B43D36D" w14:textId="77777777" w:rsidR="005F79EC" w:rsidRPr="006E2500" w:rsidRDefault="005F79EC" w:rsidP="005F79EC">
      <w:pPr>
        <w:pStyle w:val="Caption"/>
      </w:pPr>
      <w:bookmarkStart w:id="42" w:name="_Ref485296685"/>
      <w:bookmarkStart w:id="43" w:name="_Toc498605594"/>
      <w:r w:rsidRPr="006E2500">
        <w:lastRenderedPageBreak/>
        <w:t xml:space="preserve">Table </w:t>
      </w:r>
      <w:r w:rsidR="004F5188">
        <w:fldChar w:fldCharType="begin"/>
      </w:r>
      <w:r w:rsidR="004F5188">
        <w:instrText xml:space="preserve"> SEQ Table \* ARABIC </w:instrText>
      </w:r>
      <w:r w:rsidR="004F5188">
        <w:fldChar w:fldCharType="separate"/>
      </w:r>
      <w:r w:rsidR="00077B17">
        <w:rPr>
          <w:noProof/>
        </w:rPr>
        <w:t>2</w:t>
      </w:r>
      <w:r w:rsidR="004F5188">
        <w:rPr>
          <w:noProof/>
        </w:rPr>
        <w:fldChar w:fldCharType="end"/>
      </w:r>
      <w:bookmarkEnd w:id="42"/>
      <w:r w:rsidRPr="006E2500">
        <w:t>.</w:t>
      </w:r>
      <w:r w:rsidR="00BD525B">
        <w:t xml:space="preserve"> </w:t>
      </w:r>
      <w:r w:rsidRPr="006E2500">
        <w:t>LiF physical property values used for calculations and design of experiments.</w:t>
      </w:r>
      <w:bookmarkEnd w:id="43"/>
    </w:p>
    <w:tbl>
      <w:tblPr>
        <w:tblStyle w:val="Style1"/>
        <w:tblW w:w="0" w:type="auto"/>
        <w:jc w:val="center"/>
        <w:tblLook w:val="04A0" w:firstRow="1" w:lastRow="0" w:firstColumn="1" w:lastColumn="0" w:noHBand="0" w:noVBand="1"/>
      </w:tblPr>
      <w:tblGrid>
        <w:gridCol w:w="5582"/>
        <w:gridCol w:w="2162"/>
      </w:tblGrid>
      <w:tr w:rsidR="005F79EC" w:rsidRPr="006E2500" w14:paraId="56D8951E" w14:textId="77777777" w:rsidTr="00101D40">
        <w:trPr>
          <w:cnfStyle w:val="100000000000" w:firstRow="1" w:lastRow="0" w:firstColumn="0" w:lastColumn="0" w:oddVBand="0" w:evenVBand="0" w:oddHBand="0" w:evenHBand="0" w:firstRowFirstColumn="0" w:firstRowLastColumn="0" w:lastRowFirstColumn="0" w:lastRowLastColumn="0"/>
          <w:jc w:val="center"/>
        </w:trPr>
        <w:tc>
          <w:tcPr>
            <w:tcW w:w="5582" w:type="dxa"/>
          </w:tcPr>
          <w:p w14:paraId="1412AFDA" w14:textId="77777777" w:rsidR="005F79EC" w:rsidRPr="006E2500" w:rsidRDefault="005F79EC" w:rsidP="0050006C">
            <w:pPr>
              <w:tabs>
                <w:tab w:val="left" w:pos="1452"/>
              </w:tabs>
              <w:jc w:val="center"/>
              <w:rPr>
                <w:b/>
              </w:rPr>
            </w:pPr>
            <w:r w:rsidRPr="006E2500">
              <w:rPr>
                <w:b/>
              </w:rPr>
              <w:t>LiF</w:t>
            </w:r>
          </w:p>
        </w:tc>
        <w:tc>
          <w:tcPr>
            <w:tcW w:w="2162" w:type="dxa"/>
            <w:vAlign w:val="center"/>
          </w:tcPr>
          <w:p w14:paraId="2BF0FAF7" w14:textId="77777777" w:rsidR="005F79EC" w:rsidRPr="006E2500" w:rsidRDefault="005F79EC" w:rsidP="0050006C">
            <w:pPr>
              <w:jc w:val="center"/>
              <w:rPr>
                <w:b/>
              </w:rPr>
            </w:pPr>
            <w:r w:rsidRPr="006E2500">
              <w:rPr>
                <w:b/>
              </w:rPr>
              <w:t>Value</w:t>
            </w:r>
          </w:p>
        </w:tc>
      </w:tr>
      <w:tr w:rsidR="005F79EC" w:rsidRPr="006E2500" w14:paraId="52AE21E0" w14:textId="77777777" w:rsidTr="00101D40">
        <w:trPr>
          <w:jc w:val="center"/>
        </w:trPr>
        <w:tc>
          <w:tcPr>
            <w:tcW w:w="5582" w:type="dxa"/>
            <w:vAlign w:val="center"/>
          </w:tcPr>
          <w:p w14:paraId="4DDD935D" w14:textId="77777777" w:rsidR="005F79EC" w:rsidRPr="006E2500" w:rsidRDefault="005F79EC" w:rsidP="00810E40">
            <w:pPr>
              <w:jc w:val="center"/>
            </w:pPr>
            <w:r w:rsidRPr="006E2500">
              <w:t xml:space="preserve">Lattice Constant </w:t>
            </w:r>
            <w:r w:rsidR="00810E40">
              <w:t>[nm]</w:t>
            </w:r>
            <w:r w:rsidRPr="006E2500">
              <w:rPr>
                <w:vertAlign w:val="superscript"/>
              </w:rPr>
              <w:t xml:space="preserve"> a</w:t>
            </w:r>
          </w:p>
        </w:tc>
        <w:tc>
          <w:tcPr>
            <w:tcW w:w="2162" w:type="dxa"/>
            <w:vAlign w:val="center"/>
          </w:tcPr>
          <w:p w14:paraId="486B2D1A" w14:textId="77777777" w:rsidR="005F79EC" w:rsidRPr="006E2500" w:rsidRDefault="00810E40" w:rsidP="0050006C">
            <w:pPr>
              <w:jc w:val="center"/>
            </w:pPr>
            <w:r>
              <w:t>0.4</w:t>
            </w:r>
            <w:r w:rsidR="005F79EC" w:rsidRPr="006E2500">
              <w:t>026</w:t>
            </w:r>
          </w:p>
        </w:tc>
      </w:tr>
      <w:tr w:rsidR="005F79EC" w:rsidRPr="006E2500" w14:paraId="0CDFD70F" w14:textId="77777777" w:rsidTr="00101D40">
        <w:trPr>
          <w:jc w:val="center"/>
        </w:trPr>
        <w:tc>
          <w:tcPr>
            <w:tcW w:w="5582" w:type="dxa"/>
            <w:vAlign w:val="center"/>
          </w:tcPr>
          <w:p w14:paraId="7D5669A2" w14:textId="77777777" w:rsidR="005F79EC" w:rsidRPr="006E2500" w:rsidRDefault="005F79EC" w:rsidP="0050006C">
            <w:pPr>
              <w:jc w:val="center"/>
            </w:pPr>
            <w:r w:rsidRPr="006E2500">
              <w:t xml:space="preserve">Cleavage plane </w:t>
            </w:r>
            <w:r w:rsidRPr="006E2500">
              <w:rPr>
                <w:vertAlign w:val="superscript"/>
              </w:rPr>
              <w:t>a</w:t>
            </w:r>
          </w:p>
        </w:tc>
        <w:tc>
          <w:tcPr>
            <w:tcW w:w="2162" w:type="dxa"/>
            <w:vAlign w:val="center"/>
          </w:tcPr>
          <w:p w14:paraId="771F7531" w14:textId="77777777" w:rsidR="005F79EC" w:rsidRPr="006E2500" w:rsidRDefault="005F79EC" w:rsidP="0050006C">
            <w:pPr>
              <w:jc w:val="center"/>
            </w:pPr>
            <w:r w:rsidRPr="006E2500">
              <w:t>&lt;100&gt;</w:t>
            </w:r>
          </w:p>
        </w:tc>
      </w:tr>
      <w:tr w:rsidR="005F79EC" w:rsidRPr="006E2500" w14:paraId="786E853D" w14:textId="77777777" w:rsidTr="00101D40">
        <w:trPr>
          <w:jc w:val="center"/>
        </w:trPr>
        <w:tc>
          <w:tcPr>
            <w:tcW w:w="5582" w:type="dxa"/>
            <w:vAlign w:val="center"/>
          </w:tcPr>
          <w:p w14:paraId="024A107A" w14:textId="77777777" w:rsidR="005F79EC" w:rsidRPr="006E2500" w:rsidRDefault="005F79EC" w:rsidP="0050006C">
            <w:pPr>
              <w:jc w:val="center"/>
            </w:pPr>
            <w:r w:rsidRPr="006E2500">
              <w:t xml:space="preserve">Transparency Range </w:t>
            </w:r>
            <w:r w:rsidR="00810E40">
              <w:t>[</w:t>
            </w:r>
            <w:r w:rsidRPr="006E2500">
              <w:t>nm</w:t>
            </w:r>
            <w:r w:rsidR="00810E40">
              <w:t>]</w:t>
            </w:r>
            <w:r w:rsidRPr="006E2500">
              <w:t xml:space="preserve"> </w:t>
            </w:r>
            <w:r w:rsidRPr="006E2500">
              <w:rPr>
                <w:vertAlign w:val="superscript"/>
              </w:rPr>
              <w:t>a</w:t>
            </w:r>
          </w:p>
        </w:tc>
        <w:tc>
          <w:tcPr>
            <w:tcW w:w="2162" w:type="dxa"/>
            <w:vAlign w:val="center"/>
          </w:tcPr>
          <w:p w14:paraId="6E66CA5F" w14:textId="77777777" w:rsidR="005F79EC" w:rsidRPr="006E2500" w:rsidRDefault="005F79EC" w:rsidP="0050006C">
            <w:pPr>
              <w:jc w:val="center"/>
            </w:pPr>
            <w:r w:rsidRPr="006E2500">
              <w:t>110~7000</w:t>
            </w:r>
          </w:p>
        </w:tc>
      </w:tr>
      <w:tr w:rsidR="005F79EC" w:rsidRPr="006E2500" w14:paraId="5E43A489" w14:textId="77777777" w:rsidTr="00101D40">
        <w:trPr>
          <w:jc w:val="center"/>
        </w:trPr>
        <w:tc>
          <w:tcPr>
            <w:tcW w:w="5582" w:type="dxa"/>
            <w:vAlign w:val="center"/>
          </w:tcPr>
          <w:p w14:paraId="42FA6720" w14:textId="77777777" w:rsidR="005F79EC" w:rsidRPr="006E2500" w:rsidRDefault="005F79EC" w:rsidP="00101D40">
            <w:pPr>
              <w:jc w:val="center"/>
            </w:pPr>
            <w:r w:rsidRPr="006E2500">
              <w:t xml:space="preserve">Constant of Thermal Dispersion </w:t>
            </w:r>
            <w:r w:rsidR="00810E40">
              <w:t>[</w:t>
            </w:r>
            <w:r w:rsidRPr="006E2500">
              <w:t>dn/dT</w:t>
            </w:r>
            <w:r w:rsidR="00810E40">
              <w:t>]</w:t>
            </w:r>
            <w:r w:rsidRPr="006E2500">
              <w:br/>
            </w:r>
            <w:r w:rsidR="00810E40">
              <w:t>[</w:t>
            </w:r>
            <w:r w:rsidR="00101D40">
              <w:t xml:space="preserve">per </w:t>
            </w:r>
            <w:r w:rsidRPr="006E2500">
              <w:t>°C and 1.1</w:t>
            </w:r>
            <w:r w:rsidR="00810E40">
              <w:t xml:space="preserve"> μ</w:t>
            </w:r>
            <w:r w:rsidRPr="006E2500">
              <w:t>m</w:t>
            </w:r>
            <w:r w:rsidR="00810E40">
              <w:t>]</w:t>
            </w:r>
            <w:r w:rsidRPr="006E2500">
              <w:t xml:space="preserve"> </w:t>
            </w:r>
            <w:r w:rsidRPr="006E2500">
              <w:rPr>
                <w:vertAlign w:val="superscript"/>
              </w:rPr>
              <w:t>a</w:t>
            </w:r>
          </w:p>
        </w:tc>
        <w:tc>
          <w:tcPr>
            <w:tcW w:w="2162" w:type="dxa"/>
            <w:vAlign w:val="center"/>
          </w:tcPr>
          <w:p w14:paraId="1B531B1B" w14:textId="77777777" w:rsidR="005F79EC" w:rsidRPr="006E2500" w:rsidRDefault="00A5685D" w:rsidP="00A5685D">
            <w:pPr>
              <w:jc w:val="center"/>
            </w:pPr>
            <w:r>
              <w:t xml:space="preserve">-1.50 x </w:t>
            </w:r>
            <w:r w:rsidR="005F79EC" w:rsidRPr="006E2500">
              <w:t>10</w:t>
            </w:r>
            <w:r w:rsidR="005F79EC" w:rsidRPr="006E2500">
              <w:rPr>
                <w:vertAlign w:val="superscript"/>
              </w:rPr>
              <w:t>-5</w:t>
            </w:r>
          </w:p>
        </w:tc>
      </w:tr>
      <w:tr w:rsidR="005F79EC" w:rsidRPr="006E2500" w14:paraId="7A5C173F" w14:textId="77777777" w:rsidTr="00101D40">
        <w:trPr>
          <w:jc w:val="center"/>
        </w:trPr>
        <w:tc>
          <w:tcPr>
            <w:tcW w:w="5582" w:type="dxa"/>
            <w:vAlign w:val="center"/>
          </w:tcPr>
          <w:p w14:paraId="640C11C8" w14:textId="77777777" w:rsidR="005F79EC" w:rsidRPr="006E2500" w:rsidRDefault="005F79EC" w:rsidP="0050006C">
            <w:pPr>
              <w:jc w:val="center"/>
            </w:pPr>
            <w:r w:rsidRPr="006E2500">
              <w:t xml:space="preserve">Melting Point </w:t>
            </w:r>
            <w:r w:rsidR="00810E40">
              <w:t>[</w:t>
            </w:r>
            <w:r w:rsidRPr="006E2500">
              <w:t>°C</w:t>
            </w:r>
            <w:r w:rsidR="00810E40">
              <w:t>]</w:t>
            </w:r>
            <w:r w:rsidRPr="006E2500">
              <w:t xml:space="preserve"> </w:t>
            </w:r>
            <w:r w:rsidRPr="006E2500">
              <w:rPr>
                <w:vertAlign w:val="superscript"/>
              </w:rPr>
              <w:t>a</w:t>
            </w:r>
          </w:p>
        </w:tc>
        <w:tc>
          <w:tcPr>
            <w:tcW w:w="2162" w:type="dxa"/>
            <w:vAlign w:val="center"/>
          </w:tcPr>
          <w:p w14:paraId="3E1302B8" w14:textId="77777777" w:rsidR="005F79EC" w:rsidRPr="006E2500" w:rsidRDefault="005F79EC" w:rsidP="0050006C">
            <w:pPr>
              <w:jc w:val="center"/>
            </w:pPr>
            <w:r w:rsidRPr="006E2500">
              <w:t>870</w:t>
            </w:r>
          </w:p>
        </w:tc>
      </w:tr>
      <w:tr w:rsidR="005F79EC" w:rsidRPr="006E2500" w14:paraId="27072B40" w14:textId="77777777" w:rsidTr="00101D40">
        <w:trPr>
          <w:jc w:val="center"/>
        </w:trPr>
        <w:tc>
          <w:tcPr>
            <w:tcW w:w="5582" w:type="dxa"/>
            <w:vAlign w:val="center"/>
          </w:tcPr>
          <w:p w14:paraId="39F4B3E3" w14:textId="77777777" w:rsidR="005F79EC" w:rsidRPr="006E2500" w:rsidRDefault="005F79EC" w:rsidP="0050006C">
            <w:pPr>
              <w:jc w:val="center"/>
            </w:pPr>
            <w:r w:rsidRPr="006E2500">
              <w:t>F</w:t>
            </w:r>
            <w:r w:rsidRPr="006E2500">
              <w:rPr>
                <w:vertAlign w:val="subscript"/>
              </w:rPr>
              <w:t>2</w:t>
            </w:r>
            <w:r w:rsidRPr="006E2500">
              <w:t xml:space="preserve"> and F</w:t>
            </w:r>
            <w:r w:rsidRPr="006E2500">
              <w:rPr>
                <w:vertAlign w:val="subscript"/>
              </w:rPr>
              <w:t>3</w:t>
            </w:r>
            <w:r w:rsidRPr="006E2500">
              <w:rPr>
                <w:vertAlign w:val="superscript"/>
              </w:rPr>
              <w:t>+</w:t>
            </w:r>
            <w:r w:rsidRPr="006E2500">
              <w:t xml:space="preserve"> Thermal Stability Point </w:t>
            </w:r>
            <w:r w:rsidR="00810E40">
              <w:t>[</w:t>
            </w:r>
            <w:r w:rsidRPr="006E2500">
              <w:t>°C</w:t>
            </w:r>
            <w:r w:rsidR="00810E40">
              <w:t>]</w:t>
            </w:r>
            <w:r w:rsidRPr="006E2500">
              <w:rPr>
                <w:vertAlign w:val="superscript"/>
              </w:rPr>
              <w:t xml:space="preserve"> a</w:t>
            </w:r>
          </w:p>
        </w:tc>
        <w:tc>
          <w:tcPr>
            <w:tcW w:w="2162" w:type="dxa"/>
            <w:vAlign w:val="center"/>
          </w:tcPr>
          <w:p w14:paraId="7BA5E9CC" w14:textId="77777777" w:rsidR="005F79EC" w:rsidRPr="006E2500" w:rsidRDefault="005F79EC" w:rsidP="0050006C">
            <w:pPr>
              <w:jc w:val="center"/>
            </w:pPr>
            <w:r w:rsidRPr="006E2500">
              <w:t>410</w:t>
            </w:r>
          </w:p>
        </w:tc>
      </w:tr>
      <w:tr w:rsidR="005F79EC" w:rsidRPr="006E2500" w14:paraId="5D06334C" w14:textId="77777777" w:rsidTr="00101D40">
        <w:trPr>
          <w:jc w:val="center"/>
        </w:trPr>
        <w:tc>
          <w:tcPr>
            <w:tcW w:w="5582" w:type="dxa"/>
            <w:vAlign w:val="center"/>
          </w:tcPr>
          <w:p w14:paraId="5912FEB4" w14:textId="77777777" w:rsidR="005F79EC" w:rsidRPr="006E2500" w:rsidRDefault="005F79EC" w:rsidP="00101D40">
            <w:pPr>
              <w:jc w:val="center"/>
            </w:pPr>
            <w:r w:rsidRPr="006E2500">
              <w:t xml:space="preserve">Linear Coefficient of Thermal Expansion </w:t>
            </w:r>
            <w:r w:rsidR="00810E40">
              <w:t>[</w:t>
            </w:r>
            <w:r w:rsidR="00101D40">
              <w:t xml:space="preserve">per </w:t>
            </w:r>
            <w:r w:rsidRPr="006E2500">
              <w:t>°C</w:t>
            </w:r>
            <w:r w:rsidR="00810E40">
              <w:t>]</w:t>
            </w:r>
            <w:r w:rsidRPr="006E2500">
              <w:rPr>
                <w:vertAlign w:val="superscript"/>
              </w:rPr>
              <w:t xml:space="preserve"> a</w:t>
            </w:r>
          </w:p>
        </w:tc>
        <w:tc>
          <w:tcPr>
            <w:tcW w:w="2162" w:type="dxa"/>
            <w:vAlign w:val="center"/>
          </w:tcPr>
          <w:p w14:paraId="48C23208" w14:textId="77777777" w:rsidR="005F79EC" w:rsidRPr="006E2500" w:rsidRDefault="00A5685D" w:rsidP="0050006C">
            <w:pPr>
              <w:jc w:val="center"/>
            </w:pPr>
            <w:r>
              <w:t xml:space="preserve">18.9 x </w:t>
            </w:r>
            <w:r w:rsidR="005F79EC" w:rsidRPr="006E2500">
              <w:t>10</w:t>
            </w:r>
            <w:r w:rsidR="005F79EC" w:rsidRPr="006E2500">
              <w:rPr>
                <w:vertAlign w:val="superscript"/>
              </w:rPr>
              <w:t>-6</w:t>
            </w:r>
          </w:p>
        </w:tc>
      </w:tr>
      <w:tr w:rsidR="005F79EC" w:rsidRPr="006E2500" w14:paraId="7DC81C00" w14:textId="77777777" w:rsidTr="00101D40">
        <w:trPr>
          <w:jc w:val="center"/>
        </w:trPr>
        <w:tc>
          <w:tcPr>
            <w:tcW w:w="5582" w:type="dxa"/>
            <w:vAlign w:val="center"/>
          </w:tcPr>
          <w:p w14:paraId="51EAD502" w14:textId="77777777" w:rsidR="005F79EC" w:rsidRPr="006E2500" w:rsidRDefault="005F79EC" w:rsidP="0050006C">
            <w:pPr>
              <w:jc w:val="center"/>
            </w:pPr>
            <w:r w:rsidRPr="006E2500">
              <w:t>Refractive Indices</w:t>
            </w:r>
            <w:r w:rsidRPr="006E2500">
              <w:rPr>
                <w:vertAlign w:val="superscript"/>
              </w:rPr>
              <w:t xml:space="preserve"> a</w:t>
            </w:r>
          </w:p>
        </w:tc>
        <w:tc>
          <w:tcPr>
            <w:tcW w:w="2162" w:type="dxa"/>
            <w:vAlign w:val="center"/>
          </w:tcPr>
          <w:p w14:paraId="38FA84DE" w14:textId="77777777" w:rsidR="005F79EC" w:rsidRPr="006E2500" w:rsidRDefault="005F79EC" w:rsidP="0050006C">
            <w:pPr>
              <w:jc w:val="center"/>
            </w:pPr>
            <w:r w:rsidRPr="006E2500">
              <w:t>1.39 at 1um</w:t>
            </w:r>
            <w:r w:rsidRPr="006E2500">
              <w:br/>
              <w:t>1.30 at 6um</w:t>
            </w:r>
          </w:p>
        </w:tc>
      </w:tr>
      <w:tr w:rsidR="005F79EC" w:rsidRPr="006E2500" w14:paraId="556CE9AA" w14:textId="77777777" w:rsidTr="00101D40">
        <w:trPr>
          <w:jc w:val="center"/>
        </w:trPr>
        <w:tc>
          <w:tcPr>
            <w:tcW w:w="5582" w:type="dxa"/>
            <w:vAlign w:val="center"/>
          </w:tcPr>
          <w:p w14:paraId="00E726A9" w14:textId="77777777" w:rsidR="005F79EC" w:rsidRPr="006E2500" w:rsidRDefault="005F79EC" w:rsidP="0050006C">
            <w:pPr>
              <w:jc w:val="center"/>
            </w:pPr>
            <w:r w:rsidRPr="006E2500">
              <w:t xml:space="preserve">Density </w:t>
            </w:r>
            <w:r w:rsidR="00810E40">
              <w:t>[</w:t>
            </w:r>
            <w:r w:rsidRPr="006E2500">
              <w:t>g/cm</w:t>
            </w:r>
            <w:r w:rsidRPr="006E2500">
              <w:rPr>
                <w:vertAlign w:val="superscript"/>
              </w:rPr>
              <w:t>3</w:t>
            </w:r>
            <w:r w:rsidR="00810E40">
              <w:t>]</w:t>
            </w:r>
            <w:r w:rsidRPr="006E2500">
              <w:rPr>
                <w:vertAlign w:val="superscript"/>
              </w:rPr>
              <w:t xml:space="preserve"> a</w:t>
            </w:r>
          </w:p>
        </w:tc>
        <w:tc>
          <w:tcPr>
            <w:tcW w:w="2162" w:type="dxa"/>
            <w:vAlign w:val="center"/>
          </w:tcPr>
          <w:p w14:paraId="3EC2E235" w14:textId="77777777" w:rsidR="005F79EC" w:rsidRPr="006E2500" w:rsidRDefault="005F79EC" w:rsidP="0050006C">
            <w:pPr>
              <w:jc w:val="center"/>
            </w:pPr>
            <w:r w:rsidRPr="006E2500">
              <w:t>2.639</w:t>
            </w:r>
          </w:p>
        </w:tc>
      </w:tr>
      <w:tr w:rsidR="005F79EC" w:rsidRPr="006E2500" w14:paraId="3854DAB6" w14:textId="77777777" w:rsidTr="00101D40">
        <w:trPr>
          <w:jc w:val="center"/>
        </w:trPr>
        <w:tc>
          <w:tcPr>
            <w:tcW w:w="5582" w:type="dxa"/>
            <w:vAlign w:val="center"/>
          </w:tcPr>
          <w:p w14:paraId="4E4CFEF7" w14:textId="77777777" w:rsidR="005F79EC" w:rsidRPr="006E2500" w:rsidRDefault="005F79EC" w:rsidP="0050006C">
            <w:pPr>
              <w:jc w:val="center"/>
            </w:pPr>
            <w:r w:rsidRPr="006E2500">
              <w:t>Knoop Hardness</w:t>
            </w:r>
            <w:r w:rsidRPr="006E2500">
              <w:rPr>
                <w:vertAlign w:val="superscript"/>
              </w:rPr>
              <w:t xml:space="preserve"> a</w:t>
            </w:r>
          </w:p>
        </w:tc>
        <w:tc>
          <w:tcPr>
            <w:tcW w:w="2162" w:type="dxa"/>
            <w:vAlign w:val="center"/>
          </w:tcPr>
          <w:p w14:paraId="7ADE2C42" w14:textId="77777777" w:rsidR="005F79EC" w:rsidRPr="006E2500" w:rsidRDefault="005F79EC" w:rsidP="0050006C">
            <w:pPr>
              <w:jc w:val="center"/>
            </w:pPr>
            <w:r w:rsidRPr="006E2500">
              <w:t>99.1</w:t>
            </w:r>
          </w:p>
        </w:tc>
      </w:tr>
      <w:tr w:rsidR="005F79EC" w:rsidRPr="006E2500" w14:paraId="18AD817B" w14:textId="77777777" w:rsidTr="00101D40">
        <w:trPr>
          <w:jc w:val="center"/>
        </w:trPr>
        <w:tc>
          <w:tcPr>
            <w:tcW w:w="5582" w:type="dxa"/>
            <w:vAlign w:val="center"/>
          </w:tcPr>
          <w:p w14:paraId="2A573FFA" w14:textId="77777777" w:rsidR="005F79EC" w:rsidRPr="006E2500" w:rsidRDefault="005F79EC" w:rsidP="0050006C">
            <w:pPr>
              <w:jc w:val="center"/>
            </w:pPr>
            <w:r w:rsidRPr="006E2500">
              <w:t xml:space="preserve">Young's Modulus </w:t>
            </w:r>
            <w:r w:rsidR="00810E40">
              <w:t>[</w:t>
            </w:r>
            <w:r w:rsidRPr="006E2500">
              <w:t>GPa</w:t>
            </w:r>
            <w:r w:rsidR="00810E40">
              <w:t>]</w:t>
            </w:r>
            <w:r w:rsidRPr="006E2500">
              <w:rPr>
                <w:vertAlign w:val="superscript"/>
              </w:rPr>
              <w:t xml:space="preserve"> a</w:t>
            </w:r>
          </w:p>
        </w:tc>
        <w:tc>
          <w:tcPr>
            <w:tcW w:w="2162" w:type="dxa"/>
            <w:vAlign w:val="center"/>
          </w:tcPr>
          <w:p w14:paraId="703E14B6" w14:textId="77777777" w:rsidR="005F79EC" w:rsidRPr="006E2500" w:rsidRDefault="005F79EC" w:rsidP="0050006C">
            <w:pPr>
              <w:jc w:val="center"/>
            </w:pPr>
            <w:r w:rsidRPr="006E2500">
              <w:t>64.97</w:t>
            </w:r>
          </w:p>
        </w:tc>
      </w:tr>
      <w:tr w:rsidR="005F79EC" w:rsidRPr="006E2500" w14:paraId="2850712B" w14:textId="77777777" w:rsidTr="00101D40">
        <w:trPr>
          <w:jc w:val="center"/>
        </w:trPr>
        <w:tc>
          <w:tcPr>
            <w:tcW w:w="5582" w:type="dxa"/>
            <w:vAlign w:val="center"/>
          </w:tcPr>
          <w:p w14:paraId="534D0CCC" w14:textId="77777777" w:rsidR="005F79EC" w:rsidRPr="006E2500" w:rsidRDefault="005F79EC" w:rsidP="0050006C">
            <w:pPr>
              <w:jc w:val="center"/>
            </w:pPr>
            <w:r w:rsidRPr="006E2500">
              <w:t xml:space="preserve">Shear Modulus </w:t>
            </w:r>
            <w:r w:rsidR="00810E40">
              <w:t>[</w:t>
            </w:r>
            <w:r w:rsidRPr="006E2500">
              <w:t>GPa</w:t>
            </w:r>
            <w:r w:rsidR="00810E40">
              <w:t>]</w:t>
            </w:r>
            <w:r w:rsidRPr="006E2500">
              <w:t xml:space="preserve"> </w:t>
            </w:r>
            <w:r w:rsidRPr="006E2500">
              <w:rPr>
                <w:vertAlign w:val="superscript"/>
              </w:rPr>
              <w:t>a</w:t>
            </w:r>
          </w:p>
        </w:tc>
        <w:tc>
          <w:tcPr>
            <w:tcW w:w="2162" w:type="dxa"/>
            <w:vAlign w:val="center"/>
          </w:tcPr>
          <w:p w14:paraId="4DF0C207" w14:textId="77777777" w:rsidR="005F79EC" w:rsidRPr="006E2500" w:rsidRDefault="005F79EC" w:rsidP="0050006C">
            <w:pPr>
              <w:jc w:val="center"/>
            </w:pPr>
            <w:r w:rsidRPr="006E2500">
              <w:t>55.14</w:t>
            </w:r>
          </w:p>
        </w:tc>
      </w:tr>
      <w:tr w:rsidR="005F79EC" w:rsidRPr="006E2500" w14:paraId="5697DAEF" w14:textId="77777777" w:rsidTr="00101D40">
        <w:trPr>
          <w:jc w:val="center"/>
        </w:trPr>
        <w:tc>
          <w:tcPr>
            <w:tcW w:w="5582" w:type="dxa"/>
            <w:vAlign w:val="center"/>
          </w:tcPr>
          <w:p w14:paraId="3112444E" w14:textId="77777777" w:rsidR="005F79EC" w:rsidRPr="006E2500" w:rsidRDefault="005F79EC" w:rsidP="0050006C">
            <w:pPr>
              <w:jc w:val="center"/>
            </w:pPr>
            <w:r w:rsidRPr="006E2500">
              <w:t xml:space="preserve">Plasmon energy </w:t>
            </w:r>
            <w:r w:rsidR="00810E40">
              <w:t>[</w:t>
            </w:r>
            <w:r w:rsidRPr="006E2500">
              <w:t>eV</w:t>
            </w:r>
            <w:r w:rsidR="00810E40">
              <w:t>]</w:t>
            </w:r>
            <w:r w:rsidRPr="006E2500">
              <w:rPr>
                <w:vertAlign w:val="superscript"/>
              </w:rPr>
              <w:t xml:space="preserve"> b</w:t>
            </w:r>
          </w:p>
        </w:tc>
        <w:tc>
          <w:tcPr>
            <w:tcW w:w="2162" w:type="dxa"/>
            <w:vAlign w:val="center"/>
          </w:tcPr>
          <w:p w14:paraId="24D33B54" w14:textId="77777777" w:rsidR="005F79EC" w:rsidRPr="006E2500" w:rsidRDefault="005F79EC" w:rsidP="0050006C">
            <w:pPr>
              <w:jc w:val="center"/>
            </w:pPr>
            <w:r w:rsidRPr="006E2500">
              <w:t>25</w:t>
            </w:r>
          </w:p>
        </w:tc>
      </w:tr>
      <w:tr w:rsidR="005F79EC" w:rsidRPr="006E2500" w14:paraId="470E346A" w14:textId="77777777" w:rsidTr="00101D40">
        <w:trPr>
          <w:jc w:val="center"/>
        </w:trPr>
        <w:tc>
          <w:tcPr>
            <w:tcW w:w="5582" w:type="dxa"/>
            <w:vAlign w:val="center"/>
          </w:tcPr>
          <w:p w14:paraId="1AB6DF5D" w14:textId="77777777" w:rsidR="005F79EC" w:rsidRPr="006E2500" w:rsidRDefault="005F79EC" w:rsidP="0050006C">
            <w:pPr>
              <w:jc w:val="center"/>
            </w:pPr>
            <w:r w:rsidRPr="006E2500">
              <w:t>Exciton energy</w:t>
            </w:r>
            <w:r w:rsidR="00810E40">
              <w:t>[</w:t>
            </w:r>
            <w:r w:rsidRPr="006E2500">
              <w:t>eV</w:t>
            </w:r>
            <w:r w:rsidR="00810E40">
              <w:t>]</w:t>
            </w:r>
            <w:r w:rsidRPr="006E2500">
              <w:rPr>
                <w:vertAlign w:val="superscript"/>
              </w:rPr>
              <w:t xml:space="preserve"> </w:t>
            </w:r>
          </w:p>
        </w:tc>
        <w:tc>
          <w:tcPr>
            <w:tcW w:w="2162" w:type="dxa"/>
            <w:vAlign w:val="center"/>
          </w:tcPr>
          <w:p w14:paraId="74A3B2C5" w14:textId="77777777" w:rsidR="005F79EC" w:rsidRPr="006E2500" w:rsidRDefault="005F79EC" w:rsidP="0050006C">
            <w:pPr>
              <w:jc w:val="center"/>
            </w:pPr>
            <w:r w:rsidRPr="006E2500">
              <w:t>12.9</w:t>
            </w:r>
            <w:r w:rsidRPr="006E2500">
              <w:rPr>
                <w:vertAlign w:val="superscript"/>
              </w:rPr>
              <w:t>b</w:t>
            </w:r>
            <w:r w:rsidRPr="006E2500">
              <w:t>, 13.5</w:t>
            </w:r>
            <w:r w:rsidRPr="006E2500">
              <w:rPr>
                <w:vertAlign w:val="superscript"/>
              </w:rPr>
              <w:t>b</w:t>
            </w:r>
          </w:p>
        </w:tc>
      </w:tr>
      <w:tr w:rsidR="005F79EC" w:rsidRPr="006E2500" w14:paraId="24E6E8E9" w14:textId="77777777" w:rsidTr="00101D40">
        <w:trPr>
          <w:jc w:val="center"/>
        </w:trPr>
        <w:tc>
          <w:tcPr>
            <w:tcW w:w="5582" w:type="dxa"/>
            <w:vAlign w:val="center"/>
          </w:tcPr>
          <w:p w14:paraId="06FDA24C" w14:textId="77777777" w:rsidR="005F79EC" w:rsidRPr="006E2500" w:rsidRDefault="005F79EC" w:rsidP="0050006C">
            <w:pPr>
              <w:jc w:val="center"/>
            </w:pPr>
            <w:r w:rsidRPr="006E2500">
              <w:t xml:space="preserve">Valence band Width </w:t>
            </w:r>
            <w:r w:rsidR="00810E40">
              <w:t>[</w:t>
            </w:r>
            <w:r w:rsidRPr="006E2500">
              <w:t>eV</w:t>
            </w:r>
            <w:r w:rsidR="00810E40">
              <w:t>]</w:t>
            </w:r>
            <w:r w:rsidRPr="006E2500">
              <w:rPr>
                <w:vertAlign w:val="superscript"/>
              </w:rPr>
              <w:t xml:space="preserve"> b</w:t>
            </w:r>
          </w:p>
        </w:tc>
        <w:tc>
          <w:tcPr>
            <w:tcW w:w="2162" w:type="dxa"/>
            <w:vAlign w:val="center"/>
          </w:tcPr>
          <w:p w14:paraId="4B4804A4" w14:textId="77777777" w:rsidR="005F79EC" w:rsidRPr="006E2500" w:rsidRDefault="005F79EC" w:rsidP="0050006C">
            <w:pPr>
              <w:jc w:val="center"/>
            </w:pPr>
            <w:r w:rsidRPr="006E2500">
              <w:t>6.1</w:t>
            </w:r>
          </w:p>
        </w:tc>
      </w:tr>
      <w:tr w:rsidR="005F79EC" w:rsidRPr="006E2500" w14:paraId="07CB8EF8" w14:textId="77777777" w:rsidTr="00101D40">
        <w:trPr>
          <w:jc w:val="center"/>
        </w:trPr>
        <w:tc>
          <w:tcPr>
            <w:tcW w:w="5582" w:type="dxa"/>
            <w:vAlign w:val="center"/>
          </w:tcPr>
          <w:p w14:paraId="49820A9C" w14:textId="77777777" w:rsidR="005F79EC" w:rsidRPr="006E2500" w:rsidRDefault="005F79EC" w:rsidP="0050006C">
            <w:pPr>
              <w:jc w:val="center"/>
            </w:pPr>
            <w:r w:rsidRPr="006E2500">
              <w:t>Static dielectric constant</w:t>
            </w:r>
            <w:r w:rsidRPr="006E2500">
              <w:rPr>
                <w:vertAlign w:val="superscript"/>
              </w:rPr>
              <w:t xml:space="preserve"> b</w:t>
            </w:r>
          </w:p>
        </w:tc>
        <w:tc>
          <w:tcPr>
            <w:tcW w:w="2162" w:type="dxa"/>
            <w:vAlign w:val="center"/>
          </w:tcPr>
          <w:p w14:paraId="1CDDE5F4" w14:textId="77777777" w:rsidR="005F79EC" w:rsidRPr="006E2500" w:rsidRDefault="005F79EC" w:rsidP="0050006C">
            <w:pPr>
              <w:jc w:val="center"/>
              <w:rPr>
                <w:vertAlign w:val="superscript"/>
              </w:rPr>
            </w:pPr>
            <w:r w:rsidRPr="006E2500">
              <w:t>9.27, 8.90</w:t>
            </w:r>
          </w:p>
        </w:tc>
      </w:tr>
      <w:tr w:rsidR="005F79EC" w:rsidRPr="006E2500" w14:paraId="52380B24" w14:textId="77777777" w:rsidTr="00101D40">
        <w:trPr>
          <w:jc w:val="center"/>
        </w:trPr>
        <w:tc>
          <w:tcPr>
            <w:tcW w:w="5582" w:type="dxa"/>
            <w:vAlign w:val="center"/>
          </w:tcPr>
          <w:p w14:paraId="273884F4" w14:textId="77777777" w:rsidR="005F79EC" w:rsidRPr="006E2500" w:rsidRDefault="005F79EC" w:rsidP="0050006C">
            <w:pPr>
              <w:jc w:val="center"/>
            </w:pPr>
            <w:r w:rsidRPr="006E2500">
              <w:t>Optic dielectric constant</w:t>
            </w:r>
            <w:r w:rsidRPr="006E2500">
              <w:rPr>
                <w:vertAlign w:val="superscript"/>
              </w:rPr>
              <w:t xml:space="preserve"> b</w:t>
            </w:r>
          </w:p>
        </w:tc>
        <w:tc>
          <w:tcPr>
            <w:tcW w:w="2162" w:type="dxa"/>
            <w:vAlign w:val="center"/>
          </w:tcPr>
          <w:p w14:paraId="3E515BB5" w14:textId="77777777" w:rsidR="005F79EC" w:rsidRPr="006E2500" w:rsidRDefault="005F79EC" w:rsidP="0050006C">
            <w:pPr>
              <w:jc w:val="center"/>
            </w:pPr>
            <w:r w:rsidRPr="006E2500">
              <w:t>1.92, 1.90</w:t>
            </w:r>
          </w:p>
        </w:tc>
      </w:tr>
      <w:tr w:rsidR="005F79EC" w:rsidRPr="006E2500" w14:paraId="5D66CD76" w14:textId="77777777" w:rsidTr="00101D40">
        <w:trPr>
          <w:jc w:val="center"/>
        </w:trPr>
        <w:tc>
          <w:tcPr>
            <w:tcW w:w="5582" w:type="dxa"/>
            <w:vAlign w:val="center"/>
          </w:tcPr>
          <w:p w14:paraId="4B103C7E" w14:textId="77777777" w:rsidR="005F79EC" w:rsidRPr="006E2500" w:rsidRDefault="005F79EC" w:rsidP="0050006C">
            <w:pPr>
              <w:jc w:val="center"/>
            </w:pPr>
            <w:r w:rsidRPr="006E2500">
              <w:t>F</w:t>
            </w:r>
            <w:r w:rsidRPr="006E2500">
              <w:rPr>
                <w:vertAlign w:val="subscript"/>
              </w:rPr>
              <w:t>2</w:t>
            </w:r>
            <w:r w:rsidRPr="006E2500">
              <w:t xml:space="preserve"> decay time </w:t>
            </w:r>
            <w:r w:rsidR="00810E40">
              <w:t>[</w:t>
            </w:r>
            <w:r w:rsidRPr="006E2500">
              <w:t>ns</w:t>
            </w:r>
            <w:r w:rsidR="00810E40">
              <w:t>]</w:t>
            </w:r>
            <w:r w:rsidRPr="006E2500">
              <w:t xml:space="preserve"> </w:t>
            </w:r>
            <w:r w:rsidRPr="006E2500">
              <w:rPr>
                <w:vertAlign w:val="superscript"/>
              </w:rPr>
              <w:t>c</w:t>
            </w:r>
          </w:p>
        </w:tc>
        <w:tc>
          <w:tcPr>
            <w:tcW w:w="2162" w:type="dxa"/>
            <w:vAlign w:val="center"/>
          </w:tcPr>
          <w:p w14:paraId="48ED9480" w14:textId="77777777" w:rsidR="005F79EC" w:rsidRPr="006E2500" w:rsidRDefault="005F79EC" w:rsidP="0050006C">
            <w:pPr>
              <w:jc w:val="center"/>
            </w:pPr>
            <w:r w:rsidRPr="006E2500">
              <w:t>15.5</w:t>
            </w:r>
            <w:r w:rsidR="00914712">
              <w:t xml:space="preserve"> </w:t>
            </w:r>
            <w:r w:rsidRPr="006E2500">
              <w:t>±</w:t>
            </w:r>
            <w:r w:rsidR="00914712">
              <w:t xml:space="preserve"> </w:t>
            </w:r>
            <w:r w:rsidRPr="006E2500">
              <w:t>0.8</w:t>
            </w:r>
          </w:p>
        </w:tc>
      </w:tr>
      <w:tr w:rsidR="005F79EC" w:rsidRPr="006E2500" w14:paraId="2A00E458" w14:textId="77777777" w:rsidTr="00101D40">
        <w:trPr>
          <w:jc w:val="center"/>
        </w:trPr>
        <w:tc>
          <w:tcPr>
            <w:tcW w:w="5582" w:type="dxa"/>
            <w:vAlign w:val="center"/>
          </w:tcPr>
          <w:p w14:paraId="4BE51556" w14:textId="77777777" w:rsidR="005F79EC" w:rsidRPr="006E2500" w:rsidRDefault="005F79EC" w:rsidP="0050006C">
            <w:pPr>
              <w:jc w:val="center"/>
            </w:pPr>
            <w:r w:rsidRPr="006E2500">
              <w:t>F</w:t>
            </w:r>
            <w:r w:rsidRPr="006E2500">
              <w:rPr>
                <w:vertAlign w:val="subscript"/>
              </w:rPr>
              <w:t>3</w:t>
            </w:r>
            <w:r w:rsidRPr="006E2500">
              <w:rPr>
                <w:vertAlign w:val="superscript"/>
              </w:rPr>
              <w:t>+</w:t>
            </w:r>
            <w:r w:rsidRPr="006E2500">
              <w:t xml:space="preserve"> decay time </w:t>
            </w:r>
            <w:r w:rsidR="00810E40">
              <w:t>[</w:t>
            </w:r>
            <w:r w:rsidRPr="006E2500">
              <w:t>ns</w:t>
            </w:r>
            <w:r w:rsidR="00810E40">
              <w:t>]</w:t>
            </w:r>
            <w:r w:rsidRPr="006E2500">
              <w:t xml:space="preserve"> </w:t>
            </w:r>
            <w:r w:rsidRPr="006E2500">
              <w:rPr>
                <w:vertAlign w:val="superscript"/>
              </w:rPr>
              <w:t>c</w:t>
            </w:r>
          </w:p>
        </w:tc>
        <w:tc>
          <w:tcPr>
            <w:tcW w:w="2162" w:type="dxa"/>
            <w:vAlign w:val="center"/>
          </w:tcPr>
          <w:p w14:paraId="2E706C8B" w14:textId="77777777" w:rsidR="005F79EC" w:rsidRPr="006E2500" w:rsidRDefault="005F79EC" w:rsidP="0050006C">
            <w:pPr>
              <w:jc w:val="center"/>
            </w:pPr>
            <w:r w:rsidRPr="006E2500">
              <w:t>8.1</w:t>
            </w:r>
            <w:r w:rsidR="00914712">
              <w:t xml:space="preserve"> </w:t>
            </w:r>
            <w:r w:rsidRPr="006E2500">
              <w:t>±</w:t>
            </w:r>
            <w:r w:rsidR="00914712">
              <w:t xml:space="preserve"> </w:t>
            </w:r>
            <w:r w:rsidRPr="006E2500">
              <w:t>1.2</w:t>
            </w:r>
          </w:p>
        </w:tc>
      </w:tr>
      <w:tr w:rsidR="005F79EC" w:rsidRPr="006E2500" w14:paraId="044DEF23" w14:textId="77777777" w:rsidTr="00101D40">
        <w:trPr>
          <w:jc w:val="center"/>
        </w:trPr>
        <w:tc>
          <w:tcPr>
            <w:tcW w:w="5582" w:type="dxa"/>
            <w:vAlign w:val="center"/>
          </w:tcPr>
          <w:p w14:paraId="7F44C142" w14:textId="77777777" w:rsidR="005F79EC" w:rsidRPr="006E2500" w:rsidRDefault="005F79EC" w:rsidP="00A5685D">
            <w:pPr>
              <w:jc w:val="center"/>
            </w:pPr>
            <w:r w:rsidRPr="006E2500">
              <w:t>Solubility in Water</w:t>
            </w:r>
            <w:r w:rsidR="00A5685D">
              <w:t xml:space="preserve">, at </w:t>
            </w:r>
            <w:r w:rsidR="00A5685D" w:rsidRPr="006E2500">
              <w:t>25 °C</w:t>
            </w:r>
          </w:p>
        </w:tc>
        <w:tc>
          <w:tcPr>
            <w:tcW w:w="2162" w:type="dxa"/>
            <w:vAlign w:val="center"/>
          </w:tcPr>
          <w:p w14:paraId="0BB6F126" w14:textId="77777777" w:rsidR="005F79EC" w:rsidRPr="006E2500" w:rsidRDefault="005F79EC" w:rsidP="00A5685D">
            <w:pPr>
              <w:jc w:val="center"/>
            </w:pPr>
            <w:r w:rsidRPr="006E2500">
              <w:t xml:space="preserve">0.134 g/100 mL </w:t>
            </w:r>
          </w:p>
        </w:tc>
      </w:tr>
    </w:tbl>
    <w:p w14:paraId="3CDBCB43" w14:textId="77777777" w:rsidR="005F79EC" w:rsidRPr="006E2500" w:rsidRDefault="005F79EC" w:rsidP="005F79EC">
      <w:pPr>
        <w:keepNext/>
        <w:ind w:firstLine="450"/>
        <w:rPr>
          <w:sz w:val="20"/>
        </w:rPr>
      </w:pPr>
      <w:r w:rsidRPr="006E2500">
        <w:rPr>
          <w:sz w:val="20"/>
          <w:vertAlign w:val="superscript"/>
        </w:rPr>
        <w:t>a</w:t>
      </w:r>
      <w:r w:rsidRPr="006E2500">
        <w:rPr>
          <w:sz w:val="20"/>
        </w:rPr>
        <w:t xml:space="preserve"> </w:t>
      </w:r>
      <w:r w:rsidRPr="006E2500">
        <w:rPr>
          <w:sz w:val="20"/>
        </w:rPr>
        <w:fldChar w:fldCharType="begin" w:fldLock="1"/>
      </w:r>
      <w:r w:rsidRPr="006E2500">
        <w:rPr>
          <w:sz w:val="20"/>
        </w:rPr>
        <w:instrText>ADDIN CSL_CITATION { "citationItems" : [ { "id" : "ITEM-1", "itemData" : { "URL" : "http://www.pmoptics.com/Lithium_Fluoride.html", "accessed" : { "date-parts" : [ [ "2017", "6", "8" ] ] }, "author" : [ { "dropping-particle" : "", "family" : "Precision Micro-Optics", "given" : "", "non-dropping-particle" : "", "parse-names" : false, "suffix" : "" } ], "id" : "ITEM-1", "issued" : { "date-parts" : [ [ "0" ] ] }, "title" : "Lithium Fluoride", "type" : "webpage" }, "uris" : [ "http://www.mendeley.com/documents/?uuid=67ff98db-72ff-36aa-b3ed-0bdd28436a10" ] } ], "mendeley" : { "formattedCitation" : "[40]", "plainTextFormattedCitation" : "[40]", "previouslyFormattedCitation" : "[40]" }, "properties" : { "noteIndex" : 0 }, "schema" : "https://github.com/citation-style-language/schema/raw/master/csl-citation.json" }</w:instrText>
      </w:r>
      <w:r w:rsidRPr="006E2500">
        <w:rPr>
          <w:sz w:val="20"/>
        </w:rPr>
        <w:fldChar w:fldCharType="separate"/>
      </w:r>
      <w:r w:rsidRPr="006E2500">
        <w:rPr>
          <w:noProof/>
          <w:sz w:val="20"/>
        </w:rPr>
        <w:t>[40]</w:t>
      </w:r>
      <w:r w:rsidRPr="006E2500">
        <w:rPr>
          <w:sz w:val="20"/>
        </w:rPr>
        <w:fldChar w:fldCharType="end"/>
      </w:r>
    </w:p>
    <w:p w14:paraId="57118FFF" w14:textId="77777777" w:rsidR="005F79EC" w:rsidRPr="006E2500" w:rsidRDefault="005F79EC" w:rsidP="005F79EC">
      <w:pPr>
        <w:keepNext/>
        <w:ind w:firstLine="450"/>
        <w:rPr>
          <w:sz w:val="20"/>
        </w:rPr>
      </w:pPr>
      <w:r w:rsidRPr="006E2500">
        <w:rPr>
          <w:sz w:val="20"/>
          <w:vertAlign w:val="superscript"/>
        </w:rPr>
        <w:t>b</w:t>
      </w:r>
      <w:r w:rsidRPr="006E2500">
        <w:rPr>
          <w:sz w:val="20"/>
        </w:rPr>
        <w:t xml:space="preserve"> </w:t>
      </w:r>
      <w:r w:rsidRPr="006E2500">
        <w:rPr>
          <w:sz w:val="20"/>
        </w:rPr>
        <w:fldChar w:fldCharType="begin" w:fldLock="1"/>
      </w:r>
      <w:r w:rsidRPr="006E2500">
        <w:rPr>
          <w:sz w:val="20"/>
        </w:rPr>
        <w:instrText>ADDIN CSL_CITATION { "citationItems" : [ { "id" : "ITEM-1", "itemData" : { "DOI" : "10.1002/pssb.19690340219", "ISSN" : "03701972", "author" : [ { "dropping-particle" : "", "family" : "Kunz", "given" : "A. B.", "non-dropping-particle" : "", "parse-names" : false, "suffix" : "" }, { "dropping-particle" : "", "family" : "Miyakawa", "given" : "T.", "non-dropping-particle" : "", "parse-names" : false, "suffix" : "" }, { "dropping-particle" : "", "family" : "Oyama", "given" : "S.", "non-dropping-particle" : "", "parse-names" : false, "suffix" : "" } ], "container-title" : "physica status solidi (b)", "id" : "ITEM-1", "issue" : "2", "issued" : { "date-parts" : [ [ "1969" ] ] }, "page" : "581-589", "publisher" : "WILEY\u2010VCH Verlag", "title" : "Electronic Energy Bands, Excitons, and Plasmons in Lithium Fluoride Crystal", "type" : "article-journal", "volume" : "34" }, "uris" : [ "http://www.mendeley.com/documents/?uuid=348d7ee0-a177-3faa-a4c2-20053dfc76a6" ] } ], "mendeley" : { "formattedCitation" : "[41]", "plainTextFormattedCitation" : "[41]", "previouslyFormattedCitation" : "[41]" }, "properties" : { "noteIndex" : 0 }, "schema" : "https://github.com/citation-style-language/schema/raw/master/csl-citation.json" }</w:instrText>
      </w:r>
      <w:r w:rsidRPr="006E2500">
        <w:rPr>
          <w:sz w:val="20"/>
        </w:rPr>
        <w:fldChar w:fldCharType="separate"/>
      </w:r>
      <w:r w:rsidRPr="006E2500">
        <w:rPr>
          <w:noProof/>
          <w:sz w:val="20"/>
        </w:rPr>
        <w:t>[41]</w:t>
      </w:r>
      <w:r w:rsidRPr="006E2500">
        <w:rPr>
          <w:sz w:val="20"/>
        </w:rPr>
        <w:fldChar w:fldCharType="end"/>
      </w:r>
    </w:p>
    <w:p w14:paraId="57CE0E7D" w14:textId="77777777" w:rsidR="005F79EC" w:rsidRPr="006E2500" w:rsidRDefault="005F79EC" w:rsidP="005F79EC">
      <w:pPr>
        <w:keepNext/>
        <w:ind w:firstLine="450"/>
        <w:rPr>
          <w:sz w:val="20"/>
        </w:rPr>
      </w:pPr>
      <w:r w:rsidRPr="006E2500">
        <w:rPr>
          <w:sz w:val="20"/>
          <w:vertAlign w:val="superscript"/>
        </w:rPr>
        <w:t>e</w:t>
      </w:r>
      <w:r w:rsidRPr="006E2500">
        <w:rPr>
          <w:sz w:val="20"/>
        </w:rPr>
        <w:t xml:space="preserve"> </w:t>
      </w:r>
      <w:r w:rsidRPr="006E2500">
        <w:rPr>
          <w:sz w:val="20"/>
        </w:rPr>
        <w:fldChar w:fldCharType="begin" w:fldLock="1"/>
      </w:r>
      <w:r w:rsidRPr="006E2500">
        <w:rPr>
          <w:sz w:val="20"/>
        </w:rPr>
        <w:instrText>ADDIN CSL_CITATION { "citationItems" : [ { "id" : "ITEM-1", "itemData" : { "author" : [ { "dropping-particle" : "", "family" : "Baldacchini", "given" : "G", "non-dropping-particle" : "", "parse-names" : false, "suffix" : "" }, { "dropping-particle" : "De", "family" : "Nicola", "given" : "E", "non-dropping-particle" : "", "parse-names" : false, "suffix" : "" }, { "dropping-particle" : "", "family" : "Montereali", "given" : "R M", "non-dropping-particle" : "", "parse-names" : false, "suffix" : "" }, { "dropping-particle" : "", "family" : "Scacco", "given" : "A", "non-dropping-particle" : "", "parse-names" : false, "suffix" : "" }, { "dropping-particle" : "", "family" : "Kalinov", "given" : "V", "non-dropping-particle" : "", "parse-names" : false, "suffix" : "" } ], "container-title" : "Journal of Physics and Chemistry of Solids", "id" : "ITEM-1", "issued" : { "date-parts" : [ [ "2000" ] ] }, "page" : "21-26", "title" : "Optical bands of F2 and F3+ centers in LiF", "type" : "article-journal", "volume" : "61" }, "uris" : [ "http://www.mendeley.com/documents/?uuid=db222191-9dd9-4318-b5cf-8360993a416d" ] } ], "mendeley" : { "formattedCitation" : "[36]", "plainTextFormattedCitation" : "[36]", "previouslyFormattedCitation" : "[36]" }, "properties" : { "noteIndex" : 0 }, "schema" : "https://github.com/citation-style-language/schema/raw/master/csl-citation.json" }</w:instrText>
      </w:r>
      <w:r w:rsidRPr="006E2500">
        <w:rPr>
          <w:sz w:val="20"/>
        </w:rPr>
        <w:fldChar w:fldCharType="separate"/>
      </w:r>
      <w:r w:rsidRPr="006E2500">
        <w:rPr>
          <w:noProof/>
          <w:sz w:val="20"/>
        </w:rPr>
        <w:t>[36]</w:t>
      </w:r>
      <w:r w:rsidRPr="006E2500">
        <w:rPr>
          <w:sz w:val="20"/>
        </w:rPr>
        <w:fldChar w:fldCharType="end"/>
      </w:r>
    </w:p>
    <w:p w14:paraId="170EBDFC" w14:textId="77777777" w:rsidR="005F79EC" w:rsidRPr="006E2500" w:rsidRDefault="005F79EC" w:rsidP="005F56A0">
      <w:pPr>
        <w:spacing w:line="360" w:lineRule="auto"/>
      </w:pPr>
    </w:p>
    <w:p w14:paraId="2B9B2798" w14:textId="77777777" w:rsidR="000C60B3" w:rsidRPr="006E2500" w:rsidRDefault="000C60B3" w:rsidP="005F56A0">
      <w:pPr>
        <w:spacing w:line="360" w:lineRule="auto"/>
      </w:pPr>
    </w:p>
    <w:p w14:paraId="7A4AAAC9" w14:textId="77777777" w:rsidR="000C60B3" w:rsidRPr="006E2500" w:rsidRDefault="000C60B3" w:rsidP="005F56A0">
      <w:pPr>
        <w:spacing w:line="360" w:lineRule="auto"/>
      </w:pPr>
    </w:p>
    <w:p w14:paraId="1D86E68B" w14:textId="77777777" w:rsidR="000C60B3" w:rsidRPr="006E2500" w:rsidRDefault="000C60B3" w:rsidP="005F56A0">
      <w:pPr>
        <w:spacing w:line="360" w:lineRule="auto"/>
      </w:pPr>
    </w:p>
    <w:p w14:paraId="5B473058" w14:textId="77777777" w:rsidR="000C60B3" w:rsidRPr="006E2500" w:rsidRDefault="000C60B3" w:rsidP="005F56A0">
      <w:pPr>
        <w:spacing w:line="360" w:lineRule="auto"/>
      </w:pPr>
    </w:p>
    <w:p w14:paraId="5516959B" w14:textId="77777777" w:rsidR="000C60B3" w:rsidRPr="006E2500" w:rsidRDefault="000C60B3" w:rsidP="005F56A0">
      <w:pPr>
        <w:spacing w:line="360" w:lineRule="auto"/>
      </w:pPr>
    </w:p>
    <w:p w14:paraId="5E763BE4" w14:textId="77777777" w:rsidR="000C60B3" w:rsidRPr="006E2500" w:rsidRDefault="000C60B3" w:rsidP="005F56A0">
      <w:pPr>
        <w:spacing w:line="360" w:lineRule="auto"/>
      </w:pPr>
    </w:p>
    <w:p w14:paraId="78E478D6" w14:textId="77777777" w:rsidR="000C60B3" w:rsidRPr="006E2500" w:rsidRDefault="000C60B3" w:rsidP="005F56A0">
      <w:pPr>
        <w:spacing w:line="360" w:lineRule="auto"/>
      </w:pPr>
    </w:p>
    <w:p w14:paraId="6FFC8FDE" w14:textId="77777777" w:rsidR="000C60B3" w:rsidRPr="006E2500" w:rsidRDefault="000C60B3" w:rsidP="005F56A0">
      <w:pPr>
        <w:spacing w:line="360" w:lineRule="auto"/>
      </w:pPr>
    </w:p>
    <w:p w14:paraId="472827AB" w14:textId="77777777" w:rsidR="000C60B3" w:rsidRPr="006E2500" w:rsidRDefault="000C60B3" w:rsidP="005F56A0">
      <w:pPr>
        <w:spacing w:line="360" w:lineRule="auto"/>
      </w:pPr>
    </w:p>
    <w:p w14:paraId="6A8693E0" w14:textId="77777777" w:rsidR="003877DA" w:rsidRPr="006E2500" w:rsidRDefault="003877DA" w:rsidP="003877DA">
      <w:pPr>
        <w:keepNext/>
        <w:spacing w:line="360" w:lineRule="auto"/>
        <w:jc w:val="center"/>
      </w:pPr>
      <w:r w:rsidRPr="006E2500">
        <w:rPr>
          <w:noProof/>
          <w:color w:val="F06F6F"/>
          <w:sz w:val="21"/>
          <w:szCs w:val="21"/>
        </w:rPr>
        <w:lastRenderedPageBreak/>
        <w:drawing>
          <wp:inline distT="0" distB="0" distL="0" distR="0" wp14:anchorId="22C73C02" wp14:editId="5055E9E0">
            <wp:extent cx="4237964" cy="2057400"/>
            <wp:effectExtent l="0" t="0" r="0" b="0"/>
            <wp:docPr id="21" name="Picture 21" descr="http://www.pmoptics.com/Lithium_Fluoride_Transmi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moptics.com/Lithium_Fluoride_Transmission.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42467" cy="2059586"/>
                    </a:xfrm>
                    <a:prstGeom prst="rect">
                      <a:avLst/>
                    </a:prstGeom>
                    <a:noFill/>
                    <a:ln>
                      <a:noFill/>
                    </a:ln>
                  </pic:spPr>
                </pic:pic>
              </a:graphicData>
            </a:graphic>
          </wp:inline>
        </w:drawing>
      </w:r>
    </w:p>
    <w:p w14:paraId="47E3E086" w14:textId="77777777" w:rsidR="003877DA" w:rsidRPr="006E2500" w:rsidRDefault="003877DA" w:rsidP="003877DA">
      <w:pPr>
        <w:pStyle w:val="Caption"/>
      </w:pPr>
      <w:bookmarkStart w:id="44" w:name="_Ref483922203"/>
      <w:bookmarkStart w:id="45" w:name="_Toc450571006"/>
      <w:bookmarkStart w:id="46" w:name="_Toc498605563"/>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12</w:t>
      </w:r>
      <w:r w:rsidR="004F5188">
        <w:rPr>
          <w:noProof/>
        </w:rPr>
        <w:fldChar w:fldCharType="end"/>
      </w:r>
      <w:bookmarkEnd w:id="44"/>
      <w:r w:rsidRPr="006E2500">
        <w:t>.</w:t>
      </w:r>
      <w:r w:rsidR="00BD525B">
        <w:t xml:space="preserve"> </w:t>
      </w:r>
      <w:r w:rsidRPr="006E2500">
        <w:t xml:space="preserve">External Transmittance curve for Lithium Fluoride Crystals as per the material vendor </w:t>
      </w:r>
      <w:bookmarkEnd w:id="45"/>
      <w:r w:rsidRPr="006E2500">
        <w:fldChar w:fldCharType="begin" w:fldLock="1"/>
      </w:r>
      <w:r w:rsidRPr="006E2500">
        <w:instrText>ADDIN CSL_CITATION { "citationItems" : [ { "id" : "ITEM-1", "itemData" : { "URL" : "http://www.pmoptics.com/Lithium_Fluoride.html", "accessed" : { "date-parts" : [ [ "2017", "6", "8" ] ] }, "author" : [ { "dropping-particle" : "", "family" : "Precision Micro-Optics", "given" : "", "non-dropping-particle" : "", "parse-names" : false, "suffix" : "" } ], "id" : "ITEM-1", "issued" : { "date-parts" : [ [ "0" ] ] }, "title" : "Lithium Fluoride", "type" : "webpage" }, "uris" : [ "http://www.mendeley.com/documents/?uuid=67ff98db-72ff-36aa-b3ed-0bdd28436a10" ] } ], "mendeley" : { "formattedCitation" : "[40]", "plainTextFormattedCitation" : "[40]", "previouslyFormattedCitation" : "[40]" }, "properties" : { "noteIndex" : 0 }, "schema" : "https://github.com/citation-style-language/schema/raw/master/csl-citation.json" }</w:instrText>
      </w:r>
      <w:r w:rsidRPr="006E2500">
        <w:fldChar w:fldCharType="separate"/>
      </w:r>
      <w:r w:rsidRPr="006E2500">
        <w:rPr>
          <w:noProof/>
        </w:rPr>
        <w:t>[40]</w:t>
      </w:r>
      <w:r w:rsidRPr="006E2500">
        <w:fldChar w:fldCharType="end"/>
      </w:r>
      <w:r w:rsidRPr="006E2500">
        <w:t>.</w:t>
      </w:r>
      <w:bookmarkEnd w:id="46"/>
    </w:p>
    <w:p w14:paraId="0C2960F4" w14:textId="77777777" w:rsidR="003877DA" w:rsidRPr="006E2500" w:rsidRDefault="003877DA" w:rsidP="000C60B3">
      <w:pPr>
        <w:spacing w:line="360" w:lineRule="auto"/>
      </w:pPr>
    </w:p>
    <w:p w14:paraId="2A79362D" w14:textId="28D20325" w:rsidR="000C60B3" w:rsidRPr="006E2500" w:rsidRDefault="001740F1" w:rsidP="000C60B3">
      <w:pPr>
        <w:spacing w:line="360" w:lineRule="auto"/>
      </w:pPr>
      <w:r w:rsidRPr="006E2500">
        <w:t xml:space="preserve">travel ranges and resolvable linear energy transfer (LET) profiles from ions close to fission energies. Its linear coefficient of thermal expansion </w:t>
      </w:r>
      <w:r w:rsidR="006E2500" w:rsidRPr="006E2500">
        <w:t xml:space="preserve">makes it able to support the induced heat load of higher irradiation intensities. The moduli and hardness indicate </w:t>
      </w:r>
      <w:r w:rsidR="006E2500" w:rsidRPr="006E2500">
        <w:rPr>
          <w:rStyle w:val="ng-binding"/>
        </w:rPr>
        <w:t>the crystal will preserve latent tracks even after sustaining cleaving damage</w:t>
      </w:r>
      <w:r w:rsidR="006E2500" w:rsidRPr="006E2500">
        <w:t xml:space="preserve">. Cleaving damage was common as the crystals were 12.7 mm by 0.5 mm discs and brittle. LiF’s dielectric properties make it an insulator which is required for standard SSNTDs, however semiconductors can </w:t>
      </w:r>
      <w:r w:rsidR="00C45AFC" w:rsidRPr="006E2500">
        <w:t>be used in specif</w:t>
      </w:r>
      <w:r w:rsidR="00AC23F6">
        <w:t xml:space="preserve">ic applications of LETs &gt;10 keV </w:t>
      </w:r>
      <w:r w:rsidR="00C45AFC" w:rsidRPr="006E2500">
        <w:t>nm</w:t>
      </w:r>
      <w:r w:rsidR="00AC23F6" w:rsidRPr="00AC23F6">
        <w:rPr>
          <w:vertAlign w:val="superscript"/>
        </w:rPr>
        <w:t>-1</w:t>
      </w:r>
      <w:r w:rsidR="00C45AFC" w:rsidRPr="006E2500">
        <w:t>. Short decay times of F</w:t>
      </w:r>
      <w:r w:rsidR="00C45AFC" w:rsidRPr="006E2500">
        <w:rPr>
          <w:vertAlign w:val="subscript"/>
        </w:rPr>
        <w:t xml:space="preserve">2 </w:t>
      </w:r>
      <w:r w:rsidR="00C45AFC" w:rsidRPr="006E2500">
        <w:t>and</w:t>
      </w:r>
      <w:r w:rsidR="00C45AFC" w:rsidRPr="006E2500">
        <w:rPr>
          <w:vertAlign w:val="subscript"/>
        </w:rPr>
        <w:t xml:space="preserve"> </w:t>
      </w:r>
      <w:r w:rsidR="00C45AFC" w:rsidRPr="006E2500">
        <w:t>F</w:t>
      </w:r>
      <w:r w:rsidR="00C45AFC" w:rsidRPr="006E2500">
        <w:rPr>
          <w:vertAlign w:val="subscript"/>
        </w:rPr>
        <w:t>3</w:t>
      </w:r>
      <w:r w:rsidR="00C45AFC" w:rsidRPr="006E2500">
        <w:rPr>
          <w:vertAlign w:val="superscript"/>
        </w:rPr>
        <w:t>+</w:t>
      </w:r>
      <w:r w:rsidR="00C45AFC" w:rsidRPr="006E2500">
        <w:t xml:space="preserve"> allows higher speeds when using rastering collection tools and by definition </w:t>
      </w:r>
      <w:r w:rsidR="000C60B3" w:rsidRPr="006E2500">
        <w:t xml:space="preserve">means the light response observed from these defects is fluorescence. LiF has a low solubility in water but will result in the destruction of possibly useful amorphous structures in and around ion tracks in a few hours. Furthermore, water immersion microscopy is necessary in particular applications due to its beneficially long working distance (WD). Fortunately, optical substitution gels are available with refractive indices similar to water and are further discussed in </w:t>
      </w:r>
      <w:r w:rsidR="00224A0B">
        <w:t>C</w:t>
      </w:r>
      <w:r w:rsidR="000C60B3" w:rsidRPr="006E2500">
        <w:t>hapter IV.</w:t>
      </w:r>
    </w:p>
    <w:p w14:paraId="07202568" w14:textId="77777777" w:rsidR="000C60B3" w:rsidRDefault="000C60B3" w:rsidP="000C60B3">
      <w:pPr>
        <w:pStyle w:val="NormalWeb"/>
        <w:spacing w:before="0" w:beforeAutospacing="0" w:after="0" w:afterAutospacing="0" w:line="360" w:lineRule="auto"/>
        <w:ind w:firstLine="720"/>
        <w:rPr>
          <w:rFonts w:ascii="Arial" w:hAnsi="Arial" w:cs="Arial"/>
        </w:rPr>
      </w:pPr>
      <w:r w:rsidRPr="006E2500">
        <w:rPr>
          <w:rFonts w:ascii="Arial" w:hAnsi="Arial" w:cs="Arial"/>
        </w:rPr>
        <w:t xml:space="preserve"> OSL is sensitive to impurities in crystals. Dopants are commonly used to modify crystal performance or in some cases completely change behavior. Therefore, it is important to understand the purity of LiF used in this work. </w:t>
      </w:r>
      <w:r w:rsidR="006E2500" w:rsidRPr="006E2500">
        <w:rPr>
          <w:rFonts w:ascii="Arial" w:hAnsi="Arial" w:cs="Arial"/>
        </w:rPr>
        <w:fldChar w:fldCharType="begin"/>
      </w:r>
      <w:r w:rsidR="006E2500" w:rsidRPr="006E2500">
        <w:rPr>
          <w:rFonts w:ascii="Arial" w:hAnsi="Arial" w:cs="Arial"/>
        </w:rPr>
        <w:instrText xml:space="preserve"> REF _Ref487300820 \h  \* MERGEFORMAT </w:instrText>
      </w:r>
      <w:r w:rsidR="006E2500" w:rsidRPr="006E2500">
        <w:rPr>
          <w:rFonts w:ascii="Arial" w:hAnsi="Arial" w:cs="Arial"/>
        </w:rPr>
      </w:r>
      <w:r w:rsidR="006E2500" w:rsidRPr="006E2500">
        <w:rPr>
          <w:rFonts w:ascii="Arial" w:hAnsi="Arial" w:cs="Arial"/>
        </w:rPr>
        <w:fldChar w:fldCharType="separate"/>
      </w:r>
      <w:r w:rsidR="006E2500" w:rsidRPr="006E2500">
        <w:rPr>
          <w:rFonts w:ascii="Arial" w:hAnsi="Arial" w:cs="Arial"/>
        </w:rPr>
        <w:t xml:space="preserve">Table </w:t>
      </w:r>
      <w:r w:rsidR="006E2500" w:rsidRPr="006E2500">
        <w:rPr>
          <w:rFonts w:ascii="Arial" w:hAnsi="Arial" w:cs="Arial"/>
          <w:noProof/>
        </w:rPr>
        <w:lastRenderedPageBreak/>
        <w:t>3</w:t>
      </w:r>
      <w:r w:rsidR="006E2500" w:rsidRPr="006E2500">
        <w:rPr>
          <w:rFonts w:ascii="Arial" w:hAnsi="Arial" w:cs="Arial"/>
        </w:rPr>
        <w:fldChar w:fldCharType="end"/>
      </w:r>
      <w:r w:rsidR="006E2500" w:rsidRPr="006E2500">
        <w:rPr>
          <w:rFonts w:ascii="Arial" w:hAnsi="Arial" w:cs="Arial"/>
        </w:rPr>
        <w:t xml:space="preserve"> </w:t>
      </w:r>
      <w:r w:rsidRPr="006E2500">
        <w:rPr>
          <w:rFonts w:ascii="Arial" w:hAnsi="Arial" w:cs="Arial"/>
        </w:rPr>
        <w:t>lists the known impurities in LiF crystals used in this study. While less than 10 ppm of any one impurity is desired, Cl has no known impact on OSL proprieties of irradiated LiF. Additionally, latent tracks are observed. If in ultra-high purity LiF track behavior changes, then impurities listed here may be investigated for performance altering dopant effects.</w:t>
      </w:r>
    </w:p>
    <w:p w14:paraId="7747BE13" w14:textId="77777777" w:rsidR="006E2500" w:rsidRPr="006E2500" w:rsidRDefault="006E2500" w:rsidP="000C60B3">
      <w:pPr>
        <w:pStyle w:val="NormalWeb"/>
        <w:spacing w:before="0" w:beforeAutospacing="0" w:after="0" w:afterAutospacing="0" w:line="360" w:lineRule="auto"/>
        <w:ind w:firstLine="720"/>
        <w:rPr>
          <w:rFonts w:ascii="Arial" w:hAnsi="Arial" w:cs="Arial"/>
          <w:color w:val="FF0000"/>
        </w:rPr>
      </w:pPr>
    </w:p>
    <w:p w14:paraId="1653E10E" w14:textId="77777777" w:rsidR="006E2500" w:rsidRPr="006E2500" w:rsidRDefault="006E2500" w:rsidP="006E2500">
      <w:pPr>
        <w:pStyle w:val="Caption"/>
      </w:pPr>
      <w:bookmarkStart w:id="47" w:name="_Ref487300820"/>
      <w:bookmarkStart w:id="48" w:name="_Toc498605595"/>
      <w:r w:rsidRPr="006E2500">
        <w:t xml:space="preserve">Table </w:t>
      </w:r>
      <w:r w:rsidR="004F5188">
        <w:fldChar w:fldCharType="begin"/>
      </w:r>
      <w:r w:rsidR="004F5188">
        <w:instrText xml:space="preserve"> SEQ Table \* ARABIC </w:instrText>
      </w:r>
      <w:r w:rsidR="004F5188">
        <w:fldChar w:fldCharType="separate"/>
      </w:r>
      <w:r w:rsidR="00077B17">
        <w:rPr>
          <w:noProof/>
        </w:rPr>
        <w:t>3</w:t>
      </w:r>
      <w:r w:rsidR="004F5188">
        <w:rPr>
          <w:noProof/>
        </w:rPr>
        <w:fldChar w:fldCharType="end"/>
      </w:r>
      <w:bookmarkEnd w:id="47"/>
      <w:r w:rsidRPr="006E2500">
        <w:t>.</w:t>
      </w:r>
      <w:r w:rsidR="00BD525B">
        <w:t xml:space="preserve"> </w:t>
      </w:r>
      <w:r w:rsidRPr="006E2500">
        <w:t>List of reported impurities in single LiF crystals used in this work. Crystals have a nominal mass of 167.2 mg. Values evaluated and reported by Precision Micro-Optics Inc.</w:t>
      </w:r>
      <w:bookmarkEnd w:id="48"/>
    </w:p>
    <w:tbl>
      <w:tblPr>
        <w:tblStyle w:val="Style1"/>
        <w:tblW w:w="0" w:type="auto"/>
        <w:jc w:val="center"/>
        <w:tblLook w:val="04A0" w:firstRow="1" w:lastRow="0" w:firstColumn="1" w:lastColumn="0" w:noHBand="0" w:noVBand="1"/>
      </w:tblPr>
      <w:tblGrid>
        <w:gridCol w:w="2537"/>
        <w:gridCol w:w="2378"/>
      </w:tblGrid>
      <w:tr w:rsidR="006E2500" w:rsidRPr="006E2500" w14:paraId="37653E4A" w14:textId="77777777" w:rsidTr="00C71846">
        <w:trPr>
          <w:cnfStyle w:val="100000000000" w:firstRow="1" w:lastRow="0" w:firstColumn="0" w:lastColumn="0" w:oddVBand="0" w:evenVBand="0" w:oddHBand="0" w:evenHBand="0" w:firstRowFirstColumn="0" w:firstRowLastColumn="0" w:lastRowFirstColumn="0" w:lastRowLastColumn="0"/>
          <w:trHeight w:val="288"/>
          <w:jc w:val="center"/>
        </w:trPr>
        <w:tc>
          <w:tcPr>
            <w:tcW w:w="0" w:type="auto"/>
            <w:hideMark/>
          </w:tcPr>
          <w:p w14:paraId="2AED9D32" w14:textId="77777777" w:rsidR="006E2500" w:rsidRPr="006E2500" w:rsidRDefault="006E2500" w:rsidP="00C71846">
            <w:pPr>
              <w:pStyle w:val="NoSpacing"/>
              <w:jc w:val="center"/>
              <w:rPr>
                <w:kern w:val="2"/>
                <w:lang w:eastAsia="zh-CN"/>
              </w:rPr>
            </w:pPr>
            <w:r w:rsidRPr="006E2500">
              <w:t>Constituent</w:t>
            </w:r>
          </w:p>
        </w:tc>
        <w:tc>
          <w:tcPr>
            <w:tcW w:w="0" w:type="auto"/>
            <w:hideMark/>
          </w:tcPr>
          <w:p w14:paraId="78B44919" w14:textId="77777777" w:rsidR="006E2500" w:rsidRPr="006E2500" w:rsidRDefault="006E2500" w:rsidP="00C71846">
            <w:pPr>
              <w:pStyle w:val="NoSpacing"/>
              <w:jc w:val="center"/>
              <w:rPr>
                <w:kern w:val="2"/>
                <w:lang w:eastAsia="zh-CN"/>
              </w:rPr>
            </w:pPr>
            <w:r w:rsidRPr="006E2500">
              <w:t>Concentration [ppm]</w:t>
            </w:r>
          </w:p>
        </w:tc>
      </w:tr>
      <w:tr w:rsidR="006E2500" w:rsidRPr="006E2500" w14:paraId="2318F2B3" w14:textId="77777777" w:rsidTr="00C71846">
        <w:trPr>
          <w:trHeight w:val="288"/>
          <w:jc w:val="center"/>
        </w:trPr>
        <w:tc>
          <w:tcPr>
            <w:tcW w:w="0" w:type="auto"/>
            <w:hideMark/>
          </w:tcPr>
          <w:p w14:paraId="4213809D" w14:textId="77777777" w:rsidR="006E2500" w:rsidRPr="006E2500" w:rsidRDefault="006E2500" w:rsidP="00C71846">
            <w:pPr>
              <w:pStyle w:val="NoSpacing"/>
              <w:jc w:val="center"/>
              <w:rPr>
                <w:kern w:val="2"/>
                <w:lang w:eastAsia="zh-CN"/>
              </w:rPr>
            </w:pPr>
            <w:r w:rsidRPr="006E2500">
              <w:t>LiF</w:t>
            </w:r>
          </w:p>
        </w:tc>
        <w:tc>
          <w:tcPr>
            <w:tcW w:w="0" w:type="auto"/>
            <w:hideMark/>
          </w:tcPr>
          <w:p w14:paraId="0139D7D0" w14:textId="77777777" w:rsidR="006E2500" w:rsidRPr="006E2500" w:rsidRDefault="006E2500" w:rsidP="00C71846">
            <w:pPr>
              <w:pStyle w:val="NoSpacing"/>
              <w:jc w:val="center"/>
              <w:rPr>
                <w:kern w:val="2"/>
                <w:lang w:eastAsia="zh-CN"/>
              </w:rPr>
            </w:pPr>
            <w:r w:rsidRPr="006E2500">
              <w:t>999900</w:t>
            </w:r>
          </w:p>
        </w:tc>
      </w:tr>
      <w:tr w:rsidR="006E2500" w:rsidRPr="006E2500" w14:paraId="55C27612" w14:textId="77777777" w:rsidTr="00C71846">
        <w:trPr>
          <w:trHeight w:val="288"/>
          <w:jc w:val="center"/>
        </w:trPr>
        <w:tc>
          <w:tcPr>
            <w:tcW w:w="0" w:type="auto"/>
            <w:hideMark/>
          </w:tcPr>
          <w:p w14:paraId="0F236FFC" w14:textId="77777777" w:rsidR="006E2500" w:rsidRPr="006E2500" w:rsidRDefault="006E2500" w:rsidP="00C71846">
            <w:pPr>
              <w:pStyle w:val="NoSpacing"/>
              <w:jc w:val="center"/>
              <w:rPr>
                <w:kern w:val="2"/>
                <w:lang w:eastAsia="zh-CN"/>
              </w:rPr>
            </w:pPr>
            <w:r w:rsidRPr="006E2500">
              <w:rPr>
                <w:rFonts w:eastAsia="MS Gothic"/>
              </w:rPr>
              <w:t>C</w:t>
            </w:r>
            <w:r w:rsidRPr="006E2500">
              <w:t>l</w:t>
            </w:r>
          </w:p>
        </w:tc>
        <w:tc>
          <w:tcPr>
            <w:tcW w:w="0" w:type="auto"/>
            <w:hideMark/>
          </w:tcPr>
          <w:p w14:paraId="5D8BC2F1" w14:textId="77777777" w:rsidR="006E2500" w:rsidRPr="006E2500" w:rsidRDefault="006E2500" w:rsidP="00C71846">
            <w:pPr>
              <w:pStyle w:val="NoSpacing"/>
              <w:jc w:val="center"/>
              <w:rPr>
                <w:kern w:val="2"/>
                <w:lang w:eastAsia="zh-CN"/>
              </w:rPr>
            </w:pPr>
            <w:r w:rsidRPr="006E2500">
              <w:t xml:space="preserve"> 50</w:t>
            </w:r>
          </w:p>
        </w:tc>
      </w:tr>
      <w:tr w:rsidR="006E2500" w:rsidRPr="006E2500" w14:paraId="67F9F247" w14:textId="77777777" w:rsidTr="00C71846">
        <w:trPr>
          <w:trHeight w:val="288"/>
          <w:jc w:val="center"/>
        </w:trPr>
        <w:tc>
          <w:tcPr>
            <w:tcW w:w="0" w:type="auto"/>
            <w:hideMark/>
          </w:tcPr>
          <w:p w14:paraId="203882E2" w14:textId="77777777" w:rsidR="006E2500" w:rsidRPr="006E2500" w:rsidRDefault="006E2500" w:rsidP="00C71846">
            <w:pPr>
              <w:pStyle w:val="NoSpacing"/>
              <w:jc w:val="center"/>
              <w:rPr>
                <w:kern w:val="2"/>
                <w:lang w:eastAsia="zh-CN"/>
              </w:rPr>
            </w:pPr>
            <w:r w:rsidRPr="006E2500">
              <w:t>SO</w:t>
            </w:r>
            <w:r w:rsidRPr="006E2500">
              <w:rPr>
                <w:vertAlign w:val="subscript"/>
              </w:rPr>
              <w:t>4</w:t>
            </w:r>
          </w:p>
        </w:tc>
        <w:tc>
          <w:tcPr>
            <w:tcW w:w="0" w:type="auto"/>
            <w:hideMark/>
          </w:tcPr>
          <w:p w14:paraId="3301D29F" w14:textId="77777777" w:rsidR="006E2500" w:rsidRPr="006E2500" w:rsidRDefault="006E2500" w:rsidP="00C71846">
            <w:pPr>
              <w:pStyle w:val="NoSpacing"/>
              <w:jc w:val="center"/>
              <w:rPr>
                <w:kern w:val="2"/>
                <w:lang w:eastAsia="zh-CN"/>
              </w:rPr>
            </w:pPr>
            <w:r w:rsidRPr="006E2500">
              <w:t>2</w:t>
            </w:r>
          </w:p>
        </w:tc>
      </w:tr>
      <w:tr w:rsidR="006E2500" w:rsidRPr="006E2500" w14:paraId="0943235D" w14:textId="77777777" w:rsidTr="00C71846">
        <w:trPr>
          <w:trHeight w:val="288"/>
          <w:jc w:val="center"/>
        </w:trPr>
        <w:tc>
          <w:tcPr>
            <w:tcW w:w="0" w:type="auto"/>
            <w:hideMark/>
          </w:tcPr>
          <w:p w14:paraId="7AD089CC" w14:textId="77777777" w:rsidR="006E2500" w:rsidRPr="006E2500" w:rsidRDefault="00101D40" w:rsidP="00C71846">
            <w:pPr>
              <w:pStyle w:val="NoSpacing"/>
              <w:jc w:val="center"/>
              <w:rPr>
                <w:kern w:val="2"/>
                <w:lang w:eastAsia="zh-CN"/>
              </w:rPr>
            </w:pPr>
            <w:r>
              <w:t>OH [</w:t>
            </w:r>
            <w:r w:rsidR="006E2500" w:rsidRPr="006E2500">
              <w:t>mmol/g</w:t>
            </w:r>
            <w:r>
              <w:t>]</w:t>
            </w:r>
          </w:p>
        </w:tc>
        <w:tc>
          <w:tcPr>
            <w:tcW w:w="0" w:type="auto"/>
            <w:hideMark/>
          </w:tcPr>
          <w:p w14:paraId="2D43488D" w14:textId="77777777" w:rsidR="006E2500" w:rsidRPr="006E2500" w:rsidRDefault="006E2500" w:rsidP="00C71846">
            <w:pPr>
              <w:pStyle w:val="NoSpacing"/>
              <w:jc w:val="center"/>
              <w:rPr>
                <w:kern w:val="2"/>
                <w:lang w:eastAsia="zh-CN"/>
              </w:rPr>
            </w:pPr>
            <w:r w:rsidRPr="006E2500">
              <w:t>2.5</w:t>
            </w:r>
          </w:p>
        </w:tc>
      </w:tr>
      <w:tr w:rsidR="006E2500" w:rsidRPr="006E2500" w14:paraId="2B42ABCD" w14:textId="77777777" w:rsidTr="00C71846">
        <w:trPr>
          <w:trHeight w:val="288"/>
          <w:jc w:val="center"/>
        </w:trPr>
        <w:tc>
          <w:tcPr>
            <w:tcW w:w="0" w:type="auto"/>
            <w:hideMark/>
          </w:tcPr>
          <w:p w14:paraId="6FB06DF7" w14:textId="77777777" w:rsidR="006E2500" w:rsidRPr="006E2500" w:rsidRDefault="006E2500" w:rsidP="00C71846">
            <w:pPr>
              <w:pStyle w:val="NoSpacing"/>
              <w:jc w:val="center"/>
              <w:rPr>
                <w:kern w:val="2"/>
                <w:lang w:eastAsia="zh-CN"/>
              </w:rPr>
            </w:pPr>
            <w:r w:rsidRPr="006E2500">
              <w:t>Fe</w:t>
            </w:r>
          </w:p>
        </w:tc>
        <w:tc>
          <w:tcPr>
            <w:tcW w:w="0" w:type="auto"/>
            <w:hideMark/>
          </w:tcPr>
          <w:p w14:paraId="5E778BFF" w14:textId="77777777" w:rsidR="006E2500" w:rsidRPr="006E2500" w:rsidRDefault="006E2500" w:rsidP="00C71846">
            <w:pPr>
              <w:pStyle w:val="NoSpacing"/>
              <w:jc w:val="center"/>
            </w:pPr>
            <w:r w:rsidRPr="006E2500">
              <w:t>4</w:t>
            </w:r>
          </w:p>
        </w:tc>
      </w:tr>
      <w:tr w:rsidR="006E2500" w:rsidRPr="006E2500" w14:paraId="06CDC5A2" w14:textId="77777777" w:rsidTr="00C71846">
        <w:trPr>
          <w:trHeight w:val="288"/>
          <w:jc w:val="center"/>
        </w:trPr>
        <w:tc>
          <w:tcPr>
            <w:tcW w:w="0" w:type="auto"/>
            <w:hideMark/>
          </w:tcPr>
          <w:p w14:paraId="37C59C1C" w14:textId="77777777" w:rsidR="006E2500" w:rsidRPr="006E2500" w:rsidRDefault="006E2500" w:rsidP="00C71846">
            <w:pPr>
              <w:pStyle w:val="NoSpacing"/>
              <w:jc w:val="center"/>
              <w:rPr>
                <w:kern w:val="2"/>
                <w:lang w:eastAsia="zh-CN"/>
              </w:rPr>
            </w:pPr>
            <w:r w:rsidRPr="006E2500">
              <w:t>SiO</w:t>
            </w:r>
            <w:r w:rsidRPr="006E2500">
              <w:rPr>
                <w:vertAlign w:val="subscript"/>
              </w:rPr>
              <w:t>2</w:t>
            </w:r>
          </w:p>
        </w:tc>
        <w:tc>
          <w:tcPr>
            <w:tcW w:w="0" w:type="auto"/>
            <w:hideMark/>
          </w:tcPr>
          <w:p w14:paraId="3302A056" w14:textId="77777777" w:rsidR="006E2500" w:rsidRPr="006E2500" w:rsidRDefault="006E2500" w:rsidP="00C71846">
            <w:pPr>
              <w:pStyle w:val="NoSpacing"/>
              <w:jc w:val="center"/>
              <w:rPr>
                <w:kern w:val="2"/>
                <w:lang w:eastAsia="zh-CN"/>
              </w:rPr>
            </w:pPr>
            <w:r w:rsidRPr="006E2500">
              <w:t>2</w:t>
            </w:r>
          </w:p>
        </w:tc>
      </w:tr>
      <w:tr w:rsidR="006E2500" w:rsidRPr="006E2500" w14:paraId="78EBE58B" w14:textId="77777777" w:rsidTr="00C71846">
        <w:trPr>
          <w:trHeight w:val="288"/>
          <w:jc w:val="center"/>
        </w:trPr>
        <w:tc>
          <w:tcPr>
            <w:tcW w:w="0" w:type="auto"/>
            <w:hideMark/>
          </w:tcPr>
          <w:p w14:paraId="1F2388C8" w14:textId="77777777" w:rsidR="006E2500" w:rsidRPr="006E2500" w:rsidRDefault="00101D40" w:rsidP="00C71846">
            <w:pPr>
              <w:pStyle w:val="NoSpacing"/>
              <w:jc w:val="center"/>
              <w:rPr>
                <w:lang w:eastAsia="zh-CN"/>
              </w:rPr>
            </w:pPr>
            <w:r>
              <w:t>H [</w:t>
            </w:r>
            <w:r w:rsidR="006E2500" w:rsidRPr="006E2500">
              <w:t>mmol/g</w:t>
            </w:r>
            <w:r>
              <w:t>]</w:t>
            </w:r>
          </w:p>
        </w:tc>
        <w:tc>
          <w:tcPr>
            <w:tcW w:w="0" w:type="auto"/>
            <w:hideMark/>
          </w:tcPr>
          <w:p w14:paraId="31432B96" w14:textId="77777777" w:rsidR="006E2500" w:rsidRPr="006E2500" w:rsidRDefault="006E2500" w:rsidP="00C71846">
            <w:pPr>
              <w:pStyle w:val="NoSpacing"/>
              <w:jc w:val="center"/>
              <w:rPr>
                <w:kern w:val="2"/>
                <w:lang w:eastAsia="zh-CN"/>
              </w:rPr>
            </w:pPr>
            <w:r w:rsidRPr="006E2500">
              <w:t>5</w:t>
            </w:r>
          </w:p>
        </w:tc>
      </w:tr>
      <w:tr w:rsidR="006E2500" w:rsidRPr="006E2500" w14:paraId="351E7EB2" w14:textId="77777777" w:rsidTr="00C71846">
        <w:trPr>
          <w:trHeight w:val="288"/>
          <w:jc w:val="center"/>
        </w:trPr>
        <w:tc>
          <w:tcPr>
            <w:tcW w:w="0" w:type="auto"/>
            <w:hideMark/>
          </w:tcPr>
          <w:p w14:paraId="0CD1ED5A" w14:textId="77777777" w:rsidR="006E2500" w:rsidRPr="006E2500" w:rsidRDefault="006E2500" w:rsidP="00C71846">
            <w:pPr>
              <w:pStyle w:val="NoSpacing"/>
              <w:jc w:val="center"/>
              <w:rPr>
                <w:kern w:val="2"/>
                <w:lang w:eastAsia="zh-CN"/>
              </w:rPr>
            </w:pPr>
            <w:r w:rsidRPr="006E2500">
              <w:t>Heavy Metal</w:t>
            </w:r>
            <w:r w:rsidRPr="006E2500">
              <w:rPr>
                <w:rFonts w:eastAsia="MS Gothic"/>
              </w:rPr>
              <w:t xml:space="preserve"> (</w:t>
            </w:r>
            <w:r w:rsidRPr="006E2500">
              <w:t>e.g. Pb)</w:t>
            </w:r>
          </w:p>
        </w:tc>
        <w:tc>
          <w:tcPr>
            <w:tcW w:w="0" w:type="auto"/>
            <w:hideMark/>
          </w:tcPr>
          <w:p w14:paraId="6C8B3FE1" w14:textId="77777777" w:rsidR="006E2500" w:rsidRPr="006E2500" w:rsidRDefault="006E2500" w:rsidP="00C71846">
            <w:pPr>
              <w:pStyle w:val="NoSpacing"/>
              <w:jc w:val="center"/>
              <w:rPr>
                <w:kern w:val="2"/>
                <w:lang w:eastAsia="zh-CN"/>
              </w:rPr>
            </w:pPr>
            <w:r w:rsidRPr="006E2500">
              <w:t>4</w:t>
            </w:r>
          </w:p>
        </w:tc>
      </w:tr>
      <w:tr w:rsidR="006E2500" w:rsidRPr="006E2500" w14:paraId="4AA041CC" w14:textId="77777777" w:rsidTr="00C71846">
        <w:trPr>
          <w:trHeight w:val="288"/>
          <w:jc w:val="center"/>
        </w:trPr>
        <w:tc>
          <w:tcPr>
            <w:tcW w:w="0" w:type="auto"/>
            <w:hideMark/>
          </w:tcPr>
          <w:p w14:paraId="6DEF3220" w14:textId="77777777" w:rsidR="006E2500" w:rsidRPr="006E2500" w:rsidRDefault="006E2500" w:rsidP="00C71846">
            <w:pPr>
              <w:pStyle w:val="NoSpacing"/>
              <w:jc w:val="center"/>
              <w:rPr>
                <w:kern w:val="2"/>
                <w:lang w:eastAsia="zh-CN"/>
              </w:rPr>
            </w:pPr>
            <w:r w:rsidRPr="006E2500">
              <w:t>Others</w:t>
            </w:r>
          </w:p>
        </w:tc>
        <w:tc>
          <w:tcPr>
            <w:tcW w:w="0" w:type="auto"/>
            <w:hideMark/>
          </w:tcPr>
          <w:p w14:paraId="0C62F010" w14:textId="77777777" w:rsidR="006E2500" w:rsidRPr="006E2500" w:rsidRDefault="006E2500" w:rsidP="00C71846">
            <w:pPr>
              <w:pStyle w:val="NoSpacing"/>
              <w:jc w:val="center"/>
              <w:rPr>
                <w:kern w:val="2"/>
                <w:lang w:eastAsia="zh-CN"/>
              </w:rPr>
            </w:pPr>
            <w:r w:rsidRPr="006E2500">
              <w:t>30</w:t>
            </w:r>
          </w:p>
        </w:tc>
      </w:tr>
    </w:tbl>
    <w:p w14:paraId="0108FA7E" w14:textId="77777777" w:rsidR="006E2500" w:rsidRPr="006E2500" w:rsidRDefault="006E2500" w:rsidP="006E2500">
      <w:pPr>
        <w:pStyle w:val="NormalWeb"/>
        <w:spacing w:before="120" w:beforeAutospacing="0" w:after="120" w:afterAutospacing="0" w:line="360" w:lineRule="auto"/>
        <w:rPr>
          <w:rFonts w:ascii="Arial" w:hAnsi="Arial" w:cs="Arial"/>
        </w:rPr>
      </w:pPr>
    </w:p>
    <w:p w14:paraId="507E5CE9" w14:textId="77777777" w:rsidR="006E2500" w:rsidRDefault="006E2500" w:rsidP="006E2500">
      <w:pPr>
        <w:pStyle w:val="NormalWeb"/>
        <w:spacing w:before="0" w:beforeAutospacing="0" w:after="0" w:afterAutospacing="0" w:line="360" w:lineRule="auto"/>
        <w:ind w:firstLine="720"/>
        <w:rPr>
          <w:rFonts w:ascii="Arial" w:hAnsi="Arial" w:cs="Arial"/>
        </w:rPr>
      </w:pPr>
      <w:r w:rsidRPr="006E2500">
        <w:rPr>
          <w:rFonts w:ascii="Arial" w:hAnsi="Arial" w:cs="Arial"/>
        </w:rPr>
        <w:t xml:space="preserve"> A number of models have been used over the history of irradiated materials to describe MeV ion collision with detectors. The current prevailing explanation is the CE model </w:t>
      </w:r>
      <w:r w:rsidRPr="006E2500">
        <w:rPr>
          <w:rFonts w:ascii="Arial" w:hAnsi="Arial" w:cs="Arial"/>
        </w:rPr>
        <w:fldChar w:fldCharType="begin" w:fldLock="1"/>
      </w:r>
      <w:r w:rsidRPr="006E2500">
        <w:rPr>
          <w:rFonts w:ascii="Arial" w:hAnsi="Arial" w:cs="Arial"/>
        </w:rPr>
        <w:instrText>ADDIN CSL_CITATION { "citationItems" : [ { "id" : "ITEM-1", "itemData" : { "DOI" : "10.1103/PhysRevB.70.184104", "author" : [ { "dropping-particle" : "", "family" : "Schwartz", "given" : "K", "non-dropping-particle" : "", "parse-names" : false, "suffix" : "" }, { "dropping-particle" : "", "family" : "Trautmann", "given" : "C", "non-dropping-particle" : "", "parse-names" : false, "suffix" : "" }, { "dropping-particle" : "", "family" : "Neumann", "given" : "R", "non-dropping-particle" : "", "parse-names" : false, "suffix" : "" }, { "dropping-particle" : "", "family" : "Toulemonde", "given" : "M", "non-dropping-particle" : "", "parse-names" : false, "suffix" : "" }, { "dropping-particle" : "", "family" : "Knolle", "given" : "W", "non-dropping-particle" : "", "parse-names" : false, "suffix" : "" } ], "id" : "ITEM-1", "issued" : { "date-parts" : [ [ "2004" ] ] }, "note" : "NULL", "page" : "1-8", "title" : "Color-center creation in LiF under irradiation with swift heavy ions : Dependence on energy loss and fluence", "type" : "article-journal", "volume" : "184104" }, "uris" : [ "http://www.mendeley.com/documents/?uuid=77b430d1-a8cd-4385-945f-c7f24167c869" ] } ], "mendeley" : { "formattedCitation" : "[37]", "plainTextFormattedCitation" : "[37]", "previouslyFormattedCitation" : "[37]" }, "properties" : { "noteIndex" : 0 }, "schema" : "https://github.com/citation-style-language/schema/raw/master/csl-citation.json" }</w:instrText>
      </w:r>
      <w:r w:rsidRPr="006E2500">
        <w:rPr>
          <w:rFonts w:ascii="Arial" w:hAnsi="Arial" w:cs="Arial"/>
        </w:rPr>
        <w:fldChar w:fldCharType="separate"/>
      </w:r>
      <w:r w:rsidRPr="006E2500">
        <w:rPr>
          <w:rFonts w:ascii="Arial" w:hAnsi="Arial" w:cs="Arial"/>
          <w:noProof/>
        </w:rPr>
        <w:t>[37]</w:t>
      </w:r>
      <w:r w:rsidRPr="006E2500">
        <w:rPr>
          <w:rFonts w:ascii="Arial" w:hAnsi="Arial" w:cs="Arial"/>
        </w:rPr>
        <w:fldChar w:fldCharType="end"/>
      </w:r>
      <w:r w:rsidRPr="006E2500">
        <w:rPr>
          <w:rFonts w:ascii="Arial" w:hAnsi="Arial" w:cs="Arial"/>
        </w:rPr>
        <w:t xml:space="preserve">. This model describes the rapid penetration of a highly charged ion into a solid, in this case LiF. The ion quickly ionizes a majority or all of atoms in its local vicinity (e.g. &lt;25 atoms perpendicular to the direction of travel) causing a sudden large local net positive charge in the crystal. The ionized Li and F repel one another causing an explosive like event which leaves behind a highly amorphous structure. </w:t>
      </w:r>
    </w:p>
    <w:p w14:paraId="1ABF25C6" w14:textId="77777777" w:rsidR="005F24D8" w:rsidRPr="006E2500" w:rsidRDefault="00BD525B" w:rsidP="005F56A0">
      <w:pPr>
        <w:pStyle w:val="NormalWeb"/>
        <w:spacing w:before="120" w:beforeAutospacing="0" w:after="120" w:afterAutospacing="0" w:line="360" w:lineRule="auto"/>
        <w:ind w:firstLine="720"/>
        <w:rPr>
          <w:rFonts w:ascii="Arial" w:hAnsi="Arial" w:cs="Arial"/>
        </w:rPr>
      </w:pPr>
      <w:r>
        <w:rPr>
          <w:rFonts w:ascii="Arial" w:hAnsi="Arial" w:cs="Arial"/>
        </w:rPr>
        <w:t xml:space="preserve"> </w:t>
      </w:r>
      <w:r w:rsidR="005F24D8" w:rsidRPr="006E2500">
        <w:rPr>
          <w:rFonts w:ascii="Arial" w:hAnsi="Arial" w:cs="Arial"/>
        </w:rPr>
        <w:t xml:space="preserve">The nuclear properties of lithium isotopes in neutron fields must be considered in addition to the physical properties. Because of the relatively high fission cross-section of </w:t>
      </w:r>
      <w:r w:rsidR="005F24D8" w:rsidRPr="006E2500">
        <w:rPr>
          <w:rFonts w:ascii="Arial" w:hAnsi="Arial" w:cs="Arial"/>
          <w:vertAlign w:val="superscript"/>
        </w:rPr>
        <w:t>6</w:t>
      </w:r>
      <w:r w:rsidR="005F24D8" w:rsidRPr="006E2500">
        <w:rPr>
          <w:rFonts w:ascii="Arial" w:hAnsi="Arial" w:cs="Arial"/>
        </w:rPr>
        <w:t>Li which occurs naturally at 7.6% and releases 4.8 MeV by thermal neutron fissions in</w:t>
      </w:r>
    </w:p>
    <w:p w14:paraId="7DA3D014" w14:textId="77777777" w:rsidR="005F24D8" w:rsidRPr="006E2500" w:rsidRDefault="004F5188" w:rsidP="005F56A0">
      <w:pPr>
        <w:pStyle w:val="Caption"/>
        <w:spacing w:line="360" w:lineRule="auto"/>
        <w:jc w:val="right"/>
        <w:rPr>
          <w:b w:val="0"/>
          <w:noProof/>
        </w:rPr>
      </w:pPr>
      <m:oMath>
        <m:sPre>
          <m:sPrePr>
            <m:ctrlPr>
              <w:rPr>
                <w:rFonts w:ascii="Cambria Math" w:hAnsi="Cambria Math"/>
                <w:b w:val="0"/>
                <w:i/>
              </w:rPr>
            </m:ctrlPr>
          </m:sPrePr>
          <m:sub>
            <m:r>
              <m:rPr>
                <m:sty m:val="bi"/>
              </m:rPr>
              <w:rPr>
                <w:rFonts w:ascii="Cambria Math" w:hAnsi="Cambria Math"/>
              </w:rPr>
              <m:t>3</m:t>
            </m:r>
          </m:sub>
          <m:sup>
            <m:r>
              <m:rPr>
                <m:sty m:val="bi"/>
              </m:rPr>
              <w:rPr>
                <w:rFonts w:ascii="Cambria Math" w:hAnsi="Cambria Math"/>
              </w:rPr>
              <m:t>6</m:t>
            </m:r>
          </m:sup>
          <m:e>
            <m:r>
              <m:rPr>
                <m:sty m:val="bi"/>
              </m:rPr>
              <w:rPr>
                <w:rFonts w:ascii="Cambria Math" w:hAnsi="Cambria Math"/>
              </w:rPr>
              <m:t>Li</m:t>
            </m:r>
          </m:e>
        </m:sPre>
        <m:r>
          <m:rPr>
            <m:sty m:val="bi"/>
          </m:rPr>
          <w:rPr>
            <w:rFonts w:ascii="Cambria Math" w:hAnsi="Cambria Math"/>
          </w:rPr>
          <m:t>+</m:t>
        </m:r>
        <m:sPre>
          <m:sPrePr>
            <m:ctrlPr>
              <w:rPr>
                <w:rFonts w:ascii="Cambria Math" w:hAnsi="Cambria Math"/>
                <w:b w:val="0"/>
                <w:i/>
              </w:rPr>
            </m:ctrlPr>
          </m:sPrePr>
          <m:sub>
            <m:r>
              <m:rPr>
                <m:sty m:val="bi"/>
              </m:rPr>
              <w:rPr>
                <w:rFonts w:ascii="Cambria Math" w:hAnsi="Cambria Math"/>
              </w:rPr>
              <m:t>0</m:t>
            </m:r>
          </m:sub>
          <m:sup>
            <m:r>
              <m:rPr>
                <m:sty m:val="bi"/>
              </m:rPr>
              <w:rPr>
                <w:rFonts w:ascii="Cambria Math" w:hAnsi="Cambria Math"/>
              </w:rPr>
              <m:t>1</m:t>
            </m:r>
          </m:sup>
          <m:e>
            <m:r>
              <m:rPr>
                <m:sty m:val="bi"/>
              </m:rPr>
              <w:rPr>
                <w:rFonts w:ascii="Cambria Math" w:hAnsi="Cambria Math"/>
              </w:rPr>
              <m:t>n</m:t>
            </m:r>
          </m:e>
        </m:sPre>
        <m:r>
          <m:rPr>
            <m:sty m:val="bi"/>
          </m:rPr>
          <w:rPr>
            <w:rFonts w:ascii="Cambria Math" w:hAnsi="Cambria Math"/>
          </w:rPr>
          <m:t xml:space="preserve"> →</m:t>
        </m:r>
        <m:sPre>
          <m:sPrePr>
            <m:ctrlPr>
              <w:rPr>
                <w:rFonts w:ascii="Cambria Math" w:hAnsi="Cambria Math"/>
                <w:b w:val="0"/>
                <w:i/>
              </w:rPr>
            </m:ctrlPr>
          </m:sPrePr>
          <m:sub>
            <m:r>
              <m:rPr>
                <m:sty m:val="bi"/>
              </m:rPr>
              <w:rPr>
                <w:rFonts w:ascii="Cambria Math" w:hAnsi="Cambria Math"/>
              </w:rPr>
              <m:t>2</m:t>
            </m:r>
          </m:sub>
          <m:sup>
            <m:r>
              <m:rPr>
                <m:sty m:val="bi"/>
              </m:rPr>
              <w:rPr>
                <w:rFonts w:ascii="Cambria Math" w:hAnsi="Cambria Math"/>
              </w:rPr>
              <m:t>4</m:t>
            </m:r>
          </m:sup>
          <m:e>
            <m:r>
              <m:rPr>
                <m:sty m:val="bi"/>
              </m:rPr>
              <w:rPr>
                <w:rFonts w:ascii="Cambria Math" w:hAnsi="Cambria Math"/>
              </w:rPr>
              <m:t>He</m:t>
            </m:r>
          </m:e>
        </m:sPre>
        <m:r>
          <m:rPr>
            <m:sty m:val="bi"/>
          </m:rPr>
          <w:rPr>
            <w:rFonts w:ascii="Cambria Math" w:hAnsi="Cambria Math"/>
          </w:rPr>
          <m:t>+</m:t>
        </m:r>
        <m:sPre>
          <m:sPrePr>
            <m:ctrlPr>
              <w:rPr>
                <w:rFonts w:ascii="Cambria Math" w:hAnsi="Cambria Math"/>
                <w:b w:val="0"/>
                <w:i/>
              </w:rPr>
            </m:ctrlPr>
          </m:sPrePr>
          <m:sub>
            <m:r>
              <m:rPr>
                <m:sty m:val="bi"/>
              </m:rPr>
              <w:rPr>
                <w:rFonts w:ascii="Cambria Math" w:hAnsi="Cambria Math"/>
              </w:rPr>
              <m:t>1</m:t>
            </m:r>
          </m:sub>
          <m:sup>
            <m:r>
              <m:rPr>
                <m:sty m:val="bi"/>
              </m:rPr>
              <w:rPr>
                <w:rFonts w:ascii="Cambria Math" w:hAnsi="Cambria Math"/>
              </w:rPr>
              <m:t>3</m:t>
            </m:r>
          </m:sup>
          <m:e>
            <m:r>
              <m:rPr>
                <m:sty m:val="bi"/>
              </m:rPr>
              <w:rPr>
                <w:rFonts w:ascii="Cambria Math" w:hAnsi="Cambria Math"/>
              </w:rPr>
              <m:t>H</m:t>
            </m:r>
          </m:e>
        </m:sPre>
      </m:oMath>
      <w:r w:rsidR="0036737E" w:rsidRPr="006E2500">
        <w:rPr>
          <w:b w:val="0"/>
        </w:rPr>
        <w:tab/>
      </w:r>
      <w:r w:rsidR="0036737E" w:rsidRPr="006E2500">
        <w:rPr>
          <w:b w:val="0"/>
        </w:rPr>
        <w:tab/>
      </w:r>
      <w:r w:rsidR="0036737E" w:rsidRPr="006E2500">
        <w:rPr>
          <w:b w:val="0"/>
        </w:rPr>
        <w:tab/>
      </w:r>
      <w:r w:rsidR="0036737E" w:rsidRPr="006E2500">
        <w:rPr>
          <w:b w:val="0"/>
        </w:rPr>
        <w:tab/>
      </w:r>
      <w:r w:rsidR="0036737E" w:rsidRPr="006E2500">
        <w:rPr>
          <w:b w:val="0"/>
        </w:rPr>
        <w:tab/>
      </w:r>
      <w:r w:rsidR="00912482" w:rsidRPr="006E2500">
        <w:rPr>
          <w:b w:val="0"/>
        </w:rPr>
        <w:fldChar w:fldCharType="begin"/>
      </w:r>
      <w:r w:rsidR="00912482" w:rsidRPr="006E2500">
        <w:rPr>
          <w:b w:val="0"/>
        </w:rPr>
        <w:instrText xml:space="preserve"> SEQ Equation \* ARABIC </w:instrText>
      </w:r>
      <w:r w:rsidR="00912482" w:rsidRPr="006E2500">
        <w:rPr>
          <w:b w:val="0"/>
        </w:rPr>
        <w:fldChar w:fldCharType="separate"/>
      </w:r>
      <w:r w:rsidR="004C4925" w:rsidRPr="006E2500">
        <w:rPr>
          <w:b w:val="0"/>
          <w:noProof/>
        </w:rPr>
        <w:t>5</w:t>
      </w:r>
      <w:r w:rsidR="00912482" w:rsidRPr="006E2500">
        <w:rPr>
          <w:b w:val="0"/>
          <w:noProof/>
        </w:rPr>
        <w:fldChar w:fldCharType="end"/>
      </w:r>
      <w:r w:rsidR="006E2500" w:rsidRPr="006E2500">
        <w:rPr>
          <w:b w:val="0"/>
          <w:noProof/>
        </w:rPr>
        <w:t>.</w:t>
      </w:r>
    </w:p>
    <w:p w14:paraId="10728A4D" w14:textId="77777777" w:rsidR="005F56A0" w:rsidRPr="006E2500" w:rsidRDefault="005F56A0" w:rsidP="005F56A0">
      <w:pPr>
        <w:spacing w:line="360" w:lineRule="auto"/>
      </w:pPr>
    </w:p>
    <w:p w14:paraId="15306958" w14:textId="77777777" w:rsidR="005F56A0" w:rsidRPr="006E2500" w:rsidRDefault="005F24D8" w:rsidP="005F56A0">
      <w:pPr>
        <w:pStyle w:val="NormalWeb"/>
        <w:spacing w:before="0" w:beforeAutospacing="0" w:after="0" w:afterAutospacing="0" w:line="360" w:lineRule="auto"/>
        <w:rPr>
          <w:rFonts w:ascii="Arial" w:hAnsi="Arial" w:cs="Arial"/>
        </w:rPr>
      </w:pPr>
      <w:r w:rsidRPr="006E2500">
        <w:rPr>
          <w:rFonts w:ascii="Arial" w:hAnsi="Arial" w:cs="Arial"/>
        </w:rPr>
        <w:t>This reaction produces local ion tracks within LiF. Fortunately</w:t>
      </w:r>
      <w:r w:rsidR="0036737E" w:rsidRPr="006E2500">
        <w:rPr>
          <w:rFonts w:ascii="Arial" w:hAnsi="Arial" w:cs="Arial"/>
        </w:rPr>
        <w:t>,</w:t>
      </w:r>
      <w:r w:rsidRPr="006E2500">
        <w:rPr>
          <w:rFonts w:ascii="Arial" w:hAnsi="Arial" w:cs="Arial"/>
        </w:rPr>
        <w:t xml:space="preserve"> these ions have</w:t>
      </w:r>
      <w:r w:rsidR="005F56A0" w:rsidRPr="006E2500">
        <w:rPr>
          <w:rFonts w:ascii="Arial" w:hAnsi="Arial" w:cs="Arial"/>
        </w:rPr>
        <w:t xml:space="preserve"> very low LET’s and are no visible using current OSL methods. Moreover, observed tracks from this reaction would originate isotopically throughout the crystal and should be distinguishable from tracks entering from the surface of the crystal. </w:t>
      </w:r>
    </w:p>
    <w:p w14:paraId="7D45FF60" w14:textId="5543D8CC" w:rsidR="00F16C76" w:rsidRPr="006E2500" w:rsidRDefault="005F56A0" w:rsidP="00C45AFC">
      <w:pPr>
        <w:spacing w:line="360" w:lineRule="auto"/>
        <w:ind w:firstLine="720"/>
      </w:pPr>
      <w:r w:rsidRPr="006E2500">
        <w:t xml:space="preserve"> Overall LiF is an excellent candidate for a FNTD. It was selected for these reasons and because of it well characterized optical properties under irradiation. Based on the properties listed above and experience with LiF, other</w:t>
      </w:r>
      <w:bookmarkStart w:id="49" w:name="_Ref483921455"/>
      <w:r w:rsidR="00C45AFC" w:rsidRPr="006E2500">
        <w:t xml:space="preserve"> </w:t>
      </w:r>
      <w:r w:rsidR="00F16C76" w:rsidRPr="006E2500">
        <w:t xml:space="preserve">highly desirable properties not found in LiF, like castability and characterized ion collision luminescence, are discussed in </w:t>
      </w:r>
      <w:r w:rsidR="00224A0B">
        <w:t>C</w:t>
      </w:r>
      <w:r w:rsidR="00F16C76" w:rsidRPr="006E2500">
        <w:t>hapter VIII.</w:t>
      </w:r>
    </w:p>
    <w:p w14:paraId="0162FEBD" w14:textId="26E0EDB1" w:rsidR="000E211A" w:rsidRPr="006E2500" w:rsidRDefault="00F16C76" w:rsidP="00C459AF">
      <w:pPr>
        <w:spacing w:after="120" w:line="360" w:lineRule="auto"/>
        <w:ind w:firstLine="720"/>
      </w:pPr>
      <w:r w:rsidRPr="006E2500">
        <w:t xml:space="preserve"> This work only used optical grade single crystal LiF. Discussed in </w:t>
      </w:r>
      <w:r w:rsidR="00224A0B">
        <w:t>C</w:t>
      </w:r>
      <w:r w:rsidRPr="006E2500">
        <w:t>hapter IV, early work showed significant F</w:t>
      </w:r>
      <w:r w:rsidRPr="006E2500">
        <w:rPr>
          <w:vertAlign w:val="subscript"/>
        </w:rPr>
        <w:t>2</w:t>
      </w:r>
      <w:r w:rsidRPr="006E2500">
        <w:t xml:space="preserve"> and F</w:t>
      </w:r>
      <w:r w:rsidRPr="006E2500">
        <w:rPr>
          <w:vertAlign w:val="subscript"/>
        </w:rPr>
        <w:t>3</w:t>
      </w:r>
      <w:r w:rsidRPr="006E2500">
        <w:rPr>
          <w:vertAlign w:val="superscript"/>
        </w:rPr>
        <w:t>+</w:t>
      </w:r>
      <w:r w:rsidRPr="006E2500">
        <w:t xml:space="preserve"> background on the surface of </w:t>
      </w:r>
      <w:r w:rsidR="00A5685D">
        <w:t>single</w:t>
      </w:r>
      <w:r w:rsidRPr="006E2500">
        <w:t xml:space="preserve"> crystal</w:t>
      </w:r>
      <w:r w:rsidR="00A5685D">
        <w:t>s</w:t>
      </w:r>
      <w:r w:rsidRPr="006E2500">
        <w:t xml:space="preserve"> suggesting that </w:t>
      </w:r>
      <w:r w:rsidR="00A5685D">
        <w:t>polycrystalline</w:t>
      </w:r>
      <w:r w:rsidRPr="006E2500">
        <w:t xml:space="preserve"> structure would not have a suitable </w:t>
      </w:r>
      <w:r w:rsidR="000E211A" w:rsidRPr="006E2500">
        <w:t>SNR fo</w:t>
      </w:r>
      <w:r w:rsidR="00A5685D">
        <w:t>r track detection; however refined</w:t>
      </w:r>
      <w:r w:rsidR="000E211A" w:rsidRPr="006E2500">
        <w:t xml:space="preserve"> annealing </w:t>
      </w:r>
      <w:r w:rsidR="00A5685D">
        <w:t xml:space="preserve">pretreatments </w:t>
      </w:r>
      <w:r w:rsidR="000E211A" w:rsidRPr="006E2500">
        <w:t xml:space="preserve">resulted in significant improvement in background reduction. This development opens the possibility of </w:t>
      </w:r>
      <w:r w:rsidR="00A5685D">
        <w:t>poly</w:t>
      </w:r>
      <w:r w:rsidR="000E211A" w:rsidRPr="006E2500">
        <w:t>crysta</w:t>
      </w:r>
      <w:r w:rsidR="00A5685D">
        <w:t>l</w:t>
      </w:r>
      <w:r w:rsidR="000E211A" w:rsidRPr="006E2500">
        <w:t>l</w:t>
      </w:r>
      <w:r w:rsidR="00A5685D">
        <w:t>ine</w:t>
      </w:r>
      <w:r w:rsidR="000E211A" w:rsidRPr="006E2500">
        <w:t xml:space="preserve"> use but was not </w:t>
      </w:r>
      <w:r w:rsidR="00A5685D">
        <w:t>pursued</w:t>
      </w:r>
      <w:r w:rsidR="000E211A" w:rsidRPr="006E2500">
        <w:t xml:space="preserve"> as part of this work.</w:t>
      </w:r>
    </w:p>
    <w:p w14:paraId="4DD34BB0" w14:textId="77777777" w:rsidR="000E211A" w:rsidRPr="006E2500" w:rsidRDefault="000E211A" w:rsidP="000E211A">
      <w:pPr>
        <w:pStyle w:val="Heading2"/>
        <w:spacing w:before="0" w:after="0" w:line="360" w:lineRule="auto"/>
      </w:pPr>
      <w:bookmarkStart w:id="50" w:name="_Toc498605609"/>
      <w:r w:rsidRPr="006E2500">
        <w:t>Confocal Laser Scanning Microscope</w:t>
      </w:r>
      <w:bookmarkEnd w:id="50"/>
    </w:p>
    <w:p w14:paraId="3E0B6D2A" w14:textId="77777777" w:rsidR="00C45AFC" w:rsidRPr="006E2500" w:rsidRDefault="000E211A" w:rsidP="00C45AFC">
      <w:pPr>
        <w:spacing w:line="360" w:lineRule="auto"/>
        <w:ind w:firstLine="720"/>
        <w:rPr>
          <w:b/>
          <w:bCs/>
        </w:rPr>
      </w:pPr>
      <w:r w:rsidRPr="006E2500">
        <w:t xml:space="preserve"> Confocal Laser Scanning (</w:t>
      </w:r>
      <w:r w:rsidR="00436C18">
        <w:t>f</w:t>
      </w:r>
      <w:r w:rsidRPr="006E2500">
        <w:t xml:space="preserve">luorescing) Microscopy (CLSM) is a technique that involves using specific energies of light to excite fluorescing </w:t>
      </w:r>
      <w:bookmarkEnd w:id="49"/>
      <w:r w:rsidRPr="006E2500">
        <w:t xml:space="preserve">response(s) from a target while controlling the excited and crucially, observed </w:t>
      </w:r>
      <w:r w:rsidR="00E13584" w:rsidRPr="006E2500">
        <w:t>volume</w:t>
      </w:r>
      <w:r w:rsidR="00665C25" w:rsidRPr="006E2500">
        <w:t xml:space="preserve">. </w:t>
      </w:r>
      <w:r w:rsidR="00541EC0" w:rsidRPr="006E2500">
        <w:t xml:space="preserve">The fundamental characteristics of a confocal microscope are shown in </w:t>
      </w:r>
      <w:r w:rsidR="00541EC0" w:rsidRPr="006E2500">
        <w:fldChar w:fldCharType="begin"/>
      </w:r>
      <w:r w:rsidR="00541EC0" w:rsidRPr="006E2500">
        <w:instrText xml:space="preserve"> REF _Ref484502658 \h </w:instrText>
      </w:r>
      <w:r w:rsidR="006E2500">
        <w:instrText xml:space="preserve"> \* MERGEFORMAT </w:instrText>
      </w:r>
      <w:r w:rsidR="00541EC0" w:rsidRPr="006E2500">
        <w:fldChar w:fldCharType="separate"/>
      </w:r>
      <w:r w:rsidR="004C4925" w:rsidRPr="006E2500">
        <w:t xml:space="preserve">Figure </w:t>
      </w:r>
      <w:r w:rsidR="004C4925" w:rsidRPr="006E2500">
        <w:rPr>
          <w:noProof/>
        </w:rPr>
        <w:t>13</w:t>
      </w:r>
      <w:r w:rsidR="00541EC0" w:rsidRPr="006E2500">
        <w:fldChar w:fldCharType="end"/>
      </w:r>
      <w:r w:rsidR="00541EC0" w:rsidRPr="006E2500">
        <w:t xml:space="preserve">. </w:t>
      </w:r>
      <w:r w:rsidR="00166229" w:rsidRPr="006E2500">
        <w:t xml:space="preserve">This </w:t>
      </w:r>
      <w:r w:rsidR="008B24E2" w:rsidRPr="006E2500">
        <w:t>study</w:t>
      </w:r>
      <w:r w:rsidR="00166229" w:rsidRPr="006E2500">
        <w:t xml:space="preserve"> used</w:t>
      </w:r>
      <w:r w:rsidR="008B24E2" w:rsidRPr="006E2500">
        <w:t xml:space="preserve"> a Lecia TCS SP8 </w:t>
      </w:r>
      <w:r w:rsidR="006104E3" w:rsidRPr="006E2500">
        <w:t>inverted CLSM</w:t>
      </w:r>
      <w:r w:rsidR="00E86795" w:rsidRPr="006E2500">
        <w:t>.</w:t>
      </w:r>
      <w:r w:rsidR="000849C9" w:rsidRPr="006E2500">
        <w:rPr>
          <w:rStyle w:val="FootnoteReference"/>
        </w:rPr>
        <w:footnoteReference w:id="4"/>
      </w:r>
      <w:r w:rsidR="00E86795" w:rsidRPr="006E2500">
        <w:t xml:space="preserve"> A diagram of the system in an upright configuration is</w:t>
      </w:r>
      <w:r w:rsidR="00E13584" w:rsidRPr="006E2500">
        <w:t xml:space="preserve"> illustrated in </w:t>
      </w:r>
      <w:r w:rsidR="00E13584" w:rsidRPr="006E2500">
        <w:fldChar w:fldCharType="begin"/>
      </w:r>
      <w:r w:rsidR="00E13584" w:rsidRPr="006E2500">
        <w:instrText xml:space="preserve"> REF _Ref484435617 \h </w:instrText>
      </w:r>
      <w:r w:rsidR="006E2500">
        <w:instrText xml:space="preserve"> \* MERGEFORMAT </w:instrText>
      </w:r>
      <w:r w:rsidR="00E13584" w:rsidRPr="006E2500">
        <w:fldChar w:fldCharType="separate"/>
      </w:r>
      <w:r w:rsidR="004C4925" w:rsidRPr="006E2500">
        <w:t xml:space="preserve">Figure </w:t>
      </w:r>
      <w:r w:rsidR="004C4925" w:rsidRPr="006E2500">
        <w:rPr>
          <w:noProof/>
        </w:rPr>
        <w:t>14</w:t>
      </w:r>
      <w:r w:rsidR="00E13584" w:rsidRPr="006E2500">
        <w:fldChar w:fldCharType="end"/>
      </w:r>
      <w:r w:rsidR="003F332E" w:rsidRPr="006E2500">
        <w:t xml:space="preserve"> and the system used </w:t>
      </w:r>
      <w:r w:rsidR="00C45AFC" w:rsidRPr="006E2500">
        <w:t xml:space="preserve">for this work during operation is shown in </w:t>
      </w:r>
      <w:r w:rsidR="00C45AFC" w:rsidRPr="006E2500">
        <w:fldChar w:fldCharType="begin"/>
      </w:r>
      <w:r w:rsidR="00C45AFC" w:rsidRPr="006E2500">
        <w:instrText xml:space="preserve"> REF _Ref486361473 \h </w:instrText>
      </w:r>
      <w:r w:rsidR="006E2500">
        <w:instrText xml:space="preserve"> \* MERGEFORMAT </w:instrText>
      </w:r>
      <w:r w:rsidR="00C45AFC" w:rsidRPr="006E2500">
        <w:fldChar w:fldCharType="separate"/>
      </w:r>
      <w:r w:rsidR="004C4925" w:rsidRPr="006E2500">
        <w:t xml:space="preserve">Figure </w:t>
      </w:r>
      <w:r w:rsidR="004C4925" w:rsidRPr="006E2500">
        <w:rPr>
          <w:noProof/>
        </w:rPr>
        <w:t>15</w:t>
      </w:r>
      <w:r w:rsidR="00C45AFC" w:rsidRPr="006E2500">
        <w:fldChar w:fldCharType="end"/>
      </w:r>
      <w:r w:rsidR="00C45AFC" w:rsidRPr="006E2500">
        <w:t xml:space="preserve">. The microscope was operated in both </w:t>
      </w:r>
      <w:r w:rsidR="00C45AFC" w:rsidRPr="006E2500">
        <w:lastRenderedPageBreak/>
        <w:t xml:space="preserve">normal and resonance mode. CLSM most important feature in application for this work is submicron resolution of extremely low light sources. By understanding confocal light microscopy’s physical limits, limitations can be assigned to parameters in OSL fission track analysis. Recent work by Neuholz et al. describes some of these parameters where high areal track density and large single image (large angle) exposures are limited to two-digit percentage fluence uncertainty for Spread-out Bragg Peak </w:t>
      </w:r>
      <w:r w:rsidR="00C45AFC" w:rsidRPr="006E2500">
        <w:fldChar w:fldCharType="begin" w:fldLock="1"/>
      </w:r>
      <w:r w:rsidR="00C71846">
        <w:instrText>ADDIN CSL_CITATION { "citationItems" : [ { "id" : "ITEM-1", "itemData" : { "DOI" : "10.1016/j.radmeas.2017.03.013", "abstract" : "Fluorescent Nuclear Track Detectors allow for fluence-based dosimetry for ion beams on a single track level. A minimal spatial scale for any dosimeter and especially FNTDs is found for clinical conditions. A strategy to detect actual fluence patterns is introduced, and compared to the standard approach, e.g. fluence histograms. a b s t r a c t Fluorescent Nuclear Track Detectors (FNTDs) feature superior, submicron spatial resolution that allows for single particle track detection. However, when assessing particle fluence from measured track po-sitions, discrimination of actual fluence patterns from stochastic fluctuations due to spatial randomness in particle arrival can only be done at considerably lower resolution. This work quantifies the spatial limits of fluence-based dosimetry of (heavy) charged particles and presents the tools to detect deviations from homogenous fluence in measured data. It is found that deviations in fluence (and hence dose) on a percent level cannot be detected in a carbon beam on scales smaller than several tenths of a millimeter even when using dose levels of 1 Gy. For typical fluences measured with FNTDs, read-out area side-lengths should be larger than 0.2 mm to detect fluence differences of less than 5%.", "author" : [ { "dropping-particle" : "", "family" : "Neuholz", "given" : "Alexander", "non-dropping-particle" : "", "parse-names" : false, "suffix" : "" }, { "dropping-particle" : "", "family" : "Greilich", "given" : "Steffen", "non-dropping-particle" : "", "parse-names" : false, "suffix" : "" } ], "id" : "ITEM-1", "issued" : { "date-parts" : [ [ "2017" ] ] }, "title" : "Assessment of microscopic ion beam field variation using fluorescent nuclear track detectors", "type" : "article-journal" }, "uris" : [ "http://www.mendeley.com/documents/?uuid=507ff49c-d12f-3bc1-b584-2af898adc693" ] } ], "mendeley" : { "formattedCitation" : "[42]", "plainTextFormattedCitation" : "[42]", "previouslyFormattedCitation" : "[42]" }, "properties" : { "noteIndex" : 0 }, "schema" : "https://github.com/citation-style-language/schema/raw/master/csl-citation.json" }</w:instrText>
      </w:r>
      <w:r w:rsidR="00C45AFC" w:rsidRPr="006E2500">
        <w:fldChar w:fldCharType="separate"/>
      </w:r>
      <w:r w:rsidR="00C71846" w:rsidRPr="00C71846">
        <w:rPr>
          <w:noProof/>
        </w:rPr>
        <w:t>[42]</w:t>
      </w:r>
      <w:r w:rsidR="00C45AFC" w:rsidRPr="006E2500">
        <w:fldChar w:fldCharType="end"/>
      </w:r>
      <w:r w:rsidR="00C45AFC" w:rsidRPr="006E2500">
        <w:t>.</w:t>
      </w:r>
    </w:p>
    <w:p w14:paraId="5767BB79" w14:textId="77777777" w:rsidR="003F332E" w:rsidRPr="006E2500" w:rsidRDefault="003F332E" w:rsidP="003F332E">
      <w:pPr>
        <w:spacing w:line="360" w:lineRule="auto"/>
        <w:ind w:firstLine="720"/>
      </w:pPr>
    </w:p>
    <w:p w14:paraId="418FFB48" w14:textId="77777777" w:rsidR="00AE2F33" w:rsidRPr="006E2500" w:rsidRDefault="00AE2F33" w:rsidP="00C45AFC">
      <w:pPr>
        <w:spacing w:line="360" w:lineRule="auto"/>
        <w:jc w:val="center"/>
      </w:pPr>
      <w:r w:rsidRPr="006E2500">
        <w:rPr>
          <w:noProof/>
        </w:rPr>
        <w:drawing>
          <wp:inline distT="0" distB="0" distL="0" distR="0" wp14:anchorId="0AFA055A" wp14:editId="34AC1268">
            <wp:extent cx="2998519" cy="296103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002626" cy="2965094"/>
                    </a:xfrm>
                    <a:prstGeom prst="rect">
                      <a:avLst/>
                    </a:prstGeom>
                  </pic:spPr>
                </pic:pic>
              </a:graphicData>
            </a:graphic>
          </wp:inline>
        </w:drawing>
      </w:r>
    </w:p>
    <w:p w14:paraId="4BA7C954" w14:textId="77777777" w:rsidR="00AE2F33" w:rsidRPr="006E2500" w:rsidRDefault="00AE2F33" w:rsidP="00E02E29">
      <w:pPr>
        <w:pStyle w:val="Caption"/>
      </w:pPr>
      <w:bookmarkStart w:id="51" w:name="_Ref484502658"/>
      <w:bookmarkStart w:id="52" w:name="_Toc498605564"/>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13</w:t>
      </w:r>
      <w:r w:rsidR="004F5188">
        <w:rPr>
          <w:noProof/>
        </w:rPr>
        <w:fldChar w:fldCharType="end"/>
      </w:r>
      <w:bookmarkEnd w:id="51"/>
      <w:r w:rsidRPr="006E2500">
        <w:t>.</w:t>
      </w:r>
      <w:r w:rsidR="00BD525B">
        <w:t xml:space="preserve"> </w:t>
      </w:r>
      <w:r w:rsidRPr="006E2500">
        <w:t>Diagram of the light</w:t>
      </w:r>
      <w:r w:rsidR="00166229" w:rsidRPr="006E2500">
        <w:t xml:space="preserve"> path of</w:t>
      </w:r>
      <w:r w:rsidRPr="006E2500">
        <w:t xml:space="preserve"> a confocal microscope.</w:t>
      </w:r>
      <w:r w:rsidR="00A30582" w:rsidRPr="006E2500">
        <w:t xml:space="preserve"> </w:t>
      </w:r>
      <w:r w:rsidRPr="006E2500">
        <w:t>Light travels bi-directionally though the objective with adjustable focal planes allowing the microscope to bring various layers within the working distance of the objective into focus.</w:t>
      </w:r>
      <w:r w:rsidR="00A30582" w:rsidRPr="006E2500">
        <w:t xml:space="preserve"> </w:t>
      </w:r>
      <w:r w:rsidRPr="006E2500">
        <w:t>The pinhole aperture in front of the detector, the focal distance,</w:t>
      </w:r>
      <w:r w:rsidR="00B22898" w:rsidRPr="006E2500">
        <w:t xml:space="preserve"> and the wavelength of fluorescing</w:t>
      </w:r>
      <w:r w:rsidRPr="006E2500">
        <w:t xml:space="preserve"> light define </w:t>
      </w:r>
      <w:r w:rsidR="00166229" w:rsidRPr="006E2500">
        <w:t>a raw collection</w:t>
      </w:r>
      <w:r w:rsidRPr="006E2500">
        <w:t xml:space="preserve"> </w:t>
      </w:r>
      <w:r w:rsidR="00541EC0" w:rsidRPr="006E2500">
        <w:t xml:space="preserve">voxel’s </w:t>
      </w:r>
      <w:r w:rsidR="00541EC0" w:rsidRPr="00802577">
        <w:t xml:space="preserve">dimensions </w:t>
      </w:r>
      <w:r w:rsidR="00B22898" w:rsidRPr="00802577">
        <w:fldChar w:fldCharType="begin" w:fldLock="1"/>
      </w:r>
      <w:r w:rsidR="00C71846" w:rsidRPr="00802577">
        <w:instrText>ADDIN CSL_CITATION { "citationItems" : [ { "id" : "ITEM-1", "itemData" : { "URL" : "https://www.microscopyu.com/techniques/confocal/introductory-confocal-concepts", "accessed" : { "date-parts" : [ [ "2017", "6", "8" ] ] }, "author" : [ { "dropping-particle" : "", "family" : "Microscopy U", "given" : "", "non-dropping-particle" : "", "parse-names" : false, "suffix" : "" } ], "id" : "ITEM-1", "issued" : { "date-parts" : [ [ "0" ] ] }, "title" : "Introductory Confocal Concepts | MicroscopyU", "type" : "webpage" }, "uris" : [ "http://www.mendeley.com/documents/?uuid=f40ba50f-e3aa-340d-80dc-31df3f0a77fb" ] } ], "mendeley" : { "formattedCitation" : "[43]", "plainTextFormattedCitation" : "[43]", "previouslyFormattedCitation" : "[43]" }, "properties" : { "noteIndex" : 0 }, "schema" : "https://github.com/citation-style-language/schema/raw/master/csl-citation.json" }</w:instrText>
      </w:r>
      <w:r w:rsidR="00B22898" w:rsidRPr="00802577">
        <w:fldChar w:fldCharType="separate"/>
      </w:r>
      <w:r w:rsidR="00C71846" w:rsidRPr="00802577">
        <w:rPr>
          <w:noProof/>
        </w:rPr>
        <w:t>[43]</w:t>
      </w:r>
      <w:r w:rsidR="00B22898" w:rsidRPr="00802577">
        <w:fldChar w:fldCharType="end"/>
      </w:r>
      <w:r w:rsidR="00B22898" w:rsidRPr="00802577">
        <w:t>.</w:t>
      </w:r>
      <w:bookmarkEnd w:id="52"/>
    </w:p>
    <w:p w14:paraId="7EE382FD" w14:textId="77777777" w:rsidR="005F56A0" w:rsidRPr="006E2500" w:rsidRDefault="005F56A0" w:rsidP="005F56A0"/>
    <w:p w14:paraId="79251E31" w14:textId="77777777" w:rsidR="003F332E" w:rsidRPr="006E2500" w:rsidRDefault="003F332E" w:rsidP="003F332E">
      <w:pPr>
        <w:pStyle w:val="Heading3"/>
        <w:spacing w:line="360" w:lineRule="auto"/>
      </w:pPr>
      <w:bookmarkStart w:id="53" w:name="_Toc498605610"/>
      <w:r w:rsidRPr="006E2500">
        <w:t>Excitation, Emission, and Resolution</w:t>
      </w:r>
      <w:bookmarkEnd w:id="53"/>
    </w:p>
    <w:p w14:paraId="2004286D" w14:textId="7BB84B26" w:rsidR="00C45AFC" w:rsidRPr="006E2500" w:rsidRDefault="003F332E" w:rsidP="00C45AFC">
      <w:pPr>
        <w:spacing w:line="360" w:lineRule="auto"/>
        <w:ind w:firstLine="720"/>
      </w:pPr>
      <w:r w:rsidRPr="006E2500">
        <w:t xml:space="preserve"> Two areas of CLSM must be understood to realize the capabilities and limitations that affect this tool when investigating fluorescing samples: light </w:t>
      </w:r>
    </w:p>
    <w:p w14:paraId="537AB805" w14:textId="77777777" w:rsidR="00E13584" w:rsidRPr="006E2500" w:rsidRDefault="00E13584" w:rsidP="007B28BC">
      <w:pPr>
        <w:spacing w:line="360" w:lineRule="auto"/>
        <w:jc w:val="center"/>
      </w:pPr>
      <w:r w:rsidRPr="006E2500">
        <w:rPr>
          <w:noProof/>
        </w:rPr>
        <w:lastRenderedPageBreak/>
        <w:drawing>
          <wp:inline distT="0" distB="0" distL="0" distR="0" wp14:anchorId="484AE8E9" wp14:editId="7CD61745">
            <wp:extent cx="4625163" cy="4263100"/>
            <wp:effectExtent l="0" t="0" r="444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7120" t="809" r="8135" b="26408"/>
                    <a:stretch/>
                  </pic:blipFill>
                  <pic:spPr bwMode="auto">
                    <a:xfrm>
                      <a:off x="0" y="0"/>
                      <a:ext cx="4638987" cy="4275842"/>
                    </a:xfrm>
                    <a:prstGeom prst="rect">
                      <a:avLst/>
                    </a:prstGeom>
                    <a:noFill/>
                    <a:ln>
                      <a:noFill/>
                    </a:ln>
                    <a:extLst>
                      <a:ext uri="{53640926-AAD7-44D8-BBD7-CCE9431645EC}">
                        <a14:shadowObscured xmlns:a14="http://schemas.microsoft.com/office/drawing/2010/main"/>
                      </a:ext>
                    </a:extLst>
                  </pic:spPr>
                </pic:pic>
              </a:graphicData>
            </a:graphic>
          </wp:inline>
        </w:drawing>
      </w:r>
    </w:p>
    <w:p w14:paraId="25F2691E" w14:textId="77777777" w:rsidR="00166229" w:rsidRPr="006E2500" w:rsidRDefault="00E13584" w:rsidP="00E02E29">
      <w:pPr>
        <w:pStyle w:val="Caption"/>
      </w:pPr>
      <w:bookmarkStart w:id="54" w:name="_Ref484435617"/>
      <w:bookmarkStart w:id="55" w:name="_Toc498605565"/>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14</w:t>
      </w:r>
      <w:r w:rsidR="004F5188">
        <w:rPr>
          <w:noProof/>
        </w:rPr>
        <w:fldChar w:fldCharType="end"/>
      </w:r>
      <w:bookmarkEnd w:id="54"/>
      <w:r w:rsidRPr="006E2500">
        <w:t>.</w:t>
      </w:r>
      <w:r w:rsidR="00BD525B">
        <w:t xml:space="preserve"> </w:t>
      </w:r>
      <w:r w:rsidRPr="006E2500">
        <w:t xml:space="preserve">Diagram of an annotated upright </w:t>
      </w:r>
      <w:r w:rsidR="00166229" w:rsidRPr="006E2500">
        <w:t xml:space="preserve">Lecia </w:t>
      </w:r>
      <w:r w:rsidRPr="006E2500">
        <w:t>TCS SP8 CLSM. The system used for this work is inverted variant of the diagramed microscope.</w:t>
      </w:r>
      <w:r w:rsidR="00696ABF">
        <w:t xml:space="preserve"> Components listed in the diagram are the following:</w:t>
      </w:r>
      <w:r w:rsidRPr="006E2500">
        <w:t xml:space="preserve"> (1) White light laser (WLL)</w:t>
      </w:r>
      <w:r w:rsidR="00696ABF">
        <w:t>,</w:t>
      </w:r>
      <w:r w:rsidRPr="006E2500">
        <w:t xml:space="preserve"> (2) Acousto-optical tunable filter</w:t>
      </w:r>
      <w:r w:rsidR="00696ABF">
        <w:t>,</w:t>
      </w:r>
      <w:r w:rsidRPr="006E2500">
        <w:t xml:space="preserve"> (3) Infrared Laser*</w:t>
      </w:r>
      <w:r w:rsidR="00696ABF">
        <w:t>,</w:t>
      </w:r>
      <w:r w:rsidRPr="006E2500">
        <w:t xml:space="preserve"> (4) Electro-optical modulation*</w:t>
      </w:r>
      <w:r w:rsidR="00696ABF">
        <w:t>,</w:t>
      </w:r>
      <w:r w:rsidRPr="006E2500">
        <w:t xml:space="preserve"> (5) Ultraviolet laser (UV)</w:t>
      </w:r>
      <w:r w:rsidR="00696ABF">
        <w:t>,</w:t>
      </w:r>
      <w:r w:rsidRPr="006E2500">
        <w:t xml:space="preserve"> (6) Direct Modulation*</w:t>
      </w:r>
      <w:r w:rsidR="00696ABF">
        <w:t>,</w:t>
      </w:r>
      <w:r w:rsidRPr="006E2500">
        <w:t xml:space="preserve"> (7) STED laser*</w:t>
      </w:r>
      <w:r w:rsidR="00696ABF">
        <w:t>,</w:t>
      </w:r>
      <w:r w:rsidRPr="006E2500">
        <w:t xml:space="preserve"> (8) Acousto-optical beam splitter*</w:t>
      </w:r>
      <w:r w:rsidR="00696ABF">
        <w:t>,</w:t>
      </w:r>
      <w:r w:rsidRPr="006E2500">
        <w:t xml:space="preserve"> (9) FRAP Booster</w:t>
      </w:r>
      <w:r w:rsidR="00696ABF">
        <w:t>,</w:t>
      </w:r>
      <w:r w:rsidRPr="006E2500">
        <w:t xml:space="preserve"> (10) IR laser incoupling*</w:t>
      </w:r>
      <w:r w:rsidR="00696ABF">
        <w:t>,</w:t>
      </w:r>
      <w:r w:rsidRPr="006E2500">
        <w:t xml:space="preserve"> (11) UV laser incoupling CS2 UV optics</w:t>
      </w:r>
      <w:r w:rsidR="00696ABF">
        <w:t>,</w:t>
      </w:r>
      <w:r w:rsidRPr="006E2500">
        <w:t xml:space="preserve"> (12) STED laser incoupling*</w:t>
      </w:r>
      <w:r w:rsidR="00696ABF">
        <w:t>,</w:t>
      </w:r>
      <w:r w:rsidRPr="006E2500">
        <w:t xml:space="preserve"> (13) FOV Scanner with Tandem Scanner</w:t>
      </w:r>
      <w:r w:rsidR="00696ABF">
        <w:t>,</w:t>
      </w:r>
      <w:r w:rsidRPr="006E2500">
        <w:t xml:space="preserve"> (14) Scan optics with alternative UVIS, HIVIS, VISIR coating</w:t>
      </w:r>
      <w:r w:rsidR="00696ABF">
        <w:t>,</w:t>
      </w:r>
      <w:r w:rsidRPr="006E2500">
        <w:t xml:space="preserve"> (15) Scan field rotation (Abbe-König rotator)</w:t>
      </w:r>
      <w:r w:rsidR="00696ABF">
        <w:t>,</w:t>
      </w:r>
      <w:r w:rsidRPr="006E2500">
        <w:t xml:space="preserve"> (16) Reflected light detection PMT in non-descanned position*</w:t>
      </w:r>
      <w:r w:rsidR="00696ABF">
        <w:t>,</w:t>
      </w:r>
      <w:r w:rsidRPr="006E2500">
        <w:t xml:space="preserve"> (17) Objective lens</w:t>
      </w:r>
      <w:r w:rsidR="00696ABF">
        <w:t>,</w:t>
      </w:r>
      <w:r w:rsidRPr="006E2500">
        <w:t xml:space="preserve"> (18) Transmitted light detection PMT in non-descanned position</w:t>
      </w:r>
      <w:r w:rsidR="00696ABF">
        <w:t>,</w:t>
      </w:r>
      <w:r w:rsidRPr="006E2500">
        <w:t xml:space="preserve"> (19) Square confocal pinhole</w:t>
      </w:r>
      <w:r w:rsidR="00696ABF">
        <w:t>,</w:t>
      </w:r>
      <w:r w:rsidRPr="006E2500">
        <w:t xml:space="preserve"> (20) Fluorifer disc</w:t>
      </w:r>
      <w:r w:rsidR="00696ABF">
        <w:t>,</w:t>
      </w:r>
      <w:r w:rsidRPr="006E2500">
        <w:t xml:space="preserve"> (21) Outcoupling with X1 port</w:t>
      </w:r>
      <w:r w:rsidR="00696ABF">
        <w:t>,</w:t>
      </w:r>
      <w:r w:rsidRPr="006E2500">
        <w:t xml:space="preserve"> (22) External detection*</w:t>
      </w:r>
      <w:r w:rsidR="00696ABF">
        <w:t>,</w:t>
      </w:r>
      <w:r w:rsidRPr="006E2500">
        <w:t xml:space="preserve"> (23) Prism-based dispersion</w:t>
      </w:r>
      <w:r w:rsidR="00696ABF">
        <w:t>,</w:t>
      </w:r>
      <w:r w:rsidRPr="006E2500">
        <w:t xml:space="preserve"> (24) SP detector with spectrophotometer arrangement</w:t>
      </w:r>
      <w:r w:rsidR="00696ABF">
        <w:t>,</w:t>
      </w:r>
      <w:r w:rsidRPr="006E2500">
        <w:t xml:space="preserve"> </w:t>
      </w:r>
      <w:r w:rsidR="00696ABF">
        <w:t xml:space="preserve">and </w:t>
      </w:r>
      <w:r w:rsidRPr="006E2500">
        <w:t xml:space="preserve">(25) Two photo-multipliers (PMTs) and three hybrid photo detectors (HyD) </w:t>
      </w:r>
      <w:r w:rsidR="00B22898" w:rsidRPr="006E2500">
        <w:fldChar w:fldCharType="begin" w:fldLock="1"/>
      </w:r>
      <w:r w:rsidR="00AD6D38" w:rsidRPr="006E2500">
        <w:instrText>ADDIN CSL_CITATION { "citationItems" : [ { "id" : "ITEM-1", "itemData" : { "abstract" : "Poster", "author" : [ { "dropping-particle" : "", "family" : "Leica Microsystems CMS GmbH", "given" : "", "non-dropping-particle" : "", "parse-names" : false, "suffix" : "" } ], "id" : "ITEM-1", "issued" : { "date-parts" : [ [ "2015" ] ] }, "publisher" : "Leica Microsystems CMS GmbH", "publisher-place" : "Mannheim", "title" : "Leica TCS SP8 Scan Head Poster", "type" : "article" }, "uris" : [ "http://www.mendeley.com/documents/?uuid=5edece45-a61a-3c48-bffa-729bf678a204" ] } ], "mendeley" : { "formattedCitation" : "[44]", "plainTextFormattedCitation" : "[44]", "previouslyFormattedCitation" : "[44]" }, "properties" : { "noteIndex" : 0 }, "schema" : "https://github.com/citation-style-language/schema/raw/master/csl-citation.json" }</w:instrText>
      </w:r>
      <w:r w:rsidR="00B22898" w:rsidRPr="006E2500">
        <w:fldChar w:fldCharType="separate"/>
      </w:r>
      <w:r w:rsidR="00B22898" w:rsidRPr="006E2500">
        <w:rPr>
          <w:noProof/>
        </w:rPr>
        <w:t>[44]</w:t>
      </w:r>
      <w:r w:rsidR="00B22898" w:rsidRPr="006E2500">
        <w:fldChar w:fldCharType="end"/>
      </w:r>
      <w:r w:rsidR="00B22898" w:rsidRPr="006E2500">
        <w:t>.</w:t>
      </w:r>
      <w:bookmarkEnd w:id="55"/>
      <w:r w:rsidR="00166229" w:rsidRPr="006E2500">
        <w:t xml:space="preserve"> </w:t>
      </w:r>
    </w:p>
    <w:p w14:paraId="5FB75A72" w14:textId="77777777" w:rsidR="003F332E" w:rsidRPr="006E2500" w:rsidRDefault="00166229" w:rsidP="00E02E29">
      <w:pPr>
        <w:pStyle w:val="Caption"/>
      </w:pPr>
      <w:r w:rsidRPr="006E2500">
        <w:t>* denotes features not present o</w:t>
      </w:r>
      <w:r w:rsidR="00696ABF">
        <w:t>n the system used for this work</w:t>
      </w:r>
    </w:p>
    <w:p w14:paraId="1815AA3F" w14:textId="77777777" w:rsidR="003F332E" w:rsidRPr="006E2500" w:rsidRDefault="003F332E">
      <w:pPr>
        <w:rPr>
          <w:b/>
          <w:bCs/>
        </w:rPr>
      </w:pPr>
      <w:r w:rsidRPr="006E2500">
        <w:br w:type="page"/>
      </w:r>
    </w:p>
    <w:p w14:paraId="1230FCC5" w14:textId="6827FD25" w:rsidR="003F332E" w:rsidRDefault="001740F1" w:rsidP="003F332E">
      <w:pPr>
        <w:spacing w:line="360" w:lineRule="auto"/>
      </w:pPr>
      <w:r w:rsidRPr="006E2500">
        <w:lastRenderedPageBreak/>
        <w:t xml:space="preserve">control and spatial resolution. Near-ultraviolet (UV) and visible (VIS) lasers are able to excite fluorescing centers while visible light detectors are able to collect </w:t>
      </w:r>
      <w:r w:rsidR="006E2500" w:rsidRPr="006E2500">
        <w:t>reflected, transmitted, and fluorescing light. The confocal aperture and scanning head control light collection isolating the detector from light arriving outside of the desired voxel. These physical controls are optimized so voxel dimensions approach the theoretical resolution allowed by Rayleigh’s limit.</w:t>
      </w:r>
    </w:p>
    <w:p w14:paraId="7C5DC8C9" w14:textId="77777777" w:rsidR="006E2500" w:rsidRPr="006E2500" w:rsidRDefault="006E2500" w:rsidP="003F332E">
      <w:pPr>
        <w:spacing w:line="360" w:lineRule="auto"/>
      </w:pPr>
    </w:p>
    <w:p w14:paraId="34ECC234" w14:textId="77777777" w:rsidR="003F332E" w:rsidRPr="006E2500" w:rsidRDefault="003F332E" w:rsidP="003F332E">
      <w:pPr>
        <w:keepNext/>
        <w:spacing w:line="360" w:lineRule="auto"/>
        <w:jc w:val="center"/>
      </w:pPr>
      <w:r w:rsidRPr="006E2500">
        <w:rPr>
          <w:noProof/>
        </w:rPr>
        <mc:AlternateContent>
          <mc:Choice Requires="wpg">
            <w:drawing>
              <wp:anchor distT="0" distB="0" distL="114300" distR="114300" simplePos="0" relativeHeight="251764224" behindDoc="0" locked="1" layoutInCell="1" allowOverlap="1" wp14:anchorId="3C47B019" wp14:editId="253B76A4">
                <wp:simplePos x="0" y="0"/>
                <wp:positionH relativeFrom="column">
                  <wp:posOffset>85725</wp:posOffset>
                </wp:positionH>
                <wp:positionV relativeFrom="paragraph">
                  <wp:posOffset>-25400</wp:posOffset>
                </wp:positionV>
                <wp:extent cx="4983480" cy="2967990"/>
                <wp:effectExtent l="0" t="0" r="83820" b="3810"/>
                <wp:wrapNone/>
                <wp:docPr id="304" name="Group 304"/>
                <wp:cNvGraphicFramePr/>
                <a:graphic xmlns:a="http://schemas.openxmlformats.org/drawingml/2006/main">
                  <a:graphicData uri="http://schemas.microsoft.com/office/word/2010/wordprocessingGroup">
                    <wpg:wgp>
                      <wpg:cNvGrpSpPr/>
                      <wpg:grpSpPr>
                        <a:xfrm>
                          <a:off x="0" y="0"/>
                          <a:ext cx="4983480" cy="2967990"/>
                          <a:chOff x="-504563" y="-1"/>
                          <a:chExt cx="4981261" cy="2971384"/>
                        </a:xfrm>
                      </wpg:grpSpPr>
                      <wpg:grpSp>
                        <wpg:cNvPr id="51" name="Group 51"/>
                        <wpg:cNvGrpSpPr/>
                        <wpg:grpSpPr>
                          <a:xfrm>
                            <a:off x="-504563" y="-1"/>
                            <a:ext cx="2690974" cy="2971384"/>
                            <a:chOff x="-504930" y="-21958"/>
                            <a:chExt cx="2692933" cy="2973612"/>
                          </a:xfrm>
                        </wpg:grpSpPr>
                        <wps:wsp>
                          <wps:cNvPr id="62" name="Straight Arrow Connector 62"/>
                          <wps:cNvCnPr/>
                          <wps:spPr>
                            <a:xfrm>
                              <a:off x="1185688" y="234216"/>
                              <a:ext cx="90853" cy="115863"/>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63" name="Straight Arrow Connector 63"/>
                          <wps:cNvCnPr/>
                          <wps:spPr>
                            <a:xfrm>
                              <a:off x="703900" y="696154"/>
                              <a:ext cx="94956" cy="14591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65" name="Straight Arrow Connector 65"/>
                          <wps:cNvCnPr/>
                          <wps:spPr>
                            <a:xfrm flipH="1" flipV="1">
                              <a:off x="24746" y="1888064"/>
                              <a:ext cx="106" cy="335552"/>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66" name="Straight Arrow Connector 66"/>
                          <wps:cNvCnPr/>
                          <wps:spPr>
                            <a:xfrm flipV="1">
                              <a:off x="1463813" y="1861356"/>
                              <a:ext cx="136877" cy="753773"/>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67" name="Text Box 45"/>
                          <wps:cNvSpPr txBox="1"/>
                          <wps:spPr>
                            <a:xfrm>
                              <a:off x="51193" y="-21958"/>
                              <a:ext cx="1561668" cy="5057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CC950" w14:textId="77777777" w:rsidR="001740F1" w:rsidRPr="00EF123E" w:rsidRDefault="001740F1" w:rsidP="003F332E">
                                <w:pPr>
                                  <w:rPr>
                                    <w:color w:val="FFFFFF" w:themeColor="background1"/>
                                    <w14:textOutline w14:w="635" w14:cap="rnd" w14:cmpd="sng" w14:algn="ctr">
                                      <w14:noFill/>
                                      <w14:prstDash w14:val="solid"/>
                                      <w14:bevel/>
                                    </w14:textOutline>
                                  </w:rPr>
                                </w:pPr>
                                <w:r w:rsidRPr="00EF123E">
                                  <w:rPr>
                                    <w:color w:val="FFFFFF" w:themeColor="background1"/>
                                    <w14:textOutline w14:w="635" w14:cap="rnd" w14:cmpd="sng" w14:algn="ctr">
                                      <w14:noFill/>
                                      <w14:prstDash w14:val="solid"/>
                                      <w14:bevel/>
                                    </w14:textOutline>
                                  </w:rPr>
                                  <w:t>Inverted Microscope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8" name="Text Box 46"/>
                          <wps:cNvSpPr txBox="1"/>
                          <wps:spPr>
                            <a:xfrm>
                              <a:off x="-294330" y="360613"/>
                              <a:ext cx="1146959" cy="4680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72C162" w14:textId="77777777" w:rsidR="001740F1" w:rsidRDefault="001740F1" w:rsidP="003F332E">
                                <w:pPr>
                                  <w:rPr>
                                    <w:color w:val="FFFFFF" w:themeColor="background1"/>
                                  </w:rPr>
                                </w:pPr>
                                <w:r>
                                  <w:rPr>
                                    <w:color w:val="FFFFFF" w:themeColor="background1"/>
                                  </w:rPr>
                                  <w:t xml:space="preserve">HyD and PMT </w:t>
                                </w:r>
                              </w:p>
                              <w:p w14:paraId="4D717BA8" w14:textId="77777777" w:rsidR="001740F1" w:rsidRDefault="001740F1" w:rsidP="003F332E">
                                <w:pPr>
                                  <w:rPr>
                                    <w:color w:val="FFFFFF" w:themeColor="background1"/>
                                  </w:rPr>
                                </w:pPr>
                                <w:r>
                                  <w:rPr>
                                    <w:color w:val="FFFFFF" w:themeColor="background1"/>
                                  </w:rPr>
                                  <w:t>Detectors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9" name="Text Box 47"/>
                          <wps:cNvSpPr txBox="1"/>
                          <wps:spPr>
                            <a:xfrm>
                              <a:off x="-504930" y="2247647"/>
                              <a:ext cx="1375589" cy="440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32847D" w14:textId="77777777" w:rsidR="001740F1" w:rsidRDefault="001740F1" w:rsidP="003F332E">
                                <w:pPr>
                                  <w:rPr>
                                    <w:color w:val="FFFFFF" w:themeColor="background1"/>
                                  </w:rPr>
                                </w:pPr>
                                <w:r>
                                  <w:rPr>
                                    <w:color w:val="FFFFFF" w:themeColor="background1"/>
                                  </w:rPr>
                                  <w:t>White Light Laser</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0" name="Text Box 48"/>
                          <wps:cNvSpPr txBox="1"/>
                          <wps:spPr>
                            <a:xfrm>
                              <a:off x="787011" y="2688367"/>
                              <a:ext cx="1400992" cy="2632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0991AD" w14:textId="77777777" w:rsidR="001740F1" w:rsidRDefault="001740F1" w:rsidP="003F332E">
                                <w:pPr>
                                  <w:rPr>
                                    <w:color w:val="FFFFFF" w:themeColor="background1"/>
                                  </w:rPr>
                                </w:pPr>
                                <w:r>
                                  <w:rPr>
                                    <w:color w:val="FFFFFF" w:themeColor="background1"/>
                                  </w:rPr>
                                  <w:t>Air Cushion Table</w:t>
                                </w:r>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s:wsp>
                        <wps:cNvPr id="52" name="Text Box 45"/>
                        <wps:cNvSpPr txBox="1"/>
                        <wps:spPr>
                          <a:xfrm>
                            <a:off x="2662318" y="29258"/>
                            <a:ext cx="1814380" cy="3069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420C52" w14:textId="77777777" w:rsidR="001740F1" w:rsidRPr="00EF123E" w:rsidRDefault="001740F1" w:rsidP="003F332E">
                              <w:pPr>
                                <w:rPr>
                                  <w:color w:val="FFFFFF" w:themeColor="background1"/>
                                  <w14:textOutline w14:w="635" w14:cap="rnd" w14:cmpd="sng" w14:algn="ctr">
                                    <w14:noFill/>
                                    <w14:prstDash w14:val="solid"/>
                                    <w14:bevel/>
                                  </w14:textOutline>
                                </w:rPr>
                              </w:pPr>
                              <w:r w:rsidRPr="00EF123E">
                                <w:rPr>
                                  <w:color w:val="FFFFFF" w:themeColor="background1"/>
                                  <w14:textOutline w14:w="635" w14:cap="rnd" w14:cmpd="sng" w14:algn="ctr">
                                    <w14:noFill/>
                                    <w14:prstDash w14:val="solid"/>
                                    <w14:bevel/>
                                  </w14:textOutline>
                                </w:rPr>
                                <w:t>Microscope</w:t>
                              </w:r>
                              <w:r>
                                <w:rPr>
                                  <w:color w:val="FFFFFF" w:themeColor="background1"/>
                                  <w14:textOutline w14:w="635" w14:cap="rnd" w14:cmpd="sng" w14:algn="ctr">
                                    <w14:noFill/>
                                    <w14:prstDash w14:val="solid"/>
                                    <w14:bevel/>
                                  </w14:textOutline>
                                </w:rPr>
                                <w:t xml:space="preserve"> Workstation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1" name="Straight Arrow Connector 61"/>
                        <wps:cNvCnPr/>
                        <wps:spPr>
                          <a:xfrm>
                            <a:off x="4015970" y="256032"/>
                            <a:ext cx="460644" cy="1545562"/>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288" name="Straight Arrow Connector 288"/>
                        <wps:cNvCnPr/>
                        <wps:spPr>
                          <a:xfrm flipH="1">
                            <a:off x="3803904" y="256032"/>
                            <a:ext cx="167640" cy="146228"/>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C47B019" id="Group 304" o:spid="_x0000_s1034" style="position:absolute;left:0;text-align:left;margin-left:6.75pt;margin-top:-2pt;width:392.4pt;height:233.7pt;z-index:251764224;mso-width-relative:margin;mso-height-relative:margin" coordorigin="-5045" coordsize="49812,29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">
                <v:group id="Group 51" o:spid="_x0000_s1035" style="position:absolute;left:-5045;width:26909;height:29713" coordorigin="-5049,-219" coordsize="26929,29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type id="_x0000_t32" coordsize="21600,21600" o:spt="32" o:oned="t" path="m,l21600,21600e" filled="f">
                    <v:path arrowok="t" fillok="f" o:connecttype="none"/>
                    <o:lock v:ext="edit" shapetype="t"/>
                  </v:shapetype>
                  <v:shape id="Straight Arrow Connector 62" o:spid="_x0000_s1036" type="#_x0000_t32" style="position:absolute;left:11856;top:2342;width:909;height:11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V15MQAAADbAAAADwAAAGRycy9kb3ducmV2LnhtbESPQWvCQBSE74L/YXlCb7rRikh0FW0R&#10;erLE5uDxkX0m0ezbuLtq+u+7gtDjMDPfMMt1ZxpxJ+drywrGowQEcWF1zaWC/Gc3nIPwAVljY5kU&#10;/JKH9arfW2Kq7YMzuh9CKSKEfYoKqhDaVEpfVGTQj2xLHL2TdQZDlK6U2uEjwk0jJ0kykwZrjgsV&#10;tvRRUXE53IyCzPl9Pn3PrtPj/rydh+/P8TU/K/U26DYLEIG68B9+tb+0gtkEnl/iD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VXXkxAAAANsAAAAPAAAAAAAAAAAA&#10;AAAAAKECAABkcnMvZG93bnJldi54bWxQSwUGAAAAAAQABAD5AAAAkgMAAAAA&#10;" strokecolor="white [3212]">
                    <v:stroke endarrow="open"/>
                  </v:shape>
                  <v:shape id="Straight Arrow Connector 63" o:spid="_x0000_s1037" type="#_x0000_t32" style="position:absolute;left:7039;top:6961;width:949;height:14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nQf8QAAADbAAAADwAAAGRycy9kb3ducmV2LnhtbESPQWvCQBSE7wX/w/KE3urGKiLRVbRS&#10;8GSJzcHjI/tMotm3cXfV+O+7gtDjMDPfMPNlZxpxI+drywqGgwQEcWF1zaWC/Pf7YwrCB2SNjWVS&#10;8CAPy0XvbY6ptnfO6LYPpYgQ9ikqqEJoUyl9UZFBP7AtcfSO1hkMUbpSaof3CDeN/EySiTRYc1yo&#10;sKWviorz/moUZM7v8vEou4wPu9N6Gn42w0t+Uuq9361mIAJ14T/8am+1gskInl/i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GdB/xAAAANsAAAAPAAAAAAAAAAAA&#10;AAAAAKECAABkcnMvZG93bnJldi54bWxQSwUGAAAAAAQABAD5AAAAkgMAAAAA&#10;" strokecolor="white [3212]">
                    <v:stroke endarrow="open"/>
                  </v:shape>
                  <v:shape id="Straight Arrow Connector 65" o:spid="_x0000_s1038" type="#_x0000_t32" style="position:absolute;left:247;top:18880;width:1;height:33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o2A8QAAADbAAAADwAAAGRycy9kb3ducmV2LnhtbESP0WrCQBRE3wv+w3KFvtWN2kSJriKC&#10;UGpRjH7AJXtNgtm7Mbs16d+7hUIfh5k5wyzXvanFg1pXWVYwHkUgiHOrKy4UXM67tzkI55E11pZJ&#10;wQ85WK8GL0tMte34RI/MFyJA2KWooPS+SaV0eUkG3cg2xMG72tagD7ItpG6xC3BTy0kUJdJgxWGh&#10;xIa2JeW37NsomJgunmbXw/HeXyLKZp9f7/HeKfU67DcLEJ56/x/+a39oBUkMv1/CD5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6jYDxAAAANsAAAAPAAAAAAAAAAAA&#10;AAAAAKECAABkcnMvZG93bnJldi54bWxQSwUGAAAAAAQABAD5AAAAkgMAAAAA&#10;" strokecolor="white [3212]">
                    <v:stroke endarrow="open"/>
                  </v:shape>
                  <v:shape id="Straight Arrow Connector 66" o:spid="_x0000_s1039" type="#_x0000_t32" style="position:absolute;left:14638;top:18613;width:1368;height:75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Kvv8MAAADbAAAADwAAAGRycy9kb3ducmV2LnhtbESPQWvCQBSE74X+h+UVequbSg0SXcVa&#10;hKqnRsHrI/tMgtm3YXeN0V/vCkKPw8x8w0znvWlER87XlhV8DhIQxIXVNZcK9rvVxxiED8gaG8uk&#10;4Eoe5rPXlylm2l74j7o8lCJC2GeooAqhzaT0RUUG/cC2xNE7WmcwROlKqR1eItw0cpgkqTRYc1yo&#10;sKVlRcUpPxsF3y70a3krVqPx5usn3Z67wzo5KvX+1i8mIAL14T/8bP9qBWkKjy/xB8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Cr7/DAAAA2wAAAA8AAAAAAAAAAAAA&#10;AAAAoQIAAGRycy9kb3ducmV2LnhtbFBLBQYAAAAABAAEAPkAAACRAwAAAAA=&#10;" strokecolor="white [3212]">
                    <v:stroke endarrow="open"/>
                  </v:shape>
                  <v:shape id="Text Box 45" o:spid="_x0000_s1040" type="#_x0000_t202" style="position:absolute;left:511;top:-219;width:15617;height:50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LOsUA&#10;AADbAAAADwAAAGRycy9kb3ducmV2LnhtbESPQWsCMRSE7wX/Q3iFXqRm7WGVrVGq0CJilWopHh+b&#10;183i5mVJoq7/vhGEHoeZ+YaZzDrbiDP5UDtWMBxkIIhLp2uuFHzv35/HIEJE1tg4JgVXCjCb9h4m&#10;WGh34S8672IlEoRDgQpMjG0hZSgNWQwD1xIn79d5izFJX0nt8ZLgtpEvWZZLizWnBYMtLQyVx93J&#10;KjiaVX+bfXzOf/Ll1W/2J3fw64NST4/d2yuISF38D9/bS60gH8HtS/oB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Qs6xQAAANsAAAAPAAAAAAAAAAAAAAAAAJgCAABkcnMv&#10;ZG93bnJldi54bWxQSwUGAAAAAAQABAD1AAAAigMAAAAA&#10;" filled="f" stroked="f" strokeweight=".5pt">
                    <v:textbox>
                      <w:txbxContent>
                        <w:p w14:paraId="3E9CC950" w14:textId="77777777" w:rsidR="001740F1" w:rsidRPr="00EF123E" w:rsidRDefault="001740F1" w:rsidP="003F332E">
                          <w:pPr>
                            <w:rPr>
                              <w:color w:val="FFFFFF" w:themeColor="background1"/>
                              <w14:textOutline w14:w="635" w14:cap="rnd" w14:cmpd="sng" w14:algn="ctr">
                                <w14:noFill/>
                                <w14:prstDash w14:val="solid"/>
                                <w14:bevel/>
                              </w14:textOutline>
                            </w:rPr>
                          </w:pPr>
                          <w:r w:rsidRPr="00EF123E">
                            <w:rPr>
                              <w:color w:val="FFFFFF" w:themeColor="background1"/>
                              <w14:textOutline w14:w="635" w14:cap="rnd" w14:cmpd="sng" w14:algn="ctr">
                                <w14:noFill/>
                                <w14:prstDash w14:val="solid"/>
                                <w14:bevel/>
                              </w14:textOutline>
                            </w:rPr>
                            <w:t>Inverted Microscope</w:t>
                          </w:r>
                        </w:p>
                      </w:txbxContent>
                    </v:textbox>
                  </v:shape>
                  <v:shape id="Text Box 46" o:spid="_x0000_s1041" type="#_x0000_t202" style="position:absolute;left:-2943;top:3606;width:11469;height:46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MIA&#10;AADbAAAADwAAAGRycy9kb3ducmV2LnhtbERPy2oCMRTdC/5DuEI3RTPtYiijUbTQIqVWfCAuL5Pr&#10;ZHByMyRRx783i4LLw3lPZp1txJV8qB0reBtlIIhLp2uuFOx3X8MPECEia2wck4I7BZhN+70JFtrd&#10;eEPXbaxECuFQoAITY1tIGUpDFsPItcSJOzlvMSboK6k93lK4beR7luXSYs2pwWBLn4bK8/ZiFZzN&#10;z+s6+14tDvny7v92F3f0v0elXgbdfAwiUhef4n/3UivI09j0Jf0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9p9IwgAAANsAAAAPAAAAAAAAAAAAAAAAAJgCAABkcnMvZG93&#10;bnJldi54bWxQSwUGAAAAAAQABAD1AAAAhwMAAAAA&#10;" filled="f" stroked="f" strokeweight=".5pt">
                    <v:textbox>
                      <w:txbxContent>
                        <w:p w14:paraId="0072C162" w14:textId="77777777" w:rsidR="001740F1" w:rsidRDefault="001740F1" w:rsidP="003F332E">
                          <w:pPr>
                            <w:rPr>
                              <w:color w:val="FFFFFF" w:themeColor="background1"/>
                            </w:rPr>
                          </w:pPr>
                          <w:r>
                            <w:rPr>
                              <w:color w:val="FFFFFF" w:themeColor="background1"/>
                            </w:rPr>
                            <w:t xml:space="preserve">HyD and PMT </w:t>
                          </w:r>
                        </w:p>
                        <w:p w14:paraId="4D717BA8" w14:textId="77777777" w:rsidR="001740F1" w:rsidRDefault="001740F1" w:rsidP="003F332E">
                          <w:pPr>
                            <w:rPr>
                              <w:color w:val="FFFFFF" w:themeColor="background1"/>
                            </w:rPr>
                          </w:pPr>
                          <w:r>
                            <w:rPr>
                              <w:color w:val="FFFFFF" w:themeColor="background1"/>
                            </w:rPr>
                            <w:t>Detectors</w:t>
                          </w:r>
                        </w:p>
                      </w:txbxContent>
                    </v:textbox>
                  </v:shape>
                  <v:shape id="Text Box 47" o:spid="_x0000_s1042" type="#_x0000_t202" style="position:absolute;left:-5049;top:22476;width:13755;height:4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608UA&#10;AADbAAAADwAAAGRycy9kb3ducmV2LnhtbESPQWsCMRSE7wX/Q3iFXqRm7WHRrVGq0CJilWopHh+b&#10;183i5mVJoq7/vhGEHoeZ+YaZzDrbiDP5UDtWMBxkIIhLp2uuFHzv359HIEJE1tg4JgVXCjCb9h4m&#10;WGh34S8672IlEoRDgQpMjG0hZSgNWQwD1xIn79d5izFJX0nt8ZLgtpEvWZZLizWnBYMtLQyVx93J&#10;KjiaVX+bfXzOf/Ll1W/2J3fw64NST4/d2yuISF38D9/bS60gH8PtS/oB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ujrTxQAAANsAAAAPAAAAAAAAAAAAAAAAAJgCAABkcnMv&#10;ZG93bnJldi54bWxQSwUGAAAAAAQABAD1AAAAigMAAAAA&#10;" filled="f" stroked="f" strokeweight=".5pt">
                    <v:textbox>
                      <w:txbxContent>
                        <w:p w14:paraId="7832847D" w14:textId="77777777" w:rsidR="001740F1" w:rsidRDefault="001740F1" w:rsidP="003F332E">
                          <w:pPr>
                            <w:rPr>
                              <w:color w:val="FFFFFF" w:themeColor="background1"/>
                            </w:rPr>
                          </w:pPr>
                          <w:r>
                            <w:rPr>
                              <w:color w:val="FFFFFF" w:themeColor="background1"/>
                            </w:rPr>
                            <w:t>White Light Laser</w:t>
                          </w:r>
                        </w:p>
                      </w:txbxContent>
                    </v:textbox>
                  </v:shape>
                  <v:shape id="_x0000_s1043" type="#_x0000_t202" style="position:absolute;left:7870;top:26883;width:14010;height:26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Fk8IA&#10;AADbAAAADwAAAGRycy9kb3ducmV2LnhtbERPy2oCMRTdC/5DuEI3opl2YWU0igotUvrAB+LyMrlO&#10;Bic3QxJ1/PtmIbg8nPd03tpaXMmHyrGC12EGgrhwuuJSwX73MRiDCBFZY+2YFNwpwHzW7Uwx1+7G&#10;G7puYylSCIccFZgYm1zKUBiyGIauIU7cyXmLMUFfSu3xlsJtLd+ybCQtVpwaDDa0MlSctxer4Gy+&#10;+n/Z58/yMFrf/e/u4o7++6jUS69dTEBEauNT/HCvtYL3tD59ST9A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QWTwgAAANsAAAAPAAAAAAAAAAAAAAAAAJgCAABkcnMvZG93&#10;bnJldi54bWxQSwUGAAAAAAQABAD1AAAAhwMAAAAA&#10;" filled="f" stroked="f" strokeweight=".5pt">
                    <v:textbox>
                      <w:txbxContent>
                        <w:p w14:paraId="520991AD" w14:textId="77777777" w:rsidR="001740F1" w:rsidRDefault="001740F1" w:rsidP="003F332E">
                          <w:pPr>
                            <w:rPr>
                              <w:color w:val="FFFFFF" w:themeColor="background1"/>
                            </w:rPr>
                          </w:pPr>
                          <w:r>
                            <w:rPr>
                              <w:color w:val="FFFFFF" w:themeColor="background1"/>
                            </w:rPr>
                            <w:t>Air Cushion Table</w:t>
                          </w:r>
                        </w:p>
                      </w:txbxContent>
                    </v:textbox>
                  </v:shape>
                </v:group>
                <v:shape id="Text Box 45" o:spid="_x0000_s1044" type="#_x0000_t202" style="position:absolute;left:26623;top:292;width:18143;height:30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iH8UA&#10;AADbAAAADwAAAGRycy9kb3ducmV2LnhtbESPQWsCMRSE7wX/Q3iCF6lZhUpZjdIWFClWqRbx+Ni8&#10;bhY3L0sSdf33piD0OMzMN8x03tpaXMiHyrGC4SADQVw4XXGp4Ge/eH4FESKyxtoxKbhRgPms8zTF&#10;XLsrf9NlF0uRIBxyVGBibHIpQ2HIYhi4hjh5v85bjEn6UmqP1wS3tRxl2VharDgtGGzow1Bx2p2t&#10;gpP57G+z5df7Yby6+c3+7I5+fVSq123fJiAitfE//GivtIKXEfx9S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mIfxQAAANsAAAAPAAAAAAAAAAAAAAAAAJgCAABkcnMv&#10;ZG93bnJldi54bWxQSwUGAAAAAAQABAD1AAAAigMAAAAA&#10;" filled="f" stroked="f" strokeweight=".5pt">
                  <v:textbox>
                    <w:txbxContent>
                      <w:p w14:paraId="63420C52" w14:textId="77777777" w:rsidR="001740F1" w:rsidRPr="00EF123E" w:rsidRDefault="001740F1" w:rsidP="003F332E">
                        <w:pPr>
                          <w:rPr>
                            <w:color w:val="FFFFFF" w:themeColor="background1"/>
                            <w14:textOutline w14:w="635" w14:cap="rnd" w14:cmpd="sng" w14:algn="ctr">
                              <w14:noFill/>
                              <w14:prstDash w14:val="solid"/>
                              <w14:bevel/>
                            </w14:textOutline>
                          </w:rPr>
                        </w:pPr>
                        <w:r w:rsidRPr="00EF123E">
                          <w:rPr>
                            <w:color w:val="FFFFFF" w:themeColor="background1"/>
                            <w14:textOutline w14:w="635" w14:cap="rnd" w14:cmpd="sng" w14:algn="ctr">
                              <w14:noFill/>
                              <w14:prstDash w14:val="solid"/>
                              <w14:bevel/>
                            </w14:textOutline>
                          </w:rPr>
                          <w:t>Microscope</w:t>
                        </w:r>
                        <w:r>
                          <w:rPr>
                            <w:color w:val="FFFFFF" w:themeColor="background1"/>
                            <w14:textOutline w14:w="635" w14:cap="rnd" w14:cmpd="sng" w14:algn="ctr">
                              <w14:noFill/>
                              <w14:prstDash w14:val="solid"/>
                              <w14:bevel/>
                            </w14:textOutline>
                          </w:rPr>
                          <w:t xml:space="preserve"> Workstation</w:t>
                        </w:r>
                      </w:p>
                    </w:txbxContent>
                  </v:textbox>
                </v:shape>
                <v:shape id="Straight Arrow Connector 61" o:spid="_x0000_s1045" type="#_x0000_t32" style="position:absolute;left:40159;top:2560;width:4607;height:154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frk8QAAADbAAAADwAAAGRycy9kb3ducmV2LnhtbESPQWvCQBSE7wX/w/KE3uomrYhEV1FL&#10;oSclNoceH9lnEs2+jbtbTf+9Kwgeh5n5hpkve9OKCznfWFaQjhIQxKXVDVcKip+vtykIH5A1tpZJ&#10;wT95WC4GL3PMtL1yTpd9qESEsM9QQR1Cl0npy5oM+pHtiKN3sM5giNJVUju8Rrhp5XuSTKTBhuNC&#10;jR1taipP+z+jIHd+W4w/8vP4d3tcT8PuMz0XR6Veh/1qBiJQH57hR/tbK5ikcP8Sf4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h+uTxAAAANsAAAAPAAAAAAAAAAAA&#10;AAAAAKECAABkcnMvZG93bnJldi54bWxQSwUGAAAAAAQABAD5AAAAkgMAAAAA&#10;" strokecolor="white [3212]">
                  <v:stroke endarrow="open"/>
                </v:shape>
                <v:shape id="Straight Arrow Connector 288" o:spid="_x0000_s1046" type="#_x0000_t32" style="position:absolute;left:38039;top:2560;width:1676;height:146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x5ucEAAADcAAAADwAAAGRycy9kb3ducmV2LnhtbERPy4rCMBTdD/gP4QruxlRRKdUoPhB0&#10;ZjWO4PbSXNtic1OSWKtfbxYDszyc92LVmVq05HxlWcFomIAgzq2uuFBw/t1/piB8QNZYWyYFT/Kw&#10;WvY+Fphp++Afak+hEDGEfYYKyhCaTEqfl2TQD21DHLmrdQZDhK6Q2uEjhptajpNkJg1WHBtKbGhb&#10;Un473Y2CjQvdUb7y/TT9muxm3/f2ckyuSg363XoOIlAX/sV/7oNWME7j2ngmHgG5f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XHm5wQAAANwAAAAPAAAAAAAAAAAAAAAA&#10;AKECAABkcnMvZG93bnJldi54bWxQSwUGAAAAAAQABAD5AAAAjwMAAAAA&#10;" strokecolor="white [3212]">
                  <v:stroke endarrow="open"/>
                </v:shape>
                <w10:anchorlock/>
              </v:group>
            </w:pict>
          </mc:Fallback>
        </mc:AlternateContent>
      </w:r>
      <w:r w:rsidRPr="006E2500">
        <w:rPr>
          <w:noProof/>
        </w:rPr>
        <w:drawing>
          <wp:inline distT="0" distB="0" distL="0" distR="0" wp14:anchorId="754336F5" wp14:editId="2EA05CDA">
            <wp:extent cx="5284132" cy="3095625"/>
            <wp:effectExtent l="0" t="0" r="0" b="0"/>
            <wp:docPr id="3" name="Picture 3" descr="H:\Desktop\PhD Materials and Products\Phase 2\Pictures\20160222_163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esktop\PhD Materials and Products\Phase 2\Pictures\20160222_16370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5303405" cy="3106916"/>
                    </a:xfrm>
                    <a:prstGeom prst="rect">
                      <a:avLst/>
                    </a:prstGeom>
                    <a:noFill/>
                    <a:ln>
                      <a:noFill/>
                    </a:ln>
                    <a:extLst>
                      <a:ext uri="{53640926-AAD7-44D8-BBD7-CCE9431645EC}">
                        <a14:shadowObscured xmlns:a14="http://schemas.microsoft.com/office/drawing/2010/main"/>
                      </a:ext>
                    </a:extLst>
                  </pic:spPr>
                </pic:pic>
              </a:graphicData>
            </a:graphic>
          </wp:inline>
        </w:drawing>
      </w:r>
    </w:p>
    <w:p w14:paraId="79E3100A" w14:textId="77777777" w:rsidR="003F332E" w:rsidRPr="006E2500" w:rsidRDefault="003F332E" w:rsidP="003F332E">
      <w:pPr>
        <w:pStyle w:val="Caption"/>
      </w:pPr>
      <w:bookmarkStart w:id="56" w:name="_Ref486361473"/>
      <w:bookmarkStart w:id="57" w:name="_Toc498605566"/>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15</w:t>
      </w:r>
      <w:r w:rsidR="004F5188">
        <w:rPr>
          <w:noProof/>
        </w:rPr>
        <w:fldChar w:fldCharType="end"/>
      </w:r>
      <w:bookmarkEnd w:id="56"/>
      <w:r w:rsidRPr="006E2500">
        <w:rPr>
          <w:noProof/>
        </w:rPr>
        <w:t>.</w:t>
      </w:r>
      <w:r w:rsidR="00BD525B">
        <w:t xml:space="preserve"> </w:t>
      </w:r>
      <w:r w:rsidRPr="006E2500">
        <w:t>Picture of Lecia TCS SP8 CLSM used for this work at the University of Tennessee Advanced Microscopy and Imaging Center.</w:t>
      </w:r>
      <w:bookmarkEnd w:id="57"/>
    </w:p>
    <w:p w14:paraId="16EB56F5" w14:textId="77777777" w:rsidR="003F332E" w:rsidRPr="006E2500" w:rsidRDefault="003F332E" w:rsidP="003F332E"/>
    <w:p w14:paraId="5D73AA47" w14:textId="77777777" w:rsidR="003F332E" w:rsidRPr="006E2500" w:rsidRDefault="003F332E" w:rsidP="003F332E">
      <w:pPr>
        <w:spacing w:line="360" w:lineRule="auto"/>
        <w:ind w:firstLine="720"/>
      </w:pPr>
      <w:r w:rsidRPr="006E2500">
        <w:t xml:space="preserve"> Three lasers are available on this microscope: a 405 near-UV diode laser, an argon laser with 5 lines, and a white light laser (WLL). They provide excitation lines for most of the visible spectrum from 405 to 750 nm. The detectors used in this study have room temperature stable color centers that are activated with the argon laser and WLL. The lasers were each set at a nominal output of 14-16 mW in continuous wave (CW) mode. Laser power control is important since many fluorescing sites bleach and for long working distances diffraction degrades performance. This system provides settings for programmed or manual scaling of </w:t>
      </w:r>
      <w:r w:rsidRPr="006E2500">
        <w:lastRenderedPageBreak/>
        <w:t xml:space="preserve">laser intensity based on z-depth, duration of scan, and sequential scan programming. These features of the excitation light allow for qualitative optimization and quantitative control of fluorescing sites. </w:t>
      </w:r>
    </w:p>
    <w:p w14:paraId="39584541" w14:textId="77777777" w:rsidR="006E2500" w:rsidRDefault="00BD525B" w:rsidP="006E2500">
      <w:pPr>
        <w:spacing w:line="360" w:lineRule="auto"/>
        <w:ind w:firstLine="720"/>
      </w:pPr>
      <w:r>
        <w:t xml:space="preserve"> </w:t>
      </w:r>
      <w:r w:rsidR="003F332E" w:rsidRPr="006E2500">
        <w:t xml:space="preserve">Light collection is accomplished with standard photo multiplier tubes (PMT) for moderate to high intensity sources and with hybrid (HyD) PMT/avalanche diode collectors (AVD) for low to moderate intensity light sources </w:t>
      </w:r>
      <w:r w:rsidR="003F332E" w:rsidRPr="006E2500">
        <w:fldChar w:fldCharType="begin" w:fldLock="1"/>
      </w:r>
      <w:r w:rsidR="003F332E" w:rsidRPr="006E2500">
        <w:instrText>ADDIN CSL_CITATION { "citationItems" : [ { "id" : "ITEM-1", "itemData" : { "author" : [ { "dropping-particle" : "", "family" : "Borlinghaus", "given" : "R T", "non-dropping-particle" : "", "parse-names" : false, "suffix" : "" }, { "dropping-particle" : "", "family" : "Birk", "given" : "H", "non-dropping-particle" : "", "parse-names" : false, "suffix" : "" }, { "dropping-particle" : "", "family" : "Schreiber", "given" : "F", "non-dropping-particle" : "", "parse-names" : false, "suffix" : "" } ], "id" : "ITEM-1", "issued" : { "date-parts" : [ [ "2012" ] ] }, "note" : "NULL", "number-of-pages" : "818-825", "title" : "Detectors for Sensitive Detection : HyD", "type" : "report" }, "uris" : [ "http://www.mendeley.com/documents/?uuid=88cac3f7-500d-49a3-b719-c317853880b7" ] } ], "mendeley" : { "formattedCitation" : "[45]", "plainTextFormattedCitation" : "[45]", "previouslyFormattedCitation" : "[45]" }, "properties" : { "noteIndex" : 0 }, "schema" : "https://github.com/citation-style-language/schema/raw/master/csl-citation.json" }</w:instrText>
      </w:r>
      <w:r w:rsidR="003F332E" w:rsidRPr="006E2500">
        <w:fldChar w:fldCharType="separate"/>
      </w:r>
      <w:r w:rsidR="003F332E" w:rsidRPr="006E2500">
        <w:rPr>
          <w:noProof/>
        </w:rPr>
        <w:t>[45]</w:t>
      </w:r>
      <w:r w:rsidR="003F332E" w:rsidRPr="006E2500">
        <w:fldChar w:fldCharType="end"/>
      </w:r>
      <w:r w:rsidR="003F332E" w:rsidRPr="006E2500">
        <w:t>. PMTs were used for reflection images and HyDs were used for all latent track images. The HyD’s GaAsP cathode has a 45% quantum efficiency at 500 nm and a true single photon minimum limit of detection (MDL) per voxel (at maximum resolution ~0.015 μm</w:t>
      </w:r>
      <w:r w:rsidR="003F332E" w:rsidRPr="006E2500">
        <w:rPr>
          <w:vertAlign w:val="superscript"/>
        </w:rPr>
        <w:t>3</w:t>
      </w:r>
      <w:r w:rsidR="003F332E" w:rsidRPr="006E2500">
        <w:t xml:space="preserve">). In count mode, the gain is 10 V in order to improve SNR from low light sources; however, the HyD is capable of up to 400 V of logarithmic multiplication. The HyD’s specialized avalanche-like setup is shown in </w:t>
      </w:r>
      <w:r w:rsidR="003F332E" w:rsidRPr="006E2500">
        <w:fldChar w:fldCharType="begin"/>
      </w:r>
      <w:r w:rsidR="003F332E" w:rsidRPr="006E2500">
        <w:instrText xml:space="preserve"> REF _Ref484439868 \h </w:instrText>
      </w:r>
      <w:r w:rsidR="006E2500">
        <w:instrText xml:space="preserve"> \* MERGEFORMAT </w:instrText>
      </w:r>
      <w:r w:rsidR="003F332E" w:rsidRPr="006E2500">
        <w:fldChar w:fldCharType="separate"/>
      </w:r>
      <w:r w:rsidR="004C4925" w:rsidRPr="006E2500">
        <w:t xml:space="preserve">Figure </w:t>
      </w:r>
      <w:r w:rsidR="004C4925" w:rsidRPr="006E2500">
        <w:rPr>
          <w:noProof/>
        </w:rPr>
        <w:t>16</w:t>
      </w:r>
      <w:r w:rsidR="003F332E" w:rsidRPr="006E2500">
        <w:fldChar w:fldCharType="end"/>
      </w:r>
      <w:r w:rsidR="003F332E" w:rsidRPr="006E2500">
        <w:t xml:space="preserve">. The detector surface of the HyD is also smaller than the PMT allowing for less ‘dark current’ or background electronic noise natural produced naturally by operating the detector. Time gating is available on this device to block reflection or isolate specific emission delays; however, it is was not necessary for the color centers used in this work as the Stokes shifts of all materials used are &gt;80 nm (&gt;0.26 eV). In addition to these parameters enabling imaging of low light latent ion tracks in LiF, these parameters are appropriate for rapid scanning microscopy (resonance mode). </w:t>
      </w:r>
    </w:p>
    <w:p w14:paraId="0A6591D4" w14:textId="77777777" w:rsidR="006E2500" w:rsidRPr="006E2500" w:rsidRDefault="006E2500" w:rsidP="006E2500">
      <w:pPr>
        <w:spacing w:line="360" w:lineRule="auto"/>
        <w:ind w:firstLine="720"/>
      </w:pPr>
      <w:r w:rsidRPr="006E2500">
        <w:t xml:space="preserve"> Spatial resolutions are limited by the point spread function (PSF), illustrated only for the focal plane in </w:t>
      </w:r>
      <w:r w:rsidRPr="006E2500">
        <w:fldChar w:fldCharType="begin"/>
      </w:r>
      <w:r w:rsidRPr="006E2500">
        <w:instrText xml:space="preserve"> REF _Ref484502703 \h </w:instrText>
      </w:r>
      <w:r>
        <w:instrText xml:space="preserve"> \* MERGEFORMAT </w:instrText>
      </w:r>
      <w:r w:rsidRPr="006E2500">
        <w:fldChar w:fldCharType="separate"/>
      </w:r>
      <w:r w:rsidRPr="006E2500">
        <w:t xml:space="preserve">Figure </w:t>
      </w:r>
      <w:r w:rsidRPr="006E2500">
        <w:rPr>
          <w:noProof/>
        </w:rPr>
        <w:t>17</w:t>
      </w:r>
      <w:r w:rsidRPr="006E2500">
        <w:fldChar w:fldCharType="end"/>
      </w:r>
      <w:r w:rsidRPr="006E2500">
        <w:t>. The spread results from the complex nature of light diffraction about the zero-dimension theoretical focal point of an objective. For light microscopy below UV energies, this spread is directly due to incoherent scattering on electrons in the illuminated region. These complex interactions are aggregated into an analytical description dependent on wavelength and characteristics of refractive layer variance (physical microscope parameters and sample characteristics).</w:t>
      </w:r>
    </w:p>
    <w:p w14:paraId="759822DE" w14:textId="77777777" w:rsidR="003F332E" w:rsidRPr="006E2500" w:rsidRDefault="003F332E" w:rsidP="003F332E">
      <w:pPr>
        <w:spacing w:line="360" w:lineRule="auto"/>
        <w:ind w:firstLine="720"/>
      </w:pPr>
    </w:p>
    <w:p w14:paraId="687E88F8" w14:textId="77777777" w:rsidR="003E4213" w:rsidRPr="006E2500" w:rsidRDefault="003E4213" w:rsidP="007B28BC">
      <w:pPr>
        <w:spacing w:line="360" w:lineRule="auto"/>
      </w:pPr>
    </w:p>
    <w:p w14:paraId="595988B4" w14:textId="77777777" w:rsidR="00433EDE" w:rsidRPr="006E2500" w:rsidRDefault="00433EDE" w:rsidP="007B28BC">
      <w:pPr>
        <w:spacing w:line="360" w:lineRule="auto"/>
        <w:ind w:firstLine="720"/>
        <w:jc w:val="center"/>
      </w:pPr>
      <w:r w:rsidRPr="006E2500">
        <w:rPr>
          <w:noProof/>
        </w:rPr>
        <w:lastRenderedPageBreak/>
        <w:drawing>
          <wp:inline distT="0" distB="0" distL="0" distR="0" wp14:anchorId="5916D6CF" wp14:editId="5C3BA534">
            <wp:extent cx="3772786" cy="2244624"/>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43558" cy="2286730"/>
                    </a:xfrm>
                    <a:prstGeom prst="rect">
                      <a:avLst/>
                    </a:prstGeom>
                    <a:noFill/>
                    <a:ln>
                      <a:noFill/>
                    </a:ln>
                  </pic:spPr>
                </pic:pic>
              </a:graphicData>
            </a:graphic>
          </wp:inline>
        </w:drawing>
      </w:r>
    </w:p>
    <w:p w14:paraId="5ADE4FD5" w14:textId="77777777" w:rsidR="00433EDE" w:rsidRPr="006E2500" w:rsidRDefault="00433EDE" w:rsidP="00435C41">
      <w:pPr>
        <w:pStyle w:val="Caption"/>
      </w:pPr>
      <w:bookmarkStart w:id="58" w:name="_Ref484439868"/>
      <w:bookmarkStart w:id="59" w:name="_Toc498605567"/>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16</w:t>
      </w:r>
      <w:r w:rsidR="004F5188">
        <w:rPr>
          <w:noProof/>
        </w:rPr>
        <w:fldChar w:fldCharType="end"/>
      </w:r>
      <w:bookmarkEnd w:id="58"/>
      <w:r w:rsidRPr="006E2500">
        <w:t>.</w:t>
      </w:r>
      <w:r w:rsidR="00BD525B">
        <w:t xml:space="preserve"> </w:t>
      </w:r>
      <w:r w:rsidRPr="006E2500">
        <w:t xml:space="preserve">A basic schematic of </w:t>
      </w:r>
      <w:r w:rsidR="009D3835" w:rsidRPr="006E2500">
        <w:t xml:space="preserve">the HyD </w:t>
      </w:r>
      <w:r w:rsidR="009D3835" w:rsidRPr="006E2500">
        <w:fldChar w:fldCharType="begin" w:fldLock="1"/>
      </w:r>
      <w:r w:rsidR="009D3835" w:rsidRPr="006E2500">
        <w:instrText>ADDIN CSL_CITATION { "citationItems" : [ { "id" : "ITEM-1", "itemData" : { "author" : [ { "dropping-particle" : "", "family" : "Borlinghaus", "given" : "R T", "non-dropping-particle" : "", "parse-names" : false, "suffix" : "" }, { "dropping-particle" : "", "family" : "Birk", "given" : "H", "non-dropping-particle" : "", "parse-names" : false, "suffix" : "" }, { "dropping-particle" : "", "family" : "Schreiber", "given" : "F", "non-dropping-particle" : "", "parse-names" : false, "suffix" : "" } ], "id" : "ITEM-1", "issued" : { "date-parts" : [ [ "2012" ] ] }, "note" : "NULL", "number-of-pages" : "818-825", "title" : "Detectors for Sensitive Detection : HyD", "type" : "report" }, "uris" : [ "http://www.mendeley.com/documents/?uuid=88cac3f7-500d-49a3-b719-c317853880b7" ] } ], "mendeley" : { "formattedCitation" : "[45]", "plainTextFormattedCitation" : "[45]", "previouslyFormattedCitation" : "[45]" }, "properties" : { "noteIndex" : 0 }, "schema" : "https://github.com/citation-style-language/schema/raw/master/csl-citation.json" }</w:instrText>
      </w:r>
      <w:r w:rsidR="009D3835" w:rsidRPr="006E2500">
        <w:fldChar w:fldCharType="separate"/>
      </w:r>
      <w:r w:rsidR="009D3835" w:rsidRPr="006E2500">
        <w:rPr>
          <w:noProof/>
        </w:rPr>
        <w:t>[45]</w:t>
      </w:r>
      <w:r w:rsidR="009D3835" w:rsidRPr="006E2500">
        <w:fldChar w:fldCharType="end"/>
      </w:r>
      <w:r w:rsidRPr="006E2500">
        <w:t>.</w:t>
      </w:r>
      <w:r w:rsidR="00A30582" w:rsidRPr="006E2500">
        <w:t xml:space="preserve"> </w:t>
      </w:r>
      <w:r w:rsidRPr="006E2500">
        <w:t xml:space="preserve">Due to the </w:t>
      </w:r>
      <w:r w:rsidR="00D831E8" w:rsidRPr="006E2500">
        <w:t>vacuum</w:t>
      </w:r>
      <w:r w:rsidRPr="006E2500">
        <w:t xml:space="preserve"> region </w:t>
      </w:r>
      <w:r w:rsidR="00D831E8" w:rsidRPr="006E2500">
        <w:t>and the semiconducting electron gain region</w:t>
      </w:r>
      <w:r w:rsidRPr="006E2500">
        <w:t xml:space="preserve"> the photon efficiency is very close to the quantum efficiency of the cathode.</w:t>
      </w:r>
      <w:r w:rsidR="00A30582" w:rsidRPr="006E2500">
        <w:t xml:space="preserve"> </w:t>
      </w:r>
      <w:r w:rsidR="00D831E8" w:rsidRPr="006E2500">
        <w:t>Additionally, the straight line relationship between the cathode and the semiconductor means that the pulse width is minimized and time gating can reasonable achieve nanosecond resolution.</w:t>
      </w:r>
      <w:bookmarkEnd w:id="59"/>
      <w:r w:rsidR="00D831E8" w:rsidRPr="006E2500">
        <w:t xml:space="preserve"> </w:t>
      </w:r>
    </w:p>
    <w:p w14:paraId="1DA9948B" w14:textId="77777777" w:rsidR="005F56A0" w:rsidRPr="006E2500" w:rsidRDefault="005F56A0" w:rsidP="005F56A0"/>
    <w:p w14:paraId="0DB45D22" w14:textId="77777777" w:rsidR="00E32F7D" w:rsidRDefault="00C45AFC" w:rsidP="001740F1">
      <w:pPr>
        <w:spacing w:before="120" w:after="120"/>
        <w:ind w:firstLine="720"/>
      </w:pPr>
      <w:r w:rsidRPr="006E2500">
        <w:t xml:space="preserve"> </w:t>
      </w:r>
      <w:r w:rsidR="00E32F7D" w:rsidRPr="006E2500">
        <w:t>The lateral</w:t>
      </w:r>
      <w:r w:rsidR="00B71A40" w:rsidRPr="006E2500">
        <w:t xml:space="preserve"> </w:t>
      </w:r>
      <w:r w:rsidR="00D25EAA" w:rsidRPr="006E2500">
        <w:t>resolution parameters [nm]</w:t>
      </w:r>
      <w:r w:rsidR="00B71A40" w:rsidRPr="006E2500">
        <w:t xml:space="preserve"> </w:t>
      </w:r>
      <w:r w:rsidR="00A2207F" w:rsidRPr="006E2500">
        <w:t xml:space="preserve">are </w:t>
      </w:r>
      <w:r w:rsidR="00B71A40" w:rsidRPr="006E2500">
        <w:t>defined by the PSF</w:t>
      </w:r>
      <w:r w:rsidR="005F56A0" w:rsidRPr="006E2500">
        <w:t>,</w:t>
      </w:r>
    </w:p>
    <w:p w14:paraId="5B65A383" w14:textId="77777777" w:rsidR="006E2500" w:rsidRPr="006E2500" w:rsidRDefault="006E2500" w:rsidP="001740F1">
      <w:pPr>
        <w:ind w:firstLine="720"/>
      </w:pPr>
    </w:p>
    <w:bookmarkStart w:id="60" w:name="_Ref486324269"/>
    <w:p w14:paraId="653EC156" w14:textId="77777777" w:rsidR="00E32F7D" w:rsidRPr="006E2500" w:rsidRDefault="004F5188" w:rsidP="007B28BC">
      <w:pPr>
        <w:pStyle w:val="Caption"/>
        <w:spacing w:line="360" w:lineRule="auto"/>
        <w:jc w:val="right"/>
        <w:rPr>
          <w:b w:val="0"/>
        </w:rPr>
      </w:pPr>
      <m:oMath>
        <m:sSub>
          <m:sSubPr>
            <m:ctrlPr>
              <w:rPr>
                <w:rFonts w:ascii="Cambria Math" w:hAnsi="Cambria Math"/>
                <w:b w:val="0"/>
                <w:bCs w:val="0"/>
                <w:i/>
              </w:rPr>
            </m:ctrlPr>
          </m:sSubPr>
          <m:e>
            <m:r>
              <m:rPr>
                <m:sty m:val="bi"/>
              </m:rPr>
              <w:rPr>
                <w:rFonts w:ascii="Cambria Math" w:hAnsi="Cambria Math"/>
              </w:rPr>
              <m:t>R</m:t>
            </m:r>
          </m:e>
          <m:sub>
            <m:r>
              <m:rPr>
                <m:sty m:val="bi"/>
              </m:rPr>
              <w:rPr>
                <w:rFonts w:ascii="Cambria Math" w:hAnsi="Cambria Math"/>
              </w:rPr>
              <m:t>x,y</m:t>
            </m:r>
          </m:sub>
        </m:sSub>
        <m:r>
          <m:rPr>
            <m:sty m:val="bi"/>
          </m:rPr>
          <w:rPr>
            <w:rFonts w:ascii="Cambria Math" w:hAnsi="Cambria Math"/>
          </w:rPr>
          <m:t xml:space="preserve">= </m:t>
        </m:r>
        <m:f>
          <m:fPr>
            <m:ctrlPr>
              <w:rPr>
                <w:rFonts w:ascii="Cambria Math" w:hAnsi="Cambria Math"/>
                <w:b w:val="0"/>
                <w:bCs w:val="0"/>
                <w:i/>
              </w:rPr>
            </m:ctrlPr>
          </m:fPr>
          <m:num>
            <m:r>
              <m:rPr>
                <m:sty m:val="bi"/>
              </m:rPr>
              <w:rPr>
                <w:rFonts w:ascii="Cambria Math" w:hAnsi="Cambria Math"/>
              </w:rPr>
              <m:t>hv</m:t>
            </m:r>
          </m:num>
          <m:den>
            <m:r>
              <m:rPr>
                <m:sty m:val="bi"/>
              </m:rPr>
              <w:rPr>
                <w:rFonts w:ascii="Cambria Math" w:hAnsi="Cambria Math"/>
              </w:rPr>
              <m:t>2</m:t>
            </m:r>
            <m:r>
              <m:rPr>
                <m:sty m:val="bi"/>
              </m:rPr>
              <w:rPr>
                <w:rFonts w:ascii="Cambria Math" w:hAnsi="Cambria Math"/>
              </w:rPr>
              <m:t>NA</m:t>
            </m:r>
          </m:den>
        </m:f>
      </m:oMath>
      <w:r w:rsidR="00F14982" w:rsidRPr="006E2500">
        <w:rPr>
          <w:b w:val="0"/>
        </w:rPr>
        <w:tab/>
      </w:r>
      <w:r w:rsidR="00F14982" w:rsidRPr="006E2500">
        <w:rPr>
          <w:b w:val="0"/>
        </w:rPr>
        <w:tab/>
      </w:r>
      <w:r w:rsidR="00F14982" w:rsidRPr="006E2500">
        <w:rPr>
          <w:b w:val="0"/>
        </w:rPr>
        <w:tab/>
      </w:r>
      <w:r w:rsidR="00F14982" w:rsidRPr="006E2500">
        <w:rPr>
          <w:b w:val="0"/>
        </w:rPr>
        <w:tab/>
      </w:r>
      <w:r w:rsidR="00F14982" w:rsidRPr="006E2500">
        <w:rPr>
          <w:b w:val="0"/>
        </w:rPr>
        <w:tab/>
      </w:r>
      <w:r w:rsidR="00F14982" w:rsidRPr="006E2500">
        <w:rPr>
          <w:b w:val="0"/>
        </w:rPr>
        <w:tab/>
      </w:r>
      <w:r w:rsidR="007567A8" w:rsidRPr="006E2500">
        <w:rPr>
          <w:b w:val="0"/>
        </w:rPr>
        <w:fldChar w:fldCharType="begin"/>
      </w:r>
      <w:r w:rsidR="007567A8" w:rsidRPr="006E2500">
        <w:rPr>
          <w:b w:val="0"/>
        </w:rPr>
        <w:instrText xml:space="preserve"> SEQ Equation \* ARABIC </w:instrText>
      </w:r>
      <w:r w:rsidR="007567A8" w:rsidRPr="006E2500">
        <w:rPr>
          <w:b w:val="0"/>
        </w:rPr>
        <w:fldChar w:fldCharType="separate"/>
      </w:r>
      <w:r w:rsidR="004C4925" w:rsidRPr="006E2500">
        <w:rPr>
          <w:b w:val="0"/>
          <w:noProof/>
        </w:rPr>
        <w:t>6</w:t>
      </w:r>
      <w:r w:rsidR="007567A8" w:rsidRPr="006E2500">
        <w:rPr>
          <w:b w:val="0"/>
        </w:rPr>
        <w:fldChar w:fldCharType="end"/>
      </w:r>
      <w:bookmarkEnd w:id="60"/>
      <w:r w:rsidR="006E2500">
        <w:rPr>
          <w:b w:val="0"/>
        </w:rPr>
        <w:t>,</w:t>
      </w:r>
    </w:p>
    <w:p w14:paraId="338BFDE6" w14:textId="77777777" w:rsidR="003F332E" w:rsidRPr="006E2500" w:rsidRDefault="003F332E" w:rsidP="003F332E"/>
    <w:p w14:paraId="1C982B7C" w14:textId="77777777" w:rsidR="002D6892" w:rsidRPr="006E2500" w:rsidRDefault="00D25EAA" w:rsidP="007B28BC">
      <w:pPr>
        <w:spacing w:line="360" w:lineRule="auto"/>
      </w:pPr>
      <w:r w:rsidRPr="006E2500">
        <w:t xml:space="preserve">where </w:t>
      </w:r>
      <m:oMath>
        <m:r>
          <w:rPr>
            <w:rFonts w:ascii="Cambria Math" w:hAnsi="Cambria Math"/>
          </w:rPr>
          <m:t>hv</m:t>
        </m:r>
      </m:oMath>
      <w:r w:rsidRPr="006E2500">
        <w:t xml:space="preserve"> is the wavelength of the light </w:t>
      </w:r>
      <w:r w:rsidR="007567A8" w:rsidRPr="006E2500">
        <w:t xml:space="preserve">passing through the objective </w:t>
      </w:r>
      <w:r w:rsidRPr="006E2500">
        <w:t xml:space="preserve">[nm] and </w:t>
      </w:r>
      <w:r w:rsidR="007567A8" w:rsidRPr="006E2500">
        <w:t xml:space="preserve">the NA is the optimal condition where the refractive index between the objective and the focal point does not change. </w:t>
      </w:r>
      <w:r w:rsidR="002D6892" w:rsidRPr="006E2500">
        <w:t xml:space="preserve">This means that lateral resolution is generally restricted to half of the wavelength used for inspection as </w:t>
      </w:r>
      <w:r w:rsidR="00F8547C" w:rsidRPr="006E2500">
        <w:t xml:space="preserve">originally </w:t>
      </w:r>
      <w:r w:rsidR="002D6892" w:rsidRPr="006E2500">
        <w:t>observed by Hooke</w:t>
      </w:r>
      <w:r w:rsidR="00F8547C" w:rsidRPr="006E2500">
        <w:t xml:space="preserve"> 1672</w:t>
      </w:r>
      <w:r w:rsidR="002D6892" w:rsidRPr="006E2500">
        <w:t>.</w:t>
      </w:r>
    </w:p>
    <w:p w14:paraId="14C9001A" w14:textId="77777777" w:rsidR="007567A8" w:rsidRPr="006E2500" w:rsidRDefault="00C27263" w:rsidP="007B28BC">
      <w:pPr>
        <w:spacing w:line="360" w:lineRule="auto"/>
        <w:ind w:firstLine="720"/>
      </w:pPr>
      <w:r w:rsidRPr="006E2500">
        <w:t xml:space="preserve"> </w:t>
      </w:r>
      <w:r w:rsidR="007567A8" w:rsidRPr="006E2500">
        <w:t>The axial resolution is also defined by</w:t>
      </w:r>
      <w:r w:rsidR="001C06CF" w:rsidRPr="006E2500">
        <w:t xml:space="preserve"> the PSF</w:t>
      </w:r>
      <w:r w:rsidR="007567A8" w:rsidRPr="006E2500">
        <w:t>,</w:t>
      </w:r>
    </w:p>
    <w:p w14:paraId="7E15A6EE" w14:textId="77777777" w:rsidR="003F332E" w:rsidRPr="006E2500" w:rsidRDefault="003F332E" w:rsidP="007B28BC">
      <w:pPr>
        <w:spacing w:line="360" w:lineRule="auto"/>
        <w:ind w:firstLine="720"/>
      </w:pPr>
    </w:p>
    <w:p w14:paraId="1FB1EF39" w14:textId="77777777" w:rsidR="007567A8" w:rsidRPr="006E2500" w:rsidRDefault="004F5188" w:rsidP="007B28BC">
      <w:pPr>
        <w:pStyle w:val="Caption"/>
        <w:spacing w:line="360" w:lineRule="auto"/>
        <w:jc w:val="right"/>
        <w:rPr>
          <w:b w:val="0"/>
        </w:rPr>
      </w:pPr>
      <m:oMath>
        <m:sSub>
          <m:sSubPr>
            <m:ctrlPr>
              <w:rPr>
                <w:rFonts w:ascii="Cambria Math" w:hAnsi="Cambria Math"/>
                <w:b w:val="0"/>
                <w:bCs w:val="0"/>
                <w:i/>
              </w:rPr>
            </m:ctrlPr>
          </m:sSubPr>
          <m:e>
            <m:r>
              <m:rPr>
                <m:sty m:val="bi"/>
              </m:rPr>
              <w:rPr>
                <w:rFonts w:ascii="Cambria Math" w:hAnsi="Cambria Math"/>
              </w:rPr>
              <m:t>R</m:t>
            </m:r>
          </m:e>
          <m:sub>
            <m:r>
              <m:rPr>
                <m:sty m:val="bi"/>
              </m:rPr>
              <w:rPr>
                <w:rFonts w:ascii="Cambria Math" w:hAnsi="Cambria Math"/>
              </w:rPr>
              <m:t>z</m:t>
            </m:r>
          </m:sub>
        </m:sSub>
        <m:r>
          <m:rPr>
            <m:sty m:val="bi"/>
          </m:rPr>
          <w:rPr>
            <w:rFonts w:ascii="Cambria Math" w:hAnsi="Cambria Math"/>
          </w:rPr>
          <m:t xml:space="preserve">= </m:t>
        </m:r>
        <m:f>
          <m:fPr>
            <m:ctrlPr>
              <w:rPr>
                <w:rFonts w:ascii="Cambria Math" w:hAnsi="Cambria Math"/>
                <w:b w:val="0"/>
                <w:bCs w:val="0"/>
                <w:i/>
              </w:rPr>
            </m:ctrlPr>
          </m:fPr>
          <m:num>
            <m:r>
              <m:rPr>
                <m:sty m:val="bi"/>
              </m:rPr>
              <w:rPr>
                <w:rFonts w:ascii="Cambria Math" w:hAnsi="Cambria Math"/>
              </w:rPr>
              <m:t>2</m:t>
            </m:r>
            <m:r>
              <m:rPr>
                <m:sty m:val="bi"/>
              </m:rPr>
              <w:rPr>
                <w:rFonts w:ascii="Cambria Math" w:hAnsi="Cambria Math"/>
              </w:rPr>
              <m:t>hv</m:t>
            </m:r>
          </m:num>
          <m:den>
            <m:sSup>
              <m:sSupPr>
                <m:ctrlPr>
                  <w:rPr>
                    <w:rFonts w:ascii="Cambria Math" w:hAnsi="Cambria Math"/>
                    <w:b w:val="0"/>
                    <w:bCs w:val="0"/>
                    <w:i/>
                  </w:rPr>
                </m:ctrlPr>
              </m:sSupPr>
              <m:e>
                <m:r>
                  <m:rPr>
                    <m:sty m:val="bi"/>
                  </m:rPr>
                  <w:rPr>
                    <w:rFonts w:ascii="Cambria Math" w:hAnsi="Cambria Math"/>
                  </w:rPr>
                  <m:t>NA</m:t>
                </m:r>
              </m:e>
              <m:sup>
                <m:r>
                  <m:rPr>
                    <m:sty m:val="bi"/>
                  </m:rPr>
                  <w:rPr>
                    <w:rFonts w:ascii="Cambria Math" w:hAnsi="Cambria Math"/>
                  </w:rPr>
                  <m:t>2</m:t>
                </m:r>
              </m:sup>
            </m:sSup>
          </m:den>
        </m:f>
      </m:oMath>
      <w:r w:rsidR="00F14982" w:rsidRPr="006E2500">
        <w:rPr>
          <w:b w:val="0"/>
        </w:rPr>
        <w:tab/>
      </w:r>
      <w:r w:rsidR="00F14982" w:rsidRPr="006E2500">
        <w:rPr>
          <w:b w:val="0"/>
        </w:rPr>
        <w:tab/>
      </w:r>
      <w:r w:rsidR="00F14982" w:rsidRPr="006E2500">
        <w:rPr>
          <w:b w:val="0"/>
        </w:rPr>
        <w:tab/>
      </w:r>
      <w:r w:rsidR="00F14982" w:rsidRPr="006E2500">
        <w:rPr>
          <w:b w:val="0"/>
        </w:rPr>
        <w:tab/>
      </w:r>
      <w:r w:rsidR="00F14982" w:rsidRPr="006E2500">
        <w:rPr>
          <w:b w:val="0"/>
        </w:rPr>
        <w:tab/>
      </w:r>
      <w:r w:rsidR="00F14982" w:rsidRPr="006E2500">
        <w:rPr>
          <w:b w:val="0"/>
        </w:rPr>
        <w:tab/>
      </w:r>
      <w:r w:rsidR="007567A8" w:rsidRPr="006E2500">
        <w:rPr>
          <w:b w:val="0"/>
        </w:rPr>
        <w:fldChar w:fldCharType="begin"/>
      </w:r>
      <w:r w:rsidR="007567A8" w:rsidRPr="006E2500">
        <w:rPr>
          <w:b w:val="0"/>
        </w:rPr>
        <w:instrText xml:space="preserve"> SEQ Equation \* ARABIC </w:instrText>
      </w:r>
      <w:r w:rsidR="007567A8" w:rsidRPr="006E2500">
        <w:rPr>
          <w:b w:val="0"/>
        </w:rPr>
        <w:fldChar w:fldCharType="separate"/>
      </w:r>
      <w:r w:rsidR="004C4925" w:rsidRPr="006E2500">
        <w:rPr>
          <w:b w:val="0"/>
          <w:noProof/>
        </w:rPr>
        <w:t>7</w:t>
      </w:r>
      <w:r w:rsidR="007567A8" w:rsidRPr="006E2500">
        <w:rPr>
          <w:b w:val="0"/>
        </w:rPr>
        <w:fldChar w:fldCharType="end"/>
      </w:r>
    </w:p>
    <w:p w14:paraId="083333CE" w14:textId="77777777" w:rsidR="003F332E" w:rsidRPr="006E2500" w:rsidRDefault="003F332E" w:rsidP="003F332E"/>
    <w:p w14:paraId="2F570E00" w14:textId="77777777" w:rsidR="000E211A" w:rsidRPr="006E2500" w:rsidRDefault="001C06CF" w:rsidP="000E211A">
      <w:pPr>
        <w:spacing w:line="360" w:lineRule="auto"/>
      </w:pPr>
      <w:r w:rsidRPr="006E2500">
        <w:lastRenderedPageBreak/>
        <w:t xml:space="preserve">where notably the performance limit is much more dependent on numerical </w:t>
      </w:r>
      <w:r w:rsidR="000E211A" w:rsidRPr="006E2500">
        <w:t>aperture and is dependent on twice the wavelength. Therefore</w:t>
      </w:r>
      <w:r w:rsidR="00301B76" w:rsidRPr="006E2500">
        <w:t>,</w:t>
      </w:r>
      <w:r w:rsidR="000E211A" w:rsidRPr="006E2500">
        <w:t xml:space="preserve"> axial resolution is typically less than lateral resolution. </w:t>
      </w:r>
    </w:p>
    <w:p w14:paraId="39C0D743" w14:textId="77777777" w:rsidR="00AE2F33" w:rsidRPr="006E2500" w:rsidRDefault="00AE2F33" w:rsidP="007B28BC">
      <w:pPr>
        <w:spacing w:line="360" w:lineRule="auto"/>
      </w:pPr>
    </w:p>
    <w:p w14:paraId="360F0732" w14:textId="77777777" w:rsidR="00AE2F33" w:rsidRPr="006E2500" w:rsidRDefault="00AE2F33" w:rsidP="007B28BC">
      <w:pPr>
        <w:spacing w:line="360" w:lineRule="auto"/>
        <w:jc w:val="center"/>
      </w:pPr>
      <w:r w:rsidRPr="006E2500">
        <w:rPr>
          <w:noProof/>
          <w:color w:val="FF0000"/>
          <w:sz w:val="27"/>
          <w:szCs w:val="27"/>
        </w:rPr>
        <w:drawing>
          <wp:inline distT="0" distB="0" distL="0" distR="0" wp14:anchorId="773DAC35" wp14:editId="140451D0">
            <wp:extent cx="2299648" cy="2265759"/>
            <wp:effectExtent l="0" t="0" r="5715" b="127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ractionbarrier-figure_1.png"/>
                    <pic:cNvPicPr/>
                  </pic:nvPicPr>
                  <pic:blipFill>
                    <a:blip r:embed="rId29">
                      <a:extLst>
                        <a:ext uri="{28A0092B-C50C-407E-A947-70E740481C1C}">
                          <a14:useLocalDpi xmlns:a14="http://schemas.microsoft.com/office/drawing/2010/main" val="0"/>
                        </a:ext>
                      </a:extLst>
                    </a:blip>
                    <a:stretch>
                      <a:fillRect/>
                    </a:stretch>
                  </pic:blipFill>
                  <pic:spPr>
                    <a:xfrm>
                      <a:off x="0" y="0"/>
                      <a:ext cx="2304301" cy="2270344"/>
                    </a:xfrm>
                    <a:prstGeom prst="rect">
                      <a:avLst/>
                    </a:prstGeom>
                  </pic:spPr>
                </pic:pic>
              </a:graphicData>
            </a:graphic>
          </wp:inline>
        </w:drawing>
      </w:r>
    </w:p>
    <w:p w14:paraId="7993EB8B" w14:textId="77777777" w:rsidR="00AE2F33" w:rsidRPr="006E2500" w:rsidRDefault="00AE2F33" w:rsidP="00DB1186">
      <w:pPr>
        <w:pStyle w:val="Caption"/>
      </w:pPr>
      <w:bookmarkStart w:id="61" w:name="_Ref484502703"/>
      <w:bookmarkStart w:id="62" w:name="_Toc498605568"/>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17</w:t>
      </w:r>
      <w:r w:rsidR="004F5188">
        <w:rPr>
          <w:noProof/>
        </w:rPr>
        <w:fldChar w:fldCharType="end"/>
      </w:r>
      <w:bookmarkEnd w:id="61"/>
      <w:r w:rsidRPr="006E2500">
        <w:t>.</w:t>
      </w:r>
      <w:r w:rsidR="00BD525B">
        <w:t xml:space="preserve"> </w:t>
      </w:r>
      <w:r w:rsidR="00B71A40" w:rsidRPr="006E2500">
        <w:t xml:space="preserve">The PSF is illustrated by </w:t>
      </w:r>
      <w:r w:rsidR="00E86795" w:rsidRPr="006E2500">
        <w:t>two different objective diameters.</w:t>
      </w:r>
      <w:r w:rsidR="00A30582" w:rsidRPr="006E2500">
        <w:t xml:space="preserve"> </w:t>
      </w:r>
      <w:r w:rsidR="00E86795" w:rsidRPr="006E2500">
        <w:t>In</w:t>
      </w:r>
      <w:r w:rsidR="00B71A40" w:rsidRPr="006E2500">
        <w:t xml:space="preserve"> (a), </w:t>
      </w:r>
      <w:r w:rsidR="00E86795" w:rsidRPr="006E2500">
        <w:t>the</w:t>
      </w:r>
      <w:r w:rsidR="00B71A40" w:rsidRPr="006E2500">
        <w:t xml:space="preserve"> large objective diameter </w:t>
      </w:r>
      <w:r w:rsidR="00E86795" w:rsidRPr="006E2500">
        <w:t>results in a large angle of light from the focal point which is defined as a high NA.</w:t>
      </w:r>
      <w:r w:rsidR="00A30582" w:rsidRPr="006E2500">
        <w:t xml:space="preserve"> </w:t>
      </w:r>
      <w:r w:rsidR="00E86795" w:rsidRPr="006E2500">
        <w:t>In (b), the objective diameter is small resulting in a smaller angle of light from the focal point, therefore a lower NA.</w:t>
      </w:r>
      <w:r w:rsidR="00A30582" w:rsidRPr="006E2500">
        <w:t xml:space="preserve"> </w:t>
      </w:r>
      <w:r w:rsidR="00E86795" w:rsidRPr="006E2500">
        <w:t>Also, the airy disc is more recognizable in (b) since a lower NA means a large airy</w:t>
      </w:r>
      <w:r w:rsidR="00AD6D38" w:rsidRPr="006E2500">
        <w:t xml:space="preserve"> </w:t>
      </w:r>
      <w:r w:rsidR="00AD6D38" w:rsidRPr="006E2500">
        <w:fldChar w:fldCharType="begin" w:fldLock="1"/>
      </w:r>
      <w:r w:rsidR="00AD6D38" w:rsidRPr="006E2500">
        <w:instrText>ADDIN CSL_CITATION { "citationItems" : [ { "id" : "ITEM-1", "itemData" : { "URL" : "https://www.microscopyu.com/techniques/super-resolution/the-diffraction-barrier-in-optical-microscopy", "accessed" : { "date-parts" : [ [ "2017", "6", "8" ] ] }, "author" : [ { "dropping-particle" : "", "family" : "MicroscopyU", "given" : "", "non-dropping-particle" : "", "parse-names" : false, "suffix" : "" } ], "id" : "ITEM-1", "issued" : { "date-parts" : [ [ "0" ] ] }, "title" : "The Diffraction Barrier in Optical Microscopy | MicroscopyU", "type" : "webpage" }, "uris" : [ "http://www.mendeley.com/documents/?uuid=6d06c8dd-7c46-3f54-aec3-875dbd195c6d" ] } ], "mendeley" : { "formattedCitation" : "[46]", "plainTextFormattedCitation" : "[46]", "previouslyFormattedCitation" : "[46]" }, "properties" : { "noteIndex" : 0 }, "schema" : "https://github.com/citation-style-language/schema/raw/master/csl-citation.json" }</w:instrText>
      </w:r>
      <w:r w:rsidR="00AD6D38" w:rsidRPr="006E2500">
        <w:fldChar w:fldCharType="separate"/>
      </w:r>
      <w:r w:rsidR="00AD6D38" w:rsidRPr="006E2500">
        <w:rPr>
          <w:noProof/>
        </w:rPr>
        <w:t>[46]</w:t>
      </w:r>
      <w:r w:rsidR="00AD6D38" w:rsidRPr="006E2500">
        <w:fldChar w:fldCharType="end"/>
      </w:r>
      <w:r w:rsidR="00E86795" w:rsidRPr="006E2500">
        <w:t>.</w:t>
      </w:r>
      <w:bookmarkEnd w:id="62"/>
    </w:p>
    <w:p w14:paraId="3AC0204B" w14:textId="77777777" w:rsidR="005F56A0" w:rsidRPr="006E2500" w:rsidRDefault="005F56A0" w:rsidP="005F56A0"/>
    <w:p w14:paraId="77A3AD31" w14:textId="77777777" w:rsidR="00352BE1" w:rsidRPr="006E2500" w:rsidRDefault="00BD525B" w:rsidP="00352BE1">
      <w:pPr>
        <w:spacing w:line="360" w:lineRule="auto"/>
        <w:ind w:firstLine="720"/>
      </w:pPr>
      <w:r>
        <w:t xml:space="preserve"> </w:t>
      </w:r>
      <w:r w:rsidR="00352BE1" w:rsidRPr="006E2500">
        <w:t>Expectations to the diffraction limit with light microscopy techniques. Particularly useful is fluorescing microscopy where two or more photons are used in a non-linear manner to excite color centers. This technique has the potential to reduce noise, de-convolve overlapping fluorescence, and improve resolution to nanometers.</w:t>
      </w:r>
    </w:p>
    <w:p w14:paraId="5D3829BC" w14:textId="77777777" w:rsidR="00FF53C5" w:rsidRPr="006E2500" w:rsidRDefault="00BD525B" w:rsidP="00FF53C5">
      <w:pPr>
        <w:spacing w:before="120" w:after="120" w:line="360" w:lineRule="auto"/>
        <w:ind w:firstLine="720"/>
      </w:pPr>
      <w:r>
        <w:t xml:space="preserve"> </w:t>
      </w:r>
      <w:r w:rsidR="00FF53C5" w:rsidRPr="006E2500">
        <w:t xml:space="preserve">In the TCS SP8, excitation light is emitted via a rastering laser that scans across the image </w:t>
      </w:r>
      <w:r w:rsidR="00884E64">
        <w:t xml:space="preserve">area and is collected through </w:t>
      </w:r>
      <w:r w:rsidR="00FF53C5" w:rsidRPr="006E2500">
        <w:t xml:space="preserve">one of </w:t>
      </w:r>
      <w:r w:rsidR="00884E64">
        <w:t>five</w:t>
      </w:r>
      <w:r w:rsidR="00FF53C5" w:rsidRPr="006E2500">
        <w:t xml:space="preserve"> objectives listed in </w:t>
      </w:r>
      <w:r w:rsidR="00FF53C5" w:rsidRPr="006E2500">
        <w:fldChar w:fldCharType="begin"/>
      </w:r>
      <w:r w:rsidR="00FF53C5" w:rsidRPr="006E2500">
        <w:instrText xml:space="preserve"> REF _Ref485203997 \h </w:instrText>
      </w:r>
      <w:r w:rsidR="006E2500">
        <w:instrText xml:space="preserve"> \* MERGEFORMAT </w:instrText>
      </w:r>
      <w:r w:rsidR="00FF53C5" w:rsidRPr="006E2500">
        <w:fldChar w:fldCharType="separate"/>
      </w:r>
      <w:r w:rsidR="004C4925" w:rsidRPr="006E2500">
        <w:t xml:space="preserve">Table </w:t>
      </w:r>
      <w:r w:rsidR="004C4925" w:rsidRPr="006E2500">
        <w:rPr>
          <w:noProof/>
        </w:rPr>
        <w:t>4</w:t>
      </w:r>
      <w:r w:rsidR="00FF53C5" w:rsidRPr="006E2500">
        <w:fldChar w:fldCharType="end"/>
      </w:r>
      <w:r w:rsidR="00FF53C5" w:rsidRPr="006E2500">
        <w:rPr>
          <w:noProof/>
        </w:rPr>
        <w:t xml:space="preserve">, </w:t>
      </w:r>
      <w:r w:rsidR="00FF53C5" w:rsidRPr="006E2500">
        <w:t>with their respective resolutions limits. The aperture effectively masks a ring around the outer edge of the objective lens. All reported work uses either the 40x water, 40x oil, or most often, the 63x.</w:t>
      </w:r>
    </w:p>
    <w:p w14:paraId="4EA5F1BB" w14:textId="77777777" w:rsidR="00C45AFC" w:rsidRPr="006E2500" w:rsidRDefault="00C45AFC" w:rsidP="00C45AFC">
      <w:pPr>
        <w:pStyle w:val="Heading3"/>
        <w:spacing w:line="360" w:lineRule="auto"/>
      </w:pPr>
      <w:bookmarkStart w:id="63" w:name="_Toc498605611"/>
      <w:r w:rsidRPr="006E2500">
        <w:lastRenderedPageBreak/>
        <w:t>Inverted Sample Setup</w:t>
      </w:r>
      <w:bookmarkEnd w:id="63"/>
    </w:p>
    <w:p w14:paraId="4F376401" w14:textId="77777777" w:rsidR="00352BE1" w:rsidRPr="006E2500" w:rsidRDefault="00BD525B" w:rsidP="00C45AFC">
      <w:pPr>
        <w:spacing w:line="360" w:lineRule="auto"/>
        <w:ind w:firstLine="720"/>
      </w:pPr>
      <w:r>
        <w:t xml:space="preserve"> </w:t>
      </w:r>
      <w:r w:rsidR="00C45AFC" w:rsidRPr="006E2500">
        <w:t xml:space="preserve">The inverted microscope setup requires a change to typical sample preparation for immersion microscopy. Samples are still viewed through a coverslip however; the coverslip replaces the glass slide as the samples’ substrate. Due to the short working distances of the high NA objectives, a 1.5 thickness (160 μm) coverslip must be used to bring the sample into focus. </w:t>
      </w:r>
      <w:r w:rsidR="00C45AFC" w:rsidRPr="006E2500">
        <w:fldChar w:fldCharType="begin"/>
      </w:r>
      <w:r w:rsidR="00C45AFC" w:rsidRPr="006E2500">
        <w:instrText xml:space="preserve"> REF _Ref484515601 \h </w:instrText>
      </w:r>
      <w:r w:rsidR="006E2500">
        <w:instrText xml:space="preserve"> \* MERGEFORMAT </w:instrText>
      </w:r>
      <w:r w:rsidR="00C45AFC" w:rsidRPr="006E2500">
        <w:fldChar w:fldCharType="separate"/>
      </w:r>
      <w:r w:rsidR="004C4925" w:rsidRPr="006E2500">
        <w:t xml:space="preserve">Figure </w:t>
      </w:r>
      <w:r w:rsidR="004C4925" w:rsidRPr="006E2500">
        <w:rPr>
          <w:noProof/>
        </w:rPr>
        <w:t>18</w:t>
      </w:r>
      <w:r w:rsidR="00C45AFC" w:rsidRPr="006E2500">
        <w:fldChar w:fldCharType="end"/>
      </w:r>
      <w:r w:rsidR="00C45AFC" w:rsidRPr="006E2500">
        <w:t xml:space="preserve"> shows the normal light path for a typical sample. When tracks are on surface A in </w:t>
      </w:r>
      <w:r w:rsidR="00C45AFC" w:rsidRPr="006E2500">
        <w:fldChar w:fldCharType="begin"/>
      </w:r>
      <w:r w:rsidR="00C45AFC" w:rsidRPr="006E2500">
        <w:instrText xml:space="preserve"> REF _Ref484515601 \h </w:instrText>
      </w:r>
      <w:r w:rsidR="006E2500">
        <w:instrText xml:space="preserve"> \* MERGEFORMAT </w:instrText>
      </w:r>
      <w:r w:rsidR="00C45AFC" w:rsidRPr="006E2500">
        <w:fldChar w:fldCharType="separate"/>
      </w:r>
      <w:r w:rsidR="004C4925" w:rsidRPr="006E2500">
        <w:t xml:space="preserve">Figure </w:t>
      </w:r>
      <w:r w:rsidR="004C4925" w:rsidRPr="006E2500">
        <w:rPr>
          <w:noProof/>
        </w:rPr>
        <w:t>18</w:t>
      </w:r>
      <w:r w:rsidR="00C45AFC" w:rsidRPr="006E2500">
        <w:fldChar w:fldCharType="end"/>
      </w:r>
      <w:r w:rsidR="00C45AFC" w:rsidRPr="006E2500">
        <w:t xml:space="preserve">, immersion media and a coverslip or second crystal must be placed above surface A to prevent diffraction and refraction from obscuring fluorescence near surface A. </w:t>
      </w:r>
      <w:bookmarkStart w:id="64" w:name="_Ref484441004"/>
    </w:p>
    <w:p w14:paraId="1B0468BC" w14:textId="77777777" w:rsidR="00C45AFC" w:rsidRPr="006E2500" w:rsidRDefault="00C45AFC" w:rsidP="00C45AFC">
      <w:pPr>
        <w:spacing w:line="360" w:lineRule="auto"/>
        <w:ind w:firstLine="720"/>
      </w:pPr>
    </w:p>
    <w:p w14:paraId="1332BD21" w14:textId="77777777" w:rsidR="001C06CF" w:rsidRPr="006E2500" w:rsidRDefault="001C06CF" w:rsidP="00E02E29">
      <w:pPr>
        <w:pStyle w:val="Caption"/>
      </w:pPr>
      <w:bookmarkStart w:id="65" w:name="_Ref485203997"/>
      <w:bookmarkStart w:id="66" w:name="_Toc498605596"/>
      <w:r w:rsidRPr="006E2500">
        <w:t xml:space="preserve">Table </w:t>
      </w:r>
      <w:r w:rsidR="004F5188">
        <w:fldChar w:fldCharType="begin"/>
      </w:r>
      <w:r w:rsidR="004F5188">
        <w:instrText xml:space="preserve"> SEQ Table \* ARABIC </w:instrText>
      </w:r>
      <w:r w:rsidR="004F5188">
        <w:fldChar w:fldCharType="separate"/>
      </w:r>
      <w:r w:rsidR="00077B17">
        <w:rPr>
          <w:noProof/>
        </w:rPr>
        <w:t>4</w:t>
      </w:r>
      <w:r w:rsidR="004F5188">
        <w:rPr>
          <w:noProof/>
        </w:rPr>
        <w:fldChar w:fldCharType="end"/>
      </w:r>
      <w:bookmarkEnd w:id="64"/>
      <w:bookmarkEnd w:id="65"/>
      <w:r w:rsidRPr="006E2500">
        <w:t>.</w:t>
      </w:r>
      <w:r w:rsidR="00BD525B">
        <w:t xml:space="preserve"> </w:t>
      </w:r>
      <w:r w:rsidRPr="006E2500">
        <w:t>A list of objectives and associated parameters available on this the TCS SP8 CLSM.</w:t>
      </w:r>
      <w:r w:rsidR="00A30582" w:rsidRPr="006E2500">
        <w:t xml:space="preserve"> </w:t>
      </w:r>
      <w:r w:rsidRPr="006E2500">
        <w:t>Numerical aperture (NA) is a dimensionless number that describes the range of angles over which the objective can collect light.</w:t>
      </w:r>
      <w:r w:rsidR="00A30582" w:rsidRPr="006E2500">
        <w:t xml:space="preserve"> </w:t>
      </w:r>
      <w:r w:rsidRPr="006E2500">
        <w:t>NA is therefore closely related to the working distance (WD) by</w:t>
      </w:r>
      <w:r w:rsidR="00C27263" w:rsidRPr="006E2500">
        <w:t xml:space="preserve"> NA = WD/objective diameter</w:t>
      </w:r>
      <w:r w:rsidRPr="006E2500">
        <w:t xml:space="preserve">. </w:t>
      </w:r>
      <w:r w:rsidR="00FD2028" w:rsidRPr="006E2500">
        <w:t xml:space="preserve">All objectives are in-line with a built-in 10x lens on the microscope. </w:t>
      </w:r>
      <w:r w:rsidRPr="006E2500">
        <w:t>Best resolutions are evaluated for 488 nm light.</w:t>
      </w:r>
      <w:bookmarkEnd w:id="66"/>
    </w:p>
    <w:tbl>
      <w:tblPr>
        <w:tblStyle w:val="Style1"/>
        <w:tblW w:w="0" w:type="auto"/>
        <w:tblLook w:val="04A0" w:firstRow="1" w:lastRow="0" w:firstColumn="1" w:lastColumn="0" w:noHBand="0" w:noVBand="1"/>
      </w:tblPr>
      <w:tblGrid>
        <w:gridCol w:w="1461"/>
        <w:gridCol w:w="1887"/>
        <w:gridCol w:w="720"/>
        <w:gridCol w:w="1350"/>
        <w:gridCol w:w="1530"/>
        <w:gridCol w:w="1461"/>
      </w:tblGrid>
      <w:tr w:rsidR="00FD2028" w:rsidRPr="006E2500" w14:paraId="38546D9B" w14:textId="77777777" w:rsidTr="003F332E">
        <w:trPr>
          <w:cnfStyle w:val="100000000000" w:firstRow="1" w:lastRow="0" w:firstColumn="0" w:lastColumn="0" w:oddVBand="0" w:evenVBand="0" w:oddHBand="0" w:evenHBand="0" w:firstRowFirstColumn="0" w:firstRowLastColumn="0" w:lastRowFirstColumn="0" w:lastRowLastColumn="0"/>
          <w:trHeight w:val="831"/>
        </w:trPr>
        <w:tc>
          <w:tcPr>
            <w:tcW w:w="1461" w:type="dxa"/>
          </w:tcPr>
          <w:p w14:paraId="1C8E63BF" w14:textId="77777777" w:rsidR="001C06CF" w:rsidRPr="006E2500" w:rsidRDefault="001C06CF" w:rsidP="00E02E29">
            <w:pPr>
              <w:jc w:val="center"/>
            </w:pPr>
            <w:r w:rsidRPr="006E2500">
              <w:t>Objective</w:t>
            </w:r>
            <w:r w:rsidR="00FD2028" w:rsidRPr="006E2500">
              <w:t xml:space="preserve"> (10x built-in lens)</w:t>
            </w:r>
          </w:p>
        </w:tc>
        <w:tc>
          <w:tcPr>
            <w:tcW w:w="1887" w:type="dxa"/>
          </w:tcPr>
          <w:p w14:paraId="1D95582D" w14:textId="77777777" w:rsidR="001C06CF" w:rsidRPr="006E2500" w:rsidRDefault="001C06CF" w:rsidP="00E02E29">
            <w:pPr>
              <w:jc w:val="center"/>
            </w:pPr>
            <w:r w:rsidRPr="006E2500">
              <w:t>Immersion</w:t>
            </w:r>
            <w:r w:rsidR="002E312C" w:rsidRPr="006E2500">
              <w:t xml:space="preserve"> (Refractive Index)</w:t>
            </w:r>
          </w:p>
        </w:tc>
        <w:tc>
          <w:tcPr>
            <w:tcW w:w="720" w:type="dxa"/>
          </w:tcPr>
          <w:p w14:paraId="05647C42" w14:textId="77777777" w:rsidR="001C06CF" w:rsidRPr="006E2500" w:rsidRDefault="001C06CF" w:rsidP="00E02E29">
            <w:pPr>
              <w:jc w:val="center"/>
            </w:pPr>
            <w:r w:rsidRPr="006E2500">
              <w:t>NA</w:t>
            </w:r>
          </w:p>
        </w:tc>
        <w:tc>
          <w:tcPr>
            <w:tcW w:w="1350" w:type="dxa"/>
          </w:tcPr>
          <w:p w14:paraId="7AFFB582" w14:textId="77777777" w:rsidR="001C06CF" w:rsidRPr="006E2500" w:rsidRDefault="001C06CF" w:rsidP="00E02E29">
            <w:pPr>
              <w:jc w:val="center"/>
            </w:pPr>
            <w:r w:rsidRPr="006E2500">
              <w:t>Working Distance [μm]</w:t>
            </w:r>
          </w:p>
        </w:tc>
        <w:tc>
          <w:tcPr>
            <w:tcW w:w="1530" w:type="dxa"/>
          </w:tcPr>
          <w:p w14:paraId="3EE32BA5" w14:textId="77777777" w:rsidR="001C06CF" w:rsidRPr="006E2500" w:rsidRDefault="001C06CF" w:rsidP="00E02E29">
            <w:pPr>
              <w:jc w:val="center"/>
            </w:pPr>
            <w:r w:rsidRPr="006E2500">
              <w:t>Best XY Resolution [nm]</w:t>
            </w:r>
          </w:p>
        </w:tc>
        <w:tc>
          <w:tcPr>
            <w:tcW w:w="1461" w:type="dxa"/>
          </w:tcPr>
          <w:p w14:paraId="2C0E36AE" w14:textId="77777777" w:rsidR="001C06CF" w:rsidRPr="006E2500" w:rsidRDefault="001C06CF" w:rsidP="00E02E29">
            <w:pPr>
              <w:jc w:val="center"/>
            </w:pPr>
            <w:r w:rsidRPr="006E2500">
              <w:t>Best Z Resolution [nm]</w:t>
            </w:r>
          </w:p>
        </w:tc>
      </w:tr>
      <w:tr w:rsidR="00FD2028" w:rsidRPr="006E2500" w14:paraId="703821B1" w14:textId="77777777" w:rsidTr="003F332E">
        <w:trPr>
          <w:trHeight w:val="277"/>
        </w:trPr>
        <w:tc>
          <w:tcPr>
            <w:tcW w:w="1461" w:type="dxa"/>
          </w:tcPr>
          <w:p w14:paraId="19FD9639" w14:textId="77777777" w:rsidR="001C06CF" w:rsidRPr="006E2500" w:rsidRDefault="001C06CF" w:rsidP="00E02E29">
            <w:pPr>
              <w:jc w:val="center"/>
            </w:pPr>
            <w:r w:rsidRPr="006E2500">
              <w:t>10x</w:t>
            </w:r>
          </w:p>
        </w:tc>
        <w:tc>
          <w:tcPr>
            <w:tcW w:w="1887" w:type="dxa"/>
          </w:tcPr>
          <w:p w14:paraId="3078C40D" w14:textId="77777777" w:rsidR="001C06CF" w:rsidRPr="006E2500" w:rsidRDefault="001C06CF" w:rsidP="00E02E29">
            <w:pPr>
              <w:jc w:val="center"/>
            </w:pPr>
            <w:r w:rsidRPr="006E2500">
              <w:t>Air</w:t>
            </w:r>
            <w:r w:rsidR="002E312C" w:rsidRPr="006E2500">
              <w:t xml:space="preserve"> (</w:t>
            </w:r>
            <w:r w:rsidR="00D76145" w:rsidRPr="006E2500">
              <w:rPr>
                <w:color w:val="222222"/>
              </w:rPr>
              <w:t>1.000</w:t>
            </w:r>
            <w:r w:rsidR="002E312C" w:rsidRPr="006E2500">
              <w:rPr>
                <w:color w:val="222222"/>
              </w:rPr>
              <w:t>)</w:t>
            </w:r>
          </w:p>
        </w:tc>
        <w:tc>
          <w:tcPr>
            <w:tcW w:w="720" w:type="dxa"/>
          </w:tcPr>
          <w:p w14:paraId="2405FB2B" w14:textId="77777777" w:rsidR="001C06CF" w:rsidRPr="006E2500" w:rsidRDefault="001C06CF" w:rsidP="00E02E29">
            <w:pPr>
              <w:jc w:val="center"/>
            </w:pPr>
            <w:r w:rsidRPr="006E2500">
              <w:t>0.3</w:t>
            </w:r>
          </w:p>
        </w:tc>
        <w:tc>
          <w:tcPr>
            <w:tcW w:w="1350" w:type="dxa"/>
          </w:tcPr>
          <w:p w14:paraId="14816F4C" w14:textId="77777777" w:rsidR="001C06CF" w:rsidRPr="006E2500" w:rsidRDefault="001C06CF" w:rsidP="00E02E29">
            <w:pPr>
              <w:jc w:val="center"/>
            </w:pPr>
            <w:r w:rsidRPr="006E2500">
              <w:t>11000</w:t>
            </w:r>
          </w:p>
        </w:tc>
        <w:tc>
          <w:tcPr>
            <w:tcW w:w="1530" w:type="dxa"/>
          </w:tcPr>
          <w:p w14:paraId="449785CF" w14:textId="77777777" w:rsidR="001C06CF" w:rsidRPr="006E2500" w:rsidRDefault="001C06CF" w:rsidP="00E02E29">
            <w:pPr>
              <w:jc w:val="center"/>
            </w:pPr>
            <w:r w:rsidRPr="006E2500">
              <w:t>651</w:t>
            </w:r>
          </w:p>
        </w:tc>
        <w:tc>
          <w:tcPr>
            <w:tcW w:w="1461" w:type="dxa"/>
          </w:tcPr>
          <w:p w14:paraId="03F52FD1" w14:textId="77777777" w:rsidR="001C06CF" w:rsidRPr="006E2500" w:rsidRDefault="001C06CF" w:rsidP="00E02E29">
            <w:pPr>
              <w:jc w:val="center"/>
            </w:pPr>
            <w:r w:rsidRPr="006E2500">
              <w:t>4768</w:t>
            </w:r>
          </w:p>
        </w:tc>
      </w:tr>
      <w:tr w:rsidR="00FD2028" w:rsidRPr="006E2500" w14:paraId="038EDF8B" w14:textId="77777777" w:rsidTr="003F332E">
        <w:trPr>
          <w:trHeight w:val="277"/>
        </w:trPr>
        <w:tc>
          <w:tcPr>
            <w:tcW w:w="1461" w:type="dxa"/>
          </w:tcPr>
          <w:p w14:paraId="3471690E" w14:textId="77777777" w:rsidR="001C06CF" w:rsidRPr="006E2500" w:rsidRDefault="001C06CF" w:rsidP="00E02E29">
            <w:pPr>
              <w:jc w:val="center"/>
            </w:pPr>
            <w:r w:rsidRPr="006E2500">
              <w:t>25x</w:t>
            </w:r>
          </w:p>
        </w:tc>
        <w:tc>
          <w:tcPr>
            <w:tcW w:w="1887" w:type="dxa"/>
          </w:tcPr>
          <w:p w14:paraId="7DD80B55" w14:textId="77777777" w:rsidR="001C06CF" w:rsidRPr="006E2500" w:rsidRDefault="001C06CF" w:rsidP="00E02E29">
            <w:pPr>
              <w:jc w:val="center"/>
            </w:pPr>
            <w:r w:rsidRPr="006E2500">
              <w:t>Water</w:t>
            </w:r>
            <w:r w:rsidR="002E312C" w:rsidRPr="006E2500">
              <w:t xml:space="preserve"> (</w:t>
            </w:r>
            <w:r w:rsidR="00D76145" w:rsidRPr="006E2500">
              <w:t>1.333</w:t>
            </w:r>
            <w:r w:rsidR="002E312C" w:rsidRPr="006E2500">
              <w:t>)</w:t>
            </w:r>
          </w:p>
        </w:tc>
        <w:tc>
          <w:tcPr>
            <w:tcW w:w="720" w:type="dxa"/>
          </w:tcPr>
          <w:p w14:paraId="6437C67F" w14:textId="77777777" w:rsidR="001C06CF" w:rsidRPr="006E2500" w:rsidRDefault="001C06CF" w:rsidP="00E02E29">
            <w:pPr>
              <w:jc w:val="center"/>
            </w:pPr>
            <w:r w:rsidRPr="006E2500">
              <w:t>0.95</w:t>
            </w:r>
          </w:p>
        </w:tc>
        <w:tc>
          <w:tcPr>
            <w:tcW w:w="1350" w:type="dxa"/>
          </w:tcPr>
          <w:p w14:paraId="4AC6D179" w14:textId="77777777" w:rsidR="001C06CF" w:rsidRPr="006E2500" w:rsidRDefault="001C06CF" w:rsidP="00E02E29">
            <w:pPr>
              <w:jc w:val="center"/>
            </w:pPr>
            <w:r w:rsidRPr="006E2500">
              <w:t>2400</w:t>
            </w:r>
          </w:p>
        </w:tc>
        <w:tc>
          <w:tcPr>
            <w:tcW w:w="1530" w:type="dxa"/>
          </w:tcPr>
          <w:p w14:paraId="485EF8E8" w14:textId="77777777" w:rsidR="001C06CF" w:rsidRPr="006E2500" w:rsidRDefault="001C06CF" w:rsidP="00E02E29">
            <w:pPr>
              <w:jc w:val="center"/>
            </w:pPr>
            <w:r w:rsidRPr="006E2500">
              <w:t>206</w:t>
            </w:r>
          </w:p>
        </w:tc>
        <w:tc>
          <w:tcPr>
            <w:tcW w:w="1461" w:type="dxa"/>
          </w:tcPr>
          <w:p w14:paraId="7E7FAFF9" w14:textId="77777777" w:rsidR="001C06CF" w:rsidRPr="006E2500" w:rsidRDefault="001C06CF" w:rsidP="00E02E29">
            <w:pPr>
              <w:jc w:val="center"/>
            </w:pPr>
            <w:r w:rsidRPr="006E2500">
              <w:t>551</w:t>
            </w:r>
          </w:p>
        </w:tc>
      </w:tr>
      <w:tr w:rsidR="00FD2028" w:rsidRPr="006E2500" w14:paraId="020BDA81" w14:textId="77777777" w:rsidTr="003F332E">
        <w:trPr>
          <w:trHeight w:val="292"/>
        </w:trPr>
        <w:tc>
          <w:tcPr>
            <w:tcW w:w="1461" w:type="dxa"/>
          </w:tcPr>
          <w:p w14:paraId="1B22832F" w14:textId="77777777" w:rsidR="001C06CF" w:rsidRPr="006E2500" w:rsidRDefault="001C06CF" w:rsidP="00E02E29">
            <w:pPr>
              <w:jc w:val="center"/>
            </w:pPr>
            <w:r w:rsidRPr="006E2500">
              <w:t>40x</w:t>
            </w:r>
          </w:p>
        </w:tc>
        <w:tc>
          <w:tcPr>
            <w:tcW w:w="1887" w:type="dxa"/>
          </w:tcPr>
          <w:p w14:paraId="160F5195" w14:textId="77777777" w:rsidR="001C06CF" w:rsidRPr="006E2500" w:rsidRDefault="001C06CF" w:rsidP="00E02E29">
            <w:pPr>
              <w:jc w:val="center"/>
            </w:pPr>
            <w:r w:rsidRPr="006E2500">
              <w:t>Water</w:t>
            </w:r>
            <w:r w:rsidR="002E312C" w:rsidRPr="006E2500">
              <w:t xml:space="preserve"> (</w:t>
            </w:r>
            <w:r w:rsidR="00D76145" w:rsidRPr="006E2500">
              <w:t>1.333</w:t>
            </w:r>
            <w:r w:rsidR="002E312C" w:rsidRPr="006E2500">
              <w:t>)</w:t>
            </w:r>
          </w:p>
        </w:tc>
        <w:tc>
          <w:tcPr>
            <w:tcW w:w="720" w:type="dxa"/>
          </w:tcPr>
          <w:p w14:paraId="64B97ABF" w14:textId="77777777" w:rsidR="001C06CF" w:rsidRPr="006E2500" w:rsidRDefault="001C06CF" w:rsidP="00E02E29">
            <w:pPr>
              <w:jc w:val="center"/>
            </w:pPr>
            <w:r w:rsidRPr="006E2500">
              <w:t>1.1</w:t>
            </w:r>
          </w:p>
        </w:tc>
        <w:tc>
          <w:tcPr>
            <w:tcW w:w="1350" w:type="dxa"/>
          </w:tcPr>
          <w:p w14:paraId="3AA6E560" w14:textId="77777777" w:rsidR="001C06CF" w:rsidRPr="006E2500" w:rsidRDefault="001C06CF" w:rsidP="00E02E29">
            <w:pPr>
              <w:jc w:val="center"/>
            </w:pPr>
            <w:r w:rsidRPr="006E2500">
              <w:t>650</w:t>
            </w:r>
          </w:p>
        </w:tc>
        <w:tc>
          <w:tcPr>
            <w:tcW w:w="1530" w:type="dxa"/>
          </w:tcPr>
          <w:p w14:paraId="2FBA749C" w14:textId="77777777" w:rsidR="001C06CF" w:rsidRPr="006E2500" w:rsidRDefault="001C06CF" w:rsidP="00E02E29">
            <w:pPr>
              <w:jc w:val="center"/>
            </w:pPr>
            <w:r w:rsidRPr="006E2500">
              <w:t>178</w:t>
            </w:r>
          </w:p>
        </w:tc>
        <w:tc>
          <w:tcPr>
            <w:tcW w:w="1461" w:type="dxa"/>
          </w:tcPr>
          <w:p w14:paraId="1F184B42" w14:textId="77777777" w:rsidR="001C06CF" w:rsidRPr="006E2500" w:rsidRDefault="001C06CF" w:rsidP="00E02E29">
            <w:pPr>
              <w:jc w:val="center"/>
            </w:pPr>
            <w:r w:rsidRPr="006E2500">
              <w:t>378</w:t>
            </w:r>
          </w:p>
        </w:tc>
      </w:tr>
      <w:tr w:rsidR="00FD2028" w:rsidRPr="006E2500" w14:paraId="4247510D" w14:textId="77777777" w:rsidTr="003F332E">
        <w:trPr>
          <w:trHeight w:val="277"/>
        </w:trPr>
        <w:tc>
          <w:tcPr>
            <w:tcW w:w="1461" w:type="dxa"/>
          </w:tcPr>
          <w:p w14:paraId="1BCA2AD5" w14:textId="77777777" w:rsidR="001C06CF" w:rsidRPr="006E2500" w:rsidRDefault="001C06CF" w:rsidP="00E02E29">
            <w:pPr>
              <w:jc w:val="center"/>
            </w:pPr>
            <w:r w:rsidRPr="006E2500">
              <w:t>40x</w:t>
            </w:r>
          </w:p>
        </w:tc>
        <w:tc>
          <w:tcPr>
            <w:tcW w:w="1887" w:type="dxa"/>
          </w:tcPr>
          <w:p w14:paraId="35D9E80D" w14:textId="77777777" w:rsidR="001C06CF" w:rsidRPr="006E2500" w:rsidRDefault="001C06CF" w:rsidP="00E02E29">
            <w:pPr>
              <w:jc w:val="center"/>
            </w:pPr>
            <w:r w:rsidRPr="006E2500">
              <w:t>Oil</w:t>
            </w:r>
            <w:r w:rsidR="002E312C" w:rsidRPr="006E2500">
              <w:t xml:space="preserve"> (1.518)</w:t>
            </w:r>
          </w:p>
        </w:tc>
        <w:tc>
          <w:tcPr>
            <w:tcW w:w="720" w:type="dxa"/>
          </w:tcPr>
          <w:p w14:paraId="03A80DD2" w14:textId="77777777" w:rsidR="001C06CF" w:rsidRPr="006E2500" w:rsidRDefault="001C06CF" w:rsidP="00E02E29">
            <w:pPr>
              <w:jc w:val="center"/>
            </w:pPr>
            <w:r w:rsidRPr="006E2500">
              <w:t>1.3</w:t>
            </w:r>
          </w:p>
        </w:tc>
        <w:tc>
          <w:tcPr>
            <w:tcW w:w="1350" w:type="dxa"/>
          </w:tcPr>
          <w:p w14:paraId="6126F59F" w14:textId="77777777" w:rsidR="001C06CF" w:rsidRPr="006E2500" w:rsidRDefault="001C06CF" w:rsidP="00E02E29">
            <w:pPr>
              <w:jc w:val="center"/>
            </w:pPr>
            <w:r w:rsidRPr="006E2500">
              <w:t>240</w:t>
            </w:r>
          </w:p>
        </w:tc>
        <w:tc>
          <w:tcPr>
            <w:tcW w:w="1530" w:type="dxa"/>
          </w:tcPr>
          <w:p w14:paraId="2EA9C7C7" w14:textId="77777777" w:rsidR="001C06CF" w:rsidRPr="006E2500" w:rsidRDefault="001C06CF" w:rsidP="00E02E29">
            <w:pPr>
              <w:jc w:val="center"/>
            </w:pPr>
            <w:r w:rsidRPr="006E2500">
              <w:t>151</w:t>
            </w:r>
          </w:p>
        </w:tc>
        <w:tc>
          <w:tcPr>
            <w:tcW w:w="1461" w:type="dxa"/>
          </w:tcPr>
          <w:p w14:paraId="4261F02A" w14:textId="77777777" w:rsidR="001C06CF" w:rsidRPr="006E2500" w:rsidRDefault="001C06CF" w:rsidP="00E02E29">
            <w:pPr>
              <w:jc w:val="center"/>
            </w:pPr>
            <w:r w:rsidRPr="006E2500">
              <w:t>300</w:t>
            </w:r>
          </w:p>
        </w:tc>
      </w:tr>
      <w:tr w:rsidR="00FD2028" w:rsidRPr="006E2500" w14:paraId="7384CF7F" w14:textId="77777777" w:rsidTr="003F332E">
        <w:trPr>
          <w:trHeight w:val="292"/>
        </w:trPr>
        <w:tc>
          <w:tcPr>
            <w:tcW w:w="1461" w:type="dxa"/>
          </w:tcPr>
          <w:p w14:paraId="44FD38BD" w14:textId="77777777" w:rsidR="001C06CF" w:rsidRPr="006E2500" w:rsidRDefault="001C06CF" w:rsidP="00E02E29">
            <w:pPr>
              <w:jc w:val="center"/>
            </w:pPr>
            <w:r w:rsidRPr="006E2500">
              <w:t>63x</w:t>
            </w:r>
          </w:p>
        </w:tc>
        <w:tc>
          <w:tcPr>
            <w:tcW w:w="1887" w:type="dxa"/>
          </w:tcPr>
          <w:p w14:paraId="41767C68" w14:textId="77777777" w:rsidR="002E312C" w:rsidRPr="006E2500" w:rsidRDefault="001C06CF" w:rsidP="00E02E29">
            <w:pPr>
              <w:jc w:val="center"/>
            </w:pPr>
            <w:r w:rsidRPr="006E2500">
              <w:t>Oil</w:t>
            </w:r>
            <w:r w:rsidR="002E312C" w:rsidRPr="006E2500">
              <w:t xml:space="preserve"> (1.518)</w:t>
            </w:r>
          </w:p>
        </w:tc>
        <w:tc>
          <w:tcPr>
            <w:tcW w:w="720" w:type="dxa"/>
          </w:tcPr>
          <w:p w14:paraId="798F8223" w14:textId="77777777" w:rsidR="001C06CF" w:rsidRPr="006E2500" w:rsidRDefault="001C06CF" w:rsidP="00E02E29">
            <w:pPr>
              <w:jc w:val="center"/>
            </w:pPr>
            <w:r w:rsidRPr="006E2500">
              <w:t>1.4</w:t>
            </w:r>
          </w:p>
        </w:tc>
        <w:tc>
          <w:tcPr>
            <w:tcW w:w="1350" w:type="dxa"/>
          </w:tcPr>
          <w:p w14:paraId="1180692F" w14:textId="77777777" w:rsidR="001C06CF" w:rsidRPr="006E2500" w:rsidRDefault="001C06CF" w:rsidP="00E02E29">
            <w:pPr>
              <w:jc w:val="center"/>
            </w:pPr>
            <w:r w:rsidRPr="006E2500">
              <w:t>140</w:t>
            </w:r>
          </w:p>
        </w:tc>
        <w:tc>
          <w:tcPr>
            <w:tcW w:w="1530" w:type="dxa"/>
          </w:tcPr>
          <w:p w14:paraId="064FFC48" w14:textId="77777777" w:rsidR="001C06CF" w:rsidRPr="006E2500" w:rsidRDefault="001C06CF" w:rsidP="00E02E29">
            <w:pPr>
              <w:jc w:val="center"/>
            </w:pPr>
            <w:r w:rsidRPr="006E2500">
              <w:t>140</w:t>
            </w:r>
          </w:p>
        </w:tc>
        <w:tc>
          <w:tcPr>
            <w:tcW w:w="1461" w:type="dxa"/>
          </w:tcPr>
          <w:p w14:paraId="458DFF38" w14:textId="77777777" w:rsidR="001C06CF" w:rsidRPr="006E2500" w:rsidRDefault="001C06CF" w:rsidP="00E02E29">
            <w:pPr>
              <w:jc w:val="center"/>
            </w:pPr>
            <w:r w:rsidRPr="006E2500">
              <w:t>236</w:t>
            </w:r>
          </w:p>
        </w:tc>
      </w:tr>
    </w:tbl>
    <w:p w14:paraId="49193844" w14:textId="77777777" w:rsidR="005F56A0" w:rsidRPr="006E2500" w:rsidRDefault="005F56A0" w:rsidP="005F56A0"/>
    <w:p w14:paraId="67906FBA" w14:textId="77777777" w:rsidR="000E211A" w:rsidRPr="006E2500" w:rsidRDefault="000E211A" w:rsidP="000E211A">
      <w:pPr>
        <w:pStyle w:val="Heading3"/>
        <w:spacing w:line="360" w:lineRule="auto"/>
      </w:pPr>
      <w:bookmarkStart w:id="67" w:name="_Toc498605612"/>
      <w:r w:rsidRPr="006E2500">
        <w:t>Sampling Parameters</w:t>
      </w:r>
      <w:bookmarkEnd w:id="67"/>
    </w:p>
    <w:p w14:paraId="2B1B2968" w14:textId="77777777" w:rsidR="000E211A" w:rsidRPr="006E2500" w:rsidRDefault="000E211A" w:rsidP="000E211A">
      <w:pPr>
        <w:spacing w:line="360" w:lineRule="auto"/>
        <w:ind w:firstLine="720"/>
      </w:pPr>
      <w:r w:rsidRPr="006E2500">
        <w:t xml:space="preserve"> Three sampling parameters require explanation to understand their limiting effects and how they can be optimized in application to FNTDs. The parameters allow for image enhancement, substantial scanning speed increases, and improvement of SNR. All three were implemented and refined during this work in application to FNTDs.</w:t>
      </w:r>
    </w:p>
    <w:p w14:paraId="4C1057C4" w14:textId="77777777" w:rsidR="006E2500" w:rsidRPr="006E2500" w:rsidRDefault="006E2500" w:rsidP="000E211A">
      <w:pPr>
        <w:spacing w:line="360" w:lineRule="auto"/>
        <w:ind w:firstLine="720"/>
      </w:pPr>
    </w:p>
    <w:p w14:paraId="2A03E401" w14:textId="77777777" w:rsidR="007F7A19" w:rsidRPr="006E2500" w:rsidRDefault="00D55706" w:rsidP="007B28BC">
      <w:pPr>
        <w:spacing w:line="360" w:lineRule="auto"/>
        <w:jc w:val="center"/>
      </w:pPr>
      <w:r w:rsidRPr="006E2500">
        <w:rPr>
          <w:noProof/>
        </w:rPr>
        <w:lastRenderedPageBreak/>
        <w:drawing>
          <wp:inline distT="0" distB="0" distL="0" distR="0" wp14:anchorId="04C3430D" wp14:editId="51EFFCD3">
            <wp:extent cx="3498410" cy="417859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19714" cy="4204041"/>
                    </a:xfrm>
                    <a:prstGeom prst="rect">
                      <a:avLst/>
                    </a:prstGeom>
                    <a:noFill/>
                  </pic:spPr>
                </pic:pic>
              </a:graphicData>
            </a:graphic>
          </wp:inline>
        </w:drawing>
      </w:r>
    </w:p>
    <w:p w14:paraId="724EC01E" w14:textId="77777777" w:rsidR="00D55706" w:rsidRPr="006E2500" w:rsidRDefault="00D55706" w:rsidP="00E02E29">
      <w:pPr>
        <w:pStyle w:val="Caption"/>
      </w:pPr>
      <w:bookmarkStart w:id="68" w:name="_Ref484515601"/>
      <w:bookmarkStart w:id="69" w:name="_Toc498605569"/>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18</w:t>
      </w:r>
      <w:r w:rsidR="004F5188">
        <w:rPr>
          <w:noProof/>
        </w:rPr>
        <w:fldChar w:fldCharType="end"/>
      </w:r>
      <w:bookmarkEnd w:id="68"/>
      <w:r w:rsidRPr="006E2500">
        <w:t>.</w:t>
      </w:r>
      <w:r w:rsidR="00BD525B">
        <w:t xml:space="preserve"> </w:t>
      </w:r>
      <w:r w:rsidRPr="006E2500">
        <w:t xml:space="preserve">A diagram of the light path </w:t>
      </w:r>
      <w:r w:rsidR="00DB1186" w:rsidRPr="006E2500">
        <w:t>through a typical sample</w:t>
      </w:r>
      <w:r w:rsidRPr="006E2500">
        <w:t>.</w:t>
      </w:r>
      <w:r w:rsidR="00DB1186" w:rsidRPr="006E2500">
        <w:t xml:space="preserve"> </w:t>
      </w:r>
      <w:r w:rsidRPr="006E2500">
        <w:t>The green and red lines are excitation and emission light directions, respectively. The objective lens is immersed in oil. Layers with dimensions are to scale. The region of interest is typically surface B however, when using longer working distances surface A can be investigated.</w:t>
      </w:r>
      <w:bookmarkEnd w:id="69"/>
    </w:p>
    <w:p w14:paraId="522D4339" w14:textId="77777777" w:rsidR="005F56A0" w:rsidRPr="006E2500" w:rsidRDefault="005F56A0" w:rsidP="005F56A0"/>
    <w:p w14:paraId="2D78B328" w14:textId="77777777" w:rsidR="00C45AFC" w:rsidRPr="006E2500" w:rsidRDefault="00C45AFC">
      <w:r w:rsidRPr="006E2500">
        <w:br w:type="page"/>
      </w:r>
    </w:p>
    <w:p w14:paraId="0A7DCA05" w14:textId="77777777" w:rsidR="006E2500" w:rsidRDefault="006E2500" w:rsidP="006E2500">
      <w:pPr>
        <w:spacing w:line="360" w:lineRule="auto"/>
        <w:ind w:firstLine="720"/>
      </w:pPr>
      <w:r w:rsidRPr="006E2500">
        <w:lastRenderedPageBreak/>
        <w:t xml:space="preserve"> First, oversampling convolves voxels so that sub diffraction limit images can be rendered. In combination with linear interpolation, the TCS SP8 can present lateral voxel dimensions down to 10 pm, however the highest magnification (63x) at minimum digital zoom is optimized for lateral dimensions of 66 nm at ≤600 Hz voxel scan speed. An additional challenge with ultra-high-resolution oversampling renders is the file size, which quickly exceeds 2-4 Gb requiring more 6 hours per stack to scan. Most</w:t>
      </w:r>
      <w:r>
        <w:t xml:space="preserve"> importantly, very small voxels</w:t>
      </w:r>
    </w:p>
    <w:p w14:paraId="16BBD60B" w14:textId="77777777" w:rsidR="00797801" w:rsidRPr="006E2500" w:rsidRDefault="00C45AFC" w:rsidP="00C45AFC">
      <w:pPr>
        <w:spacing w:line="360" w:lineRule="auto"/>
      </w:pPr>
      <w:r w:rsidRPr="006E2500">
        <w:t xml:space="preserve">lose quantitative value and qualitative results are not improved beyond optimized settings. For these reasons, optimized oversampling is used for a majority of this </w:t>
      </w:r>
      <w:r w:rsidR="00E1583C" w:rsidRPr="006E2500">
        <w:t>work. These</w:t>
      </w:r>
      <w:r w:rsidR="00797801" w:rsidRPr="006E2500">
        <w:t xml:space="preserve"> setting</w:t>
      </w:r>
      <w:r w:rsidR="00E1583C" w:rsidRPr="006E2500">
        <w:t>s</w:t>
      </w:r>
      <w:r w:rsidR="00797801" w:rsidRPr="006E2500">
        <w:t xml:space="preserve"> </w:t>
      </w:r>
      <w:r w:rsidR="00E1583C" w:rsidRPr="006E2500">
        <w:t>produce</w:t>
      </w:r>
      <w:r w:rsidR="00797801" w:rsidRPr="006E2500">
        <w:t xml:space="preserve"> 130 nm x 130 nm x 900 nm </w:t>
      </w:r>
      <w:r w:rsidR="00E1583C" w:rsidRPr="006E2500">
        <w:t xml:space="preserve">raw </w:t>
      </w:r>
      <w:r w:rsidR="00797801" w:rsidRPr="006E2500">
        <w:t xml:space="preserve">collection </w:t>
      </w:r>
      <w:r w:rsidR="00E1583C" w:rsidRPr="006E2500">
        <w:t>voxels</w:t>
      </w:r>
      <w:r w:rsidR="00797801" w:rsidRPr="006E2500">
        <w:t xml:space="preserve"> </w:t>
      </w:r>
      <w:r w:rsidR="00E1583C" w:rsidRPr="006E2500">
        <w:t>and collection</w:t>
      </w:r>
      <w:r w:rsidR="00797801" w:rsidRPr="006E2500">
        <w:t xml:space="preserve"> shift</w:t>
      </w:r>
      <w:r w:rsidR="00E1583C" w:rsidRPr="006E2500">
        <w:t>s</w:t>
      </w:r>
      <w:r w:rsidR="00797801" w:rsidRPr="006E2500">
        <w:t xml:space="preserve"> laterally 66 nm and axially 300 nm to oversample.</w:t>
      </w:r>
      <w:r w:rsidR="00A30582" w:rsidRPr="006E2500">
        <w:t xml:space="preserve"> </w:t>
      </w:r>
      <w:r w:rsidR="00797801" w:rsidRPr="006E2500">
        <w:t xml:space="preserve">This 2-3 times oversampling convolves into images with </w:t>
      </w:r>
      <w:r w:rsidR="00C820A0" w:rsidRPr="006E2500">
        <w:t>66 nm x 66 nm x 300 nm voxels</w:t>
      </w:r>
      <w:r w:rsidR="00797801" w:rsidRPr="006E2500">
        <w:t xml:space="preserve">. </w:t>
      </w:r>
    </w:p>
    <w:p w14:paraId="3F0F2EA0" w14:textId="1E0B6224" w:rsidR="007E2B32" w:rsidRPr="006E2500" w:rsidRDefault="00D07065" w:rsidP="00E02E29">
      <w:pPr>
        <w:spacing w:line="360" w:lineRule="auto"/>
        <w:ind w:firstLine="720"/>
      </w:pPr>
      <w:r w:rsidRPr="006E2500">
        <w:t xml:space="preserve"> </w:t>
      </w:r>
      <w:r w:rsidR="00902504" w:rsidRPr="006E2500">
        <w:t xml:space="preserve">Second, </w:t>
      </w:r>
      <w:r w:rsidR="00131B4D" w:rsidRPr="006E2500">
        <w:t>lines</w:t>
      </w:r>
      <w:r w:rsidR="0053268B" w:rsidRPr="006E2500">
        <w:t xml:space="preserve"> and images </w:t>
      </w:r>
      <w:r w:rsidR="00797801" w:rsidRPr="006E2500">
        <w:t xml:space="preserve">are scanned </w:t>
      </w:r>
      <w:r w:rsidR="00131B4D" w:rsidRPr="006E2500">
        <w:t xml:space="preserve">multiple times and </w:t>
      </w:r>
      <w:r w:rsidR="00797801" w:rsidRPr="006E2500">
        <w:t>then voxel intensities are added or averaged.</w:t>
      </w:r>
      <w:r w:rsidR="00A30582" w:rsidRPr="006E2500">
        <w:t xml:space="preserve"> </w:t>
      </w:r>
      <w:r w:rsidR="00797801" w:rsidRPr="006E2500">
        <w:t xml:space="preserve">This </w:t>
      </w:r>
      <w:r w:rsidR="00902504" w:rsidRPr="006E2500">
        <w:t xml:space="preserve">can improve SNR </w:t>
      </w:r>
      <w:r w:rsidR="00797801" w:rsidRPr="006E2500">
        <w:t xml:space="preserve">when adding or smooth out fluorescence instability; </w:t>
      </w:r>
      <w:r w:rsidR="00902504" w:rsidRPr="006E2500">
        <w:t xml:space="preserve">however due to the extremely low light environment </w:t>
      </w:r>
      <w:r w:rsidR="00797801" w:rsidRPr="006E2500">
        <w:t xml:space="preserve">of only a few photons per voxel per </w:t>
      </w:r>
      <w:r w:rsidR="007E2B32" w:rsidRPr="006E2500">
        <w:t xml:space="preserve">dwell, a </w:t>
      </w:r>
      <w:r w:rsidR="00902504" w:rsidRPr="006E2500">
        <w:t>significant variance</w:t>
      </w:r>
      <w:r w:rsidR="00E1583C" w:rsidRPr="006E2500">
        <w:t xml:space="preserve"> in intensity occurs due to quantum efficiencies in primarily, fluorescing sites and the HyD detector</w:t>
      </w:r>
      <w:r w:rsidR="00902504" w:rsidRPr="006E2500">
        <w:t xml:space="preserve">. </w:t>
      </w:r>
      <w:r w:rsidR="007E2B32" w:rsidRPr="006E2500">
        <w:t xml:space="preserve">This variance was replicated </w:t>
      </w:r>
      <w:r w:rsidRPr="006E2500">
        <w:t xml:space="preserve">with different </w:t>
      </w:r>
      <w:r w:rsidR="007E2B32" w:rsidRPr="006E2500">
        <w:t>dwell time</w:t>
      </w:r>
      <w:r w:rsidRPr="006E2500">
        <w:t>s</w:t>
      </w:r>
      <w:r w:rsidR="007E2B32" w:rsidRPr="006E2500">
        <w:t xml:space="preserve"> and </w:t>
      </w:r>
      <w:r w:rsidR="00AD6D38" w:rsidRPr="006E2500">
        <w:t>with fluorescing</w:t>
      </w:r>
      <w:r w:rsidRPr="006E2500">
        <w:t xml:space="preserve"> standards </w:t>
      </w:r>
      <w:r w:rsidR="00E1583C" w:rsidRPr="006E2500">
        <w:t>that have</w:t>
      </w:r>
      <w:r w:rsidRPr="006E2500">
        <w:t xml:space="preserve"> similar excitation and emission spectra.</w:t>
      </w:r>
      <w:r w:rsidR="007E2B32" w:rsidRPr="006E2500">
        <w:t xml:space="preserve"> </w:t>
      </w:r>
      <w:r w:rsidRPr="006E2500">
        <w:t xml:space="preserve">This variance is discussed more in </w:t>
      </w:r>
      <w:r w:rsidR="00224A0B">
        <w:t>C</w:t>
      </w:r>
      <w:r w:rsidRPr="006E2500">
        <w:t>hapter</w:t>
      </w:r>
      <w:r w:rsidR="00224A0B">
        <w:t>s</w:t>
      </w:r>
      <w:r w:rsidR="00E1583C" w:rsidRPr="006E2500">
        <w:t xml:space="preserve"> III &amp;</w:t>
      </w:r>
      <w:r w:rsidRPr="006E2500">
        <w:t xml:space="preserve"> IV since it significantly impacts the repeatability and error when analyzing the track intensity as a function of depth.</w:t>
      </w:r>
    </w:p>
    <w:p w14:paraId="447C86AB" w14:textId="77777777" w:rsidR="006E2500" w:rsidRPr="006E2500" w:rsidRDefault="00D07065" w:rsidP="006E2500">
      <w:pPr>
        <w:spacing w:line="360" w:lineRule="auto"/>
        <w:ind w:firstLine="720"/>
      </w:pPr>
      <w:r w:rsidRPr="006E2500">
        <w:t xml:space="preserve"> </w:t>
      </w:r>
      <w:r w:rsidR="00902504" w:rsidRPr="006E2500">
        <w:t xml:space="preserve">Third, the TSC SP8 can operate in </w:t>
      </w:r>
      <w:r w:rsidRPr="006E2500">
        <w:t xml:space="preserve">a </w:t>
      </w:r>
      <w:r w:rsidR="00902504" w:rsidRPr="006E2500">
        <w:t xml:space="preserve">‘resonance’ mode, where </w:t>
      </w:r>
      <w:r w:rsidRPr="006E2500">
        <w:t xml:space="preserve">switchable galvanometric mirrors enable 8000 </w:t>
      </w:r>
      <w:r w:rsidR="00301B76" w:rsidRPr="006E2500">
        <w:t>H</w:t>
      </w:r>
      <w:r w:rsidRPr="006E2500">
        <w:t>z voxel scan speeds reducing</w:t>
      </w:r>
      <w:r w:rsidR="00902504" w:rsidRPr="006E2500">
        <w:t xml:space="preserve"> scan times by </w:t>
      </w:r>
      <w:r w:rsidRPr="006E2500">
        <w:t xml:space="preserve">20 to </w:t>
      </w:r>
      <w:r w:rsidR="00902504" w:rsidRPr="006E2500">
        <w:t>40</w:t>
      </w:r>
      <w:r w:rsidR="002E312C" w:rsidRPr="006E2500">
        <w:t xml:space="preserve"> </w:t>
      </w:r>
      <w:r w:rsidRPr="006E2500">
        <w:t>over typical</w:t>
      </w:r>
      <w:r w:rsidR="00E1583C" w:rsidRPr="006E2500">
        <w:t>ly</w:t>
      </w:r>
      <w:r w:rsidR="00301B76" w:rsidRPr="006E2500">
        <w:t xml:space="preserve"> high-</w:t>
      </w:r>
      <w:r w:rsidRPr="006E2500">
        <w:t xml:space="preserve">resolution scanning </w:t>
      </w:r>
      <w:r w:rsidR="00E1583C" w:rsidRPr="006E2500">
        <w:t>using</w:t>
      </w:r>
      <w:r w:rsidRPr="006E2500">
        <w:t xml:space="preserve"> 200 to 400 </w:t>
      </w:r>
      <w:r w:rsidR="00301B76" w:rsidRPr="006E2500">
        <w:t>H</w:t>
      </w:r>
      <w:r w:rsidRPr="006E2500">
        <w:t>z. Necessarily</w:t>
      </w:r>
      <w:r w:rsidR="00B274A5" w:rsidRPr="006E2500">
        <w:t>,</w:t>
      </w:r>
      <w:r w:rsidRPr="006E2500">
        <w:t xml:space="preserve"> </w:t>
      </w:r>
      <w:r w:rsidR="002E312C" w:rsidRPr="006E2500">
        <w:t>voxel dwell times</w:t>
      </w:r>
      <w:r w:rsidRPr="006E2500">
        <w:t xml:space="preserve"> </w:t>
      </w:r>
      <w:r w:rsidR="00B274A5" w:rsidRPr="006E2500">
        <w:t>are</w:t>
      </w:r>
      <w:r w:rsidRPr="006E2500">
        <w:t xml:space="preserve"> </w:t>
      </w:r>
      <w:r w:rsidR="00E1583C" w:rsidRPr="006E2500">
        <w:t xml:space="preserve">equally </w:t>
      </w:r>
      <w:r w:rsidRPr="006E2500">
        <w:t>reduced</w:t>
      </w:r>
      <w:r w:rsidR="002E312C" w:rsidRPr="006E2500">
        <w:t>.</w:t>
      </w:r>
      <w:r w:rsidR="00D76145" w:rsidRPr="006E2500">
        <w:t xml:space="preserve"> </w:t>
      </w:r>
      <w:r w:rsidR="00B274A5" w:rsidRPr="006E2500">
        <w:t xml:space="preserve">For low light sources, increased excitation laser intensity is necessarily to maintain reliable signal. Additional at 8000 </w:t>
      </w:r>
      <w:r w:rsidR="00301B76" w:rsidRPr="006E2500">
        <w:t>H</w:t>
      </w:r>
      <w:r w:rsidR="00B274A5" w:rsidRPr="006E2500">
        <w:t xml:space="preserve">z, </w:t>
      </w:r>
      <w:r w:rsidR="00C27263" w:rsidRPr="006E2500">
        <w:t xml:space="preserve">dwell time </w:t>
      </w:r>
      <w:r w:rsidR="00B274A5" w:rsidRPr="006E2500">
        <w:t>may drop below 50 ns. Dwell times must be long enough for excitation and emission to occur.</w:t>
      </w:r>
      <w:r w:rsidR="00A30582" w:rsidRPr="006E2500">
        <w:t xml:space="preserve"> </w:t>
      </w:r>
      <w:r w:rsidR="00B274A5" w:rsidRPr="006E2500">
        <w:t>In LiF for this work, F</w:t>
      </w:r>
      <w:r w:rsidR="00B274A5" w:rsidRPr="006E2500">
        <w:rPr>
          <w:vertAlign w:val="subscript"/>
        </w:rPr>
        <w:t>2</w:t>
      </w:r>
      <w:r w:rsidR="00B274A5" w:rsidRPr="006E2500">
        <w:t xml:space="preserve"> and F</w:t>
      </w:r>
      <w:r w:rsidR="00B274A5" w:rsidRPr="006E2500">
        <w:rPr>
          <w:vertAlign w:val="subscript"/>
        </w:rPr>
        <w:t>3</w:t>
      </w:r>
      <w:r w:rsidR="00B274A5" w:rsidRPr="006E2500">
        <w:rPr>
          <w:vertAlign w:val="superscript"/>
        </w:rPr>
        <w:t>+</w:t>
      </w:r>
      <w:r w:rsidR="00B274A5" w:rsidRPr="006E2500">
        <w:t xml:space="preserve"> decay times are known 8.1</w:t>
      </w:r>
      <w:r w:rsidR="00884E64">
        <w:t xml:space="preserve"> </w:t>
      </w:r>
      <w:r w:rsidR="00B274A5" w:rsidRPr="006E2500">
        <w:t>±</w:t>
      </w:r>
      <w:r w:rsidR="00884E64">
        <w:t xml:space="preserve"> </w:t>
      </w:r>
      <w:r w:rsidR="00B274A5" w:rsidRPr="006E2500">
        <w:t>1.2 and 15.5</w:t>
      </w:r>
      <w:r w:rsidR="00884E64">
        <w:t xml:space="preserve"> </w:t>
      </w:r>
      <w:r w:rsidR="00B274A5" w:rsidRPr="006E2500">
        <w:t>±</w:t>
      </w:r>
      <w:r w:rsidR="00884E64">
        <w:t xml:space="preserve"> </w:t>
      </w:r>
      <w:r w:rsidR="00B274A5" w:rsidRPr="006E2500">
        <w:t>0.8 ns, respectively</w:t>
      </w:r>
      <w:r w:rsidR="00AD6D38" w:rsidRPr="006E2500">
        <w:t xml:space="preserve"> </w:t>
      </w:r>
      <w:r w:rsidR="00AD6D38" w:rsidRPr="006E2500">
        <w:fldChar w:fldCharType="begin" w:fldLock="1"/>
      </w:r>
      <w:r w:rsidR="00AD6D38" w:rsidRPr="006E2500">
        <w:instrText>ADDIN CSL_CITATION { "citationItems" : [ { "id" : "ITEM-1", "itemData" : { "author" : [ { "dropping-particle" : "", "family" : "Baldacchini", "given" : "G", "non-dropping-particle" : "", "parse-names" : false, "suffix" : "" }, { "dropping-particle" : "", "family" : "Bigotta", "given" : "S", "non-dropping-particle" : "", "parse-names" : false, "suffix" : "" }, { "dropping-particle" : "", "family" : "Montereali", "given" : "R M", "non-dropping-particle" : "", "parse-names" : false, "suffix" : "" } ], "id" : "ITEM-1", "issued" : { "date-parts" : [ [ "2001" ] ] }, "note" : "NULL", "page" : "299-303", "title" : "Emission decay times of F 2 color centers in heavily irradiated LiF crystals", "type" : "article-journal", "volume" : "95" }, "uris" : [ "http://www.mendeley.com/documents/?uuid=ca5f7ae1-985e-4439-aea0-2ec92f623f1e" ] } ], "mendeley" : { "formattedCitation" : "[47]", "plainTextFormattedCitation" : "[47]", "previouslyFormattedCitation" : "[47]" }, "properties" : { "noteIndex" : 0 }, "schema" : "https://github.com/citation-style-language/schema/raw/master/csl-citation.json" }</w:instrText>
      </w:r>
      <w:r w:rsidR="00AD6D38" w:rsidRPr="006E2500">
        <w:fldChar w:fldCharType="separate"/>
      </w:r>
      <w:r w:rsidR="00AD6D38" w:rsidRPr="006E2500">
        <w:rPr>
          <w:noProof/>
        </w:rPr>
        <w:t>[47]</w:t>
      </w:r>
      <w:r w:rsidR="00AD6D38" w:rsidRPr="006E2500">
        <w:fldChar w:fldCharType="end"/>
      </w:r>
      <w:r w:rsidR="00B274A5" w:rsidRPr="006E2500">
        <w:t>. If dwell time is lower than 16 ns then excited electrons wil</w:t>
      </w:r>
      <w:r w:rsidR="00E1583C" w:rsidRPr="006E2500">
        <w:t>l not have enough time to decay; however</w:t>
      </w:r>
      <w:r w:rsidR="00B274A5" w:rsidRPr="006E2500">
        <w:t xml:space="preserve"> due to </w:t>
      </w:r>
      <w:r w:rsidR="00B274A5" w:rsidRPr="006E2500">
        <w:lastRenderedPageBreak/>
        <w:t>oversampling, signal may be collected down to approximately 11 ns of dwell time but is not preferred due to a</w:t>
      </w:r>
      <w:r w:rsidR="00E1583C" w:rsidRPr="006E2500">
        <w:t xml:space="preserve"> loss of</w:t>
      </w:r>
      <w:r w:rsidR="00B274A5" w:rsidRPr="006E2500">
        <w:t xml:space="preserve"> 33% </w:t>
      </w:r>
      <w:r w:rsidR="00AD6D38" w:rsidRPr="006E2500">
        <w:t xml:space="preserve">fluorescing </w:t>
      </w:r>
      <w:r w:rsidR="00B274A5" w:rsidRPr="006E2500">
        <w:t>intensity. This is readily managed by limiting the resolution of images in resonance mode to no less than the optimized resolution values</w:t>
      </w:r>
      <w:r w:rsidR="00E1583C" w:rsidRPr="006E2500">
        <w:t xml:space="preserve"> which use a dwell time of 35 ns</w:t>
      </w:r>
      <w:r w:rsidR="00B274A5" w:rsidRPr="006E2500">
        <w:t>.</w:t>
      </w:r>
    </w:p>
    <w:p w14:paraId="78472017" w14:textId="77777777" w:rsidR="007F7A19" w:rsidRPr="006E2500" w:rsidRDefault="007F7A19" w:rsidP="006E2500">
      <w:pPr>
        <w:pStyle w:val="Heading2"/>
        <w:spacing w:before="0" w:after="0" w:line="360" w:lineRule="auto"/>
      </w:pPr>
      <w:bookmarkStart w:id="70" w:name="_Toc498605613"/>
      <w:r w:rsidRPr="006E2500">
        <w:t>Nuclear Physics Modeling Codes</w:t>
      </w:r>
      <w:bookmarkEnd w:id="70"/>
    </w:p>
    <w:p w14:paraId="5BA7079E" w14:textId="77777777" w:rsidR="007F7A19" w:rsidRPr="006E2500" w:rsidRDefault="0021084F" w:rsidP="006E2500">
      <w:pPr>
        <w:pStyle w:val="Heading3"/>
        <w:spacing w:before="0" w:after="0" w:line="360" w:lineRule="auto"/>
      </w:pPr>
      <w:bookmarkStart w:id="71" w:name="_Toc498605614"/>
      <w:r w:rsidRPr="006E2500">
        <w:t>MCNP</w:t>
      </w:r>
      <w:bookmarkEnd w:id="71"/>
      <w:r w:rsidRPr="006E2500">
        <w:t xml:space="preserve"> </w:t>
      </w:r>
    </w:p>
    <w:p w14:paraId="31DC1C94" w14:textId="35C0B374" w:rsidR="007F7A19" w:rsidRPr="006E2500" w:rsidRDefault="00CD0C5E" w:rsidP="006E2500">
      <w:pPr>
        <w:spacing w:before="120" w:after="120" w:line="360" w:lineRule="auto"/>
        <w:ind w:firstLine="720"/>
      </w:pPr>
      <w:r w:rsidRPr="006E2500">
        <w:t xml:space="preserve"> </w:t>
      </w:r>
      <w:r w:rsidR="00812456" w:rsidRPr="006E2500">
        <w:t>Heavy ion physics is a complex nonlinear, ene</w:t>
      </w:r>
      <w:r w:rsidR="00A3428A" w:rsidRPr="006E2500">
        <w:t xml:space="preserve">rgy regime dependent behavior. </w:t>
      </w:r>
      <w:r w:rsidR="00812456" w:rsidRPr="006E2500">
        <w:t xml:space="preserve">Computer modeling provides a </w:t>
      </w:r>
      <w:r w:rsidR="00A3428A" w:rsidRPr="006E2500">
        <w:t xml:space="preserve">relatively </w:t>
      </w:r>
      <w:r w:rsidR="00812456" w:rsidRPr="006E2500">
        <w:t>fast</w:t>
      </w:r>
      <w:r w:rsidR="00A3428A" w:rsidRPr="006E2500">
        <w:t>,</w:t>
      </w:r>
      <w:r w:rsidR="00812456" w:rsidRPr="006E2500">
        <w:t xml:space="preserve"> accurate approach to predicting ion behavior under a wide range of co</w:t>
      </w:r>
      <w:r w:rsidR="00A3428A" w:rsidRPr="006E2500">
        <w:t xml:space="preserve">nditions. </w:t>
      </w:r>
      <w:r w:rsidR="002F0BF2" w:rsidRPr="006E2500">
        <w:t xml:space="preserve">General Monte Carlo N-Particle (MCNP) Transport Code </w:t>
      </w:r>
      <w:r w:rsidR="00A3428A" w:rsidRPr="006E2500">
        <w:t xml:space="preserve">provides geometry dependent </w:t>
      </w:r>
      <w:r w:rsidR="00E1583C" w:rsidRPr="006E2500">
        <w:t xml:space="preserve">physics </w:t>
      </w:r>
      <w:r w:rsidR="00A3428A" w:rsidRPr="006E2500">
        <w:t xml:space="preserve">modeling of neutron </w:t>
      </w:r>
      <w:r w:rsidR="00E1583C" w:rsidRPr="006E2500">
        <w:t>transport</w:t>
      </w:r>
      <w:r w:rsidR="00A3428A" w:rsidRPr="006E2500">
        <w:t xml:space="preserve"> and heavily ion physics in the energy regimes appropriate for this work</w:t>
      </w:r>
      <w:r w:rsidR="00AD6D38" w:rsidRPr="006E2500">
        <w:t xml:space="preserve"> </w:t>
      </w:r>
      <w:r w:rsidR="00AD6D38" w:rsidRPr="006E2500">
        <w:fldChar w:fldCharType="begin" w:fldLock="1"/>
      </w:r>
      <w:r w:rsidR="002B70E4" w:rsidRPr="006E2500">
        <w:instrText>ADDIN CSL_CITATION { "citationItems" : [ { "id" : "ITEM-1", "itemData" : { "author" : [ { "dropping-particle" : "", "family" : "X-5 Monte Carlo Team", "given" : "", "non-dropping-particle" : "", "parse-names" : false, "suffix" : "" } ], "id" : "ITEM-1", "issued" : { "date-parts" : [ [ "2008" ] ] }, "title" : "MCNP \u2014 A General Monte Carlo N-Particle Transport Code, Version 5 Volume I: Overview and Theory", "type" : "report" }, "uris" : [ "http://www.mendeley.com/documents/?uuid=220e8de4-f662-38ff-bd5f-0bf626367f86" ] } ], "mendeley" : { "formattedCitation" : "[48]", "plainTextFormattedCitation" : "[48]", "previouslyFormattedCitation" : "[48]" }, "properties" : { "noteIndex" : 0 }, "schema" : "https://github.com/citation-style-language/schema/raw/master/csl-citation.json" }</w:instrText>
      </w:r>
      <w:r w:rsidR="00AD6D38" w:rsidRPr="006E2500">
        <w:fldChar w:fldCharType="separate"/>
      </w:r>
      <w:r w:rsidR="00AD6D38" w:rsidRPr="006E2500">
        <w:rPr>
          <w:noProof/>
        </w:rPr>
        <w:t>[48]</w:t>
      </w:r>
      <w:r w:rsidR="00AD6D38" w:rsidRPr="006E2500">
        <w:fldChar w:fldCharType="end"/>
      </w:r>
      <w:r w:rsidR="00A3428A" w:rsidRPr="006E2500">
        <w:t xml:space="preserve">. </w:t>
      </w:r>
      <w:r w:rsidR="002F0BF2" w:rsidRPr="006E2500">
        <w:t>Modeling uses a variety of theoretical and empirical parameters and fits to predict behavior. The code is particularly suited for modeling neutron induced fission. MCNP v6.1 was used for this work and additional detailed information is available at the program’s Los Alamos homepage including the user’s manual.</w:t>
      </w:r>
      <w:r w:rsidR="002F0BF2" w:rsidRPr="006E2500">
        <w:rPr>
          <w:rStyle w:val="FootnoteReference"/>
        </w:rPr>
        <w:t xml:space="preserve"> </w:t>
      </w:r>
      <w:r w:rsidR="002F0BF2" w:rsidRPr="006E2500">
        <w:rPr>
          <w:rStyle w:val="FootnoteReference"/>
        </w:rPr>
        <w:footnoteReference w:id="5"/>
      </w:r>
      <w:r w:rsidR="002F0BF2" w:rsidRPr="006E2500">
        <w:t xml:space="preserve"> MCNP</w:t>
      </w:r>
      <w:r w:rsidR="005D0A18" w:rsidRPr="006E2500">
        <w:t>’s application</w:t>
      </w:r>
      <w:r w:rsidR="002F0BF2" w:rsidRPr="006E2500">
        <w:t xml:space="preserve"> </w:t>
      </w:r>
      <w:r w:rsidR="00E1583C" w:rsidRPr="006E2500">
        <w:t>is</w:t>
      </w:r>
      <w:r w:rsidR="005D0A18" w:rsidRPr="006E2500">
        <w:t xml:space="preserve"> further</w:t>
      </w:r>
      <w:r w:rsidR="00E1583C" w:rsidRPr="006E2500">
        <w:t xml:space="preserve"> discussed in </w:t>
      </w:r>
      <w:r w:rsidR="00224A0B">
        <w:t>C</w:t>
      </w:r>
      <w:r w:rsidR="002F0BF2" w:rsidRPr="006E2500">
        <w:t>hapter IV.</w:t>
      </w:r>
    </w:p>
    <w:p w14:paraId="64412DFC" w14:textId="77777777" w:rsidR="0021084F" w:rsidRPr="006E2500" w:rsidRDefault="0021084F" w:rsidP="005D0A18">
      <w:pPr>
        <w:pStyle w:val="Heading3"/>
        <w:spacing w:before="120" w:after="120" w:line="360" w:lineRule="auto"/>
      </w:pPr>
      <w:bookmarkStart w:id="72" w:name="_Toc498605615"/>
      <w:r w:rsidRPr="006E2500">
        <w:t>SRIM</w:t>
      </w:r>
      <w:bookmarkEnd w:id="72"/>
    </w:p>
    <w:p w14:paraId="338DFCAE" w14:textId="77777777" w:rsidR="00CD0C5E" w:rsidRPr="006E2500" w:rsidRDefault="00CD0C5E" w:rsidP="00A1102C">
      <w:pPr>
        <w:spacing w:line="360" w:lineRule="auto"/>
        <w:ind w:firstLine="720"/>
      </w:pPr>
      <w:r w:rsidRPr="006E2500">
        <w:t xml:space="preserve"> </w:t>
      </w:r>
      <w:r w:rsidR="00FF1063" w:rsidRPr="006E2500">
        <w:t xml:space="preserve">The Stopping and Range of Ions in Matter (SRIM) was used for simple </w:t>
      </w:r>
      <w:r w:rsidR="002F0BF2" w:rsidRPr="006E2500">
        <w:t>ion transport and irradiated material</w:t>
      </w:r>
      <w:r w:rsidR="00FF1063" w:rsidRPr="006E2500">
        <w:t>s</w:t>
      </w:r>
      <w:r w:rsidR="002F0BF2" w:rsidRPr="006E2500">
        <w:t xml:space="preserve"> modeling</w:t>
      </w:r>
      <w:r w:rsidR="002B70E4" w:rsidRPr="006E2500">
        <w:t xml:space="preserve"> </w:t>
      </w:r>
      <w:r w:rsidR="002B70E4" w:rsidRPr="006E2500">
        <w:fldChar w:fldCharType="begin" w:fldLock="1"/>
      </w:r>
      <w:r w:rsidR="002B70E4" w:rsidRPr="006E2500">
        <w:instrText>ADDIN CSL_CITATION { "citationItems" : [ { "id" : "ITEM-1", "itemData" : { "DOI" : "10.1016/j.nimb.2010.02.091", "ISBN" : "0168-583X", "ISSN" : "0168583X", "PMID" : "10821262", "abstract" : "SRIM is a software package concerning the Stopping and Range of Ions in Matter. Since its introduction in 1985, major upgrades are made about every six years. Currently, more than 700 scientific citations are made to SRIM every year. For SRIM-2010, the following major improvements have been made: (1) About 2800 new experimental stopping powers were added to the database, increasing it to over 28,000 stopping values. (2) Improved corrections were made for the stopping of ions in compounds. (3) New heavy ion stopping calculations have led to significant improvements on SRIM stopping accuracy. (4) A self-contained SRIM module has been included to allow SRIM stopping and range values to be controlled and read by other software applications. (5) Individual interatomic potentials have been included for all ion/atom collisions, and these potentials are now included in the SRIM package. A full catalog of stopping power plots can be downloaded at www.SRIM.org. Over 500 plots show the accuracy of the stopping and ranges produced by SRIM along with 27,000 experimental data points. References to the citations which reported the experimental data are included.", "author" : [ { "dropping-particle" : "", "family" : "Ziegler", "given" : "James F.", "non-dropping-particle" : "", "parse-names" : false, "suffix" : "" }, { "dropping-particle" : "", "family" : "Ziegler", "given" : "M. D.", "non-dropping-particle" : "", "parse-names" : false, "suffix" : "" }, { "dropping-particle" : "", "family" : "Biersack", "given" : "J. P.", "non-dropping-particle" : "", "parse-names" : false, "suffix" : "" } ], "container-title" : "Nuclear Instruments and Methods in Physics Research, Section B: Beam Interactions with Materials and Atoms", "id" : "ITEM-1", "issue" : "11-12", "issued" : { "date-parts" : [ [ "2010" ] ] }, "page" : "1818-1823", "publisher" : "Elsevier B.V.", "title" : "SRIM - The stopping and range of ions in matter (2010)", "type" : "article-journal", "volume" : "268" }, "uris" : [ "http://www.mendeley.com/documents/?uuid=e4a684f2-bbe5-42e4-98f1-3b0f554d7e23" ] } ], "mendeley" : { "formattedCitation" : "[49]", "plainTextFormattedCitation" : "[49]", "previouslyFormattedCitation" : "[49]" }, "properties" : { "noteIndex" : 0 }, "schema" : "https://github.com/citation-style-language/schema/raw/master/csl-citation.json" }</w:instrText>
      </w:r>
      <w:r w:rsidR="002B70E4" w:rsidRPr="006E2500">
        <w:fldChar w:fldCharType="separate"/>
      </w:r>
      <w:r w:rsidR="002B70E4" w:rsidRPr="006E2500">
        <w:rPr>
          <w:noProof/>
        </w:rPr>
        <w:t>[49]</w:t>
      </w:r>
      <w:r w:rsidR="002B70E4" w:rsidRPr="006E2500">
        <w:fldChar w:fldCharType="end"/>
      </w:r>
      <w:r w:rsidR="00FF1063" w:rsidRPr="006E2500">
        <w:t>.</w:t>
      </w:r>
      <w:r w:rsidRPr="006E2500">
        <w:rPr>
          <w:rStyle w:val="FootnoteReference"/>
        </w:rPr>
        <w:footnoteReference w:id="6"/>
      </w:r>
      <w:r w:rsidR="00FF1063" w:rsidRPr="006E2500">
        <w:t xml:space="preserve"> This set of programs is based on nuclear collision modeling and the Bethe</w:t>
      </w:r>
      <w:r w:rsidR="00301B76" w:rsidRPr="006E2500">
        <w:t>-B</w:t>
      </w:r>
      <w:r w:rsidR="00A1102C">
        <w:t>l</w:t>
      </w:r>
      <w:r w:rsidR="00301B76" w:rsidRPr="006E2500">
        <w:t>och</w:t>
      </w:r>
      <w:r w:rsidR="00FF1063" w:rsidRPr="006E2500">
        <w:t xml:space="preserve"> equation but extend much farther than</w:t>
      </w:r>
      <w:r w:rsidR="005D0A18" w:rsidRPr="006E2500">
        <w:t xml:space="preserve"> other</w:t>
      </w:r>
      <w:r w:rsidR="00FF1063" w:rsidRPr="006E2500">
        <w:t xml:space="preserve"> analytical solutions with fitting parameters as necessary. In the subprogram TRIM, numerical </w:t>
      </w:r>
      <w:r w:rsidR="00884E64" w:rsidRPr="006E2500">
        <w:t>Monte Carlo</w:t>
      </w:r>
      <w:r w:rsidR="00FF1063" w:rsidRPr="006E2500">
        <w:t xml:space="preserve"> transport is applied providing a graphical representation of ion </w:t>
      </w:r>
      <w:r w:rsidR="005D0A18" w:rsidRPr="006E2500">
        <w:t xml:space="preserve">attenuation </w:t>
      </w:r>
      <w:r w:rsidR="00FF1063" w:rsidRPr="006E2500">
        <w:t xml:space="preserve">behavior throughout </w:t>
      </w:r>
      <w:r w:rsidRPr="006E2500">
        <w:t xml:space="preserve">a </w:t>
      </w:r>
      <w:r w:rsidR="005D0A18" w:rsidRPr="006E2500">
        <w:t>two</w:t>
      </w:r>
      <w:r w:rsidR="00301B76" w:rsidRPr="006E2500">
        <w:t>-</w:t>
      </w:r>
      <w:r w:rsidRPr="006E2500">
        <w:t>dimensional environment.</w:t>
      </w:r>
      <w:r w:rsidR="00FF1063" w:rsidRPr="006E2500">
        <w:t xml:space="preserve"> SRIM</w:t>
      </w:r>
      <w:r w:rsidRPr="006E2500">
        <w:t xml:space="preserve"> provides</w:t>
      </w:r>
      <w:r w:rsidR="00FF1063" w:rsidRPr="006E2500">
        <w:t xml:space="preserve"> </w:t>
      </w:r>
      <w:r w:rsidRPr="006E2500">
        <w:t>estimates</w:t>
      </w:r>
      <w:r w:rsidR="00FF1063" w:rsidRPr="006E2500">
        <w:t xml:space="preserve"> for ion range in various materials with the ability to build new materials from manual stoichiometric input</w:t>
      </w:r>
      <w:r w:rsidR="002F0BF2" w:rsidRPr="006E2500">
        <w:t xml:space="preserve">. </w:t>
      </w:r>
    </w:p>
    <w:p w14:paraId="69237AC5" w14:textId="77777777" w:rsidR="002F0BF2" w:rsidRPr="006E2500" w:rsidRDefault="005D0A18" w:rsidP="00E02E29">
      <w:pPr>
        <w:spacing w:line="360" w:lineRule="auto"/>
        <w:ind w:firstLine="720"/>
      </w:pPr>
      <w:r w:rsidRPr="006E2500">
        <w:lastRenderedPageBreak/>
        <w:t xml:space="preserve"> The</w:t>
      </w:r>
      <w:r w:rsidR="00CD0C5E" w:rsidRPr="006E2500">
        <w:t xml:space="preserve"> </w:t>
      </w:r>
      <w:r w:rsidRPr="006E2500">
        <w:t>continuous slowing down approximation (CSDA) is o</w:t>
      </w:r>
      <w:r w:rsidR="00FF1063" w:rsidRPr="006E2500">
        <w:t xml:space="preserve">ne of </w:t>
      </w:r>
      <w:r w:rsidRPr="006E2500">
        <w:t xml:space="preserve">the </w:t>
      </w:r>
      <w:r w:rsidR="00FF1063" w:rsidRPr="006E2500">
        <w:t xml:space="preserve">analytical tools </w:t>
      </w:r>
      <w:r w:rsidRPr="006E2500">
        <w:t xml:space="preserve">used for </w:t>
      </w:r>
      <w:r w:rsidR="002F0BF2" w:rsidRPr="006E2500">
        <w:t>heavy ion</w:t>
      </w:r>
      <w:r w:rsidR="00FF1063" w:rsidRPr="006E2500">
        <w:t xml:space="preserve"> behavior</w:t>
      </w:r>
      <w:r w:rsidR="00CD0C5E" w:rsidRPr="006E2500">
        <w:t xml:space="preserve"> modeling </w:t>
      </w:r>
      <w:r w:rsidRPr="006E2500">
        <w:t xml:space="preserve">in </w:t>
      </w:r>
      <w:r w:rsidR="00CD0C5E" w:rsidRPr="006E2500">
        <w:t>SRIM</w:t>
      </w:r>
      <w:r w:rsidRPr="006E2500">
        <w:t>.</w:t>
      </w:r>
      <w:r w:rsidR="00E8074B" w:rsidRPr="006E2500">
        <w:t xml:space="preserve"> </w:t>
      </w:r>
      <w:r w:rsidRPr="006E2500">
        <w:t xml:space="preserve">This approximation </w:t>
      </w:r>
      <w:r w:rsidR="00CD0C5E" w:rsidRPr="006E2500">
        <w:t xml:space="preserve">is particularly useful </w:t>
      </w:r>
      <w:r w:rsidRPr="006E2500">
        <w:t>in the energy regime used for fission ions in track detectors. T</w:t>
      </w:r>
      <w:r w:rsidR="00FF1063" w:rsidRPr="006E2500">
        <w:t xml:space="preserve">he CSDA </w:t>
      </w:r>
      <w:r w:rsidRPr="006E2500">
        <w:t>is an excellent analytical tool for understanding relevant factors in slowing down ions</w:t>
      </w:r>
      <w:r w:rsidR="00FF1063" w:rsidRPr="006E2500">
        <w:t xml:space="preserve">. </w:t>
      </w:r>
      <w:r w:rsidR="00CD0C5E" w:rsidRPr="006E2500">
        <w:t xml:space="preserve">The </w:t>
      </w:r>
      <w:r w:rsidRPr="006E2500">
        <w:t>relevant factors when predicting ion deceleration are</w:t>
      </w:r>
      <w:r w:rsidR="00CD0C5E" w:rsidRPr="006E2500">
        <w:t xml:space="preserve"> ion energy, ion charge, ion mass, and target electron density.</w:t>
      </w:r>
    </w:p>
    <w:p w14:paraId="1129D66C" w14:textId="77777777" w:rsidR="00696C3C" w:rsidRPr="006E2500" w:rsidRDefault="00CD0C5E">
      <w:r w:rsidRPr="006E2500">
        <w:br w:type="page"/>
      </w:r>
      <w:bookmarkStart w:id="73" w:name="_Ref483467263"/>
    </w:p>
    <w:p w14:paraId="0D13B492" w14:textId="77777777" w:rsidR="004852F0" w:rsidRPr="006E2500" w:rsidRDefault="00DC068F" w:rsidP="004B02BE">
      <w:pPr>
        <w:pStyle w:val="Heading1"/>
        <w:spacing w:line="360" w:lineRule="auto"/>
      </w:pPr>
      <w:bookmarkStart w:id="74" w:name="_Toc498605616"/>
      <w:r w:rsidRPr="006E2500">
        <w:rPr>
          <w:caps w:val="0"/>
        </w:rPr>
        <w:lastRenderedPageBreak/>
        <w:t>CHAPTER</w:t>
      </w:r>
      <w:r w:rsidR="004852F0" w:rsidRPr="006E2500">
        <w:rPr>
          <w:caps w:val="0"/>
        </w:rPr>
        <w:t xml:space="preserve"> III: ALPHA TRACKS</w:t>
      </w:r>
      <w:bookmarkEnd w:id="73"/>
      <w:bookmarkEnd w:id="74"/>
    </w:p>
    <w:p w14:paraId="4802F584" w14:textId="77777777" w:rsidR="00E71EB2" w:rsidRPr="006E2500" w:rsidRDefault="00487209" w:rsidP="004B02BE">
      <w:pPr>
        <w:spacing w:line="360" w:lineRule="auto"/>
        <w:ind w:firstLine="720"/>
      </w:pPr>
      <w:r w:rsidRPr="006E2500">
        <w:t xml:space="preserve"> </w:t>
      </w:r>
      <w:r w:rsidR="00E71EB2" w:rsidRPr="006E2500">
        <w:t xml:space="preserve">Alpha particles are helium ions commonly produced </w:t>
      </w:r>
      <w:r w:rsidR="00D4223A" w:rsidRPr="006E2500">
        <w:t>by</w:t>
      </w:r>
      <w:r w:rsidR="00E71EB2" w:rsidRPr="006E2500">
        <w:t xml:space="preserve"> natural decay from heavy elements including many </w:t>
      </w:r>
      <w:r w:rsidR="00161EA0" w:rsidRPr="006E2500">
        <w:t>actinides</w:t>
      </w:r>
      <w:r w:rsidR="00E71EB2" w:rsidRPr="006E2500">
        <w:t xml:space="preserve">. </w:t>
      </w:r>
      <w:r w:rsidR="00161EA0" w:rsidRPr="006E2500">
        <w:t>For investigation</w:t>
      </w:r>
      <w:r w:rsidR="006408BD" w:rsidRPr="006E2500">
        <w:t xml:space="preserve">, </w:t>
      </w:r>
      <w:r w:rsidR="006408BD" w:rsidRPr="006E2500">
        <w:rPr>
          <w:vertAlign w:val="superscript"/>
        </w:rPr>
        <w:t>241</w:t>
      </w:r>
      <w:r w:rsidR="006408BD" w:rsidRPr="006E2500">
        <w:t>Am</w:t>
      </w:r>
      <w:r w:rsidR="00E71EB2" w:rsidRPr="006E2500">
        <w:t xml:space="preserve"> and </w:t>
      </w:r>
      <w:r w:rsidR="002B5FE4" w:rsidRPr="006E2500">
        <w:t xml:space="preserve">isotopes of </w:t>
      </w:r>
      <w:r w:rsidR="00E71EB2" w:rsidRPr="006E2500">
        <w:t xml:space="preserve">Cf </w:t>
      </w:r>
      <w:r w:rsidR="006408BD" w:rsidRPr="006E2500">
        <w:t xml:space="preserve">were used </w:t>
      </w:r>
      <w:r w:rsidR="005E7F9C" w:rsidRPr="006E2500">
        <w:t>to create alpha tracks</w:t>
      </w:r>
      <w:r w:rsidR="00161EA0" w:rsidRPr="006E2500">
        <w:t xml:space="preserve">. They are excellent sources for both gross alpha counting and alpha spectroscopy since their </w:t>
      </w:r>
      <w:r w:rsidR="002B5FE4" w:rsidRPr="006E2500">
        <w:t>activities</w:t>
      </w:r>
      <w:r w:rsidR="006408BD" w:rsidRPr="006E2500">
        <w:t xml:space="preserve"> and </w:t>
      </w:r>
      <w:r w:rsidR="00D4223A" w:rsidRPr="006E2500">
        <w:t>alpha decay s</w:t>
      </w:r>
      <w:r w:rsidR="005E7F9C" w:rsidRPr="006E2500">
        <w:t>pectrum</w:t>
      </w:r>
      <w:r w:rsidR="002B5FE4" w:rsidRPr="006E2500">
        <w:t>s</w:t>
      </w:r>
      <w:r w:rsidR="005E7F9C" w:rsidRPr="006E2500">
        <w:t xml:space="preserve"> </w:t>
      </w:r>
      <w:r w:rsidR="00161EA0" w:rsidRPr="006E2500">
        <w:t xml:space="preserve">are similar </w:t>
      </w:r>
      <w:r w:rsidR="005E7F9C" w:rsidRPr="006E2500">
        <w:t xml:space="preserve">to U and Pu. </w:t>
      </w:r>
      <w:r w:rsidR="006408BD" w:rsidRPr="006E2500">
        <w:t xml:space="preserve">Additionally, </w:t>
      </w:r>
      <w:r w:rsidR="006408BD" w:rsidRPr="006E2500">
        <w:rPr>
          <w:vertAlign w:val="superscript"/>
        </w:rPr>
        <w:t>241</w:t>
      </w:r>
      <w:r w:rsidR="006408BD" w:rsidRPr="006E2500">
        <w:t xml:space="preserve">Am and Cf </w:t>
      </w:r>
      <w:r w:rsidR="00E71EB2" w:rsidRPr="006E2500">
        <w:t>have well characterized decay yields and spectra.</w:t>
      </w:r>
      <w:r w:rsidR="003E3408" w:rsidRPr="006E2500">
        <w:t xml:space="preserve"> The m</w:t>
      </w:r>
      <w:r w:rsidR="006408BD" w:rsidRPr="006E2500">
        <w:t>edian and p</w:t>
      </w:r>
      <w:r w:rsidR="00E71EB2" w:rsidRPr="006E2500">
        <w:t>eak LET</w:t>
      </w:r>
      <w:r w:rsidR="00D4223A" w:rsidRPr="006E2500">
        <w:t>s</w:t>
      </w:r>
      <w:r w:rsidR="00E71EB2" w:rsidRPr="006E2500">
        <w:t xml:space="preserve"> for alphas </w:t>
      </w:r>
      <w:r w:rsidR="006408BD" w:rsidRPr="006E2500">
        <w:t>are</w:t>
      </w:r>
      <w:r w:rsidR="00E71EB2" w:rsidRPr="006E2500">
        <w:t xml:space="preserve"> very low</w:t>
      </w:r>
      <w:r w:rsidR="002B5FE4" w:rsidRPr="006E2500">
        <w:t xml:space="preserve"> compared to fission produces,</w:t>
      </w:r>
      <w:r w:rsidR="00E71EB2" w:rsidRPr="006E2500">
        <w:t xml:space="preserve"> </w:t>
      </w:r>
      <w:r w:rsidR="002B5FE4" w:rsidRPr="006E2500">
        <w:t>occurring</w:t>
      </w:r>
      <w:r w:rsidR="006408BD" w:rsidRPr="006E2500">
        <w:t xml:space="preserve"> at 4-6 MeV for </w:t>
      </w:r>
      <w:r w:rsidR="006408BD" w:rsidRPr="006E2500">
        <w:rPr>
          <w:vertAlign w:val="superscript"/>
        </w:rPr>
        <w:t>241</w:t>
      </w:r>
      <w:r w:rsidR="005E7F9C" w:rsidRPr="006E2500">
        <w:t xml:space="preserve">Am and Cf </w:t>
      </w:r>
      <w:r w:rsidR="00D4223A" w:rsidRPr="006E2500">
        <w:fldChar w:fldCharType="begin" w:fldLock="1"/>
      </w:r>
      <w:r w:rsidR="00707A33" w:rsidRPr="006E2500">
        <w:instrText>ADDIN CSL_CITATION { "citationItems" : [ { "id" : "ITEM-1", "itemData" : { "author" : [ { "dropping-particle" : "", "family" : "Browne", "given" : "Edgardo.", "non-dropping-particle" : "", "parse-names" : false, "suffix" : "" }, { "dropping-particle" : "", "family" : "Shirley", "given" : "Virginia S.", "non-dropping-particle" : "", "parse-names" : false, "suffix" : "" }, { "dropping-particle" : "", "family" : "Lederer", "given" : "C. Michael", "non-dropping-particle" : "", "parse-names" : false, "suffix" : "" } ], "edition" : "7th", "editor" : [ { "dropping-particle" : "", "family" : "Lederer", "given" : "C. Michael", "non-dropping-particle" : "", "parse-names" : false, "suffix" : "" }, { "dropping-particle" : "", "family" : "Shirley", "given" : "Virginia S.", "non-dropping-particle" : "", "parse-names" : false, "suffix" : "" } ], "id" : "ITEM-1", "issued" : { "date-parts" : [ [ "1978" ] ] }, "number-of-pages" : "1628", "publisher" : "Wiley", "publisher-place" : "New York", "title" : "Table of isotopes", "type" : "book" }, "uris" : [ "http://www.mendeley.com/documents/?uuid=99c4f492-971c-34ed-b100-31b3a5be550e" ] } ], "mendeley" : { "formattedCitation" : "[50]", "plainTextFormattedCitation" : "[50]", "previouslyFormattedCitation" : "[50]" }, "properties" : { "noteIndex" : 0 }, "schema" : "https://github.com/citation-style-language/schema/raw/master/csl-citation.json" }</w:instrText>
      </w:r>
      <w:r w:rsidR="00D4223A" w:rsidRPr="006E2500">
        <w:fldChar w:fldCharType="separate"/>
      </w:r>
      <w:r w:rsidR="00D4223A" w:rsidRPr="006E2500">
        <w:rPr>
          <w:noProof/>
        </w:rPr>
        <w:t>[50]</w:t>
      </w:r>
      <w:r w:rsidR="00D4223A" w:rsidRPr="006E2500">
        <w:fldChar w:fldCharType="end"/>
      </w:r>
      <w:r w:rsidR="002B5FE4" w:rsidRPr="006E2500">
        <w:t xml:space="preserve">. </w:t>
      </w:r>
      <w:r w:rsidR="00161EA0" w:rsidRPr="006E2500">
        <w:t xml:space="preserve">Since defects from irradiation are heavily dependent on linear energy transfer, alphas generate significantly less defects </w:t>
      </w:r>
      <w:r w:rsidR="005E7F9C" w:rsidRPr="006E2500">
        <w:t>than</w:t>
      </w:r>
      <w:r w:rsidR="002B5FE4" w:rsidRPr="006E2500">
        <w:t xml:space="preserve"> that of</w:t>
      </w:r>
      <w:r w:rsidR="005E7F9C" w:rsidRPr="006E2500">
        <w:t xml:space="preserve"> fission products. Alphas</w:t>
      </w:r>
      <w:r w:rsidR="006408BD" w:rsidRPr="006E2500">
        <w:t xml:space="preserve"> abundance and natural occurrence makes detection</w:t>
      </w:r>
      <w:r w:rsidR="00161EA0" w:rsidRPr="006E2500">
        <w:t>,</w:t>
      </w:r>
      <w:r w:rsidR="006408BD" w:rsidRPr="006E2500">
        <w:t xml:space="preserve"> and if possible spectral analysis</w:t>
      </w:r>
      <w:r w:rsidR="00161EA0" w:rsidRPr="006E2500">
        <w:t>,</w:t>
      </w:r>
      <w:r w:rsidR="006408BD" w:rsidRPr="006E2500">
        <w:t xml:space="preserve"> highly desirable</w:t>
      </w:r>
      <w:r w:rsidR="003E3408" w:rsidRPr="006E2500">
        <w:t xml:space="preserve"> to aide in characterizing fissile materials</w:t>
      </w:r>
      <w:r w:rsidR="006408BD" w:rsidRPr="006E2500">
        <w:t>.</w:t>
      </w:r>
    </w:p>
    <w:p w14:paraId="3491B6CD" w14:textId="77328B0D" w:rsidR="00FF45D1" w:rsidRPr="006E2500" w:rsidRDefault="00487209" w:rsidP="006E2500">
      <w:pPr>
        <w:spacing w:line="360" w:lineRule="auto"/>
        <w:ind w:firstLine="720"/>
      </w:pPr>
      <w:r w:rsidRPr="006E2500">
        <w:t xml:space="preserve"> </w:t>
      </w:r>
      <w:r w:rsidR="004531C4" w:rsidRPr="006E2500">
        <w:t>Latent F</w:t>
      </w:r>
      <w:r w:rsidR="004531C4" w:rsidRPr="006E2500">
        <w:rPr>
          <w:vertAlign w:val="subscript"/>
        </w:rPr>
        <w:t>2</w:t>
      </w:r>
      <w:r w:rsidR="004531C4" w:rsidRPr="006E2500">
        <w:t xml:space="preserve"> and F</w:t>
      </w:r>
      <w:r w:rsidR="004531C4" w:rsidRPr="006E2500">
        <w:rPr>
          <w:vertAlign w:val="subscript"/>
        </w:rPr>
        <w:t>3</w:t>
      </w:r>
      <w:r w:rsidR="004531C4" w:rsidRPr="006E2500">
        <w:rPr>
          <w:vertAlign w:val="superscript"/>
        </w:rPr>
        <w:t>+</w:t>
      </w:r>
      <w:r w:rsidR="0045109B" w:rsidRPr="006E2500">
        <w:t xml:space="preserve"> tracks</w:t>
      </w:r>
      <w:r w:rsidR="004531C4" w:rsidRPr="006E2500">
        <w:t xml:space="preserve"> caused by alpha radiation are</w:t>
      </w:r>
      <w:r w:rsidR="0045109B" w:rsidRPr="006E2500">
        <w:t xml:space="preserve"> </w:t>
      </w:r>
      <w:r w:rsidR="000C1656" w:rsidRPr="006E2500">
        <w:t>identified</w:t>
      </w:r>
      <w:r w:rsidR="0045109B" w:rsidRPr="006E2500">
        <w:t xml:space="preserve"> in </w:t>
      </w:r>
      <w:r w:rsidR="000C1656" w:rsidRPr="006E2500">
        <w:t>LiF from</w:t>
      </w:r>
      <w:r w:rsidR="004531C4" w:rsidRPr="006E2500">
        <w:t xml:space="preserve"> </w:t>
      </w:r>
      <w:r w:rsidR="000C1656" w:rsidRPr="006E2500">
        <w:rPr>
          <w:vertAlign w:val="superscript"/>
        </w:rPr>
        <w:t>241</w:t>
      </w:r>
      <w:r w:rsidR="000C1656" w:rsidRPr="006E2500">
        <w:t xml:space="preserve">Am and </w:t>
      </w:r>
      <w:r w:rsidR="00161EA0" w:rsidRPr="006E2500">
        <w:t xml:space="preserve">a </w:t>
      </w:r>
      <w:r w:rsidR="000C1656" w:rsidRPr="006E2500">
        <w:t>mixed isotope Cf</w:t>
      </w:r>
      <w:r w:rsidR="004531C4" w:rsidRPr="006E2500">
        <w:t xml:space="preserve"> sources</w:t>
      </w:r>
      <w:r w:rsidR="000C1656" w:rsidRPr="006E2500">
        <w:t xml:space="preserve">. </w:t>
      </w:r>
      <w:r w:rsidR="004531C4" w:rsidRPr="006E2500">
        <w:t>Bilski et. al made the first observation of latent F</w:t>
      </w:r>
      <w:r w:rsidR="004531C4" w:rsidRPr="006E2500">
        <w:rPr>
          <w:vertAlign w:val="subscript"/>
        </w:rPr>
        <w:t>2</w:t>
      </w:r>
      <w:r w:rsidR="004531C4" w:rsidRPr="006E2500">
        <w:t xml:space="preserve"> and F</w:t>
      </w:r>
      <w:r w:rsidR="004531C4" w:rsidRPr="006E2500">
        <w:rPr>
          <w:vertAlign w:val="subscript"/>
        </w:rPr>
        <w:t>3</w:t>
      </w:r>
      <w:r w:rsidR="004531C4" w:rsidRPr="006E2500">
        <w:rPr>
          <w:vertAlign w:val="superscript"/>
        </w:rPr>
        <w:t>+</w:t>
      </w:r>
      <w:r w:rsidR="004531C4" w:rsidRPr="006E2500">
        <w:t xml:space="preserve"> tracks from </w:t>
      </w:r>
      <w:r w:rsidR="004531C4" w:rsidRPr="006E2500">
        <w:rPr>
          <w:vertAlign w:val="superscript"/>
        </w:rPr>
        <w:t>241</w:t>
      </w:r>
      <w:r w:rsidR="004531C4" w:rsidRPr="006E2500">
        <w:t xml:space="preserve">Am alpha radiation in LiF </w:t>
      </w:r>
      <w:r w:rsidR="00085FFD" w:rsidRPr="006E2500">
        <w:fldChar w:fldCharType="begin" w:fldLock="1"/>
      </w:r>
      <w:r w:rsidR="009A6507" w:rsidRPr="006E2500">
        <w:instrText>ADDIN CSL_CITATION { "citationItems" : [ { "id" : "ITEM-1", "itemData" : { "DOI" : "10.1016/j.nimb.2016.12.003", "ISSN" : "0168583X", "author" : [ { "dropping-particle" : "", "family" : "Bilski", "given" : "P", "non-dropping-particle" : "", "parse-names" : false, "suffix" : "" }, { "dropping-particle" : "", "family" : "Marczewska", "given" : "B", "non-dropping-particle" : "", "parse-names" : false, "suffix" : "" } ], "container-title" : "Nuclear Instruments and Methods in Physics Research Section B: Beam Interactions with Materials and Atoms", "id" : "ITEM-1", "issued" : { "date-parts" : [ [ "2017", "2" ] ] }, "note" : "NULL", "page" : "41-45", "publisher" : "Elsevier B.V.", "title" : "Fluorescent detection of single tracks of alpha particles using lithium fluoride crystals", "type" : "article-journal", "volume" : "392" }, "uris" : [ "http://www.mendeley.com/documents/?uuid=204c59b7-5d5e-475f-965d-983144ffe567" ] } ], "mendeley" : { "formattedCitation" : "[31]", "plainTextFormattedCitation" : "[31]", "previouslyFormattedCitation" : "[31]" }, "properties" : { "noteIndex" : 0 }, "schema" : "https://github.com/citation-style-language/schema/raw/master/csl-citation.json" }</w:instrText>
      </w:r>
      <w:r w:rsidR="00085FFD" w:rsidRPr="006E2500">
        <w:fldChar w:fldCharType="separate"/>
      </w:r>
      <w:r w:rsidR="00085FFD" w:rsidRPr="006E2500">
        <w:rPr>
          <w:noProof/>
        </w:rPr>
        <w:t>[31]</w:t>
      </w:r>
      <w:r w:rsidR="00085FFD" w:rsidRPr="006E2500">
        <w:fldChar w:fldCharType="end"/>
      </w:r>
      <w:r w:rsidR="004531C4" w:rsidRPr="006E2500">
        <w:t xml:space="preserve">. </w:t>
      </w:r>
      <w:r w:rsidR="00622619" w:rsidRPr="006E2500">
        <w:t xml:space="preserve">The findings mentioned in this </w:t>
      </w:r>
      <w:r w:rsidR="00224A0B">
        <w:t>C</w:t>
      </w:r>
      <w:r w:rsidR="00622619" w:rsidRPr="006E2500">
        <w:t xml:space="preserve">hapter and discussed in </w:t>
      </w:r>
      <w:r w:rsidR="00CD4CA2">
        <w:t>C</w:t>
      </w:r>
      <w:r w:rsidR="00622619" w:rsidRPr="006E2500">
        <w:t xml:space="preserve">hapter IV are the </w:t>
      </w:r>
      <w:r w:rsidR="004531C4" w:rsidRPr="006E2500">
        <w:t>first</w:t>
      </w:r>
      <w:r w:rsidR="00655E9B" w:rsidRPr="006E2500">
        <w:t xml:space="preserve"> reported</w:t>
      </w:r>
      <w:r w:rsidR="004531C4" w:rsidRPr="006E2500">
        <w:t xml:space="preserve"> identification </w:t>
      </w:r>
      <w:r w:rsidR="00FF45D1" w:rsidRPr="006E2500">
        <w:t>latent F</w:t>
      </w:r>
      <w:r w:rsidR="00FF45D1" w:rsidRPr="006E2500">
        <w:rPr>
          <w:vertAlign w:val="subscript"/>
        </w:rPr>
        <w:t>2</w:t>
      </w:r>
      <w:r w:rsidR="00FF45D1" w:rsidRPr="006E2500">
        <w:t xml:space="preserve"> and F</w:t>
      </w:r>
      <w:r w:rsidR="00FF45D1" w:rsidRPr="006E2500">
        <w:rPr>
          <w:vertAlign w:val="subscript"/>
        </w:rPr>
        <w:t>3</w:t>
      </w:r>
      <w:r w:rsidR="00FF45D1" w:rsidRPr="006E2500">
        <w:rPr>
          <w:vertAlign w:val="superscript"/>
        </w:rPr>
        <w:t>+</w:t>
      </w:r>
      <w:r w:rsidR="00FF45D1" w:rsidRPr="006E2500">
        <w:t xml:space="preserve"> alpha tracks </w:t>
      </w:r>
      <w:r w:rsidR="004531C4" w:rsidRPr="006E2500">
        <w:t xml:space="preserve">from Cf. </w:t>
      </w:r>
      <w:r w:rsidR="00C010B6" w:rsidRPr="006E2500">
        <w:t>Tracks are analyzed for LET dependent behavior including, intensity and track length.</w:t>
      </w:r>
    </w:p>
    <w:p w14:paraId="551E94E3" w14:textId="77777777" w:rsidR="00155042" w:rsidRPr="006E2500" w:rsidRDefault="00155042" w:rsidP="006E2500">
      <w:pPr>
        <w:pStyle w:val="Heading2"/>
        <w:spacing w:line="360" w:lineRule="auto"/>
      </w:pPr>
      <w:bookmarkStart w:id="75" w:name="_Toc498605617"/>
      <w:r w:rsidRPr="006E2500">
        <w:t>Alpha Sources</w:t>
      </w:r>
      <w:bookmarkEnd w:id="75"/>
    </w:p>
    <w:p w14:paraId="1142AE12" w14:textId="77777777" w:rsidR="00FF45D1" w:rsidRPr="006E2500" w:rsidRDefault="00487209" w:rsidP="004B02BE">
      <w:pPr>
        <w:spacing w:line="360" w:lineRule="auto"/>
        <w:ind w:firstLine="720"/>
      </w:pPr>
      <w:r w:rsidRPr="006E2500">
        <w:t xml:space="preserve"> </w:t>
      </w:r>
      <w:r w:rsidR="00954F2C" w:rsidRPr="006E2500">
        <w:t xml:space="preserve">A plated 10 μCi </w:t>
      </w:r>
      <w:r w:rsidR="00954F2C" w:rsidRPr="006E2500">
        <w:rPr>
          <w:vertAlign w:val="superscript"/>
        </w:rPr>
        <w:t>241</w:t>
      </w:r>
      <w:r w:rsidR="00954F2C" w:rsidRPr="006E2500">
        <w:t xml:space="preserve">Am alpha source was used in basic experiments </w:t>
      </w:r>
      <w:r w:rsidR="00C010B6" w:rsidRPr="006E2500">
        <w:t>because of its</w:t>
      </w:r>
      <w:r w:rsidR="00954F2C" w:rsidRPr="006E2500">
        <w:t xml:space="preserve"> relative ease of handling and availability.</w:t>
      </w:r>
      <w:r w:rsidR="00E8074B" w:rsidRPr="006E2500">
        <w:t xml:space="preserve"> </w:t>
      </w:r>
      <w:r w:rsidR="00FF45D1" w:rsidRPr="006E2500">
        <w:t xml:space="preserve">Alphas from </w:t>
      </w:r>
      <w:r w:rsidR="00FF45D1" w:rsidRPr="006E2500">
        <w:rPr>
          <w:vertAlign w:val="superscript"/>
        </w:rPr>
        <w:t>241</w:t>
      </w:r>
      <w:r w:rsidR="00FF45D1" w:rsidRPr="006E2500">
        <w:t>Am have between 4.8</w:t>
      </w:r>
      <w:r w:rsidR="0088266E" w:rsidRPr="006E2500">
        <w:t>00 and 5.545 MeV energies with</w:t>
      </w:r>
      <w:r w:rsidR="00FF45D1" w:rsidRPr="006E2500">
        <w:t xml:space="preserve"> majorities at 5.486</w:t>
      </w:r>
      <w:r w:rsidR="0006248E" w:rsidRPr="006E2500">
        <w:t xml:space="preserve"> MeV</w:t>
      </w:r>
      <w:r w:rsidR="00FF45D1" w:rsidRPr="006E2500">
        <w:t xml:space="preserve"> (86%), 5.443 </w:t>
      </w:r>
      <w:r w:rsidR="0006248E" w:rsidRPr="006E2500">
        <w:t xml:space="preserve">MeV </w:t>
      </w:r>
      <w:r w:rsidR="00FF45D1" w:rsidRPr="006E2500">
        <w:t xml:space="preserve">(12.7%), and 5.389 </w:t>
      </w:r>
      <w:r w:rsidR="0006248E" w:rsidRPr="006E2500">
        <w:t xml:space="preserve">MeV </w:t>
      </w:r>
      <w:r w:rsidR="00FF45D1" w:rsidRPr="006E2500">
        <w:t>(1.3%)</w:t>
      </w:r>
      <w:r w:rsidR="003172F8" w:rsidRPr="006E2500">
        <w:t xml:space="preserve"> </w:t>
      </w:r>
      <w:r w:rsidR="00C010B6" w:rsidRPr="006E2500">
        <w:fldChar w:fldCharType="begin" w:fldLock="1"/>
      </w:r>
      <w:r w:rsidR="00707A33" w:rsidRPr="006E2500">
        <w:instrText>ADDIN CSL_CITATION { "citationItems" : [ { "id" : "ITEM-1", "itemData" : { "author" : [ { "dropping-particle" : "", "family" : "Browne", "given" : "Edgardo.", "non-dropping-particle" : "", "parse-names" : false, "suffix" : "" }, { "dropping-particle" : "", "family" : "Shirley", "given" : "Virginia S.", "non-dropping-particle" : "", "parse-names" : false, "suffix" : "" }, { "dropping-particle" : "", "family" : "Lederer", "given" : "C. Michael", "non-dropping-particle" : "", "parse-names" : false, "suffix" : "" } ], "edition" : "7th", "editor" : [ { "dropping-particle" : "", "family" : "Lederer", "given" : "C. Michael", "non-dropping-particle" : "", "parse-names" : false, "suffix" : "" }, { "dropping-particle" : "", "family" : "Shirley", "given" : "Virginia S.", "non-dropping-particle" : "", "parse-names" : false, "suffix" : "" } ], "id" : "ITEM-1", "issued" : { "date-parts" : [ [ "1978" ] ] }, "number-of-pages" : "1628", "publisher" : "Wiley", "publisher-place" : "New York", "title" : "Table of isotopes", "type" : "book" }, "uris" : [ "http://www.mendeley.com/documents/?uuid=99c4f492-971c-34ed-b100-31b3a5be550e" ] } ], "mendeley" : { "formattedCitation" : "[50]", "plainTextFormattedCitation" : "[50]", "previouslyFormattedCitation" : "[50]" }, "properties" : { "noteIndex" : 0 }, "schema" : "https://github.com/citation-style-language/schema/raw/master/csl-citation.json" }</w:instrText>
      </w:r>
      <w:r w:rsidR="00C010B6" w:rsidRPr="006E2500">
        <w:fldChar w:fldCharType="separate"/>
      </w:r>
      <w:r w:rsidR="00C010B6" w:rsidRPr="006E2500">
        <w:rPr>
          <w:noProof/>
        </w:rPr>
        <w:t>[50]</w:t>
      </w:r>
      <w:r w:rsidR="00C010B6" w:rsidRPr="006E2500">
        <w:fldChar w:fldCharType="end"/>
      </w:r>
      <w:r w:rsidR="00FF45D1" w:rsidRPr="006E2500">
        <w:t xml:space="preserve">. </w:t>
      </w:r>
      <w:r w:rsidR="0006248E" w:rsidRPr="006E2500">
        <w:t xml:space="preserve">In SRIM models </w:t>
      </w:r>
      <w:r w:rsidR="00C010B6" w:rsidRPr="006E2500">
        <w:t>of</w:t>
      </w:r>
      <w:r w:rsidR="0006248E" w:rsidRPr="006E2500">
        <w:t xml:space="preserve"> </w:t>
      </w:r>
      <w:r w:rsidR="0006248E" w:rsidRPr="006E2500">
        <w:rPr>
          <w:vertAlign w:val="superscript"/>
        </w:rPr>
        <w:t>241</w:t>
      </w:r>
      <w:r w:rsidR="00A93787" w:rsidRPr="006E2500">
        <w:t xml:space="preserve">Am, 5.45 </w:t>
      </w:r>
      <w:r w:rsidR="0006248E" w:rsidRPr="006E2500">
        <w:t xml:space="preserve">MeV is used as the alpha </w:t>
      </w:r>
      <w:r w:rsidR="00A93787" w:rsidRPr="006E2500">
        <w:t>total kinetic energy (TKE)</w:t>
      </w:r>
      <w:r w:rsidR="00C010B6" w:rsidRPr="006E2500">
        <w:t xml:space="preserve"> upon contact with the detector face</w:t>
      </w:r>
      <w:r w:rsidR="0006248E" w:rsidRPr="006E2500">
        <w:t>.</w:t>
      </w:r>
      <w:r w:rsidR="004B02BE" w:rsidRPr="006E2500">
        <w:t xml:space="preserve"> For a</w:t>
      </w:r>
      <w:r w:rsidR="00A93787" w:rsidRPr="006E2500">
        <w:t xml:space="preserve"> 5.45 MeV</w:t>
      </w:r>
      <w:r w:rsidR="004B02BE" w:rsidRPr="006E2500">
        <w:t xml:space="preserve"> unattenuated alpha</w:t>
      </w:r>
      <w:r w:rsidR="00622619" w:rsidRPr="006E2500">
        <w:t xml:space="preserve"> impinging on the surface of a</w:t>
      </w:r>
      <w:r w:rsidR="00A93787" w:rsidRPr="006E2500">
        <w:t xml:space="preserve"> LiF </w:t>
      </w:r>
      <w:r w:rsidR="00622619" w:rsidRPr="006E2500">
        <w:t xml:space="preserve">single </w:t>
      </w:r>
      <w:r w:rsidR="00A93787" w:rsidRPr="006E2500">
        <w:t>crystal</w:t>
      </w:r>
      <w:r w:rsidR="004B02BE" w:rsidRPr="006E2500">
        <w:t xml:space="preserve">, the peak LET is predicted </w:t>
      </w:r>
      <w:r w:rsidR="00A93787" w:rsidRPr="006E2500">
        <w:t xml:space="preserve">to be 0.408 keV </w:t>
      </w:r>
      <w:r w:rsidR="004B02BE" w:rsidRPr="006E2500">
        <w:t>nm</w:t>
      </w:r>
      <w:r w:rsidR="00A93787" w:rsidRPr="006E2500">
        <w:rPr>
          <w:vertAlign w:val="superscript"/>
        </w:rPr>
        <w:t>-1</w:t>
      </w:r>
      <w:r w:rsidR="004B02BE" w:rsidRPr="006E2500">
        <w:t xml:space="preserve"> at </w:t>
      </w:r>
      <w:r w:rsidR="0088266E" w:rsidRPr="006E2500">
        <w:t xml:space="preserve">approximately </w:t>
      </w:r>
      <w:r w:rsidR="004B02BE" w:rsidRPr="006E2500">
        <w:t>18.5</w:t>
      </w:r>
      <w:r w:rsidR="00AC75A7" w:rsidRPr="006E2500">
        <w:t xml:space="preserve"> μm </w:t>
      </w:r>
      <w:r w:rsidR="004B02BE" w:rsidRPr="006E2500">
        <w:t xml:space="preserve">from the surface. </w:t>
      </w:r>
      <w:r w:rsidR="0088266E" w:rsidRPr="006E2500">
        <w:t>Alphas are expected to attenuate to 10 keV TKE after traveling 20.8</w:t>
      </w:r>
      <w:r w:rsidR="00AC75A7" w:rsidRPr="006E2500">
        <w:t xml:space="preserve"> μm </w:t>
      </w:r>
      <w:r w:rsidR="0088266E" w:rsidRPr="006E2500">
        <w:t>in the LiF</w:t>
      </w:r>
      <w:r w:rsidR="00C010B6" w:rsidRPr="006E2500">
        <w:t>,</w:t>
      </w:r>
      <w:r w:rsidR="00A93787" w:rsidRPr="006E2500">
        <w:t xml:space="preserve"> after which ion behavior </w:t>
      </w:r>
      <w:r w:rsidR="00622619" w:rsidRPr="006E2500">
        <w:t xml:space="preserve">is expected to drop below the limit of detection. This limit of detection is based on the point at </w:t>
      </w:r>
      <w:r w:rsidR="00622619" w:rsidRPr="006E2500">
        <w:lastRenderedPageBreak/>
        <w:t>which an ion</w:t>
      </w:r>
      <w:r w:rsidR="00CD4CA2">
        <w:t>’</w:t>
      </w:r>
      <w:r w:rsidR="00622619" w:rsidRPr="006E2500">
        <w:t>s behavior becomes d</w:t>
      </w:r>
      <w:r w:rsidR="00C010B6" w:rsidRPr="006E2500">
        <w:t>ominated</w:t>
      </w:r>
      <w:r w:rsidR="00A93787" w:rsidRPr="006E2500">
        <w:t xml:space="preserve"> by</w:t>
      </w:r>
      <w:r w:rsidR="00C010B6" w:rsidRPr="006E2500">
        <w:t xml:space="preserve"> the</w:t>
      </w:r>
      <w:r w:rsidR="00A93787" w:rsidRPr="006E2500">
        <w:t xml:space="preserve"> </w:t>
      </w:r>
      <w:r w:rsidR="00C010B6" w:rsidRPr="006E2500">
        <w:t>effects of the Frank-Condon Principle</w:t>
      </w:r>
      <w:r w:rsidR="0088266E" w:rsidRPr="006E2500">
        <w:t>.</w:t>
      </w:r>
    </w:p>
    <w:p w14:paraId="461CA7B4" w14:textId="77777777" w:rsidR="0045109B" w:rsidRPr="006E2500" w:rsidRDefault="00487209" w:rsidP="004B02BE">
      <w:pPr>
        <w:spacing w:line="360" w:lineRule="auto"/>
        <w:ind w:firstLine="720"/>
      </w:pPr>
      <w:r w:rsidRPr="006E2500">
        <w:t xml:space="preserve"> </w:t>
      </w:r>
      <w:r w:rsidR="00954F2C" w:rsidRPr="006E2500">
        <w:t xml:space="preserve">A mixed Cf source was used for alpha track </w:t>
      </w:r>
      <w:r w:rsidR="00C010B6" w:rsidRPr="006E2500">
        <w:t>investigation</w:t>
      </w:r>
      <w:r w:rsidR="00622619" w:rsidRPr="006E2500">
        <w:t>.</w:t>
      </w:r>
      <w:r w:rsidR="0054286B">
        <w:t xml:space="preserve"> </w:t>
      </w:r>
      <w:r w:rsidR="00622619" w:rsidRPr="006E2500">
        <w:t>The first identification of alphas tracks</w:t>
      </w:r>
      <w:r w:rsidR="00954F2C" w:rsidRPr="006E2500">
        <w:t xml:space="preserve"> was </w:t>
      </w:r>
      <w:r w:rsidR="00622619" w:rsidRPr="006E2500">
        <w:t xml:space="preserve">observed with this source allowing for </w:t>
      </w:r>
      <w:r w:rsidR="00C010B6" w:rsidRPr="006E2500">
        <w:t>in-situ benchmark</w:t>
      </w:r>
      <w:r w:rsidR="00622619" w:rsidRPr="006E2500">
        <w:t>ing</w:t>
      </w:r>
      <w:r w:rsidR="00C010B6" w:rsidRPr="006E2500">
        <w:t xml:space="preserve"> with fission tracks</w:t>
      </w:r>
      <w:r w:rsidR="00954F2C" w:rsidRPr="006E2500">
        <w:t>.</w:t>
      </w:r>
      <w:r w:rsidR="00E8074B" w:rsidRPr="006E2500">
        <w:t xml:space="preserve"> </w:t>
      </w:r>
      <w:r w:rsidR="006E5090" w:rsidRPr="006E2500">
        <w:t>Two experimental series were completed with the</w:t>
      </w:r>
      <w:r w:rsidR="00954F2C" w:rsidRPr="006E2500">
        <w:t xml:space="preserve"> </w:t>
      </w:r>
      <w:r w:rsidR="006E5090" w:rsidRPr="006E2500">
        <w:t xml:space="preserve">Cf </w:t>
      </w:r>
      <w:r w:rsidR="00954F2C" w:rsidRPr="006E2500">
        <w:t>source</w:t>
      </w:r>
      <w:r w:rsidR="006E5090" w:rsidRPr="006E2500">
        <w:t>.</w:t>
      </w:r>
      <w:r w:rsidR="00954F2C" w:rsidRPr="006E2500">
        <w:t xml:space="preserve"> </w:t>
      </w:r>
      <w:r w:rsidR="006E5090" w:rsidRPr="006E2500">
        <w:t>O</w:t>
      </w:r>
      <w:r w:rsidR="00954F2C" w:rsidRPr="006E2500">
        <w:t xml:space="preserve">nce </w:t>
      </w:r>
      <w:r w:rsidR="006E5090" w:rsidRPr="006E2500">
        <w:t xml:space="preserve">with an activity of </w:t>
      </w:r>
      <w:r w:rsidR="00954F2C" w:rsidRPr="006E2500">
        <w:t xml:space="preserve">340 μCi and approximately one year later </w:t>
      </w:r>
      <w:r w:rsidR="006E5090" w:rsidRPr="006E2500">
        <w:t xml:space="preserve">with an activity of </w:t>
      </w:r>
      <w:r w:rsidR="00954F2C" w:rsidRPr="006E2500">
        <w:t>260 μCi.</w:t>
      </w:r>
      <w:r w:rsidR="00E8074B" w:rsidRPr="006E2500">
        <w:t xml:space="preserve"> </w:t>
      </w:r>
      <w:r w:rsidR="00954F2C" w:rsidRPr="006E2500">
        <w:t>The m</w:t>
      </w:r>
      <w:r w:rsidR="004531C4" w:rsidRPr="006E2500">
        <w:t>ajor a</w:t>
      </w:r>
      <w:r w:rsidR="000C1656" w:rsidRPr="006E2500">
        <w:t xml:space="preserve">lpha contributors </w:t>
      </w:r>
      <w:r w:rsidR="00FF45D1" w:rsidRPr="006E2500">
        <w:t>from</w:t>
      </w:r>
      <w:r w:rsidR="000C1656" w:rsidRPr="006E2500">
        <w:t xml:space="preserve"> the mixed Cf source are</w:t>
      </w:r>
      <w:r w:rsidR="00F77A2F" w:rsidRPr="006E2500">
        <w:t xml:space="preserve"> </w:t>
      </w:r>
      <w:r w:rsidR="004531C4" w:rsidRPr="006E2500">
        <w:rPr>
          <w:vertAlign w:val="superscript"/>
        </w:rPr>
        <w:t>249</w:t>
      </w:r>
      <w:r w:rsidR="004531C4" w:rsidRPr="006E2500">
        <w:t xml:space="preserve">Cf, </w:t>
      </w:r>
      <w:r w:rsidR="004531C4" w:rsidRPr="006E2500">
        <w:rPr>
          <w:vertAlign w:val="superscript"/>
        </w:rPr>
        <w:t>250</w:t>
      </w:r>
      <w:r w:rsidR="004531C4" w:rsidRPr="006E2500">
        <w:t xml:space="preserve">Cf, </w:t>
      </w:r>
      <w:r w:rsidR="004531C4" w:rsidRPr="006E2500">
        <w:rPr>
          <w:vertAlign w:val="superscript"/>
        </w:rPr>
        <w:t>251</w:t>
      </w:r>
      <w:r w:rsidR="004531C4" w:rsidRPr="006E2500">
        <w:t xml:space="preserve">Cf, and </w:t>
      </w:r>
      <w:r w:rsidR="004531C4" w:rsidRPr="006E2500">
        <w:rPr>
          <w:vertAlign w:val="superscript"/>
        </w:rPr>
        <w:t>252</w:t>
      </w:r>
      <w:r w:rsidR="004531C4" w:rsidRPr="006E2500">
        <w:t>Cf.</w:t>
      </w:r>
      <w:r w:rsidR="007E42CC" w:rsidRPr="006E2500">
        <w:t xml:space="preserve"> </w:t>
      </w:r>
      <w:r w:rsidR="006E5090" w:rsidRPr="006E2500">
        <w:t xml:space="preserve">Cm </w:t>
      </w:r>
      <w:r w:rsidR="007E42CC" w:rsidRPr="006E2500">
        <w:t>daughters</w:t>
      </w:r>
      <w:r w:rsidR="006E5090" w:rsidRPr="006E2500">
        <w:t xml:space="preserve"> grow into the source</w:t>
      </w:r>
      <w:r w:rsidR="007E42CC" w:rsidRPr="006E2500">
        <w:t xml:space="preserve"> </w:t>
      </w:r>
      <w:r w:rsidR="003A39BA" w:rsidRPr="006E2500">
        <w:t>without equilibrium (</w:t>
      </w:r>
      <m:oMath>
        <m:sSubSup>
          <m:sSubSupPr>
            <m:ctrlPr>
              <w:rPr>
                <w:rFonts w:ascii="Cambria Math" w:hAnsi="Cambria Math"/>
                <w:i/>
              </w:rPr>
            </m:ctrlPr>
          </m:sSubSupPr>
          <m:e>
            <m:r>
              <w:rPr>
                <w:rFonts w:ascii="Cambria Math" w:hAnsi="Cambria Math"/>
              </w:rPr>
              <m:t>t</m:t>
            </m:r>
          </m:e>
          <m:sub>
            <m:f>
              <m:fPr>
                <m:type m:val="lin"/>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p</m:t>
            </m:r>
          </m:sup>
        </m:sSubSup>
        <m:r>
          <w:rPr>
            <w:rFonts w:ascii="Cambria Math" w:hAnsi="Cambria Math"/>
          </w:rPr>
          <m:t>&lt;</m:t>
        </m:r>
        <m:sSubSup>
          <m:sSubSupPr>
            <m:ctrlPr>
              <w:rPr>
                <w:rFonts w:ascii="Cambria Math" w:hAnsi="Cambria Math"/>
                <w:i/>
              </w:rPr>
            </m:ctrlPr>
          </m:sSubSupPr>
          <m:e>
            <m:r>
              <w:rPr>
                <w:rFonts w:ascii="Cambria Math" w:hAnsi="Cambria Math"/>
              </w:rPr>
              <m:t>t</m:t>
            </m:r>
          </m:e>
          <m:sub>
            <m:f>
              <m:fPr>
                <m:type m:val="lin"/>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d</m:t>
            </m:r>
          </m:sup>
        </m:sSubSup>
      </m:oMath>
      <w:r w:rsidR="003A39BA" w:rsidRPr="006E2500">
        <w:t>) and decay primarily by alpha</w:t>
      </w:r>
      <w:r w:rsidR="006E5090" w:rsidRPr="006E2500">
        <w:t>. However,</w:t>
      </w:r>
      <w:r w:rsidR="003A39BA" w:rsidRPr="006E2500">
        <w:t xml:space="preserve"> Cm alpha activity</w:t>
      </w:r>
      <w:r w:rsidR="0006248E" w:rsidRPr="006E2500">
        <w:t xml:space="preserve"> is significantly lower than Cf </w:t>
      </w:r>
      <w:r w:rsidR="007E42CC" w:rsidRPr="006E2500">
        <w:t>and</w:t>
      </w:r>
      <w:r w:rsidR="00A35F74">
        <w:t>,</w:t>
      </w:r>
      <w:r w:rsidR="007E42CC" w:rsidRPr="006E2500">
        <w:t xml:space="preserve"> </w:t>
      </w:r>
      <w:r w:rsidR="0006248E" w:rsidRPr="006E2500">
        <w:t>therefore</w:t>
      </w:r>
      <w:r w:rsidR="00A35F74">
        <w:t>,</w:t>
      </w:r>
      <w:r w:rsidR="007E42CC" w:rsidRPr="006E2500">
        <w:t xml:space="preserve"> contributes &lt;0.004% to the alpha population</w:t>
      </w:r>
      <w:r w:rsidR="003A39BA" w:rsidRPr="006E2500">
        <w:t>.</w:t>
      </w:r>
      <w:r w:rsidR="004531C4" w:rsidRPr="006E2500">
        <w:t xml:space="preserve"> </w:t>
      </w:r>
      <w:r w:rsidR="003172F8" w:rsidRPr="006E2500">
        <w:fldChar w:fldCharType="begin"/>
      </w:r>
      <w:r w:rsidR="003172F8" w:rsidRPr="006E2500">
        <w:instrText xml:space="preserve"> REF _Ref484418777 \h </w:instrText>
      </w:r>
      <w:r w:rsidR="006E2500">
        <w:instrText xml:space="preserve"> \* MERGEFORMAT </w:instrText>
      </w:r>
      <w:r w:rsidR="003172F8" w:rsidRPr="006E2500">
        <w:fldChar w:fldCharType="separate"/>
      </w:r>
      <w:r w:rsidR="004C4925" w:rsidRPr="006E2500">
        <w:t xml:space="preserve">Table </w:t>
      </w:r>
      <w:r w:rsidR="004C4925" w:rsidRPr="006E2500">
        <w:rPr>
          <w:noProof/>
        </w:rPr>
        <w:t>5</w:t>
      </w:r>
      <w:r w:rsidR="003172F8" w:rsidRPr="006E2500">
        <w:fldChar w:fldCharType="end"/>
      </w:r>
      <w:r w:rsidR="003172F8" w:rsidRPr="006E2500">
        <w:t xml:space="preserve"> </w:t>
      </w:r>
      <w:r w:rsidR="00FF45D1" w:rsidRPr="006E2500">
        <w:t xml:space="preserve">lists the </w:t>
      </w:r>
      <w:r w:rsidR="00CE154E" w:rsidRPr="006E2500">
        <w:t xml:space="preserve">normalized </w:t>
      </w:r>
      <w:r w:rsidR="003A39BA" w:rsidRPr="006E2500">
        <w:t xml:space="preserve">alpha </w:t>
      </w:r>
      <w:r w:rsidR="00F77A2F" w:rsidRPr="006E2500">
        <w:t>activit</w:t>
      </w:r>
      <w:r w:rsidR="00CE154E" w:rsidRPr="006E2500">
        <w:t>y in the source</w:t>
      </w:r>
      <w:r w:rsidR="007E42CC" w:rsidRPr="006E2500">
        <w:t xml:space="preserve"> by Cf isotope</w:t>
      </w:r>
      <w:r w:rsidR="00F77A2F" w:rsidRPr="006E2500">
        <w:t>,</w:t>
      </w:r>
      <w:r w:rsidR="00CE154E" w:rsidRPr="006E2500">
        <w:t xml:space="preserve"> alpha energy</w:t>
      </w:r>
      <w:r w:rsidR="00F77A2F" w:rsidRPr="006E2500">
        <w:t xml:space="preserve"> </w:t>
      </w:r>
      <w:r w:rsidR="00FF45D1" w:rsidRPr="006E2500">
        <w:t>ranges</w:t>
      </w:r>
      <w:r w:rsidR="007E42CC" w:rsidRPr="006E2500">
        <w:t>,</w:t>
      </w:r>
      <w:r w:rsidR="00FF45D1" w:rsidRPr="006E2500">
        <w:t xml:space="preserve"> and major </w:t>
      </w:r>
      <w:r w:rsidR="007E42CC" w:rsidRPr="006E2500">
        <w:t xml:space="preserve">alpha </w:t>
      </w:r>
      <w:r w:rsidR="00FF45D1" w:rsidRPr="006E2500">
        <w:t xml:space="preserve">energies </w:t>
      </w:r>
      <w:r w:rsidR="0006248E" w:rsidRPr="006E2500">
        <w:t>by abundance</w:t>
      </w:r>
      <w:r w:rsidR="00FF45D1" w:rsidRPr="006E2500">
        <w:t>.</w:t>
      </w:r>
      <w:r w:rsidR="0068612A" w:rsidRPr="006E2500">
        <w:t xml:space="preserve"> </w:t>
      </w:r>
      <w:r w:rsidR="0068612A" w:rsidRPr="006E2500">
        <w:fldChar w:fldCharType="begin"/>
      </w:r>
      <w:r w:rsidR="0068612A" w:rsidRPr="006E2500">
        <w:instrText xml:space="preserve"> REF _Ref484418777 \h </w:instrText>
      </w:r>
      <w:r w:rsidR="006E2500">
        <w:instrText xml:space="preserve"> \* MERGEFORMAT </w:instrText>
      </w:r>
      <w:r w:rsidR="0068612A" w:rsidRPr="006E2500">
        <w:fldChar w:fldCharType="separate"/>
      </w:r>
      <w:r w:rsidR="004C4925" w:rsidRPr="006E2500">
        <w:t xml:space="preserve">Table </w:t>
      </w:r>
      <w:r w:rsidR="004C4925" w:rsidRPr="006E2500">
        <w:rPr>
          <w:noProof/>
        </w:rPr>
        <w:t>5</w:t>
      </w:r>
      <w:r w:rsidR="0068612A" w:rsidRPr="006E2500">
        <w:fldChar w:fldCharType="end"/>
      </w:r>
      <w:r w:rsidR="009D39E4" w:rsidRPr="006E2500">
        <w:t xml:space="preserve"> shows</w:t>
      </w:r>
      <w:r w:rsidR="0068612A" w:rsidRPr="006E2500">
        <w:t xml:space="preserve"> that &gt;80% of alphas produced from the source </w:t>
      </w:r>
      <w:r w:rsidR="0006248E" w:rsidRPr="006E2500">
        <w:t>begin</w:t>
      </w:r>
      <w:r w:rsidR="0068612A" w:rsidRPr="006E2500">
        <w:t xml:space="preserve"> with energies just over 6 MeV. For this reason</w:t>
      </w:r>
      <w:r w:rsidR="00622619" w:rsidRPr="006E2500">
        <w:t>,</w:t>
      </w:r>
      <w:r w:rsidR="0068612A" w:rsidRPr="006E2500">
        <w:t xml:space="preserve"> SRIM models </w:t>
      </w:r>
      <w:r w:rsidR="006E5090" w:rsidRPr="006E2500">
        <w:t>of</w:t>
      </w:r>
      <w:r w:rsidR="009D39E4" w:rsidRPr="006E2500">
        <w:t xml:space="preserve"> Cf alphas </w:t>
      </w:r>
      <w:r w:rsidR="006E5090" w:rsidRPr="006E2500">
        <w:t>use</w:t>
      </w:r>
      <w:r w:rsidR="0068612A" w:rsidRPr="006E2500">
        <w:t xml:space="preserve"> 6 MeV </w:t>
      </w:r>
      <w:r w:rsidR="006E5090" w:rsidRPr="006E2500">
        <w:t xml:space="preserve">for ions striking the detector face. </w:t>
      </w:r>
      <w:r w:rsidR="0088266E" w:rsidRPr="006E2500">
        <w:t>For an unattenuated Cf alpha</w:t>
      </w:r>
      <w:r w:rsidR="006E5090" w:rsidRPr="006E2500">
        <w:t xml:space="preserve"> in LiF</w:t>
      </w:r>
      <w:r w:rsidR="0088266E" w:rsidRPr="006E2500">
        <w:t>, the peak LET is predicted as 0.408 keV/nm at 21.7</w:t>
      </w:r>
      <w:r w:rsidR="00AC75A7" w:rsidRPr="006E2500">
        <w:t xml:space="preserve"> μm </w:t>
      </w:r>
      <w:r w:rsidR="0088266E" w:rsidRPr="006E2500">
        <w:t>from the surface. Alphas are expected to attenuate to 10 keV</w:t>
      </w:r>
      <w:r w:rsidR="00A93787" w:rsidRPr="006E2500">
        <w:t xml:space="preserve"> TKE</w:t>
      </w:r>
      <w:r w:rsidR="0088266E" w:rsidRPr="006E2500">
        <w:t xml:space="preserve"> after traveling 23.9 μm.</w:t>
      </w:r>
    </w:p>
    <w:p w14:paraId="545A82F3" w14:textId="77777777" w:rsidR="00622619" w:rsidRPr="006E2500" w:rsidRDefault="00622619" w:rsidP="00622619">
      <w:pPr>
        <w:pStyle w:val="Heading2"/>
      </w:pPr>
      <w:bookmarkStart w:id="76" w:name="_Toc498605618"/>
      <w:r w:rsidRPr="006E2500">
        <w:t>Experimental Method</w:t>
      </w:r>
      <w:bookmarkEnd w:id="76"/>
    </w:p>
    <w:p w14:paraId="2F5E86F6" w14:textId="2D76D9F8" w:rsidR="00622619" w:rsidRPr="006E2500" w:rsidRDefault="00622619" w:rsidP="00622619">
      <w:pPr>
        <w:spacing w:line="360" w:lineRule="auto"/>
        <w:ind w:firstLine="720"/>
      </w:pPr>
      <w:r w:rsidRPr="006E2500">
        <w:t xml:space="preserve"> Two experimental methods were used to obtain alpha tracks in LiF: one using the plated 10 μCi </w:t>
      </w:r>
      <w:r w:rsidRPr="006E2500">
        <w:rPr>
          <w:vertAlign w:val="superscript"/>
        </w:rPr>
        <w:t>241</w:t>
      </w:r>
      <w:r w:rsidRPr="006E2500">
        <w:t>Am alpha source</w:t>
      </w:r>
      <w:r w:rsidR="00A35F74">
        <w:t>,</w:t>
      </w:r>
      <w:r w:rsidRPr="006E2500">
        <w:t xml:space="preserve"> and the other using the plated Cf source. Exposures and examination using the </w:t>
      </w:r>
      <w:r w:rsidRPr="006E2500">
        <w:rPr>
          <w:vertAlign w:val="superscript"/>
        </w:rPr>
        <w:t>241</w:t>
      </w:r>
      <w:r w:rsidRPr="006E2500">
        <w:t>Am source were completed at the University of Tennessee. Exposures using the Cf source were completed at the Lynchburg Technology Center (LTC), BWX Technologies Inc. Examinations of Cf exposed LiF were completed at the University of Tennessee.</w:t>
      </w:r>
    </w:p>
    <w:p w14:paraId="586C474F" w14:textId="77777777" w:rsidR="0098065B" w:rsidRPr="006E2500" w:rsidRDefault="00622619" w:rsidP="0098065B">
      <w:pPr>
        <w:spacing w:line="360" w:lineRule="auto"/>
        <w:ind w:firstLine="720"/>
      </w:pPr>
      <w:r w:rsidRPr="006E2500">
        <w:t xml:space="preserve"> Optical LiF single crystals were obtained from PMOptics Inc. Crystals were 12.7 mm by 0.5 mm right cylinders polished to a 1 μm finish on both </w:t>
      </w:r>
      <w:r w:rsidR="0098065B" w:rsidRPr="006E2500">
        <w:t xml:space="preserve">radial </w:t>
      </w:r>
      <w:r w:rsidRPr="006E2500">
        <w:t>faces. Initially, crystals were not thermally pretreated</w:t>
      </w:r>
      <w:r w:rsidR="0098065B" w:rsidRPr="006E2500">
        <w:t>. It was discovered that polishing left significant F</w:t>
      </w:r>
      <w:r w:rsidR="0098065B" w:rsidRPr="006E2500">
        <w:rPr>
          <w:vertAlign w:val="subscript"/>
        </w:rPr>
        <w:t>2</w:t>
      </w:r>
      <w:r w:rsidR="0098065B" w:rsidRPr="006E2500">
        <w:t xml:space="preserve"> and F</w:t>
      </w:r>
      <w:r w:rsidR="0098065B" w:rsidRPr="006E2500">
        <w:rPr>
          <w:vertAlign w:val="subscript"/>
        </w:rPr>
        <w:t>3</w:t>
      </w:r>
      <w:r w:rsidR="0098065B" w:rsidRPr="006E2500">
        <w:rPr>
          <w:vertAlign w:val="superscript"/>
        </w:rPr>
        <w:t>+</w:t>
      </w:r>
      <w:r w:rsidR="0098065B" w:rsidRPr="006E2500">
        <w:t xml:space="preserve"> defects along the surface of the crystals contributing substantially to background. Crystals were later thermally pretreated </w:t>
      </w:r>
      <w:r w:rsidR="0098065B" w:rsidRPr="006E2500">
        <w:lastRenderedPageBreak/>
        <w:t>by heating to 450°C for 20-30 minutes to reduce remove most background. Crystals were periodically analyzed and verified to have reduced background fluorescence.</w:t>
      </w:r>
    </w:p>
    <w:p w14:paraId="4CF88787" w14:textId="77777777" w:rsidR="00B4484D" w:rsidRPr="006E2500" w:rsidRDefault="00B4484D" w:rsidP="00622619">
      <w:pPr>
        <w:spacing w:line="360" w:lineRule="auto"/>
        <w:ind w:firstLine="720"/>
      </w:pPr>
    </w:p>
    <w:p w14:paraId="75741A1C" w14:textId="77777777" w:rsidR="003172F8" w:rsidRPr="006E2500" w:rsidRDefault="003172F8" w:rsidP="003172F8">
      <w:pPr>
        <w:pStyle w:val="Caption"/>
      </w:pPr>
      <w:bookmarkStart w:id="77" w:name="_Ref484418777"/>
      <w:bookmarkStart w:id="78" w:name="_Toc498605597"/>
      <w:r w:rsidRPr="006E2500">
        <w:t xml:space="preserve">Table </w:t>
      </w:r>
      <w:r w:rsidR="004F5188">
        <w:fldChar w:fldCharType="begin"/>
      </w:r>
      <w:r w:rsidR="004F5188">
        <w:instrText xml:space="preserve"> SEQ Table \* ARABIC </w:instrText>
      </w:r>
      <w:r w:rsidR="004F5188">
        <w:fldChar w:fldCharType="separate"/>
      </w:r>
      <w:r w:rsidR="00077B17">
        <w:rPr>
          <w:noProof/>
        </w:rPr>
        <w:t>5</w:t>
      </w:r>
      <w:r w:rsidR="004F5188">
        <w:rPr>
          <w:noProof/>
        </w:rPr>
        <w:fldChar w:fldCharType="end"/>
      </w:r>
      <w:bookmarkEnd w:id="77"/>
      <w:r w:rsidRPr="006E2500">
        <w:t>.</w:t>
      </w:r>
      <w:r w:rsidR="00BD525B">
        <w:t xml:space="preserve"> </w:t>
      </w:r>
      <w:r w:rsidR="00B4484D" w:rsidRPr="006E2500">
        <w:t xml:space="preserve">A list of isotopic quantities and known </w:t>
      </w:r>
      <w:r w:rsidRPr="006E2500">
        <w:t xml:space="preserve">alpha </w:t>
      </w:r>
      <w:r w:rsidR="00B4484D" w:rsidRPr="006E2500">
        <w:t xml:space="preserve">decay </w:t>
      </w:r>
      <w:r w:rsidRPr="006E2500">
        <w:t xml:space="preserve">energies </w:t>
      </w:r>
      <w:r w:rsidR="00B4484D" w:rsidRPr="006E2500">
        <w:t>for</w:t>
      </w:r>
      <w:r w:rsidRPr="006E2500">
        <w:t xml:space="preserve"> </w:t>
      </w:r>
      <w:r w:rsidR="00B4484D" w:rsidRPr="006E2500">
        <w:t xml:space="preserve">alpha radiation contributors in </w:t>
      </w:r>
      <w:r w:rsidR="00622619" w:rsidRPr="006E2500">
        <w:t>the</w:t>
      </w:r>
      <w:r w:rsidR="00B4484D" w:rsidRPr="006E2500">
        <w:t xml:space="preserve"> electroplated Cf source</w:t>
      </w:r>
      <w:r w:rsidR="006B62D6" w:rsidRPr="006E2500">
        <w:t>.</w:t>
      </w:r>
      <w:bookmarkEnd w:id="78"/>
      <w:r w:rsidR="00B4484D" w:rsidRPr="006E2500">
        <w:t xml:space="preserve"> </w:t>
      </w:r>
    </w:p>
    <w:tbl>
      <w:tblPr>
        <w:tblStyle w:val="Style1"/>
        <w:tblW w:w="0" w:type="auto"/>
        <w:tblLayout w:type="fixed"/>
        <w:tblLook w:val="04A0" w:firstRow="1" w:lastRow="0" w:firstColumn="1" w:lastColumn="0" w:noHBand="0" w:noVBand="1"/>
      </w:tblPr>
      <w:tblGrid>
        <w:gridCol w:w="1007"/>
        <w:gridCol w:w="3151"/>
        <w:gridCol w:w="990"/>
        <w:gridCol w:w="3600"/>
      </w:tblGrid>
      <w:tr w:rsidR="00F77A2F" w:rsidRPr="006E2500" w14:paraId="1E80F706" w14:textId="77777777" w:rsidTr="0068612A">
        <w:trPr>
          <w:cnfStyle w:val="100000000000" w:firstRow="1" w:lastRow="0" w:firstColumn="0" w:lastColumn="0" w:oddVBand="0" w:evenVBand="0" w:oddHBand="0" w:evenHBand="0" w:firstRowFirstColumn="0" w:firstRowLastColumn="0" w:lastRowFirstColumn="0" w:lastRowLastColumn="0"/>
        </w:trPr>
        <w:tc>
          <w:tcPr>
            <w:tcW w:w="1007" w:type="dxa"/>
            <w:vAlign w:val="center"/>
          </w:tcPr>
          <w:p w14:paraId="021A9CBC" w14:textId="77777777" w:rsidR="00F77A2F" w:rsidRPr="006E2500" w:rsidRDefault="00F77A2F" w:rsidP="0015367A">
            <w:pPr>
              <w:jc w:val="center"/>
            </w:pPr>
            <w:r w:rsidRPr="006E2500">
              <w:t>Isotope</w:t>
            </w:r>
          </w:p>
        </w:tc>
        <w:tc>
          <w:tcPr>
            <w:tcW w:w="3151" w:type="dxa"/>
            <w:vAlign w:val="center"/>
          </w:tcPr>
          <w:p w14:paraId="51FB95D0" w14:textId="77777777" w:rsidR="00F77A2F" w:rsidRPr="006E2500" w:rsidRDefault="00F77A2F" w:rsidP="00F77A2F">
            <w:pPr>
              <w:jc w:val="center"/>
            </w:pPr>
            <w:r w:rsidRPr="006E2500">
              <w:t>1</w:t>
            </w:r>
            <w:r w:rsidRPr="006E2500">
              <w:rPr>
                <w:vertAlign w:val="superscript"/>
              </w:rPr>
              <w:t>st</w:t>
            </w:r>
            <w:r w:rsidRPr="006E2500">
              <w:t xml:space="preserve"> Exposure </w:t>
            </w:r>
          </w:p>
          <w:p w14:paraId="3BAF2B46" w14:textId="77777777" w:rsidR="00F77A2F" w:rsidRPr="006E2500" w:rsidRDefault="00CE154E" w:rsidP="00F77A2F">
            <w:pPr>
              <w:jc w:val="center"/>
            </w:pPr>
            <w:r w:rsidRPr="006E2500">
              <w:t xml:space="preserve">Normalized </w:t>
            </w:r>
            <w:r w:rsidR="003A39BA" w:rsidRPr="006E2500">
              <w:t xml:space="preserve">Alpha Activity </w:t>
            </w:r>
            <w:r w:rsidR="00F77A2F" w:rsidRPr="006E2500">
              <w:t>/</w:t>
            </w:r>
          </w:p>
          <w:p w14:paraId="4A1BFDB0" w14:textId="77777777" w:rsidR="00F77A2F" w:rsidRPr="006E2500" w:rsidRDefault="00F77A2F" w:rsidP="00CE154E">
            <w:pPr>
              <w:jc w:val="center"/>
            </w:pPr>
            <w:r w:rsidRPr="006E2500">
              <w:t>2</w:t>
            </w:r>
            <w:r w:rsidRPr="006E2500">
              <w:rPr>
                <w:vertAlign w:val="superscript"/>
              </w:rPr>
              <w:t>nd</w:t>
            </w:r>
            <w:r w:rsidRPr="006E2500">
              <w:t xml:space="preserve"> Exposure </w:t>
            </w:r>
            <w:r w:rsidR="00CE154E" w:rsidRPr="006E2500">
              <w:t xml:space="preserve">Normalized </w:t>
            </w:r>
            <w:r w:rsidR="003A39BA" w:rsidRPr="006E2500">
              <w:t>Alpha Activity</w:t>
            </w:r>
            <w:r w:rsidR="00CE154E" w:rsidRPr="006E2500">
              <w:t xml:space="preserve"> </w:t>
            </w:r>
          </w:p>
        </w:tc>
        <w:tc>
          <w:tcPr>
            <w:tcW w:w="990" w:type="dxa"/>
            <w:vAlign w:val="center"/>
          </w:tcPr>
          <w:p w14:paraId="2EE019F0" w14:textId="77777777" w:rsidR="00F77A2F" w:rsidRPr="006E2500" w:rsidRDefault="00F77A2F" w:rsidP="0015367A">
            <w:pPr>
              <w:jc w:val="center"/>
            </w:pPr>
            <w:r w:rsidRPr="006E2500">
              <w:t>Alpha Energy Range [MeV]</w:t>
            </w:r>
          </w:p>
        </w:tc>
        <w:tc>
          <w:tcPr>
            <w:tcW w:w="3600" w:type="dxa"/>
            <w:vAlign w:val="center"/>
          </w:tcPr>
          <w:p w14:paraId="664FCD39" w14:textId="77777777" w:rsidR="00F77A2F" w:rsidRPr="006E2500" w:rsidRDefault="00F77A2F" w:rsidP="0015367A">
            <w:pPr>
              <w:jc w:val="center"/>
            </w:pPr>
            <w:r w:rsidRPr="006E2500">
              <w:t>Primary Abundances of Alpha Energies [MeV (Abundance %)]</w:t>
            </w:r>
          </w:p>
        </w:tc>
      </w:tr>
      <w:tr w:rsidR="00F77A2F" w:rsidRPr="006E2500" w14:paraId="7BB59F6E" w14:textId="77777777" w:rsidTr="0068612A">
        <w:tc>
          <w:tcPr>
            <w:tcW w:w="1007" w:type="dxa"/>
          </w:tcPr>
          <w:p w14:paraId="5491698F" w14:textId="77777777" w:rsidR="00F77A2F" w:rsidRPr="006E2500" w:rsidRDefault="00F77A2F" w:rsidP="0068612A">
            <w:pPr>
              <w:jc w:val="center"/>
            </w:pPr>
            <w:r w:rsidRPr="006E2500">
              <w:rPr>
                <w:vertAlign w:val="superscript"/>
              </w:rPr>
              <w:t>249</w:t>
            </w:r>
            <w:r w:rsidRPr="006E2500">
              <w:t>Cf</w:t>
            </w:r>
          </w:p>
        </w:tc>
        <w:tc>
          <w:tcPr>
            <w:tcW w:w="3151" w:type="dxa"/>
          </w:tcPr>
          <w:p w14:paraId="698B7E9E" w14:textId="77777777" w:rsidR="00CE154E" w:rsidRPr="006E2500" w:rsidRDefault="00CE154E" w:rsidP="0068612A">
            <w:pPr>
              <w:jc w:val="center"/>
            </w:pPr>
            <w:r w:rsidRPr="006E2500">
              <w:t>0.295% / 2x10</w:t>
            </w:r>
            <w:r w:rsidRPr="006E2500">
              <w:rPr>
                <w:vertAlign w:val="superscript"/>
              </w:rPr>
              <w:t>-6</w:t>
            </w:r>
            <w:r w:rsidRPr="006E2500">
              <w:t>%</w:t>
            </w:r>
          </w:p>
          <w:p w14:paraId="27857447" w14:textId="77777777" w:rsidR="00F77A2F" w:rsidRPr="006E2500" w:rsidRDefault="00F77A2F" w:rsidP="0068612A">
            <w:pPr>
              <w:jc w:val="center"/>
            </w:pPr>
          </w:p>
        </w:tc>
        <w:tc>
          <w:tcPr>
            <w:tcW w:w="990" w:type="dxa"/>
          </w:tcPr>
          <w:p w14:paraId="45CA8B74" w14:textId="77777777" w:rsidR="00F77A2F" w:rsidRPr="006E2500" w:rsidRDefault="00F77A2F" w:rsidP="0068612A">
            <w:pPr>
              <w:jc w:val="center"/>
            </w:pPr>
            <w:r w:rsidRPr="006E2500">
              <w:t>5.201-6.194</w:t>
            </w:r>
          </w:p>
        </w:tc>
        <w:tc>
          <w:tcPr>
            <w:tcW w:w="3600" w:type="dxa"/>
          </w:tcPr>
          <w:p w14:paraId="0654BBCF" w14:textId="77777777" w:rsidR="00F77A2F" w:rsidRPr="006E2500" w:rsidRDefault="00F77A2F" w:rsidP="006B2E90">
            <w:r w:rsidRPr="006E2500">
              <w:t>5.8120 (84.4), 5.9462 (4.00), 5.7597 (3.66), 5.9034 (2.79), 6.1940 (2.17), 6.1395 (1.11), 5.8495 (1.04)</w:t>
            </w:r>
          </w:p>
        </w:tc>
      </w:tr>
      <w:tr w:rsidR="00F77A2F" w:rsidRPr="006E2500" w14:paraId="2D346396" w14:textId="77777777" w:rsidTr="0068612A">
        <w:tc>
          <w:tcPr>
            <w:tcW w:w="1007" w:type="dxa"/>
          </w:tcPr>
          <w:p w14:paraId="01B237C0" w14:textId="77777777" w:rsidR="00F77A2F" w:rsidRPr="006E2500" w:rsidRDefault="00F77A2F" w:rsidP="0068612A">
            <w:pPr>
              <w:jc w:val="center"/>
            </w:pPr>
            <w:r w:rsidRPr="006E2500">
              <w:rPr>
                <w:vertAlign w:val="superscript"/>
              </w:rPr>
              <w:t>250</w:t>
            </w:r>
            <w:r w:rsidRPr="006E2500">
              <w:t>Cf</w:t>
            </w:r>
          </w:p>
        </w:tc>
        <w:tc>
          <w:tcPr>
            <w:tcW w:w="3151" w:type="dxa"/>
          </w:tcPr>
          <w:p w14:paraId="2D116CBC" w14:textId="77777777" w:rsidR="00CE154E" w:rsidRPr="006E2500" w:rsidRDefault="00CE154E" w:rsidP="0068612A">
            <w:pPr>
              <w:jc w:val="center"/>
            </w:pPr>
            <w:r w:rsidRPr="006E2500">
              <w:t>12.587% / 15.111%</w:t>
            </w:r>
          </w:p>
          <w:p w14:paraId="108533AE" w14:textId="77777777" w:rsidR="00F77A2F" w:rsidRPr="006E2500" w:rsidRDefault="00F77A2F" w:rsidP="0068612A">
            <w:pPr>
              <w:jc w:val="center"/>
            </w:pPr>
          </w:p>
        </w:tc>
        <w:tc>
          <w:tcPr>
            <w:tcW w:w="990" w:type="dxa"/>
          </w:tcPr>
          <w:p w14:paraId="611C5A59" w14:textId="77777777" w:rsidR="00F77A2F" w:rsidRPr="006E2500" w:rsidRDefault="00F77A2F" w:rsidP="0068612A">
            <w:pPr>
              <w:jc w:val="center"/>
            </w:pPr>
            <w:r w:rsidRPr="006E2500">
              <w:t>5.738-6.0308</w:t>
            </w:r>
          </w:p>
        </w:tc>
        <w:tc>
          <w:tcPr>
            <w:tcW w:w="3600" w:type="dxa"/>
          </w:tcPr>
          <w:p w14:paraId="17C2F4C2" w14:textId="77777777" w:rsidR="00F77A2F" w:rsidRPr="006E2500" w:rsidRDefault="00F77A2F" w:rsidP="0045109B">
            <w:r w:rsidRPr="006E2500">
              <w:t>6.0308 (84.7), 5.9891 (15.0)</w:t>
            </w:r>
          </w:p>
        </w:tc>
      </w:tr>
      <w:tr w:rsidR="00F77A2F" w:rsidRPr="006E2500" w14:paraId="5DBABFF5" w14:textId="77777777" w:rsidTr="0068612A">
        <w:tc>
          <w:tcPr>
            <w:tcW w:w="1007" w:type="dxa"/>
          </w:tcPr>
          <w:p w14:paraId="4DDD324E" w14:textId="77777777" w:rsidR="00F77A2F" w:rsidRPr="006E2500" w:rsidRDefault="00F77A2F" w:rsidP="0068612A">
            <w:pPr>
              <w:jc w:val="center"/>
            </w:pPr>
            <w:r w:rsidRPr="006E2500">
              <w:rPr>
                <w:vertAlign w:val="superscript"/>
              </w:rPr>
              <w:t>251</w:t>
            </w:r>
            <w:r w:rsidRPr="006E2500">
              <w:t>Cf</w:t>
            </w:r>
          </w:p>
        </w:tc>
        <w:tc>
          <w:tcPr>
            <w:tcW w:w="3151" w:type="dxa"/>
          </w:tcPr>
          <w:p w14:paraId="39DFB8BF" w14:textId="77777777" w:rsidR="00CE154E" w:rsidRPr="006E2500" w:rsidRDefault="00CE154E" w:rsidP="0068612A">
            <w:pPr>
              <w:jc w:val="center"/>
            </w:pPr>
            <w:r w:rsidRPr="006E2500">
              <w:t>0.072% / 0.091%</w:t>
            </w:r>
          </w:p>
          <w:p w14:paraId="56BF4C21" w14:textId="77777777" w:rsidR="00CE154E" w:rsidRPr="006E2500" w:rsidRDefault="00CE154E" w:rsidP="0068612A">
            <w:pPr>
              <w:jc w:val="center"/>
            </w:pPr>
          </w:p>
          <w:p w14:paraId="03D8788A" w14:textId="77777777" w:rsidR="00F77A2F" w:rsidRPr="006E2500" w:rsidRDefault="00F77A2F" w:rsidP="0068612A">
            <w:pPr>
              <w:jc w:val="center"/>
            </w:pPr>
          </w:p>
        </w:tc>
        <w:tc>
          <w:tcPr>
            <w:tcW w:w="990" w:type="dxa"/>
          </w:tcPr>
          <w:p w14:paraId="229504DA" w14:textId="77777777" w:rsidR="00F77A2F" w:rsidRPr="006E2500" w:rsidRDefault="00F77A2F" w:rsidP="0068612A">
            <w:pPr>
              <w:jc w:val="center"/>
            </w:pPr>
            <w:r w:rsidRPr="006E2500">
              <w:t>5.501-6.074</w:t>
            </w:r>
          </w:p>
        </w:tc>
        <w:tc>
          <w:tcPr>
            <w:tcW w:w="3600" w:type="dxa"/>
          </w:tcPr>
          <w:p w14:paraId="49E7D3F2" w14:textId="77777777" w:rsidR="00F77A2F" w:rsidRPr="006E2500" w:rsidRDefault="00F77A2F" w:rsidP="00CE140B">
            <w:r w:rsidRPr="006E2500">
              <w:t>5.677 (35), 5.852 (27), 6.014 (11.65), 5.632 (4.5), 5.8144 (4.2), 5.762 (3.8), 5.648 (3.5), 6.074 (2.73), 5.7931 (2.0), 5.566 (1.5), 5.738 (1.0)</w:t>
            </w:r>
          </w:p>
        </w:tc>
      </w:tr>
      <w:tr w:rsidR="00F77A2F" w:rsidRPr="006E2500" w14:paraId="6E5F1DBE" w14:textId="77777777" w:rsidTr="0068612A">
        <w:tc>
          <w:tcPr>
            <w:tcW w:w="1007" w:type="dxa"/>
          </w:tcPr>
          <w:p w14:paraId="6062FA0F" w14:textId="77777777" w:rsidR="00F77A2F" w:rsidRPr="006E2500" w:rsidRDefault="00F77A2F" w:rsidP="0068612A">
            <w:pPr>
              <w:jc w:val="center"/>
              <w:rPr>
                <w:vertAlign w:val="superscript"/>
              </w:rPr>
            </w:pPr>
            <w:r w:rsidRPr="006E2500">
              <w:rPr>
                <w:vertAlign w:val="superscript"/>
              </w:rPr>
              <w:t>252</w:t>
            </w:r>
            <w:r w:rsidRPr="006E2500">
              <w:t>Cf</w:t>
            </w:r>
          </w:p>
        </w:tc>
        <w:tc>
          <w:tcPr>
            <w:tcW w:w="3151" w:type="dxa"/>
          </w:tcPr>
          <w:p w14:paraId="50200C68" w14:textId="77777777" w:rsidR="00F77A2F" w:rsidRPr="006E2500" w:rsidRDefault="00CE154E" w:rsidP="0068612A">
            <w:pPr>
              <w:jc w:val="center"/>
            </w:pPr>
            <w:r w:rsidRPr="006E2500">
              <w:t>87.045% / 84.795%</w:t>
            </w:r>
          </w:p>
        </w:tc>
        <w:tc>
          <w:tcPr>
            <w:tcW w:w="990" w:type="dxa"/>
          </w:tcPr>
          <w:p w14:paraId="7888CE64" w14:textId="77777777" w:rsidR="00F77A2F" w:rsidRPr="006E2500" w:rsidRDefault="00F77A2F" w:rsidP="0068612A">
            <w:pPr>
              <w:jc w:val="center"/>
            </w:pPr>
            <w:r w:rsidRPr="006E2500">
              <w:t>5.616-6.1183</w:t>
            </w:r>
          </w:p>
        </w:tc>
        <w:tc>
          <w:tcPr>
            <w:tcW w:w="3600" w:type="dxa"/>
          </w:tcPr>
          <w:p w14:paraId="3362BFA6" w14:textId="77777777" w:rsidR="00F77A2F" w:rsidRPr="006E2500" w:rsidRDefault="00F77A2F" w:rsidP="0045109B">
            <w:r w:rsidRPr="006E2500">
              <w:t>6.1183 (84.0), 6.0757 (15.8), 5.9766 (0.2), 5.8263 (0.002)</w:t>
            </w:r>
          </w:p>
        </w:tc>
      </w:tr>
    </w:tbl>
    <w:p w14:paraId="5204E514" w14:textId="77777777" w:rsidR="003172F8" w:rsidRPr="006E2500" w:rsidRDefault="0015367A" w:rsidP="006606BF">
      <w:pPr>
        <w:ind w:hanging="90"/>
      </w:pPr>
      <w:r w:rsidRPr="006E2500">
        <w:t>* Calculated from Cf decay</w:t>
      </w:r>
    </w:p>
    <w:p w14:paraId="20D50F34" w14:textId="77777777" w:rsidR="00B4684A" w:rsidRPr="006E2500" w:rsidRDefault="0015367A" w:rsidP="006E5090">
      <w:pPr>
        <w:ind w:hanging="90"/>
      </w:pPr>
      <w:r w:rsidRPr="006E2500">
        <w:t>** Decay</w:t>
      </w:r>
      <w:r w:rsidR="006E5090" w:rsidRPr="006E2500">
        <w:t>s</w:t>
      </w:r>
      <w:r w:rsidR="009147ED">
        <w:t xml:space="preserve"> corrected from Oak R</w:t>
      </w:r>
      <w:r w:rsidRPr="006E2500">
        <w:t>idge National Lab measurement</w:t>
      </w:r>
      <w:r w:rsidR="006E5090" w:rsidRPr="006E2500">
        <w:t xml:space="preserve">s </w:t>
      </w:r>
      <w:r w:rsidR="00C010B6" w:rsidRPr="006E2500">
        <w:fldChar w:fldCharType="begin" w:fldLock="1"/>
      </w:r>
      <w:r w:rsidR="00707A33" w:rsidRPr="006E2500">
        <w:instrText>ADDIN CSL_CITATION { "citationItems" : [ { "id" : "ITEM-1", "itemData" : { "author" : [ { "dropping-particle" : "", "family" : "Browne", "given" : "Edgardo.", "non-dropping-particle" : "", "parse-names" : false, "suffix" : "" }, { "dropping-particle" : "", "family" : "Shirley", "given" : "Virginia S.", "non-dropping-particle" : "", "parse-names" : false, "suffix" : "" }, { "dropping-particle" : "", "family" : "Lederer", "given" : "C. Michael", "non-dropping-particle" : "", "parse-names" : false, "suffix" : "" } ], "edition" : "7th", "editor" : [ { "dropping-particle" : "", "family" : "Lederer", "given" : "C. Michael", "non-dropping-particle" : "", "parse-names" : false, "suffix" : "" }, { "dropping-particle" : "", "family" : "Shirley", "given" : "Virginia S.", "non-dropping-particle" : "", "parse-names" : false, "suffix" : "" } ], "id" : "ITEM-1", "issued" : { "date-parts" : [ [ "1978" ] ] }, "number-of-pages" : "1628", "publisher" : "Wiley", "publisher-place" : "New York", "title" : "Table of isotopes", "type" : "book" }, "uris" : [ "http://www.mendeley.com/documents/?uuid=99c4f492-971c-34ed-b100-31b3a5be550e" ] } ], "mendeley" : { "formattedCitation" : "[50]", "plainTextFormattedCitation" : "[50]", "previouslyFormattedCitation" : "[50]" }, "properties" : { "noteIndex" : 0 }, "schema" : "https://github.com/citation-style-language/schema/raw/master/csl-citation.json" }</w:instrText>
      </w:r>
      <w:r w:rsidR="00C010B6" w:rsidRPr="006E2500">
        <w:fldChar w:fldCharType="separate"/>
      </w:r>
      <w:r w:rsidR="00C010B6" w:rsidRPr="006E2500">
        <w:rPr>
          <w:noProof/>
        </w:rPr>
        <w:t>[50]</w:t>
      </w:r>
      <w:r w:rsidR="00C010B6" w:rsidRPr="006E2500">
        <w:fldChar w:fldCharType="end"/>
      </w:r>
    </w:p>
    <w:p w14:paraId="28B4F6B0" w14:textId="77777777" w:rsidR="00622619" w:rsidRPr="006E2500" w:rsidRDefault="00622619" w:rsidP="0098065B">
      <w:pPr>
        <w:spacing w:line="360" w:lineRule="auto"/>
        <w:ind w:hanging="90"/>
      </w:pPr>
    </w:p>
    <w:p w14:paraId="41688BA3" w14:textId="77777777" w:rsidR="00F47758" w:rsidRPr="006E2500" w:rsidRDefault="00BD525B" w:rsidP="0098065B">
      <w:pPr>
        <w:spacing w:line="360" w:lineRule="auto"/>
        <w:ind w:firstLine="720"/>
      </w:pPr>
      <w:r>
        <w:t xml:space="preserve"> </w:t>
      </w:r>
      <w:r w:rsidR="00F47758" w:rsidRPr="006E2500">
        <w:t xml:space="preserve">The procedure with the </w:t>
      </w:r>
      <w:r w:rsidR="00F47758" w:rsidRPr="006E2500">
        <w:rPr>
          <w:vertAlign w:val="superscript"/>
        </w:rPr>
        <w:t>241</w:t>
      </w:r>
      <w:r w:rsidR="00F47758" w:rsidRPr="006E2500">
        <w:t xml:space="preserve">Am source placed pretreated and non-pretreated LiF discs in direct contact with the source </w:t>
      </w:r>
      <w:r w:rsidR="001818FC" w:rsidRPr="006E2500">
        <w:t>and</w:t>
      </w:r>
      <w:r w:rsidR="00631A37" w:rsidRPr="006E2500">
        <w:t xml:space="preserve"> then</w:t>
      </w:r>
      <w:r w:rsidR="001818FC" w:rsidRPr="006E2500">
        <w:t xml:space="preserve"> placed the </w:t>
      </w:r>
      <w:r w:rsidR="00631A37" w:rsidRPr="006E2500">
        <w:t xml:space="preserve">combination </w:t>
      </w:r>
      <w:r w:rsidR="001818FC" w:rsidRPr="006E2500">
        <w:t xml:space="preserve">into </w:t>
      </w:r>
      <w:r w:rsidR="00F47758" w:rsidRPr="006E2500">
        <w:t>a vacuum chamber</w:t>
      </w:r>
      <w:r w:rsidR="001818FC" w:rsidRPr="006E2500">
        <w:t xml:space="preserve">. Vacuum was maintained at </w:t>
      </w:r>
      <w:r w:rsidR="00A5685D">
        <w:t>4000</w:t>
      </w:r>
      <w:r w:rsidR="00D05EDC" w:rsidRPr="006E2500">
        <w:t xml:space="preserve"> </w:t>
      </w:r>
      <w:r w:rsidR="00A5685D">
        <w:t>Pa</w:t>
      </w:r>
      <w:r w:rsidR="00D05EDC" w:rsidRPr="006E2500">
        <w:t xml:space="preserve">. Exposure lengths varied from 3 to 33 hours. After exposure, samples were removed from </w:t>
      </w:r>
      <w:r w:rsidR="00A35F74">
        <w:t xml:space="preserve">the </w:t>
      </w:r>
      <w:r w:rsidR="00D05EDC" w:rsidRPr="006E2500">
        <w:t xml:space="preserve">vacuum and separated from the source. The </w:t>
      </w:r>
      <w:r w:rsidR="0098065B" w:rsidRPr="006E2500">
        <w:t>irradiated</w:t>
      </w:r>
      <w:r w:rsidR="00D05EDC" w:rsidRPr="006E2500">
        <w:t xml:space="preserve"> side of the LiF disc was placed in immersion oil and mounted on a glass coverslip where it was then inspected by CLSM. </w:t>
      </w:r>
    </w:p>
    <w:p w14:paraId="62C1D3EA" w14:textId="4394C035" w:rsidR="00E8074B" w:rsidRPr="006E2500" w:rsidRDefault="00487209" w:rsidP="00EF4418">
      <w:pPr>
        <w:spacing w:line="360" w:lineRule="auto"/>
        <w:ind w:firstLine="720"/>
      </w:pPr>
      <w:r w:rsidRPr="006E2500">
        <w:t xml:space="preserve"> </w:t>
      </w:r>
      <w:r w:rsidR="00EF4418" w:rsidRPr="006E2500">
        <w:t>A more robust method was required for the Cf source</w:t>
      </w:r>
      <w:r w:rsidR="00E8074B" w:rsidRPr="006E2500">
        <w:t xml:space="preserve"> due to the hazards of handling </w:t>
      </w:r>
      <w:r w:rsidR="00EC3431" w:rsidRPr="006E2500">
        <w:t xml:space="preserve">an </w:t>
      </w:r>
      <w:r w:rsidR="00E8074B" w:rsidRPr="006E2500">
        <w:t xml:space="preserve">unsealed </w:t>
      </w:r>
      <w:r w:rsidR="00EC3431" w:rsidRPr="006E2500">
        <w:t>source</w:t>
      </w:r>
      <w:r w:rsidR="00EF4418" w:rsidRPr="006E2500">
        <w:t xml:space="preserve">. </w:t>
      </w:r>
      <w:r w:rsidR="0098065B" w:rsidRPr="006E2500">
        <w:t>Thermally p</w:t>
      </w:r>
      <w:r w:rsidR="00EF4418" w:rsidRPr="006E2500">
        <w:t xml:space="preserve">retreated and non-pretreated LiF discs were used with a custom </w:t>
      </w:r>
      <w:r w:rsidR="00E8074B" w:rsidRPr="006E2500">
        <w:t xml:space="preserve">aluminum </w:t>
      </w:r>
      <w:r w:rsidR="00EF4418" w:rsidRPr="006E2500">
        <w:t>collimator. The collimator</w:t>
      </w:r>
      <w:r w:rsidR="00E26376" w:rsidRPr="006E2500">
        <w:t>,</w:t>
      </w:r>
      <w:r w:rsidR="00EF4418" w:rsidRPr="006E2500">
        <w:t xml:space="preserve"> </w:t>
      </w:r>
      <w:r w:rsidR="00E26376" w:rsidRPr="006E2500">
        <w:t xml:space="preserve">depicted in </w:t>
      </w:r>
      <w:r w:rsidR="00E26376" w:rsidRPr="006E2500">
        <w:lastRenderedPageBreak/>
        <w:fldChar w:fldCharType="begin"/>
      </w:r>
      <w:r w:rsidR="00E26376" w:rsidRPr="006E2500">
        <w:instrText xml:space="preserve"> REF _Ref485116463 \h </w:instrText>
      </w:r>
      <w:r w:rsidR="006E2500">
        <w:instrText xml:space="preserve"> \* MERGEFORMAT </w:instrText>
      </w:r>
      <w:r w:rsidR="00E26376" w:rsidRPr="006E2500">
        <w:fldChar w:fldCharType="separate"/>
      </w:r>
      <w:r w:rsidR="004C4925" w:rsidRPr="006E2500">
        <w:t xml:space="preserve">Figure </w:t>
      </w:r>
      <w:r w:rsidR="004C4925" w:rsidRPr="006E2500">
        <w:rPr>
          <w:noProof/>
        </w:rPr>
        <w:t>19</w:t>
      </w:r>
      <w:r w:rsidR="00E26376" w:rsidRPr="006E2500">
        <w:fldChar w:fldCharType="end"/>
      </w:r>
      <w:r w:rsidR="00F3046B" w:rsidRPr="006E2500">
        <w:t xml:space="preserve"> and shown in </w:t>
      </w:r>
      <w:r w:rsidR="00F3046B" w:rsidRPr="006E2500">
        <w:fldChar w:fldCharType="begin"/>
      </w:r>
      <w:r w:rsidR="00F3046B" w:rsidRPr="006E2500">
        <w:instrText xml:space="preserve"> REF _Ref485118173 \h </w:instrText>
      </w:r>
      <w:r w:rsidR="006E2500">
        <w:instrText xml:space="preserve"> \* MERGEFORMAT </w:instrText>
      </w:r>
      <w:r w:rsidR="00F3046B" w:rsidRPr="006E2500">
        <w:fldChar w:fldCharType="separate"/>
      </w:r>
      <w:r w:rsidR="004C4925" w:rsidRPr="006E2500">
        <w:t xml:space="preserve">Figure </w:t>
      </w:r>
      <w:r w:rsidR="004C4925" w:rsidRPr="006E2500">
        <w:rPr>
          <w:noProof/>
        </w:rPr>
        <w:t>20</w:t>
      </w:r>
      <w:r w:rsidR="00F3046B" w:rsidRPr="006E2500">
        <w:fldChar w:fldCharType="end"/>
      </w:r>
      <w:r w:rsidR="00E26376" w:rsidRPr="006E2500">
        <w:t xml:space="preserve">, </w:t>
      </w:r>
      <w:r w:rsidR="00EF4418" w:rsidRPr="006E2500">
        <w:t>had two configurations</w:t>
      </w:r>
      <w:r w:rsidR="00A35F74">
        <w:t xml:space="preserve"> that </w:t>
      </w:r>
      <w:r w:rsidR="00EF4418" w:rsidRPr="006E2500">
        <w:t xml:space="preserve">changed the distance from the source to the </w:t>
      </w:r>
      <w:r w:rsidR="00EC3431" w:rsidRPr="006E2500">
        <w:t>LiF detector face:</w:t>
      </w:r>
      <w:r w:rsidR="00EF4418" w:rsidRPr="006E2500">
        <w:t xml:space="preserve"> 0.150 cm and 6.337 cm. These two configurations resulted in solid angles of </w:t>
      </w:r>
      <w:r w:rsidR="001A63EA" w:rsidRPr="006E2500">
        <w:t xml:space="preserve">2.93 </w:t>
      </w:r>
      <w:r w:rsidR="00EF4418" w:rsidRPr="006E2500">
        <w:t xml:space="preserve">Sr </w:t>
      </w:r>
      <w:r w:rsidR="00223B7B" w:rsidRPr="006E2500">
        <w:t xml:space="preserve">(0.19%) </w:t>
      </w:r>
      <w:r w:rsidR="00EF4418" w:rsidRPr="006E2500">
        <w:t xml:space="preserve">and </w:t>
      </w:r>
      <w:r w:rsidR="001A63EA" w:rsidRPr="006E2500">
        <w:t xml:space="preserve">6.36 </w:t>
      </w:r>
      <w:r w:rsidR="00EF4418" w:rsidRPr="006E2500">
        <w:t>Sr</w:t>
      </w:r>
      <w:r w:rsidR="00223B7B" w:rsidRPr="006E2500">
        <w:t xml:space="preserve"> (36.98%) from </w:t>
      </w:r>
      <w:r w:rsidR="0098065B" w:rsidRPr="006E2500">
        <w:t xml:space="preserve">the source, which was treated as </w:t>
      </w:r>
      <w:r w:rsidR="00223B7B" w:rsidRPr="006E2500">
        <w:t>a point source</w:t>
      </w:r>
      <w:r w:rsidR="00EF4418" w:rsidRPr="006E2500">
        <w:t>.</w:t>
      </w:r>
      <w:r w:rsidR="00223B7B" w:rsidRPr="006E2500">
        <w:t xml:space="preserve"> </w:t>
      </w:r>
    </w:p>
    <w:p w14:paraId="40EBA0D5" w14:textId="77777777" w:rsidR="00EC3431" w:rsidRPr="006E2500" w:rsidRDefault="00EC3431" w:rsidP="00EF4418">
      <w:pPr>
        <w:spacing w:line="360" w:lineRule="auto"/>
        <w:ind w:firstLine="720"/>
      </w:pPr>
    </w:p>
    <w:p w14:paraId="2A85E9A4" w14:textId="77777777" w:rsidR="00223B7B" w:rsidRPr="006E2500" w:rsidRDefault="00223B7B" w:rsidP="00223B7B">
      <w:pPr>
        <w:spacing w:line="360" w:lineRule="auto"/>
        <w:ind w:firstLine="720"/>
        <w:jc w:val="right"/>
      </w:pPr>
      <w:r w:rsidRPr="006E2500">
        <w:rPr>
          <w:noProof/>
        </w:rPr>
        <w:drawing>
          <wp:inline distT="0" distB="0" distL="0" distR="0" wp14:anchorId="7EC2FFD8" wp14:editId="19DDEF77">
            <wp:extent cx="3518535" cy="3276146"/>
            <wp:effectExtent l="0" t="0" r="5715" b="63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851" b="1513"/>
                    <a:stretch/>
                  </pic:blipFill>
                  <pic:spPr bwMode="auto">
                    <a:xfrm>
                      <a:off x="0" y="0"/>
                      <a:ext cx="3521058" cy="3278495"/>
                    </a:xfrm>
                    <a:prstGeom prst="rect">
                      <a:avLst/>
                    </a:prstGeom>
                    <a:noFill/>
                    <a:ln>
                      <a:noFill/>
                    </a:ln>
                    <a:extLst>
                      <a:ext uri="{53640926-AAD7-44D8-BBD7-CCE9431645EC}">
                        <a14:shadowObscured xmlns:a14="http://schemas.microsoft.com/office/drawing/2010/main"/>
                      </a:ext>
                    </a:extLst>
                  </pic:spPr>
                </pic:pic>
              </a:graphicData>
            </a:graphic>
          </wp:inline>
        </w:drawing>
      </w:r>
      <w:r w:rsidRPr="006E2500">
        <w:tab/>
      </w:r>
      <w:r w:rsidRPr="006E2500">
        <w:tab/>
      </w:r>
      <w:r w:rsidR="00552B5C" w:rsidRPr="006E2500">
        <w:t xml:space="preserve"> </w:t>
      </w:r>
      <w:r w:rsidRPr="006E2500">
        <w:tab/>
      </w:r>
    </w:p>
    <w:p w14:paraId="6E60FF62" w14:textId="77777777" w:rsidR="00223B7B" w:rsidRPr="006E2500" w:rsidRDefault="00223B7B" w:rsidP="00223B7B">
      <w:pPr>
        <w:pStyle w:val="Caption"/>
      </w:pPr>
      <w:bookmarkStart w:id="79" w:name="_Ref485116463"/>
      <w:bookmarkStart w:id="80" w:name="_Toc498605570"/>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19</w:t>
      </w:r>
      <w:r w:rsidR="004F5188">
        <w:rPr>
          <w:noProof/>
        </w:rPr>
        <w:fldChar w:fldCharType="end"/>
      </w:r>
      <w:bookmarkEnd w:id="79"/>
      <w:r w:rsidRPr="006E2500">
        <w:t>.</w:t>
      </w:r>
      <w:r w:rsidR="00BD525B">
        <w:t xml:space="preserve"> </w:t>
      </w:r>
      <w:r w:rsidR="0098065B" w:rsidRPr="006E2500">
        <w:t>A v</w:t>
      </w:r>
      <w:r w:rsidRPr="006E2500">
        <w:t>ertically exploded drawing of the right cylindrical collimator for Cf exposures. The FNTD is orange and placed on top of the spacer.</w:t>
      </w:r>
      <w:r w:rsidR="00E8074B" w:rsidRPr="006E2500">
        <w:t xml:space="preserve"> </w:t>
      </w:r>
      <w:r w:rsidRPr="006E2500">
        <w:t>The Cf source is red and placed in-between the source mount and vacuum flange. Ions traveled along the 7/16”</w:t>
      </w:r>
      <w:r w:rsidR="0098065B" w:rsidRPr="006E2500">
        <w:t xml:space="preserve"> diameter</w:t>
      </w:r>
      <w:r w:rsidRPr="006E2500">
        <w:t xml:space="preserve"> cylindrical column to impinge on the detector.</w:t>
      </w:r>
      <w:r w:rsidR="00E8074B" w:rsidRPr="006E2500">
        <w:t xml:space="preserve"> </w:t>
      </w:r>
      <w:r w:rsidRPr="006E2500">
        <w:t>Dimensions for the spacer shown are for the longer of the two configurations. Drawing is not to scale.</w:t>
      </w:r>
      <w:bookmarkEnd w:id="80"/>
    </w:p>
    <w:p w14:paraId="1A324565" w14:textId="77777777" w:rsidR="00EC3431" w:rsidRPr="006E2500" w:rsidRDefault="00EC3431" w:rsidP="00EC3431"/>
    <w:p w14:paraId="159CF1A9" w14:textId="77777777" w:rsidR="00FE688B" w:rsidRPr="006E2500" w:rsidRDefault="0098065B" w:rsidP="0098065B">
      <w:pPr>
        <w:spacing w:line="360" w:lineRule="auto"/>
        <w:ind w:firstLine="720"/>
      </w:pPr>
      <w:r w:rsidRPr="006E2500">
        <w:t xml:space="preserve"> The Cf source and FNTD were placed in the collimator and assembled into the vacuum chamber. The chamber was pumped to </w:t>
      </w:r>
      <w:r w:rsidR="00A5685D">
        <w:t>1</w:t>
      </w:r>
      <w:r w:rsidRPr="006E2500">
        <w:t>.</w:t>
      </w:r>
      <w:r w:rsidR="00A5685D">
        <w:t>05</w:t>
      </w:r>
      <w:r w:rsidRPr="006E2500">
        <w:t xml:space="preserve"> ± 0.</w:t>
      </w:r>
      <w:r w:rsidR="00A5685D">
        <w:t>0</w:t>
      </w:r>
      <w:r w:rsidRPr="006E2500">
        <w:t>1 x 10</w:t>
      </w:r>
      <w:r w:rsidRPr="006E2500">
        <w:rPr>
          <w:vertAlign w:val="superscript"/>
        </w:rPr>
        <w:t>-</w:t>
      </w:r>
      <w:r w:rsidR="00A5685D">
        <w:rPr>
          <w:vertAlign w:val="superscript"/>
        </w:rPr>
        <w:t>3</w:t>
      </w:r>
      <w:r w:rsidR="0054286B">
        <w:t xml:space="preserve"> </w:t>
      </w:r>
      <w:r w:rsidR="00A5685D">
        <w:t>Pa</w:t>
      </w:r>
      <w:r w:rsidRPr="006E2500">
        <w:t xml:space="preserve"> and exposures varied between 2 mins to 72 hrs to control areal track density. The chamber was vented</w:t>
      </w:r>
      <w:r w:rsidR="00A35F74">
        <w:t>,</w:t>
      </w:r>
      <w:r w:rsidRPr="006E2500">
        <w:t xml:space="preserve"> and </w:t>
      </w:r>
      <w:r w:rsidR="00A35F74">
        <w:t xml:space="preserve">the </w:t>
      </w:r>
      <w:r w:rsidRPr="006E2500">
        <w:t xml:space="preserve">samples were removed and placed in a gamma counter to obtain activity for verification of exposure to the Cf source and for shipping documentation to the University of Tennessee. At the University of </w:t>
      </w:r>
    </w:p>
    <w:p w14:paraId="40EF9C30" w14:textId="77777777" w:rsidR="00FE688B" w:rsidRPr="006E2500" w:rsidRDefault="004A4FFB" w:rsidP="0006516B">
      <w:pPr>
        <w:jc w:val="center"/>
      </w:pPr>
      <w:r w:rsidRPr="006E2500">
        <w:rPr>
          <w:noProof/>
        </w:rPr>
        <w:lastRenderedPageBreak/>
        <w:drawing>
          <wp:inline distT="0" distB="0" distL="0" distR="0" wp14:anchorId="72387494" wp14:editId="7ADD557C">
            <wp:extent cx="3349591" cy="631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54626" cy="6327747"/>
                    </a:xfrm>
                    <a:prstGeom prst="rect">
                      <a:avLst/>
                    </a:prstGeom>
                    <a:noFill/>
                  </pic:spPr>
                </pic:pic>
              </a:graphicData>
            </a:graphic>
          </wp:inline>
        </w:drawing>
      </w:r>
    </w:p>
    <w:p w14:paraId="4347B554" w14:textId="3C9E852D" w:rsidR="00F3046B" w:rsidRPr="006E2500" w:rsidRDefault="00F3046B" w:rsidP="00F3046B">
      <w:pPr>
        <w:pStyle w:val="Caption"/>
      </w:pPr>
      <w:bookmarkStart w:id="81" w:name="_Ref485118173"/>
      <w:bookmarkStart w:id="82" w:name="_Toc498605571"/>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20</w:t>
      </w:r>
      <w:r w:rsidR="004F5188">
        <w:rPr>
          <w:noProof/>
        </w:rPr>
        <w:fldChar w:fldCharType="end"/>
      </w:r>
      <w:bookmarkEnd w:id="81"/>
      <w:r w:rsidRPr="006E2500">
        <w:t>.</w:t>
      </w:r>
      <w:r w:rsidR="00BD525B">
        <w:t xml:space="preserve"> </w:t>
      </w:r>
      <w:r w:rsidR="00F931DB" w:rsidRPr="006E2500">
        <w:t>A</w:t>
      </w:r>
      <w:r w:rsidRPr="006E2500">
        <w:t>nnotated picture</w:t>
      </w:r>
      <w:r w:rsidR="00F931DB" w:rsidRPr="006E2500">
        <w:t>s</w:t>
      </w:r>
      <w:r w:rsidRPr="006E2500">
        <w:t xml:space="preserve"> of the vacuum chamber and collimator prepared for assembly.</w:t>
      </w:r>
      <w:r w:rsidR="00D029AF" w:rsidRPr="006E2500">
        <w:t xml:space="preserve"> (a) shows </w:t>
      </w:r>
      <w:r w:rsidR="00F931DB" w:rsidRPr="006E2500">
        <w:t>the assembled collimator ready to be raised and clamped into place. (b) close</w:t>
      </w:r>
      <w:r w:rsidR="004A752D">
        <w:t>-</w:t>
      </w:r>
      <w:r w:rsidR="00F931DB" w:rsidRPr="006E2500">
        <w:t xml:space="preserve">up picture of the collimator ready to be raised and clamped into place. </w:t>
      </w:r>
      <w:r w:rsidR="00D029AF" w:rsidRPr="006E2500">
        <w:t xml:space="preserve">(c) </w:t>
      </w:r>
      <w:r w:rsidR="00F931DB" w:rsidRPr="006E2500">
        <w:t>dissembled</w:t>
      </w:r>
      <w:r w:rsidR="00D029AF" w:rsidRPr="006E2500">
        <w:t xml:space="preserve"> collimator showing </w:t>
      </w:r>
      <w:r w:rsidR="00F931DB" w:rsidRPr="006E2500">
        <w:t>both</w:t>
      </w:r>
      <w:r w:rsidR="00D029AF" w:rsidRPr="006E2500">
        <w:t xml:space="preserve"> spacers and </w:t>
      </w:r>
      <w:r w:rsidR="00F931DB" w:rsidRPr="006E2500">
        <w:t>the vacuum flange with Cf source mount. The Cf source and LiF disc are in their respective positions in all pictures expect for the short spacer in (c).</w:t>
      </w:r>
      <w:bookmarkEnd w:id="82"/>
      <w:r w:rsidR="00F931DB" w:rsidRPr="006E2500">
        <w:t xml:space="preserve"> </w:t>
      </w:r>
    </w:p>
    <w:p w14:paraId="310433D4" w14:textId="77777777" w:rsidR="00F931DB" w:rsidRPr="006E2500" w:rsidRDefault="00F931DB" w:rsidP="00F931DB"/>
    <w:p w14:paraId="09451D77" w14:textId="77777777" w:rsidR="0098065B" w:rsidRPr="006E2500" w:rsidRDefault="0098065B" w:rsidP="0098065B">
      <w:pPr>
        <w:spacing w:line="360" w:lineRule="auto"/>
      </w:pPr>
      <w:r w:rsidRPr="006E2500">
        <w:lastRenderedPageBreak/>
        <w:t xml:space="preserve">Tennessee, examinations of the LiF with the CLSM used the same procedure listed above for the </w:t>
      </w:r>
      <w:r w:rsidRPr="006E2500">
        <w:rPr>
          <w:vertAlign w:val="superscript"/>
        </w:rPr>
        <w:t>241</w:t>
      </w:r>
      <w:r w:rsidRPr="006E2500">
        <w:t>Am examinations.</w:t>
      </w:r>
    </w:p>
    <w:p w14:paraId="3B8822B7" w14:textId="2867D39C" w:rsidR="00223B7B" w:rsidRPr="006E2500" w:rsidRDefault="00BD525B" w:rsidP="008C7A34">
      <w:pPr>
        <w:spacing w:line="360" w:lineRule="auto"/>
        <w:ind w:firstLine="720"/>
      </w:pPr>
      <w:r>
        <w:t xml:space="preserve"> </w:t>
      </w:r>
      <w:r w:rsidR="0098065B" w:rsidRPr="006E2500">
        <w:t xml:space="preserve">All CLSM examinations of LiF samples used </w:t>
      </w:r>
      <w:r w:rsidR="008C7A34" w:rsidRPr="006E2500">
        <w:t xml:space="preserve">a </w:t>
      </w:r>
      <w:r w:rsidR="0098065B" w:rsidRPr="006E2500">
        <w:t>458 nm to simultaneously excite F</w:t>
      </w:r>
      <w:r w:rsidR="0098065B" w:rsidRPr="006E2500">
        <w:rPr>
          <w:vertAlign w:val="subscript"/>
        </w:rPr>
        <w:t>2</w:t>
      </w:r>
      <w:r w:rsidR="0098065B" w:rsidRPr="006E2500">
        <w:t xml:space="preserve"> </w:t>
      </w:r>
      <w:r w:rsidR="008C7A34" w:rsidRPr="006E2500">
        <w:t>and F</w:t>
      </w:r>
      <w:r w:rsidR="008C7A34" w:rsidRPr="006E2500">
        <w:rPr>
          <w:vertAlign w:val="subscript"/>
        </w:rPr>
        <w:t>3</w:t>
      </w:r>
      <w:r w:rsidR="008C7A34" w:rsidRPr="006E2500">
        <w:rPr>
          <w:vertAlign w:val="superscript"/>
        </w:rPr>
        <w:t>+</w:t>
      </w:r>
      <w:r w:rsidR="008C7A34" w:rsidRPr="006E2500">
        <w:t xml:space="preserve"> </w:t>
      </w:r>
      <w:r w:rsidR="0098065B" w:rsidRPr="006E2500">
        <w:t xml:space="preserve">defects in the irradiated surface. The laser used 14 mW dwelling for 35 ns </w:t>
      </w:r>
      <w:r w:rsidR="008C7A34" w:rsidRPr="006E2500">
        <w:t>to 3</w:t>
      </w:r>
      <w:r w:rsidR="0098065B" w:rsidRPr="006E2500">
        <w:t xml:space="preserve"> μsec on each voxel. F</w:t>
      </w:r>
      <w:r w:rsidR="0098065B" w:rsidRPr="006E2500">
        <w:rPr>
          <w:vertAlign w:val="subscript"/>
        </w:rPr>
        <w:t>4</w:t>
      </w:r>
      <w:r w:rsidR="0098065B" w:rsidRPr="006E2500">
        <w:t xml:space="preserve">-like defects were excited in a separate scan with 514 nm </w:t>
      </w:r>
      <w:r w:rsidR="008C7A34" w:rsidRPr="006E2500">
        <w:t xml:space="preserve">line from the argon laser </w:t>
      </w:r>
      <w:r w:rsidR="0098065B" w:rsidRPr="006E2500">
        <w:t>with the same laser power and dwell time. The 63x/1.4 oil immersion objective inspected up to 35 μm into</w:t>
      </w:r>
      <w:r w:rsidR="008C7A34" w:rsidRPr="006E2500">
        <w:t xml:space="preserve"> </w:t>
      </w:r>
      <w:r w:rsidR="00223B7B" w:rsidRPr="006E2500">
        <w:t xml:space="preserve">the irradiated surface with an airy disc of 1 </w:t>
      </w:r>
      <w:r w:rsidR="008C7A34" w:rsidRPr="006E2500">
        <w:t xml:space="preserve">(at </w:t>
      </w:r>
      <w:r w:rsidR="00223B7B" w:rsidRPr="006E2500">
        <w:t>580 nm</w:t>
      </w:r>
      <w:r w:rsidR="008C7A34" w:rsidRPr="006E2500">
        <w:t>)</w:t>
      </w:r>
      <w:r w:rsidR="00223B7B" w:rsidRPr="006E2500">
        <w:t>. Two HyD photomultiplier/</w:t>
      </w:r>
      <w:r w:rsidR="00D36AB1" w:rsidRPr="006E2500">
        <w:t xml:space="preserve"> </w:t>
      </w:r>
      <w:r w:rsidR="00223B7B" w:rsidRPr="006E2500">
        <w:t>avalanche diode (PMT/AVD) detectors in count mode simultaneously collected the low intensity fluorescing light from 485-598 nm and 598-730 nm to obtain emission representative of F</w:t>
      </w:r>
      <w:r w:rsidR="00223B7B" w:rsidRPr="006E2500">
        <w:rPr>
          <w:vertAlign w:val="subscript"/>
        </w:rPr>
        <w:t>3</w:t>
      </w:r>
      <w:r w:rsidR="00223B7B" w:rsidRPr="006E2500">
        <w:rPr>
          <w:vertAlign w:val="superscript"/>
        </w:rPr>
        <w:t>+</w:t>
      </w:r>
      <w:r w:rsidR="00223B7B" w:rsidRPr="006E2500">
        <w:t xml:space="preserve"> and F</w:t>
      </w:r>
      <w:r w:rsidR="00223B7B" w:rsidRPr="006E2500">
        <w:rPr>
          <w:vertAlign w:val="subscript"/>
        </w:rPr>
        <w:t>2</w:t>
      </w:r>
      <w:r w:rsidR="00223B7B" w:rsidRPr="006E2500">
        <w:t xml:space="preserve"> defects, respectively. </w:t>
      </w:r>
      <w:r w:rsidR="00F3046B" w:rsidRPr="006E2500">
        <w:t>When separately scanning for F</w:t>
      </w:r>
      <w:r w:rsidR="00F3046B" w:rsidRPr="006E2500">
        <w:rPr>
          <w:vertAlign w:val="subscript"/>
        </w:rPr>
        <w:t>4</w:t>
      </w:r>
      <w:r w:rsidR="00F3046B" w:rsidRPr="006E2500">
        <w:t xml:space="preserve">-like defects, </w:t>
      </w:r>
      <w:r w:rsidR="00A93787" w:rsidRPr="006E2500">
        <w:t>a single</w:t>
      </w:r>
      <w:r w:rsidR="00F3046B" w:rsidRPr="006E2500">
        <w:t xml:space="preserve"> HyD in count mode collected low</w:t>
      </w:r>
      <w:r w:rsidR="004A752D">
        <w:t>-</w:t>
      </w:r>
      <w:r w:rsidR="00F3046B" w:rsidRPr="006E2500">
        <w:t>intensity fluorescing light from 700-850 nm.</w:t>
      </w:r>
      <w:r w:rsidR="00E8074B" w:rsidRPr="006E2500">
        <w:t xml:space="preserve"> </w:t>
      </w:r>
      <w:r w:rsidR="00F3046B" w:rsidRPr="006E2500">
        <w:t xml:space="preserve">With these parameters, </w:t>
      </w:r>
      <w:r w:rsidR="00A93787" w:rsidRPr="006E2500">
        <w:t xml:space="preserve">a series of 2D images </w:t>
      </w:r>
      <w:r w:rsidR="00707A33" w:rsidRPr="006E2500">
        <w:t>were</w:t>
      </w:r>
      <w:r w:rsidR="00A93787" w:rsidRPr="006E2500">
        <w:t xml:space="preserve"> collected and composited into a 3D image </w:t>
      </w:r>
      <w:r w:rsidR="000C60B3" w:rsidRPr="006E2500">
        <w:t xml:space="preserve">stack </w:t>
      </w:r>
      <w:r w:rsidR="00A93787" w:rsidRPr="006E2500">
        <w:t>for analysis.</w:t>
      </w:r>
      <w:r w:rsidR="00552B5C" w:rsidRPr="006E2500">
        <w:t xml:space="preserve"> </w:t>
      </w:r>
      <w:r w:rsidR="00867303" w:rsidRPr="006E2500">
        <w:t xml:space="preserve">Filters and other image alteration may be applied to obtain higher quality images for presentation </w:t>
      </w:r>
      <w:r w:rsidR="000C60B3" w:rsidRPr="006E2500">
        <w:t>in this work</w:t>
      </w:r>
      <w:r w:rsidR="004A752D">
        <w:t>,</w:t>
      </w:r>
      <w:r w:rsidR="000C60B3" w:rsidRPr="006E2500">
        <w:t xml:space="preserve"> </w:t>
      </w:r>
      <w:r w:rsidR="00867303" w:rsidRPr="006E2500">
        <w:t>but raw intensity and spatial data is always used in</w:t>
      </w:r>
      <w:r w:rsidR="000C60B3" w:rsidRPr="006E2500">
        <w:t xml:space="preserve"> the</w:t>
      </w:r>
      <w:r w:rsidR="00867303" w:rsidRPr="006E2500">
        <w:t xml:space="preserve"> quantitative analysis of images.</w:t>
      </w:r>
      <w:r w:rsidR="00775B13" w:rsidRPr="006E2500">
        <w:t xml:space="preserve"> </w:t>
      </w:r>
    </w:p>
    <w:p w14:paraId="70A8A111" w14:textId="77777777" w:rsidR="00707A33" w:rsidRPr="006E2500" w:rsidRDefault="00707A33" w:rsidP="00EC3431">
      <w:pPr>
        <w:spacing w:line="360" w:lineRule="auto"/>
      </w:pPr>
    </w:p>
    <w:p w14:paraId="1037FA2C" w14:textId="77777777" w:rsidR="00775B13" w:rsidRPr="006E2500" w:rsidRDefault="00775B13" w:rsidP="00775B13">
      <w:r w:rsidRPr="006E2500">
        <w:rPr>
          <w:noProof/>
        </w:rPr>
        <w:drawing>
          <wp:inline distT="0" distB="0" distL="0" distR="0" wp14:anchorId="182582D7" wp14:editId="72193144">
            <wp:extent cx="5486400" cy="18027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1802765"/>
                    </a:xfrm>
                    <a:prstGeom prst="rect">
                      <a:avLst/>
                    </a:prstGeom>
                    <a:noFill/>
                  </pic:spPr>
                </pic:pic>
              </a:graphicData>
            </a:graphic>
          </wp:inline>
        </w:drawing>
      </w:r>
    </w:p>
    <w:p w14:paraId="4E851A2A" w14:textId="77777777" w:rsidR="00775B13" w:rsidRPr="006E2500" w:rsidRDefault="00775B13" w:rsidP="00775B13">
      <w:pPr>
        <w:pStyle w:val="Caption"/>
      </w:pPr>
      <w:bookmarkStart w:id="83" w:name="_Toc498605572"/>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21</w:t>
      </w:r>
      <w:r w:rsidR="004F5188">
        <w:rPr>
          <w:noProof/>
        </w:rPr>
        <w:fldChar w:fldCharType="end"/>
      </w:r>
      <w:r w:rsidRPr="006E2500">
        <w:t>.</w:t>
      </w:r>
      <w:r w:rsidR="00BD525B">
        <w:t xml:space="preserve"> </w:t>
      </w:r>
      <w:r w:rsidRPr="006E2500">
        <w:t>Sample preparation for confocal inspection.</w:t>
      </w:r>
      <w:r w:rsidR="00552B5C" w:rsidRPr="006E2500">
        <w:t xml:space="preserve"> </w:t>
      </w:r>
      <w:r w:rsidRPr="006E2500">
        <w:t xml:space="preserve">Similar to </w:t>
      </w:r>
      <w:r w:rsidRPr="006E2500">
        <w:fldChar w:fldCharType="begin"/>
      </w:r>
      <w:r w:rsidRPr="006E2500">
        <w:instrText xml:space="preserve"> REF _Ref484515601 \h </w:instrText>
      </w:r>
      <w:r w:rsidR="006E2500">
        <w:instrText xml:space="preserve"> \* MERGEFORMAT </w:instrText>
      </w:r>
      <w:r w:rsidRPr="006E2500">
        <w:fldChar w:fldCharType="separate"/>
      </w:r>
      <w:r w:rsidR="004C4925" w:rsidRPr="006E2500">
        <w:t xml:space="preserve">Figure </w:t>
      </w:r>
      <w:r w:rsidR="004C4925" w:rsidRPr="006E2500">
        <w:rPr>
          <w:noProof/>
        </w:rPr>
        <w:t>18</w:t>
      </w:r>
      <w:r w:rsidRPr="006E2500">
        <w:fldChar w:fldCharType="end"/>
      </w:r>
      <w:r w:rsidRPr="006E2500">
        <w:t xml:space="preserve"> excitation and collection occur</w:t>
      </w:r>
      <w:r w:rsidR="000C60B3" w:rsidRPr="006E2500">
        <w:t>s</w:t>
      </w:r>
      <w:r w:rsidRPr="006E2500">
        <w:t xml:space="preserve"> through the same objective lens with a glass coverslip holding the sample above the objective.</w:t>
      </w:r>
      <w:r w:rsidR="00552B5C" w:rsidRPr="006E2500">
        <w:t xml:space="preserve"> </w:t>
      </w:r>
      <w:r w:rsidRPr="006E2500">
        <w:t>Immersion oil is used as the coupling liquid between all solid mediums.</w:t>
      </w:r>
      <w:bookmarkEnd w:id="83"/>
    </w:p>
    <w:p w14:paraId="63498F3A" w14:textId="77777777" w:rsidR="00707A33" w:rsidRPr="006E2500" w:rsidRDefault="00707A33" w:rsidP="00707A33"/>
    <w:p w14:paraId="18089956" w14:textId="77777777" w:rsidR="00223B7B" w:rsidRPr="006E2500" w:rsidRDefault="003E3408" w:rsidP="00EF4418">
      <w:pPr>
        <w:spacing w:line="360" w:lineRule="auto"/>
        <w:ind w:firstLine="720"/>
      </w:pPr>
      <w:r w:rsidRPr="006E2500">
        <w:lastRenderedPageBreak/>
        <w:t xml:space="preserve"> Lecia image processing software was used to produce </w:t>
      </w:r>
      <w:r w:rsidR="000C60B3" w:rsidRPr="006E2500">
        <w:t>3D</w:t>
      </w:r>
      <w:r w:rsidRPr="006E2500">
        <w:t xml:space="preserve"> images of tracks</w:t>
      </w:r>
      <w:r w:rsidR="00487209" w:rsidRPr="006E2500">
        <w:t xml:space="preserve"> and initial </w:t>
      </w:r>
      <w:r w:rsidR="006C4BC7" w:rsidRPr="006E2500">
        <w:t>analysis</w:t>
      </w:r>
      <w:r w:rsidR="00487209" w:rsidRPr="006E2500">
        <w:t xml:space="preserve"> of aggregate image intensity data</w:t>
      </w:r>
      <w:r w:rsidRPr="006E2500">
        <w:t xml:space="preserve">. Imagej was used to analyze </w:t>
      </w:r>
      <w:r w:rsidR="00487209" w:rsidRPr="006E2500">
        <w:t xml:space="preserve">track </w:t>
      </w:r>
      <w:r w:rsidRPr="006E2500">
        <w:t>dimensions</w:t>
      </w:r>
      <w:r w:rsidR="00487209" w:rsidRPr="006E2500">
        <w:t xml:space="preserve"> and</w:t>
      </w:r>
      <w:r w:rsidRPr="006E2500">
        <w:t xml:space="preserve"> intensities, apply filters</w:t>
      </w:r>
      <w:r w:rsidR="00487209" w:rsidRPr="006E2500">
        <w:t xml:space="preserve"> and noise reduction</w:t>
      </w:r>
      <w:r w:rsidRPr="006E2500">
        <w:t xml:space="preserve">, and process images with various track analysis programs </w:t>
      </w:r>
      <w:r w:rsidR="00707A33" w:rsidRPr="006E2500">
        <w:fldChar w:fldCharType="begin" w:fldLock="1"/>
      </w:r>
      <w:r w:rsidR="00D45FC0" w:rsidRPr="006E2500">
        <w:instrText>ADDIN CSL_CITATION { "citationItems" : [ { "id" : "ITEM-1", "itemData" : { "DOI" : "10.1038/nmeth.2019", "ISSN" : "1548-7105", "PMID" : "22743772", "abstract" : "Fiji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 "author" : [ { "dropping-particle" : "", "family" : "Schindelin", "given" : "Johannes", "non-dropping-particle" : "", "parse-names" : false, "suffix" : "" }, { "dropping-particle" : "", "family" : "Arganda-Carreras", "given" : "Ignacio", "non-dropping-particle" : "", "parse-names" : false, "suffix" : "" }, { "dropping-particle" : "", "family" : "Frise", "given" : "Erwin", "non-dropping-particle" : "", "parse-names" : false, "suffix" : "" }, { "dropping-particle" : "", "family" : "Kaynig", "given" : "Verena", "non-dropping-particle" : "", "parse-names" : false, "suffix" : "" }, { "dropping-particle" : "", "family" : "Longair", "given" : "Mark", "non-dropping-particle" : "", "parse-names" : false, "suffix" : "" }, { "dropping-particle" : "", "family" : "Pietzsch", "given" : "Tobias", "non-dropping-particle" : "", "parse-names" : false, "suffix" : "" }, { "dropping-particle" : "", "family" : "Preibisch", "given" : "Stephan", "non-dropping-particle" : "", "parse-names" : false, "suffix" : "" }, { "dropping-particle" : "", "family" : "Rueden", "given" : "Curtis", "non-dropping-particle" : "", "parse-names" : false, "suffix" : "" }, { "dropping-particle" : "", "family" : "Saalfeld", "given" : "Stephan", "non-dropping-particle" : "", "parse-names" : false, "suffix" : "" }, { "dropping-particle" : "", "family" : "Schmid", "given" : "Benjamin", "non-dropping-particle" : "", "parse-names" : false, "suffix" : "" }, { "dropping-particle" : "", "family" : "Tinevez", "given" : "Jean-Yves", "non-dropping-particle" : "", "parse-names" : false, "suffix" : "" }, { "dropping-particle" : "", "family" : "White", "given" : "Daniel James", "non-dropping-particle" : "", "parse-names" : false, "suffix" : "" }, { "dropping-particle" : "", "family" : "Hartenstein", "given" : "Volker", "non-dropping-particle" : "", "parse-names" : false, "suffix" : "" }, { "dropping-particle" : "", "family" : "Eliceiri", "given" : "Kevin", "non-dropping-particle" : "", "parse-names" : false, "suffix" : "" }, { "dropping-particle" : "", "family" : "Tomancak", "given" : "Pavel", "non-dropping-particle" : "", "parse-names" : false, "suffix" : "" }, { "dropping-particle" : "", "family" : "Cardona", "given" : "Albert", "non-dropping-particle" : "", "parse-names" : false, "suffix" : "" } ], "container-title" : "Nature methods", "id" : "ITEM-1", "issue" : "7", "issued" : { "date-parts" : [ [ "2012", "6", "28" ] ] }, "page" : "676-82", "title" : "Fiji: an open-source platform for biological-image analysis.", "type" : "article-journal", "volume" : "9" }, "uris" : [ "http://www.mendeley.com/documents/?uuid=442332a1-63ae-4a75-af02-19640b234921" ] } ], "mendeley" : { "formattedCitation" : "[51]", "plainTextFormattedCitation" : "[51]", "previouslyFormattedCitation" : "[51]" }, "properties" : { "noteIndex" : 0 }, "schema" : "https://github.com/citation-style-language/schema/raw/master/csl-citation.json" }</w:instrText>
      </w:r>
      <w:r w:rsidR="00707A33" w:rsidRPr="006E2500">
        <w:fldChar w:fldCharType="separate"/>
      </w:r>
      <w:r w:rsidR="00707A33" w:rsidRPr="006E2500">
        <w:rPr>
          <w:noProof/>
        </w:rPr>
        <w:t>[51]</w:t>
      </w:r>
      <w:r w:rsidR="00707A33" w:rsidRPr="006E2500">
        <w:fldChar w:fldCharType="end"/>
      </w:r>
      <w:r w:rsidRPr="006E2500">
        <w:t xml:space="preserve">. </w:t>
      </w:r>
    </w:p>
    <w:p w14:paraId="1CEF35FC" w14:textId="77777777" w:rsidR="00155042" w:rsidRPr="006E2500" w:rsidRDefault="00155042" w:rsidP="00155042">
      <w:pPr>
        <w:pStyle w:val="Heading2"/>
      </w:pPr>
      <w:bookmarkStart w:id="84" w:name="_Toc498605619"/>
      <w:r w:rsidRPr="006E2500">
        <w:t>Results</w:t>
      </w:r>
      <w:bookmarkEnd w:id="84"/>
      <w:r w:rsidRPr="006E2500">
        <w:t xml:space="preserve"> </w:t>
      </w:r>
    </w:p>
    <w:p w14:paraId="1FF6D1CD" w14:textId="77777777" w:rsidR="00707A33" w:rsidRPr="006E2500" w:rsidRDefault="00707A33" w:rsidP="00707A33">
      <w:pPr>
        <w:spacing w:line="360" w:lineRule="auto"/>
        <w:ind w:firstLine="720"/>
      </w:pPr>
      <w:r w:rsidRPr="006E2500">
        <w:t xml:space="preserve"> Alpha </w:t>
      </w:r>
      <w:r w:rsidR="00D15884" w:rsidRPr="006E2500">
        <w:t>tracks were</w:t>
      </w:r>
      <w:r w:rsidRPr="006E2500">
        <w:t xml:space="preserve"> suspected and later identified by exciting F</w:t>
      </w:r>
      <w:r w:rsidRPr="006E2500">
        <w:rPr>
          <w:vertAlign w:val="subscript"/>
        </w:rPr>
        <w:t>2</w:t>
      </w:r>
      <w:r w:rsidRPr="006E2500">
        <w:t xml:space="preserve"> defects in crystals that did not receive thermal pretreatment. Initially</w:t>
      </w:r>
      <w:r w:rsidR="004A752D">
        <w:t>,</w:t>
      </w:r>
      <w:r w:rsidRPr="006E2500">
        <w:t xml:space="preserve"> F</w:t>
      </w:r>
      <w:r w:rsidRPr="006E2500">
        <w:rPr>
          <w:vertAlign w:val="subscript"/>
        </w:rPr>
        <w:t>2</w:t>
      </w:r>
      <w:r w:rsidRPr="006E2500">
        <w:t xml:space="preserve"> tracks could not be counted due to poor signal to noise ratio (SNR).</w:t>
      </w:r>
      <w:r w:rsidR="00616355" w:rsidRPr="006E2500">
        <w:t xml:space="preserve"> </w:t>
      </w:r>
      <w:r w:rsidRPr="006E2500">
        <w:t xml:space="preserve">Figure 22a shows areas of alpha damage with poor signal to noise. </w:t>
      </w:r>
      <w:r w:rsidR="008442C0" w:rsidRPr="006E2500">
        <w:t xml:space="preserve">Faint horizontal lines can be seen in </w:t>
      </w:r>
      <w:r w:rsidR="00413E6A" w:rsidRPr="006E2500">
        <w:t>Figure 22a, each line is an alpha track.</w:t>
      </w:r>
      <w:r w:rsidR="008442C0" w:rsidRPr="006E2500">
        <w:t xml:space="preserve"> </w:t>
      </w:r>
      <w:r w:rsidRPr="006E2500">
        <w:t xml:space="preserve">Figure 22b shows alpha tracks </w:t>
      </w:r>
      <w:r w:rsidR="00413E6A" w:rsidRPr="006E2500">
        <w:t xml:space="preserve">much more clearly </w:t>
      </w:r>
      <w:r w:rsidRPr="006E2500">
        <w:t xml:space="preserve">in a thermal pretreated crystal. Pre-irradiation annealing of LiF crystals and improvements in fluorescing excitation and collection methods </w:t>
      </w:r>
      <w:r w:rsidR="00413E6A" w:rsidRPr="006E2500">
        <w:t>enabled</w:t>
      </w:r>
      <w:r w:rsidRPr="006E2500">
        <w:t xml:space="preserve"> counting of alpha tracks. Bilski’s observations in December 2016 agreed with observations of alpha tracks and significantly improved confidence in alpha track identification [31]. </w:t>
      </w:r>
    </w:p>
    <w:p w14:paraId="5ADB635D" w14:textId="322DCD5B" w:rsidR="000C60B3" w:rsidRPr="006E2500" w:rsidRDefault="000C60B3" w:rsidP="000C60B3">
      <w:pPr>
        <w:spacing w:line="360" w:lineRule="auto"/>
        <w:ind w:firstLine="720"/>
      </w:pPr>
      <w:r w:rsidRPr="006E2500">
        <w:t xml:space="preserve"> Alpha decay occurs naturally along with spontaneous fission from three of the four the isotopes in the Cf source. Alpha tracks from the Cf source were compared to fission ion tracks (discussed in </w:t>
      </w:r>
      <w:r w:rsidR="004A752D">
        <w:t>C</w:t>
      </w:r>
      <w:r w:rsidRPr="006E2500">
        <w:t>hapter IV) fo</w:t>
      </w:r>
      <w:r w:rsidR="00D15884" w:rsidRPr="006E2500">
        <w:t>r the expected ratio of 97 to 3.</w:t>
      </w:r>
      <w:r w:rsidR="0054286B">
        <w:t xml:space="preserve"> </w:t>
      </w:r>
      <w:r w:rsidR="00D15884" w:rsidRPr="006E2500">
        <w:t xml:space="preserve">Empirical results </w:t>
      </w:r>
      <w:r w:rsidRPr="006E2500">
        <w:t>found to average 100 alpha tracks to 4.2 ± 1.7 fission tracks after observing approximately 1000 alpha tracks over 4 samples.</w:t>
      </w:r>
    </w:p>
    <w:p w14:paraId="2D7FC1F9" w14:textId="73BD2809" w:rsidR="000C60B3" w:rsidRDefault="000C60B3" w:rsidP="000C60B3">
      <w:pPr>
        <w:spacing w:line="360" w:lineRule="auto"/>
        <w:ind w:firstLine="720"/>
      </w:pPr>
      <w:r w:rsidRPr="006E2500">
        <w:t xml:space="preserve"> Track intensity was observed for each defect type for 300 alpha tracks from the Cf source. Observations </w:t>
      </w:r>
      <w:r w:rsidR="00D15884" w:rsidRPr="006E2500">
        <w:t>use summed</w:t>
      </w:r>
      <w:r w:rsidR="000C42C6">
        <w:t xml:space="preserve"> track</w:t>
      </w:r>
      <w:r w:rsidR="00D15884" w:rsidRPr="006E2500">
        <w:t xml:space="preserve"> intensities</w:t>
      </w:r>
      <w:r w:rsidRPr="006E2500">
        <w:t>. The distribution of track intensities for F</w:t>
      </w:r>
      <w:r w:rsidRPr="006E2500">
        <w:rPr>
          <w:vertAlign w:val="subscript"/>
        </w:rPr>
        <w:t>2</w:t>
      </w:r>
      <w:r w:rsidRPr="006E2500">
        <w:t xml:space="preserve"> and F</w:t>
      </w:r>
      <w:r w:rsidRPr="006E2500">
        <w:rPr>
          <w:vertAlign w:val="subscript"/>
        </w:rPr>
        <w:t>3</w:t>
      </w:r>
      <w:r w:rsidRPr="006E2500">
        <w:rPr>
          <w:vertAlign w:val="superscript"/>
        </w:rPr>
        <w:t>+</w:t>
      </w:r>
      <w:r w:rsidRPr="006E2500">
        <w:t xml:space="preserve"> defects are presented in </w:t>
      </w:r>
      <w:r w:rsidRPr="006E2500">
        <w:fldChar w:fldCharType="begin"/>
      </w:r>
      <w:r w:rsidRPr="006E2500">
        <w:instrText xml:space="preserve"> REF _Ref485282239 \h </w:instrText>
      </w:r>
      <w:r w:rsidR="006E2500">
        <w:instrText xml:space="preserve"> \* MERGEFORMAT </w:instrText>
      </w:r>
      <w:r w:rsidRPr="006E2500">
        <w:fldChar w:fldCharType="separate"/>
      </w:r>
      <w:r w:rsidR="004C4925" w:rsidRPr="006E2500">
        <w:t xml:space="preserve">Figure </w:t>
      </w:r>
      <w:r w:rsidR="004C4925" w:rsidRPr="006E2500">
        <w:rPr>
          <w:noProof/>
        </w:rPr>
        <w:t>23</w:t>
      </w:r>
      <w:r w:rsidRPr="006E2500">
        <w:fldChar w:fldCharType="end"/>
      </w:r>
      <w:r w:rsidRPr="006E2500">
        <w:t>. The most intense F</w:t>
      </w:r>
      <w:r w:rsidRPr="006E2500">
        <w:rPr>
          <w:vertAlign w:val="subscript"/>
        </w:rPr>
        <w:t>2</w:t>
      </w:r>
      <w:r w:rsidRPr="006E2500">
        <w:t xml:space="preserve"> track observed was 6844</w:t>
      </w:r>
      <w:r w:rsidR="002412AF" w:rsidRPr="002412AF">
        <w:t xml:space="preserve"> </w:t>
      </w:r>
      <w:r w:rsidR="002412AF" w:rsidRPr="006E2500">
        <w:t xml:space="preserve">arb. </w:t>
      </w:r>
      <w:r w:rsidR="004A752D">
        <w:t>u</w:t>
      </w:r>
      <w:r w:rsidR="002412AF" w:rsidRPr="006E2500">
        <w:t>nits</w:t>
      </w:r>
      <w:r w:rsidR="004A752D">
        <w:t>,</w:t>
      </w:r>
      <w:r w:rsidRPr="006E2500">
        <w:t xml:space="preserve"> and the least intense was 1554</w:t>
      </w:r>
      <w:r w:rsidR="002412AF" w:rsidRPr="002412AF">
        <w:t xml:space="preserve"> </w:t>
      </w:r>
      <w:r w:rsidR="002412AF" w:rsidRPr="006E2500">
        <w:t>arb. units</w:t>
      </w:r>
      <w:r w:rsidRPr="006E2500">
        <w:t>. The most intense F</w:t>
      </w:r>
      <w:r w:rsidRPr="006E2500">
        <w:rPr>
          <w:vertAlign w:val="subscript"/>
        </w:rPr>
        <w:t>3</w:t>
      </w:r>
      <w:r w:rsidRPr="006E2500">
        <w:rPr>
          <w:vertAlign w:val="superscript"/>
        </w:rPr>
        <w:t>+</w:t>
      </w:r>
      <w:r w:rsidRPr="006E2500">
        <w:t xml:space="preserve"> track observed was 4389</w:t>
      </w:r>
      <w:r w:rsidR="002412AF" w:rsidRPr="002412AF">
        <w:t xml:space="preserve"> </w:t>
      </w:r>
      <w:r w:rsidR="002412AF" w:rsidRPr="006E2500">
        <w:t xml:space="preserve">arb. </w:t>
      </w:r>
      <w:r w:rsidR="004A752D">
        <w:t>u</w:t>
      </w:r>
      <w:r w:rsidR="002412AF" w:rsidRPr="006E2500">
        <w:t>nits</w:t>
      </w:r>
      <w:r w:rsidR="004A752D">
        <w:t>,</w:t>
      </w:r>
      <w:r w:rsidRPr="006E2500">
        <w:t xml:space="preserve"> and the least intense was 739</w:t>
      </w:r>
      <w:r w:rsidR="002412AF" w:rsidRPr="002412AF">
        <w:t xml:space="preserve"> </w:t>
      </w:r>
      <w:r w:rsidR="002412AF" w:rsidRPr="006E2500">
        <w:t>arb. units</w:t>
      </w:r>
      <w:r w:rsidRPr="006E2500">
        <w:t>. The average F</w:t>
      </w:r>
      <w:r w:rsidRPr="006E2500">
        <w:rPr>
          <w:vertAlign w:val="subscript"/>
        </w:rPr>
        <w:t>2</w:t>
      </w:r>
      <w:r w:rsidRPr="006E2500">
        <w:t xml:space="preserve"> alpha track fluorescence observed was 3690 ± 70 arb. units compared to 1260 ± 30 arb. units for background. The average F</w:t>
      </w:r>
      <w:r w:rsidRPr="006E2500">
        <w:rPr>
          <w:vertAlign w:val="subscript"/>
        </w:rPr>
        <w:t>3</w:t>
      </w:r>
      <w:r w:rsidRPr="006E2500">
        <w:rPr>
          <w:vertAlign w:val="superscript"/>
        </w:rPr>
        <w:t>+</w:t>
      </w:r>
      <w:r w:rsidRPr="006E2500">
        <w:t xml:space="preserve"> alpha track fluorescence observed was 2260 ± 20 arb. units compared to 2430 ± 60 arb. units for background. F</w:t>
      </w:r>
      <w:r w:rsidRPr="006E2500">
        <w:rPr>
          <w:vertAlign w:val="subscript"/>
        </w:rPr>
        <w:t>2</w:t>
      </w:r>
      <w:r w:rsidRPr="006E2500">
        <w:t xml:space="preserve"> alpha tracks </w:t>
      </w:r>
      <w:r w:rsidRPr="006E2500">
        <w:lastRenderedPageBreak/>
        <w:t xml:space="preserve">appear with a broad normal distribution with intensity well above the average background of 1250 </w:t>
      </w:r>
      <w:r w:rsidR="002412AF" w:rsidRPr="006E2500">
        <w:t xml:space="preserve">arb. </w:t>
      </w:r>
      <w:r w:rsidR="004A752D">
        <w:t>u</w:t>
      </w:r>
      <w:r w:rsidR="002412AF" w:rsidRPr="006E2500">
        <w:t>nits</w:t>
      </w:r>
      <w:r w:rsidR="004A752D">
        <w:t>,</w:t>
      </w:r>
      <w:r w:rsidR="002412AF" w:rsidRPr="006E2500">
        <w:t xml:space="preserve"> </w:t>
      </w:r>
      <w:r w:rsidRPr="006E2500">
        <w:t>and F</w:t>
      </w:r>
      <w:r w:rsidRPr="006E2500">
        <w:rPr>
          <w:vertAlign w:val="subscript"/>
        </w:rPr>
        <w:t>3</w:t>
      </w:r>
      <w:r w:rsidRPr="006E2500">
        <w:rPr>
          <w:vertAlign w:val="superscript"/>
        </w:rPr>
        <w:t>+</w:t>
      </w:r>
      <w:r w:rsidRPr="006E2500">
        <w:t xml:space="preserve"> tracks appear with </w:t>
      </w:r>
      <w:r w:rsidR="00E04C94" w:rsidRPr="006E2500">
        <w:t>a narrow normal distribution</w:t>
      </w:r>
      <w:r w:rsidR="00E23983">
        <w:t>. H</w:t>
      </w:r>
      <w:r w:rsidR="00E04C94" w:rsidRPr="006E2500">
        <w:t>owever</w:t>
      </w:r>
      <w:r w:rsidR="004A752D">
        <w:t>,</w:t>
      </w:r>
      <w:r w:rsidR="00E04C94" w:rsidRPr="006E2500">
        <w:t xml:space="preserve"> a major of this signal is equal to background intensity, 2425</w:t>
      </w:r>
      <w:r w:rsidR="002412AF" w:rsidRPr="002412AF">
        <w:t xml:space="preserve"> </w:t>
      </w:r>
      <w:r w:rsidR="002412AF" w:rsidRPr="006E2500">
        <w:t>arb. units</w:t>
      </w:r>
      <w:r w:rsidR="00E04C94" w:rsidRPr="006E2500">
        <w:t>.</w:t>
      </w:r>
    </w:p>
    <w:p w14:paraId="19414979" w14:textId="77777777" w:rsidR="00AC23F6" w:rsidRPr="006E2500" w:rsidRDefault="00AC23F6" w:rsidP="000C60B3">
      <w:pPr>
        <w:spacing w:line="360" w:lineRule="auto"/>
        <w:ind w:firstLine="720"/>
      </w:pPr>
    </w:p>
    <w:bookmarkStart w:id="85" w:name="_Ref484592957"/>
    <w:p w14:paraId="78AC5C87" w14:textId="77777777" w:rsidR="007C6F8D" w:rsidRPr="006E2500" w:rsidRDefault="0069045B" w:rsidP="00B90D93">
      <w:pPr>
        <w:pStyle w:val="Caption"/>
        <w:jc w:val="center"/>
      </w:pPr>
      <w:r w:rsidRPr="006E2500">
        <w:rPr>
          <w:noProof/>
        </w:rPr>
        <mc:AlternateContent>
          <mc:Choice Requires="wps">
            <w:drawing>
              <wp:anchor distT="0" distB="0" distL="114300" distR="114300" simplePos="0" relativeHeight="251693568" behindDoc="0" locked="0" layoutInCell="1" allowOverlap="1" wp14:anchorId="4B8402A0" wp14:editId="226596F5">
                <wp:simplePos x="0" y="0"/>
                <wp:positionH relativeFrom="column">
                  <wp:posOffset>2321721</wp:posOffset>
                </wp:positionH>
                <wp:positionV relativeFrom="paragraph">
                  <wp:posOffset>102870</wp:posOffset>
                </wp:positionV>
                <wp:extent cx="914400" cy="31369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914400" cy="3136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0C14D" w14:textId="77777777" w:rsidR="001740F1" w:rsidRPr="0069045B" w:rsidRDefault="001740F1" w:rsidP="0069045B">
                            <w:pPr>
                              <w:rPr>
                                <w:color w:val="FFFFFF" w:themeColor="background1"/>
                              </w:rPr>
                            </w:pPr>
                            <w:r w:rsidRPr="0069045B">
                              <w:rPr>
                                <w:color w:val="FFFFFF" w:themeColor="background1"/>
                              </w:rPr>
                              <w:t>(</w:t>
                            </w:r>
                            <w:r>
                              <w:rPr>
                                <w:color w:val="FFFFFF" w:themeColor="background1"/>
                              </w:rPr>
                              <w:t>b</w:t>
                            </w:r>
                            <w:r w:rsidRPr="0069045B">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8402A0" id="Text Box 33" o:spid="_x0000_s1047" type="#_x0000_t202" style="position:absolute;left:0;text-align:left;margin-left:182.8pt;margin-top:8.1pt;width:1in;height:24.7pt;z-index:2516935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" filled="f" stroked="f" strokeweight=".5pt">
                <v:textbox>
                  <w:txbxContent>
                    <w:p w14:paraId="58B0C14D" w14:textId="77777777" w:rsidR="001740F1" w:rsidRPr="0069045B" w:rsidRDefault="001740F1" w:rsidP="0069045B">
                      <w:pPr>
                        <w:rPr>
                          <w:color w:val="FFFFFF" w:themeColor="background1"/>
                        </w:rPr>
                      </w:pPr>
                      <w:r w:rsidRPr="0069045B">
                        <w:rPr>
                          <w:color w:val="FFFFFF" w:themeColor="background1"/>
                        </w:rPr>
                        <w:t>(</w:t>
                      </w:r>
                      <w:r>
                        <w:rPr>
                          <w:color w:val="FFFFFF" w:themeColor="background1"/>
                        </w:rPr>
                        <w:t>b</w:t>
                      </w:r>
                      <w:r w:rsidRPr="0069045B">
                        <w:rPr>
                          <w:color w:val="FFFFFF" w:themeColor="background1"/>
                        </w:rPr>
                        <w:t>)</w:t>
                      </w:r>
                    </w:p>
                  </w:txbxContent>
                </v:textbox>
              </v:shape>
            </w:pict>
          </mc:Fallback>
        </mc:AlternateContent>
      </w:r>
      <w:r w:rsidRPr="006E2500">
        <w:rPr>
          <w:noProof/>
        </w:rPr>
        <mc:AlternateContent>
          <mc:Choice Requires="wps">
            <w:drawing>
              <wp:anchor distT="0" distB="0" distL="114300" distR="114300" simplePos="0" relativeHeight="251672064" behindDoc="0" locked="0" layoutInCell="1" allowOverlap="1" wp14:anchorId="2E5CFEE2" wp14:editId="40AB01B0">
                <wp:simplePos x="0" y="0"/>
                <wp:positionH relativeFrom="column">
                  <wp:posOffset>674531</wp:posOffset>
                </wp:positionH>
                <wp:positionV relativeFrom="paragraph">
                  <wp:posOffset>93345</wp:posOffset>
                </wp:positionV>
                <wp:extent cx="914400" cy="31369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914400" cy="3136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8002ED" w14:textId="77777777" w:rsidR="001740F1" w:rsidRDefault="001740F1">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5CFEE2" id="Text Box 32" o:spid="_x0000_s1048" type="#_x0000_t202" style="position:absolute;left:0;text-align:left;margin-left:53.1pt;margin-top:7.35pt;width:1in;height:24.7pt;z-index:251672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" filled="f" stroked="f" strokeweight=".5pt">
                <v:textbox>
                  <w:txbxContent>
                    <w:p w14:paraId="318002ED" w14:textId="77777777" w:rsidR="001740F1" w:rsidRDefault="001740F1">
                      <w:r>
                        <w:t>(a)</w:t>
                      </w:r>
                    </w:p>
                  </w:txbxContent>
                </v:textbox>
              </v:shape>
            </w:pict>
          </mc:Fallback>
        </mc:AlternateContent>
      </w:r>
      <w:r w:rsidR="001A0EBC" w:rsidRPr="006E2500">
        <w:rPr>
          <w:noProof/>
        </w:rPr>
        <mc:AlternateContent>
          <mc:Choice Requires="wpg">
            <w:drawing>
              <wp:anchor distT="0" distB="0" distL="114300" distR="114300" simplePos="0" relativeHeight="251650560" behindDoc="0" locked="0" layoutInCell="1" allowOverlap="1" wp14:anchorId="7B6C91C1" wp14:editId="0F208AA2">
                <wp:simplePos x="0" y="0"/>
                <wp:positionH relativeFrom="column">
                  <wp:posOffset>4205720</wp:posOffset>
                </wp:positionH>
                <wp:positionV relativeFrom="paragraph">
                  <wp:posOffset>412940</wp:posOffset>
                </wp:positionV>
                <wp:extent cx="512268" cy="546781"/>
                <wp:effectExtent l="0" t="38100" r="40640" b="5715"/>
                <wp:wrapNone/>
                <wp:docPr id="46" name="Group 46"/>
                <wp:cNvGraphicFramePr/>
                <a:graphic xmlns:a="http://schemas.openxmlformats.org/drawingml/2006/main">
                  <a:graphicData uri="http://schemas.microsoft.com/office/word/2010/wordprocessingGroup">
                    <wpg:wgp>
                      <wpg:cNvGrpSpPr/>
                      <wpg:grpSpPr>
                        <a:xfrm>
                          <a:off x="0" y="0"/>
                          <a:ext cx="512268" cy="546781"/>
                          <a:chOff x="0" y="0"/>
                          <a:chExt cx="512268" cy="546781"/>
                        </a:xfrm>
                      </wpg:grpSpPr>
                      <wps:wsp>
                        <wps:cNvPr id="22" name="Straight Arrow Connector 22"/>
                        <wps:cNvCnPr/>
                        <wps:spPr>
                          <a:xfrm flipV="1">
                            <a:off x="237948" y="0"/>
                            <a:ext cx="0" cy="27432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a:off x="237948" y="278739"/>
                            <a:ext cx="274320" cy="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Text Box 30"/>
                        <wps:cNvSpPr txBox="1"/>
                        <wps:spPr>
                          <a:xfrm>
                            <a:off x="0" y="44184"/>
                            <a:ext cx="27432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876BF" w14:textId="77777777" w:rsidR="001740F1" w:rsidRPr="001A0EBC" w:rsidRDefault="001740F1">
                              <w:pPr>
                                <w:rPr>
                                  <w:b/>
                                  <w:color w:val="FFFFFF" w:themeColor="background1"/>
                                </w:rPr>
                              </w:pPr>
                              <w:r w:rsidRPr="001A0EBC">
                                <w:rPr>
                                  <w:b/>
                                  <w:color w:val="FFFFFF" w:themeColor="background1"/>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1" name="Text Box 31"/>
                        <wps:cNvSpPr txBox="1"/>
                        <wps:spPr>
                          <a:xfrm>
                            <a:off x="210647" y="251506"/>
                            <a:ext cx="26606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1C75B0" w14:textId="77777777" w:rsidR="001740F1" w:rsidRPr="001A0EBC" w:rsidRDefault="001740F1" w:rsidP="00784648">
                              <w:pPr>
                                <w:rPr>
                                  <w:b/>
                                  <w:color w:val="FFFFFF" w:themeColor="background1"/>
                                </w:rPr>
                              </w:pPr>
                              <w:r w:rsidRPr="001A0EBC">
                                <w:rPr>
                                  <w:b/>
                                  <w:color w:val="FFFFFF" w:themeColor="background1"/>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6C91C1" id="Group 46" o:spid="_x0000_s1049" style="position:absolute;left:0;text-align:left;margin-left:331.15pt;margin-top:32.5pt;width:40.35pt;height:43.05pt;z-index:251650560" coordsize="5122,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">
                <v:shape id="Straight Arrow Connector 22" o:spid="_x0000_s1050" type="#_x0000_t32" style="position:absolute;left:2379;width:0;height:27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n98QAAADbAAAADwAAAGRycy9kb3ducmV2LnhtbESPQWvCQBSE7wX/w/KEXopuTKVIzCZI&#10;oK0gIk31/si+JqHZtyG7jem/7wpCj8PMfMOk+WQ6MdLgWssKVssIBHFldcu1gvPn62IDwnlkjZ1l&#10;UvBLDvJs9pBiou2VP2gsfS0ChF2CChrv+0RKVzVk0C1tTxy8LzsY9EEOtdQDXgPcdDKOohdpsOWw&#10;0GBPRUPVd/ljFHB/vNT75ze/Pr0Xh/H0ZEtzXiv1OJ92WxCeJv8fvrf3WkEcw+1L+AE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j6f3xAAAANsAAAAPAAAAAAAAAAAA&#10;AAAAAKECAABkcnMvZG93bnJldi54bWxQSwUGAAAAAAQABAD5AAAAkgMAAAAA&#10;" strokecolor="white [3212]">
                  <v:stroke endarrow="block"/>
                </v:shape>
                <v:shape id="Straight Arrow Connector 28" o:spid="_x0000_s1051" type="#_x0000_t32" style="position:absolute;left:2379;top:2787;width:27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E8EAAADbAAAADwAAAGRycy9kb3ducmV2LnhtbERPy2oCMRTdC/5DuIKbUjNqbWU0ilUU&#10;VwUf3V8n15ng5GY6iTr+vVkUXB7OezpvbCluVHvjWEG/l4Agzpw2nCs4HtbvYxA+IGssHZOCB3mY&#10;z9qtKaba3XlHt33IRQxhn6KCIoQqldJnBVn0PVcRR+7saoshwjqXusZ7DLelHCTJp7RoODYUWNGy&#10;oOyyv1oFv+vTJiz16vtra0Z/jw9D5+Hbj1LdTrOYgAjUhJf4373VCgZxbPwSf4C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tCYTwQAAANsAAAAPAAAAAAAAAAAAAAAA&#10;AKECAABkcnMvZG93bnJldi54bWxQSwUGAAAAAAQABAD5AAAAjwMAAAAA&#10;" strokecolor="white [3212]">
                  <v:stroke endarrow="block"/>
                </v:shape>
                <v:shape id="Text Box 30" o:spid="_x0000_s1052" type="#_x0000_t202" style="position:absolute;top:441;width:2743;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8U8IA&#10;AADbAAAADwAAAGRycy9kb3ducmV2LnhtbERPTWsCMRC9C/0PYQpeimZVkLIapS0oIlapingcNtPN&#10;4mayJFHXf98cCh4f73s6b20tbuRD5VjBoJ+BIC6crrhUcDwseu8gQkTWWDsmBQ8KMJ+9dKaYa3fn&#10;H7rtYylSCIccFZgYm1zKUBiyGPquIU7cr/MWY4K+lNrjPYXbWg6zbCwtVpwaDDb0Zai47K9WwcWs&#10;33bZ8vvzNF49/PZwdWe/OSvVfW0/JiAitfEp/nevtIJRWp++pB8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M7xTwgAAANsAAAAPAAAAAAAAAAAAAAAAAJgCAABkcnMvZG93&#10;bnJldi54bWxQSwUGAAAAAAQABAD1AAAAhwMAAAAA&#10;" filled="f" stroked="f" strokeweight=".5pt">
                  <v:textbox>
                    <w:txbxContent>
                      <w:p w14:paraId="04E876BF" w14:textId="77777777" w:rsidR="001740F1" w:rsidRPr="001A0EBC" w:rsidRDefault="001740F1">
                        <w:pPr>
                          <w:rPr>
                            <w:b/>
                            <w:color w:val="FFFFFF" w:themeColor="background1"/>
                          </w:rPr>
                        </w:pPr>
                        <w:r w:rsidRPr="001A0EBC">
                          <w:rPr>
                            <w:b/>
                            <w:color w:val="FFFFFF" w:themeColor="background1"/>
                          </w:rPr>
                          <w:t>x</w:t>
                        </w:r>
                      </w:p>
                    </w:txbxContent>
                  </v:textbox>
                </v:shape>
                <v:shape id="Text Box 31" o:spid="_x0000_s1053" type="#_x0000_t202" style="position:absolute;left:2106;top:2515;width:2661;height:29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8ZyMUA&#10;AADbAAAADwAAAGRycy9kb3ducmV2LnhtbESPQWsCMRSE74L/ITzBi9SsFqSsRmkLLVKsUi3i8bF5&#10;3SxuXpYk6vrvTUHwOMzMN8xs0dpanMmHyrGC0TADQVw4XXGp4Hf38fQCIkRkjbVjUnClAIt5tzPD&#10;XLsL/9B5G0uRIBxyVGBibHIpQ2HIYhi6hjh5f85bjEn6UmqPlwS3tRxn2URarDgtGGzo3VBx3J6s&#10;gqP5Gmyyz++3/WR59evdyR386qBUv9e+TkFEauMjfG8vtYLnEfx/ST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fxnIxQAAANsAAAAPAAAAAAAAAAAAAAAAAJgCAABkcnMv&#10;ZG93bnJldi54bWxQSwUGAAAAAAQABAD1AAAAigMAAAAA&#10;" filled="f" stroked="f" strokeweight=".5pt">
                  <v:textbox>
                    <w:txbxContent>
                      <w:p w14:paraId="1D1C75B0" w14:textId="77777777" w:rsidR="001740F1" w:rsidRPr="001A0EBC" w:rsidRDefault="001740F1" w:rsidP="00784648">
                        <w:pPr>
                          <w:rPr>
                            <w:b/>
                            <w:color w:val="FFFFFF" w:themeColor="background1"/>
                          </w:rPr>
                        </w:pPr>
                        <w:r w:rsidRPr="001A0EBC">
                          <w:rPr>
                            <w:b/>
                            <w:color w:val="FFFFFF" w:themeColor="background1"/>
                          </w:rPr>
                          <w:t>z</w:t>
                        </w:r>
                      </w:p>
                    </w:txbxContent>
                  </v:textbox>
                </v:shape>
              </v:group>
            </w:pict>
          </mc:Fallback>
        </mc:AlternateContent>
      </w:r>
      <w:r w:rsidR="007C6F8D" w:rsidRPr="006E2500">
        <w:rPr>
          <w:noProof/>
        </w:rPr>
        <w:drawing>
          <wp:inline distT="0" distB="0" distL="0" distR="0" wp14:anchorId="6E732385" wp14:editId="522687C5">
            <wp:extent cx="1579043" cy="2743200"/>
            <wp:effectExtent l="19050" t="19050" r="2159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M_20160420_2M20_Analysis.lif - M20 single track identification - C=1 rotated-1.jpg"/>
                    <pic:cNvPicPr/>
                  </pic:nvPicPr>
                  <pic:blipFill rotWithShape="1">
                    <a:blip r:embed="rId34">
                      <a:extLst>
                        <a:ext uri="{28A0092B-C50C-407E-A947-70E740481C1C}">
                          <a14:useLocalDpi xmlns:a14="http://schemas.microsoft.com/office/drawing/2010/main" val="0"/>
                        </a:ext>
                      </a:extLst>
                    </a:blip>
                    <a:srcRect l="4851" t="1367" b="12109"/>
                    <a:stretch/>
                  </pic:blipFill>
                  <pic:spPr bwMode="auto">
                    <a:xfrm>
                      <a:off x="0" y="0"/>
                      <a:ext cx="1579043" cy="27432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1A0EBC" w:rsidRPr="006E2500">
        <w:rPr>
          <w:noProof/>
        </w:rPr>
        <w:drawing>
          <wp:inline distT="0" distB="0" distL="0" distR="0" wp14:anchorId="2B33847B" wp14:editId="726E3C72">
            <wp:extent cx="2366532" cy="2743200"/>
            <wp:effectExtent l="19050" t="19050" r="15240" b="190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UM_20170412_4-M-60-L.lif - block of random tracks in middle of crystal f2 and f3 - C=1 rotated-1.jpg"/>
                    <pic:cNvPicPr/>
                  </pic:nvPicPr>
                  <pic:blipFill rotWithShape="1">
                    <a:blip r:embed="rId35">
                      <a:extLst>
                        <a:ext uri="{28A0092B-C50C-407E-A947-70E740481C1C}">
                          <a14:useLocalDpi xmlns:a14="http://schemas.microsoft.com/office/drawing/2010/main" val="0"/>
                        </a:ext>
                      </a:extLst>
                    </a:blip>
                    <a:srcRect l="11848" r="2164"/>
                    <a:stretch/>
                  </pic:blipFill>
                  <pic:spPr bwMode="auto">
                    <a:xfrm>
                      <a:off x="0" y="0"/>
                      <a:ext cx="2366532" cy="27432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66A261" w14:textId="77777777" w:rsidR="004953FE" w:rsidRPr="006E2500" w:rsidRDefault="004953FE" w:rsidP="004953FE">
      <w:pPr>
        <w:pStyle w:val="Caption"/>
      </w:pPr>
      <w:bookmarkStart w:id="86" w:name="_Ref486417314"/>
      <w:bookmarkStart w:id="87" w:name="_Ref486417311"/>
      <w:bookmarkStart w:id="88" w:name="_Toc498605573"/>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22</w:t>
      </w:r>
      <w:r w:rsidR="004F5188">
        <w:rPr>
          <w:noProof/>
        </w:rPr>
        <w:fldChar w:fldCharType="end"/>
      </w:r>
      <w:bookmarkEnd w:id="85"/>
      <w:bookmarkEnd w:id="86"/>
      <w:r w:rsidRPr="006E2500">
        <w:t>.</w:t>
      </w:r>
      <w:r w:rsidR="00BD525B">
        <w:t xml:space="preserve"> </w:t>
      </w:r>
      <w:r w:rsidR="000F6BD2" w:rsidRPr="006E2500">
        <w:t>F</w:t>
      </w:r>
      <w:r w:rsidR="000F6BD2" w:rsidRPr="006E2500">
        <w:rPr>
          <w:vertAlign w:val="subscript"/>
        </w:rPr>
        <w:t>2</w:t>
      </w:r>
      <w:r w:rsidR="000F6BD2" w:rsidRPr="006E2500">
        <w:t xml:space="preserve"> fluorescence from a</w:t>
      </w:r>
      <w:r w:rsidR="00775B13" w:rsidRPr="006E2500">
        <w:t>lpha damage in LiF from Cf.</w:t>
      </w:r>
      <w:r w:rsidR="001A0EBC" w:rsidRPr="006E2500">
        <w:t xml:space="preserve"> The surface of the </w:t>
      </w:r>
      <w:r w:rsidR="00B90D93" w:rsidRPr="006E2500">
        <w:t>crystal is on the left side of the images along the x-</w:t>
      </w:r>
      <w:r w:rsidR="001A0EBC" w:rsidRPr="006E2500">
        <w:t>axis and the alpha tracks are</w:t>
      </w:r>
      <w:r w:rsidR="00B90D93" w:rsidRPr="006E2500">
        <w:t xml:space="preserve"> traveling from the surface into the crystal along the positive z-axis.</w:t>
      </w:r>
      <w:r w:rsidR="00775B13" w:rsidRPr="006E2500">
        <w:t xml:space="preserve"> (a) shows non-thermally pretreated LiF with a poor SNR. (b) shows thermally pretreated LiF with a significantly improved SNR</w:t>
      </w:r>
      <w:r w:rsidR="001A0EBC" w:rsidRPr="006E2500">
        <w:t xml:space="preserve"> from 4-M-60-L</w:t>
      </w:r>
      <w:r w:rsidR="00775B13" w:rsidRPr="006E2500">
        <w:t>.</w:t>
      </w:r>
      <w:r w:rsidR="00552B5C" w:rsidRPr="006E2500">
        <w:t xml:space="preserve"> </w:t>
      </w:r>
      <w:r w:rsidR="006B62D6" w:rsidRPr="006E2500">
        <w:t>In thermally pretreated LiF, alphas are counted and found to agree with expected ratios with fission tracks.</w:t>
      </w:r>
      <w:r w:rsidR="007C6F8D" w:rsidRPr="006E2500">
        <w:t xml:space="preserve"> Comparatively</w:t>
      </w:r>
      <w:r w:rsidR="00E23983">
        <w:t>,</w:t>
      </w:r>
      <w:r w:rsidR="007C6F8D" w:rsidRPr="006E2500">
        <w:t xml:space="preserve"> the surface brightness in (a) is 28 times more intense than in (b)</w:t>
      </w:r>
      <w:r w:rsidR="00E23983">
        <w:t>,</w:t>
      </w:r>
      <w:r w:rsidR="007C6F8D" w:rsidRPr="006E2500">
        <w:t xml:space="preserve"> while the alpha brightness does not change appreciably.</w:t>
      </w:r>
      <w:bookmarkEnd w:id="87"/>
      <w:bookmarkEnd w:id="88"/>
      <w:r w:rsidR="007C6F8D" w:rsidRPr="006E2500">
        <w:t xml:space="preserve"> </w:t>
      </w:r>
    </w:p>
    <w:p w14:paraId="0770161E" w14:textId="77777777" w:rsidR="00E04C94" w:rsidRPr="006E2500" w:rsidRDefault="00E04C94" w:rsidP="00E04C94"/>
    <w:p w14:paraId="720D3D2F" w14:textId="77777777" w:rsidR="00E04C94" w:rsidRPr="006E2500" w:rsidRDefault="00E04C94" w:rsidP="00E04C94">
      <w:pPr>
        <w:pStyle w:val="Heading2"/>
      </w:pPr>
      <w:bookmarkStart w:id="89" w:name="_Toc498605620"/>
      <w:r w:rsidRPr="006E2500">
        <w:t>Analysis</w:t>
      </w:r>
      <w:bookmarkEnd w:id="89"/>
    </w:p>
    <w:p w14:paraId="00F12E70" w14:textId="77777777" w:rsidR="00E04C94" w:rsidRPr="006E2500" w:rsidRDefault="00E04C94" w:rsidP="00E04C94">
      <w:pPr>
        <w:spacing w:line="360" w:lineRule="auto"/>
        <w:ind w:firstLine="720"/>
      </w:pPr>
      <w:r w:rsidRPr="006E2500">
        <w:t xml:space="preserve"> Self-shielding significantly increases the complexity of ion energies from natural sources like </w:t>
      </w:r>
      <w:r w:rsidRPr="006E2500">
        <w:rPr>
          <w:vertAlign w:val="superscript"/>
        </w:rPr>
        <w:t>241</w:t>
      </w:r>
      <w:r w:rsidRPr="006E2500">
        <w:t xml:space="preserve">Am and Cf. For this reason, tracks of all energies up to the full decay energy are expected. Energy up scatter is considered negligible for a radiation field with such a low intensity. </w:t>
      </w:r>
    </w:p>
    <w:p w14:paraId="3F8F23A1" w14:textId="5E57BA33" w:rsidR="00E04C94" w:rsidRPr="006E2500" w:rsidRDefault="00E04C94" w:rsidP="00E04C94">
      <w:pPr>
        <w:spacing w:line="360" w:lineRule="auto"/>
        <w:ind w:firstLine="720"/>
      </w:pPr>
      <w:r w:rsidRPr="006E2500">
        <w:lastRenderedPageBreak/>
        <w:t xml:space="preserve"> Using</w:t>
      </w:r>
      <w:r w:rsidR="00E23983">
        <w:t xml:space="preserve"> regions of interest (ROI)</w:t>
      </w:r>
      <w:r w:rsidRPr="006E2500">
        <w:t xml:space="preserve"> placed around alpha tracks in F</w:t>
      </w:r>
      <w:r w:rsidRPr="006E2500">
        <w:rPr>
          <w:vertAlign w:val="subscript"/>
        </w:rPr>
        <w:t>2</w:t>
      </w:r>
      <w:r w:rsidRPr="006E2500">
        <w:t xml:space="preserve"> images, alpha track locations were measured in the F</w:t>
      </w:r>
      <w:r w:rsidRPr="006E2500">
        <w:rPr>
          <w:vertAlign w:val="subscript"/>
        </w:rPr>
        <w:t>3</w:t>
      </w:r>
      <w:r w:rsidRPr="006E2500">
        <w:rPr>
          <w:vertAlign w:val="superscript"/>
        </w:rPr>
        <w:t>+</w:t>
      </w:r>
      <w:r w:rsidRPr="006E2500">
        <w:t xml:space="preserve"> images. Signal was close to background with background being higher than the alpha track signal suggesting more data should be taken to draw conclusions</w:t>
      </w:r>
      <w:r w:rsidR="00E23983">
        <w:t>,</w:t>
      </w:r>
      <w:r w:rsidRPr="006E2500">
        <w:t xml:space="preserve"> but alpha damage does not result in F</w:t>
      </w:r>
      <w:r w:rsidRPr="006E2500">
        <w:rPr>
          <w:vertAlign w:val="subscript"/>
        </w:rPr>
        <w:t>3</w:t>
      </w:r>
      <w:r w:rsidRPr="006E2500">
        <w:rPr>
          <w:vertAlign w:val="superscript"/>
        </w:rPr>
        <w:t>+</w:t>
      </w:r>
      <w:r w:rsidRPr="006E2500">
        <w:t xml:space="preserve"> defects. This matches qualitative observations where no alpha tracks could be visually identified in F</w:t>
      </w:r>
      <w:r w:rsidRPr="006E2500">
        <w:rPr>
          <w:vertAlign w:val="subscript"/>
        </w:rPr>
        <w:t>3</w:t>
      </w:r>
      <w:r w:rsidRPr="006E2500">
        <w:rPr>
          <w:vertAlign w:val="superscript"/>
        </w:rPr>
        <w:t>+</w:t>
      </w:r>
      <w:r w:rsidRPr="006E2500">
        <w:t xml:space="preserve"> images. F</w:t>
      </w:r>
      <w:r w:rsidRPr="006E2500">
        <w:rPr>
          <w:vertAlign w:val="subscript"/>
        </w:rPr>
        <w:t>2</w:t>
      </w:r>
      <w:r w:rsidRPr="006E2500">
        <w:t xml:space="preserve"> signal averages above 3 times background and has a generally normal distribution of summed individual track intensities.</w:t>
      </w:r>
      <w:r w:rsidR="0054286B">
        <w:t xml:space="preserve"> </w:t>
      </w:r>
    </w:p>
    <w:p w14:paraId="7156A004" w14:textId="77777777" w:rsidR="00072429" w:rsidRPr="006E2500" w:rsidRDefault="00072429" w:rsidP="00E04C94">
      <w:pPr>
        <w:spacing w:line="360" w:lineRule="auto"/>
        <w:ind w:firstLine="720"/>
      </w:pPr>
    </w:p>
    <w:p w14:paraId="2345BE87" w14:textId="77777777" w:rsidR="00072429" w:rsidRPr="006E2500" w:rsidRDefault="00F36A52" w:rsidP="00072429">
      <w:pPr>
        <w:spacing w:line="360" w:lineRule="auto"/>
      </w:pPr>
      <w:r w:rsidRPr="006E2500">
        <w:rPr>
          <w:noProof/>
        </w:rPr>
        <w:drawing>
          <wp:inline distT="0" distB="0" distL="0" distR="0" wp14:anchorId="0A11D27C" wp14:editId="68C49644">
            <wp:extent cx="5324475" cy="2905125"/>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5AB0B4C" w14:textId="1BE09BE3" w:rsidR="005A0FEC" w:rsidRPr="006E2500" w:rsidRDefault="005A0FEC" w:rsidP="005A0FEC">
      <w:pPr>
        <w:pStyle w:val="Caption"/>
      </w:pPr>
      <w:bookmarkStart w:id="90" w:name="_Ref485282239"/>
      <w:bookmarkStart w:id="91" w:name="_Toc498605574"/>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23</w:t>
      </w:r>
      <w:r w:rsidR="004F5188">
        <w:rPr>
          <w:noProof/>
        </w:rPr>
        <w:fldChar w:fldCharType="end"/>
      </w:r>
      <w:bookmarkEnd w:id="90"/>
      <w:r w:rsidR="00344D1F" w:rsidRPr="006E2500">
        <w:t>.</w:t>
      </w:r>
      <w:r w:rsidR="00BD525B">
        <w:t xml:space="preserve"> </w:t>
      </w:r>
      <w:r w:rsidR="00344D1F" w:rsidRPr="006E2500">
        <w:t>Raw l</w:t>
      </w:r>
      <w:r w:rsidRPr="006E2500">
        <w:t>atent alpha track intensity d</w:t>
      </w:r>
      <w:r w:rsidR="00344D1F" w:rsidRPr="006E2500">
        <w:t>istribution from Cf decay alpha tracks and intensities after background subtraction</w:t>
      </w:r>
      <w:r w:rsidRPr="006E2500">
        <w:t>. Intensity is the total summed intensity of the ROI placed around the track.</w:t>
      </w:r>
      <w:bookmarkEnd w:id="91"/>
      <w:r w:rsidRPr="006E2500">
        <w:t xml:space="preserve"> </w:t>
      </w:r>
    </w:p>
    <w:p w14:paraId="4DDD3CAC" w14:textId="77777777" w:rsidR="005A0FEC" w:rsidRPr="006E2500" w:rsidRDefault="005A0FEC" w:rsidP="005A0FEC"/>
    <w:p w14:paraId="3B6D7910" w14:textId="77777777" w:rsidR="00E04C94" w:rsidRPr="006E2500" w:rsidRDefault="00E04C94" w:rsidP="00E04C94">
      <w:pPr>
        <w:spacing w:line="360" w:lineRule="auto"/>
        <w:ind w:firstLine="720"/>
      </w:pPr>
      <w:r w:rsidRPr="006E2500">
        <w:t xml:space="preserve"> The lack of F</w:t>
      </w:r>
      <w:r w:rsidRPr="006E2500">
        <w:rPr>
          <w:vertAlign w:val="subscript"/>
        </w:rPr>
        <w:t>3</w:t>
      </w:r>
      <w:r w:rsidRPr="006E2500">
        <w:rPr>
          <w:vertAlign w:val="superscript"/>
        </w:rPr>
        <w:t xml:space="preserve">+ </w:t>
      </w:r>
      <w:r w:rsidRPr="006E2500">
        <w:t>signal from alpha tracks is most likely due to the higher energy requirements for producing F</w:t>
      </w:r>
      <w:r w:rsidRPr="006E2500">
        <w:rPr>
          <w:vertAlign w:val="subscript"/>
        </w:rPr>
        <w:t>3</w:t>
      </w:r>
      <w:r w:rsidRPr="006E2500">
        <w:rPr>
          <w:vertAlign w:val="superscript"/>
        </w:rPr>
        <w:t>+</w:t>
      </w:r>
      <w:r w:rsidRPr="006E2500">
        <w:t xml:space="preserve"> defects. F3+ production is more closely tied to the 10 keV nm</w:t>
      </w:r>
      <w:r w:rsidRPr="006E2500">
        <w:rPr>
          <w:vertAlign w:val="superscript"/>
        </w:rPr>
        <w:t>-1</w:t>
      </w:r>
      <w:r w:rsidRPr="006E2500">
        <w:t xml:space="preserve"> threshold </w:t>
      </w:r>
      <w:r w:rsidR="00E74C54" w:rsidRPr="006E2500">
        <w:t>which alphas do not approach. Conversely in F</w:t>
      </w:r>
      <w:r w:rsidR="00E74C54" w:rsidRPr="006E2500">
        <w:rPr>
          <w:vertAlign w:val="subscript"/>
        </w:rPr>
        <w:t>2</w:t>
      </w:r>
      <w:r w:rsidR="00E74C54" w:rsidRPr="006E2500">
        <w:t xml:space="preserve"> defects, </w:t>
      </w:r>
      <w:r w:rsidR="00E23983">
        <w:t xml:space="preserve">the </w:t>
      </w:r>
      <w:r w:rsidR="00E74C54" w:rsidRPr="006E2500">
        <w:t>signal is dynamic across approximately the entire travel distance of the ion in LiF.</w:t>
      </w:r>
    </w:p>
    <w:p w14:paraId="71CA27D6" w14:textId="77777777" w:rsidR="001304E5" w:rsidRPr="006E2500" w:rsidRDefault="00BD525B" w:rsidP="00E04C94">
      <w:pPr>
        <w:spacing w:line="360" w:lineRule="auto"/>
        <w:ind w:firstLine="720"/>
      </w:pPr>
      <w:r>
        <w:lastRenderedPageBreak/>
        <w:t xml:space="preserve"> </w:t>
      </w:r>
      <w:r w:rsidR="00E74C54" w:rsidRPr="006E2500">
        <w:t>F</w:t>
      </w:r>
      <w:r w:rsidR="00E74C54" w:rsidRPr="006E2500">
        <w:rPr>
          <w:vertAlign w:val="subscript"/>
        </w:rPr>
        <w:t>2</w:t>
      </w:r>
      <w:r w:rsidR="00E74C54" w:rsidRPr="006E2500">
        <w:t xml:space="preserve"> signal was relatively weak with a wide distribution.</w:t>
      </w:r>
      <w:r w:rsidR="0054286B">
        <w:t xml:space="preserve"> </w:t>
      </w:r>
      <w:r w:rsidR="00E74C54" w:rsidRPr="006E2500">
        <w:t xml:space="preserve">This weak signal was </w:t>
      </w:r>
      <w:r w:rsidR="006F202E" w:rsidRPr="006E2500">
        <w:t xml:space="preserve">expected </w:t>
      </w:r>
      <w:r w:rsidR="00E74C54" w:rsidRPr="006E2500">
        <w:t>as</w:t>
      </w:r>
      <w:r w:rsidR="006F202E" w:rsidRPr="006E2500">
        <w:t xml:space="preserve"> alphas</w:t>
      </w:r>
      <w:r w:rsidR="00E74C54" w:rsidRPr="006E2500">
        <w:t xml:space="preserve"> occur</w:t>
      </w:r>
      <w:r w:rsidR="00076E98" w:rsidRPr="006E2500">
        <w:t xml:space="preserve"> with</w:t>
      </w:r>
      <w:r w:rsidR="006F202E" w:rsidRPr="006E2500">
        <w:t xml:space="preserve"> </w:t>
      </w:r>
      <w:r w:rsidR="00076E98" w:rsidRPr="006E2500">
        <w:t>&lt;</w:t>
      </w:r>
      <w:r w:rsidR="006F202E" w:rsidRPr="006E2500">
        <w:t>1 keV nm</w:t>
      </w:r>
      <w:r w:rsidR="006F202E" w:rsidRPr="006E2500">
        <w:rPr>
          <w:vertAlign w:val="superscript"/>
        </w:rPr>
        <w:t xml:space="preserve">-1 </w:t>
      </w:r>
      <w:r w:rsidR="006F202E" w:rsidRPr="006E2500">
        <w:t>LET</w:t>
      </w:r>
      <w:r w:rsidR="00076E98" w:rsidRPr="006E2500">
        <w:t xml:space="preserve"> </w:t>
      </w:r>
      <w:r w:rsidR="00E74C54" w:rsidRPr="006E2500">
        <w:t>and lead to difficulties in their discovery and subsequent</w:t>
      </w:r>
      <w:r w:rsidR="00076E98" w:rsidRPr="006E2500">
        <w:t xml:space="preserve"> characterization. Their general shape is cylindrical with the radius and intensity behaving discontinuously relative to depth.</w:t>
      </w:r>
      <w:r w:rsidR="00616355" w:rsidRPr="006E2500">
        <w:t xml:space="preserve"> </w:t>
      </w:r>
      <w:r w:rsidR="00076E98" w:rsidRPr="006E2500">
        <w:t>This is partly explained by the</w:t>
      </w:r>
      <w:r w:rsidR="001304E5" w:rsidRPr="006E2500">
        <w:t xml:space="preserve"> increasing and decreasing behavior of the </w:t>
      </w:r>
      <w:r w:rsidR="00076E98" w:rsidRPr="006E2500">
        <w:t xml:space="preserve">LET profile from SRIM models. As a result of this change, a gradual increase in </w:t>
      </w:r>
      <w:r w:rsidR="00E74C54" w:rsidRPr="006E2500">
        <w:t xml:space="preserve">intensity is expected over the first three quarters of </w:t>
      </w:r>
      <w:r w:rsidR="00076E98" w:rsidRPr="006E2500">
        <w:t>the track</w:t>
      </w:r>
      <w:r w:rsidR="000C3D88">
        <w:t>,</w:t>
      </w:r>
      <w:r w:rsidR="00076E98" w:rsidRPr="006E2500">
        <w:t xml:space="preserve"> as seen by some of the tracks in </w:t>
      </w:r>
      <w:r w:rsidR="00076E98" w:rsidRPr="006E2500">
        <w:fldChar w:fldCharType="begin"/>
      </w:r>
      <w:r w:rsidR="00076E98" w:rsidRPr="006E2500">
        <w:instrText xml:space="preserve"> REF _Ref486417314 \h </w:instrText>
      </w:r>
      <w:r w:rsidR="006E2500">
        <w:instrText xml:space="preserve"> \* MERGEFORMAT </w:instrText>
      </w:r>
      <w:r w:rsidR="00076E98" w:rsidRPr="006E2500">
        <w:fldChar w:fldCharType="separate"/>
      </w:r>
      <w:r w:rsidR="004C4925" w:rsidRPr="006E2500">
        <w:t xml:space="preserve">Figure </w:t>
      </w:r>
      <w:r w:rsidR="004C4925" w:rsidRPr="006E2500">
        <w:rPr>
          <w:noProof/>
        </w:rPr>
        <w:t>22</w:t>
      </w:r>
      <w:r w:rsidR="00076E98" w:rsidRPr="006E2500">
        <w:fldChar w:fldCharType="end"/>
      </w:r>
      <w:r w:rsidR="00076E98" w:rsidRPr="006E2500">
        <w:t>b.</w:t>
      </w:r>
      <w:r w:rsidR="00616355" w:rsidRPr="006E2500">
        <w:t xml:space="preserve"> </w:t>
      </w:r>
      <w:r w:rsidR="008D17CA" w:rsidRPr="006E2500">
        <w:t>This behavior was exhibited by most tracks that exceeded 20</w:t>
      </w:r>
      <w:r w:rsidR="00AC75A7" w:rsidRPr="006E2500">
        <w:t xml:space="preserve"> μm </w:t>
      </w:r>
      <w:r w:rsidR="008D17CA" w:rsidRPr="006E2500">
        <w:t xml:space="preserve">and </w:t>
      </w:r>
      <w:r w:rsidR="00E74C54" w:rsidRPr="006E2500">
        <w:t xml:space="preserve">by </w:t>
      </w:r>
      <w:r w:rsidR="008D17CA" w:rsidRPr="006E2500">
        <w:t>all tracks that exceeded 25 μm.</w:t>
      </w:r>
      <w:r w:rsidR="00616355" w:rsidRPr="006E2500">
        <w:t xml:space="preserve"> </w:t>
      </w:r>
    </w:p>
    <w:p w14:paraId="73673274" w14:textId="77777777" w:rsidR="008D17CA" w:rsidRPr="006E2500" w:rsidRDefault="001304E5" w:rsidP="00EA52A1">
      <w:pPr>
        <w:spacing w:line="360" w:lineRule="auto"/>
        <w:ind w:firstLine="720"/>
      </w:pPr>
      <w:r w:rsidRPr="006E2500">
        <w:t xml:space="preserve"> Tracks with length greater than 25</w:t>
      </w:r>
      <w:r w:rsidR="00AC75A7" w:rsidRPr="006E2500">
        <w:t xml:space="preserve"> μm </w:t>
      </w:r>
      <w:r w:rsidRPr="006E2500">
        <w:t>were observed but not predicted by SRIM models. This may be explained by the coincidental tracks or other radiations effectively reducing the density of the LiF within a 10 nm radius of the alpha’s travel path</w:t>
      </w:r>
      <w:r w:rsidR="00BD525B">
        <w:t xml:space="preserve"> </w:t>
      </w:r>
      <w:r w:rsidR="0039740E" w:rsidRPr="006E2500">
        <w:fldChar w:fldCharType="begin" w:fldLock="1"/>
      </w:r>
      <w:r w:rsidR="0039740E" w:rsidRPr="006E2500">
        <w:instrText>ADDIN CSL_CITATION { "citationItems" : [ { "id" : "ITEM-1", "itemData" : { "DOI" : "10.1088/0031-8949/90/9/094011", "ISSN" : "0031-8949", "author" : [ { "dropping-particle" : "", "family" : "Schwartz", "given" : "K", "non-dropping-particle" : "", "parse-names" : false, "suffix" : "" }, { "dropping-particle" : "", "family" : "Maniks", "given" : "J", "non-dropping-particle" : "", "parse-names" : false, "suffix" : "" }, { "dropping-particle" : "", "family" : "Manika", "given" : "I", "non-dropping-particle" : "", "parse-names" : false, "suffix" : "" } ], "container-title" : "Physica Scripta", "id" : "ITEM-1", "issue" : "9", "issued" : { "date-parts" : [ [ "2015" ] ] }, "page" : "094011", "publisher" : "IOP Publishing", "title" : "A review of colour center and nanostructure creation in LiF under heavy ion irradiation", "type" : "article-journal", "volume" : "90" }, "uris" : [ "http://www.mendeley.com/documents/?uuid=44641898-40c1-410f-bca8-d376d895443b" ] } ], "mendeley" : { "formattedCitation" : "[34]", "plainTextFormattedCitation" : "[34]", "previouslyFormattedCitation" : "[34]" }, "properties" : { "noteIndex" : 0 }, "schema" : "https://github.com/citation-style-language/schema/raw/master/csl-citation.json" }</w:instrText>
      </w:r>
      <w:r w:rsidR="0039740E" w:rsidRPr="006E2500">
        <w:fldChar w:fldCharType="separate"/>
      </w:r>
      <w:r w:rsidR="0039740E" w:rsidRPr="006E2500">
        <w:rPr>
          <w:noProof/>
        </w:rPr>
        <w:t>[34]</w:t>
      </w:r>
      <w:r w:rsidR="0039740E" w:rsidRPr="006E2500">
        <w:fldChar w:fldCharType="end"/>
      </w:r>
      <w:r w:rsidR="0039740E" w:rsidRPr="006E2500">
        <w:t>.</w:t>
      </w:r>
      <w:r w:rsidRPr="006E2500">
        <w:t xml:space="preserve"> </w:t>
      </w:r>
      <w:r w:rsidR="00E74C54" w:rsidRPr="006E2500">
        <w:t>Further research with mono-energetic alpha</w:t>
      </w:r>
      <w:r w:rsidR="009147ED">
        <w:t xml:space="preserve"> particles</w:t>
      </w:r>
      <w:r w:rsidR="00E74C54" w:rsidRPr="006E2500">
        <w:t xml:space="preserve"> is recommended to </w:t>
      </w:r>
      <w:r w:rsidR="009147ED">
        <w:t>fully</w:t>
      </w:r>
      <w:r w:rsidR="00E74C54" w:rsidRPr="006E2500">
        <w:t xml:space="preserve"> explain this observation.</w:t>
      </w:r>
    </w:p>
    <w:p w14:paraId="590773C4" w14:textId="1FCDEE10" w:rsidR="006912B3" w:rsidRPr="006E2500" w:rsidRDefault="00BD525B" w:rsidP="006912B3">
      <w:pPr>
        <w:spacing w:line="360" w:lineRule="auto"/>
        <w:ind w:firstLine="720"/>
      </w:pPr>
      <w:r>
        <w:t xml:space="preserve"> </w:t>
      </w:r>
      <w:r w:rsidR="006912B3" w:rsidRPr="006E2500">
        <w:t xml:space="preserve">This analysis shows strong agreement between expected and observed </w:t>
      </w:r>
      <w:r w:rsidR="00E74C54" w:rsidRPr="006E2500">
        <w:t>gross</w:t>
      </w:r>
      <w:r w:rsidR="006912B3" w:rsidRPr="006E2500">
        <w:t xml:space="preserve"> alpha counts. </w:t>
      </w:r>
      <w:r w:rsidR="00E74C54" w:rsidRPr="006E2500">
        <w:t xml:space="preserve">The Cf track comparison </w:t>
      </w:r>
      <w:r w:rsidR="008D17CA" w:rsidRPr="006E2500">
        <w:t xml:space="preserve">is one of the principle verifications used </w:t>
      </w:r>
      <w:r w:rsidR="000C3D88">
        <w:t xml:space="preserve">that </w:t>
      </w:r>
      <w:r w:rsidR="008D17CA" w:rsidRPr="006E2500">
        <w:t>assess if identification of tracks is accurate.</w:t>
      </w:r>
      <w:r w:rsidR="00616355" w:rsidRPr="006E2500">
        <w:t xml:space="preserve"> </w:t>
      </w:r>
      <w:r w:rsidR="008D17CA" w:rsidRPr="006E2500">
        <w:t>Differentiation of tracks occasionally overlap in summed intensity</w:t>
      </w:r>
      <w:r w:rsidR="000C3D88">
        <w:t>,</w:t>
      </w:r>
      <w:r w:rsidR="008D17CA" w:rsidRPr="006E2500">
        <w:t xml:space="preserve"> but the two peaks of track intensities for fission and alpha are distinguished.</w:t>
      </w:r>
      <w:r w:rsidR="00616355" w:rsidRPr="006E2500">
        <w:t xml:space="preserve"> </w:t>
      </w:r>
      <w:r w:rsidR="008D17CA" w:rsidRPr="006E2500">
        <w:t>Therefore</w:t>
      </w:r>
      <w:r w:rsidR="000C3D88">
        <w:t>,</w:t>
      </w:r>
      <w:r w:rsidR="008D17CA" w:rsidRPr="006E2500">
        <w:t xml:space="preserve"> an intensity threshold of &lt;7000 was used to identify alphas in F</w:t>
      </w:r>
      <w:r w:rsidR="008D17CA" w:rsidRPr="006E2500">
        <w:rPr>
          <w:vertAlign w:val="subscript"/>
        </w:rPr>
        <w:t>2</w:t>
      </w:r>
      <w:r w:rsidR="008D17CA" w:rsidRPr="006E2500">
        <w:t xml:space="preserve"> signal</w:t>
      </w:r>
      <w:r w:rsidR="000C3D88">
        <w:t>,</w:t>
      </w:r>
      <w:r w:rsidR="008D17CA" w:rsidRPr="006E2500">
        <w:t xml:space="preserve"> and an intensity threshold of &lt;5000 was used to identify alphas in F</w:t>
      </w:r>
      <w:r w:rsidR="008D17CA" w:rsidRPr="006E2500">
        <w:rPr>
          <w:vertAlign w:val="subscript"/>
        </w:rPr>
        <w:t>3</w:t>
      </w:r>
      <w:r w:rsidR="008D17CA" w:rsidRPr="006E2500">
        <w:rPr>
          <w:vertAlign w:val="superscript"/>
        </w:rPr>
        <w:t>+</w:t>
      </w:r>
      <w:r w:rsidR="008D17CA" w:rsidRPr="006E2500">
        <w:t xml:space="preserve"> signal.</w:t>
      </w:r>
      <w:r w:rsidR="00616355" w:rsidRPr="006E2500">
        <w:t xml:space="preserve"> </w:t>
      </w:r>
      <w:r w:rsidR="008D17CA" w:rsidRPr="006E2500">
        <w:t>This agreement at the described threshold</w:t>
      </w:r>
      <w:r w:rsidR="000C42C6">
        <w:t>s</w:t>
      </w:r>
      <w:r w:rsidR="008D17CA" w:rsidRPr="006E2500">
        <w:t xml:space="preserve"> suggests that alphas and fission tracks are being</w:t>
      </w:r>
      <w:r w:rsidR="000C42C6">
        <w:t xml:space="preserve"> accurately</w:t>
      </w:r>
      <w:r w:rsidR="008D17CA" w:rsidRPr="006E2500">
        <w:t xml:space="preserve"> observed.</w:t>
      </w:r>
    </w:p>
    <w:p w14:paraId="0DF10823" w14:textId="77777777" w:rsidR="00C66E3F" w:rsidRPr="006E2500" w:rsidRDefault="00C66E3F" w:rsidP="00C66E3F">
      <w:pPr>
        <w:pStyle w:val="Heading2"/>
      </w:pPr>
      <w:bookmarkStart w:id="92" w:name="_Toc498605621"/>
      <w:r w:rsidRPr="006E2500">
        <w:t>Conclusion</w:t>
      </w:r>
      <w:bookmarkEnd w:id="92"/>
    </w:p>
    <w:p w14:paraId="72D1E9B3" w14:textId="3A3298E1" w:rsidR="00F85404" w:rsidRPr="006E2500" w:rsidRDefault="00F85404" w:rsidP="00046C98">
      <w:pPr>
        <w:spacing w:line="360" w:lineRule="auto"/>
        <w:ind w:firstLine="720"/>
      </w:pPr>
      <w:bookmarkStart w:id="93" w:name="_Ref483467265"/>
      <w:r w:rsidRPr="006E2500">
        <w:t xml:space="preserve"> The current detection </w:t>
      </w:r>
      <w:r w:rsidR="004C4925" w:rsidRPr="006E2500">
        <w:t>is limited</w:t>
      </w:r>
      <w:r w:rsidR="000C3D88">
        <w:t>,</w:t>
      </w:r>
      <w:r w:rsidR="004C4925" w:rsidRPr="006E2500">
        <w:t xml:space="preserve"> </w:t>
      </w:r>
      <w:r w:rsidRPr="006E2500">
        <w:t xml:space="preserve">and spectral analysis </w:t>
      </w:r>
      <w:r w:rsidR="004C4925" w:rsidRPr="006E2500">
        <w:t xml:space="preserve">is inconclusive at this time. Comparing LiF to other fluorescing </w:t>
      </w:r>
      <w:r w:rsidRPr="006E2500">
        <w:t>alphas</w:t>
      </w:r>
      <w:r w:rsidR="004C4925" w:rsidRPr="006E2500">
        <w:t xml:space="preserve"> track detectors like Al</w:t>
      </w:r>
      <w:r w:rsidR="004C4925" w:rsidRPr="006E2500">
        <w:rPr>
          <w:vertAlign w:val="subscript"/>
        </w:rPr>
        <w:t>2</w:t>
      </w:r>
      <w:r w:rsidR="004C4925" w:rsidRPr="006E2500">
        <w:t>O</w:t>
      </w:r>
      <w:r w:rsidR="004C4925" w:rsidRPr="006E2500">
        <w:rPr>
          <w:vertAlign w:val="subscript"/>
        </w:rPr>
        <w:t>3</w:t>
      </w:r>
      <w:r w:rsidR="004C4925" w:rsidRPr="006E2500">
        <w:t xml:space="preserve">:C,Mg, undoped </w:t>
      </w:r>
      <w:r w:rsidRPr="006E2500">
        <w:t>LiF is a poor detector</w:t>
      </w:r>
      <w:r w:rsidR="004C4925" w:rsidRPr="006E2500">
        <w:t>.</w:t>
      </w:r>
      <w:r w:rsidRPr="006E2500">
        <w:t xml:space="preserve"> </w:t>
      </w:r>
      <w:r w:rsidR="001304E5" w:rsidRPr="006E2500">
        <w:t>Latent alpha track damage in LiF of F</w:t>
      </w:r>
      <w:r w:rsidR="001304E5" w:rsidRPr="006E2500">
        <w:rPr>
          <w:vertAlign w:val="subscript"/>
        </w:rPr>
        <w:t>2</w:t>
      </w:r>
      <w:r w:rsidR="001304E5" w:rsidRPr="006E2500">
        <w:t xml:space="preserve"> defects can be discontinuous and </w:t>
      </w:r>
      <w:r w:rsidR="00020ED9" w:rsidRPr="006E2500">
        <w:t>fluoresces</w:t>
      </w:r>
      <w:r w:rsidR="001304E5" w:rsidRPr="006E2500">
        <w:t xml:space="preserve"> weakly. </w:t>
      </w:r>
      <w:r w:rsidR="004C4925" w:rsidRPr="006E2500">
        <w:t>However, for this work</w:t>
      </w:r>
      <w:r w:rsidR="000C3D88">
        <w:t>,</w:t>
      </w:r>
      <w:r w:rsidR="004C4925" w:rsidRPr="006E2500">
        <w:t xml:space="preserve"> a</w:t>
      </w:r>
      <w:r w:rsidR="00020ED9" w:rsidRPr="006E2500">
        <w:t>lpha tracks are useful in establishing an initial lower detect</w:t>
      </w:r>
      <w:r w:rsidR="004C4925" w:rsidRPr="006E2500">
        <w:t>ion limit of</w:t>
      </w:r>
      <w:r w:rsidR="0054286B">
        <w:t xml:space="preserve"> </w:t>
      </w:r>
      <w:r w:rsidR="00020ED9" w:rsidRPr="006E2500">
        <w:t xml:space="preserve">fluorescence based on alpha’s LET, i.e. &lt;0.4 keV/nm from directly ionizing </w:t>
      </w:r>
      <w:r w:rsidR="00020ED9" w:rsidRPr="006E2500">
        <w:lastRenderedPageBreak/>
        <w:t xml:space="preserve">radiation. </w:t>
      </w:r>
      <w:r w:rsidR="004C4925" w:rsidRPr="006E2500">
        <w:t>I</w:t>
      </w:r>
      <w:r w:rsidR="00020ED9" w:rsidRPr="006E2500">
        <w:t xml:space="preserve">t is seen in </w:t>
      </w:r>
      <w:r w:rsidR="000C3D88">
        <w:t>C</w:t>
      </w:r>
      <w:r w:rsidR="00020ED9" w:rsidRPr="006E2500">
        <w:t>hapter IV</w:t>
      </w:r>
      <w:r w:rsidRPr="006E2500">
        <w:t xml:space="preserve">, when </w:t>
      </w:r>
      <w:r w:rsidR="001304E5" w:rsidRPr="006E2500">
        <w:t xml:space="preserve">investigating induced fission events from fissile materials like </w:t>
      </w:r>
      <w:r w:rsidR="00020ED9" w:rsidRPr="006E2500">
        <w:t>uranium</w:t>
      </w:r>
      <w:r w:rsidR="001304E5" w:rsidRPr="006E2500">
        <w:t xml:space="preserve">, </w:t>
      </w:r>
      <w:r w:rsidR="00020ED9" w:rsidRPr="006E2500">
        <w:t xml:space="preserve">natural </w:t>
      </w:r>
      <w:r w:rsidR="001304E5" w:rsidRPr="006E2500">
        <w:t xml:space="preserve">alpha </w:t>
      </w:r>
      <w:r w:rsidR="00020ED9" w:rsidRPr="006E2500">
        <w:t>abundance</w:t>
      </w:r>
      <w:r w:rsidR="001304E5" w:rsidRPr="006E2500">
        <w:t xml:space="preserve"> is low and </w:t>
      </w:r>
      <w:r w:rsidR="00020ED9" w:rsidRPr="006E2500">
        <w:t>alpha’s contribution</w:t>
      </w:r>
      <w:r w:rsidR="001304E5" w:rsidRPr="006E2500">
        <w:t xml:space="preserve"> </w:t>
      </w:r>
      <w:r w:rsidR="00020ED9" w:rsidRPr="006E2500">
        <w:t xml:space="preserve">to directly ionizing radiation dose is </w:t>
      </w:r>
      <w:r w:rsidR="004C4925" w:rsidRPr="006E2500">
        <w:t>negligible.</w:t>
      </w:r>
    </w:p>
    <w:p w14:paraId="79FF60B3" w14:textId="77777777" w:rsidR="00046C98" w:rsidRPr="006E2500" w:rsidRDefault="00020ED9" w:rsidP="00F85404">
      <w:pPr>
        <w:spacing w:line="360" w:lineRule="auto"/>
        <w:ind w:firstLine="720"/>
      </w:pPr>
      <w:r w:rsidRPr="006E2500">
        <w:t xml:space="preserve"> The recent discovery of single alpha tracks in LiF makes continued effort in this area of work </w:t>
      </w:r>
      <w:r w:rsidR="004C4925" w:rsidRPr="006E2500">
        <w:t>useful</w:t>
      </w:r>
      <w:r w:rsidRPr="006E2500">
        <w:t>.</w:t>
      </w:r>
      <w:r w:rsidR="00616355" w:rsidRPr="006E2500">
        <w:t xml:space="preserve"> </w:t>
      </w:r>
      <w:r w:rsidRPr="006E2500">
        <w:t xml:space="preserve">Investigation of energy deposition behavior and mechanisms for energy transfer will strengthen understanding of </w:t>
      </w:r>
      <w:r w:rsidR="00046C98" w:rsidRPr="006E2500">
        <w:t xml:space="preserve">ion interaction in solids </w:t>
      </w:r>
      <w:r w:rsidRPr="006E2500">
        <w:t>at relatively moderate energies</w:t>
      </w:r>
      <w:r w:rsidR="00046C98" w:rsidRPr="006E2500">
        <w:t>.</w:t>
      </w:r>
      <w:r w:rsidR="00616355" w:rsidRPr="006E2500">
        <w:t xml:space="preserve"> </w:t>
      </w:r>
      <w:r w:rsidR="00046C98" w:rsidRPr="006E2500">
        <w:t>This work is</w:t>
      </w:r>
      <w:r w:rsidR="004C4925" w:rsidRPr="006E2500">
        <w:t xml:space="preserve"> specifically promising for radiological medicine,</w:t>
      </w:r>
      <w:r w:rsidR="00046C98" w:rsidRPr="006E2500">
        <w:t xml:space="preserve"> </w:t>
      </w:r>
      <w:r w:rsidR="004C4925" w:rsidRPr="006E2500">
        <w:t>space shielding (specifically inner layer, low-Z shielding), and ionizing radiation effects on electronics, as many components are surrounded by insulators with conduct band heights comparable to LiF.</w:t>
      </w:r>
    </w:p>
    <w:p w14:paraId="552DA9CA" w14:textId="77777777" w:rsidR="00046C98" w:rsidRPr="006E2500" w:rsidRDefault="00046C98">
      <w:r w:rsidRPr="006E2500">
        <w:br w:type="page"/>
      </w:r>
    </w:p>
    <w:p w14:paraId="53D78079" w14:textId="77777777" w:rsidR="004852F0" w:rsidRPr="006E2500" w:rsidRDefault="00DC068F" w:rsidP="004852F0">
      <w:pPr>
        <w:pStyle w:val="Heading1"/>
      </w:pPr>
      <w:bookmarkStart w:id="94" w:name="_Toc498605622"/>
      <w:r w:rsidRPr="006E2500">
        <w:rPr>
          <w:caps w:val="0"/>
        </w:rPr>
        <w:lastRenderedPageBreak/>
        <w:t xml:space="preserve">CHAPTER </w:t>
      </w:r>
      <w:r w:rsidR="004852F0" w:rsidRPr="006E2500">
        <w:rPr>
          <w:caps w:val="0"/>
        </w:rPr>
        <w:t>IV: CALIFORNIUM FISSION TRACKS</w:t>
      </w:r>
      <w:bookmarkEnd w:id="93"/>
      <w:bookmarkEnd w:id="94"/>
    </w:p>
    <w:p w14:paraId="0D6896D9" w14:textId="77777777" w:rsidR="004852F0" w:rsidRPr="006E2500" w:rsidRDefault="004852F0" w:rsidP="004852F0"/>
    <w:p w14:paraId="006FC419" w14:textId="58BBA1FB" w:rsidR="002F403F" w:rsidRPr="006E2500" w:rsidRDefault="00174CA8" w:rsidP="0088266E">
      <w:pPr>
        <w:spacing w:line="360" w:lineRule="auto"/>
        <w:ind w:firstLine="720"/>
      </w:pPr>
      <w:r w:rsidRPr="006E2500">
        <w:t xml:space="preserve"> </w:t>
      </w:r>
      <w:r w:rsidR="002F403F" w:rsidRPr="006E2500">
        <w:t xml:space="preserve">A number of important </w:t>
      </w:r>
      <w:r w:rsidR="002A41A2" w:rsidRPr="006E2500">
        <w:t xml:space="preserve">developments occurred during </w:t>
      </w:r>
      <w:r w:rsidR="002F403F" w:rsidRPr="006E2500">
        <w:t xml:space="preserve">the investigation of californium </w:t>
      </w:r>
      <w:r w:rsidR="0051373F" w:rsidRPr="006E2500">
        <w:t xml:space="preserve">fission product </w:t>
      </w:r>
      <w:r w:rsidR="002F403F" w:rsidRPr="006E2500">
        <w:t>track</w:t>
      </w:r>
      <w:r w:rsidR="000417AF" w:rsidRPr="006E2500">
        <w:t>s</w:t>
      </w:r>
      <w:r w:rsidR="002F403F" w:rsidRPr="006E2500">
        <w:t xml:space="preserve"> in LiF</w:t>
      </w:r>
      <w:r w:rsidR="00385902">
        <w:t xml:space="preserve">. </w:t>
      </w:r>
      <w:r w:rsidR="002F403F" w:rsidRPr="006E2500">
        <w:t>These include the initial discovery and confirmation of latent fission</w:t>
      </w:r>
      <w:r w:rsidR="002A41A2" w:rsidRPr="006E2500">
        <w:t xml:space="preserve"> tracks</w:t>
      </w:r>
      <w:r w:rsidR="002F403F" w:rsidRPr="006E2500">
        <w:t>, detector</w:t>
      </w:r>
      <w:r w:rsidR="000C3D88">
        <w:t>-</w:t>
      </w:r>
      <w:r w:rsidR="002F403F" w:rsidRPr="006E2500">
        <w:t xml:space="preserve">specific sensitivity of fluorescence intensity to LET, </w:t>
      </w:r>
      <w:r w:rsidR="000417AF" w:rsidRPr="006E2500">
        <w:t xml:space="preserve">LET dependent creation of different </w:t>
      </w:r>
      <w:r w:rsidR="002A41A2" w:rsidRPr="006E2500">
        <w:t xml:space="preserve">Frenkel </w:t>
      </w:r>
      <w:r w:rsidR="000417AF" w:rsidRPr="006E2500">
        <w:t>defects</w:t>
      </w:r>
      <w:r w:rsidR="002F403F" w:rsidRPr="006E2500">
        <w:t>, improvements in detector preparatio</w:t>
      </w:r>
      <w:r w:rsidR="002B70E4" w:rsidRPr="006E2500">
        <w:t>n, and improvements in fluorescing</w:t>
      </w:r>
      <w:r w:rsidR="002F403F" w:rsidRPr="006E2500">
        <w:t xml:space="preserve"> CLSM techniques.</w:t>
      </w:r>
      <w:r w:rsidR="005F56A0" w:rsidRPr="006E2500">
        <w:t xml:space="preserve"> </w:t>
      </w:r>
      <w:r w:rsidR="00385902">
        <w:t>E</w:t>
      </w:r>
      <w:r w:rsidR="00385902" w:rsidRPr="006E2500">
        <w:t xml:space="preserve">nsuing comparisons to </w:t>
      </w:r>
      <w:r w:rsidR="00385902">
        <w:t xml:space="preserve">tracks in </w:t>
      </w:r>
      <w:r w:rsidR="00385902" w:rsidRPr="006E2500">
        <w:t>Al</w:t>
      </w:r>
      <w:r w:rsidR="00385902" w:rsidRPr="006E2500">
        <w:rPr>
          <w:vertAlign w:val="subscript"/>
        </w:rPr>
        <w:t>2</w:t>
      </w:r>
      <w:r w:rsidR="00385902" w:rsidRPr="006E2500">
        <w:t>O</w:t>
      </w:r>
      <w:r w:rsidR="00385902" w:rsidRPr="006E2500">
        <w:rPr>
          <w:vertAlign w:val="subscript"/>
        </w:rPr>
        <w:t>3</w:t>
      </w:r>
      <w:r w:rsidR="00385902" w:rsidRPr="006E2500">
        <w:t>:C,Mg</w:t>
      </w:r>
      <w:r w:rsidR="00385902">
        <w:t xml:space="preserve"> led to confirmation that LiF is preferred over </w:t>
      </w:r>
      <w:r w:rsidR="00385902" w:rsidRPr="006E2500">
        <w:t>Al</w:t>
      </w:r>
      <w:r w:rsidR="00385902" w:rsidRPr="006E2500">
        <w:rPr>
          <w:vertAlign w:val="subscript"/>
        </w:rPr>
        <w:t>2</w:t>
      </w:r>
      <w:r w:rsidR="00385902" w:rsidRPr="006E2500">
        <w:t>O</w:t>
      </w:r>
      <w:r w:rsidR="00385902" w:rsidRPr="006E2500">
        <w:rPr>
          <w:vertAlign w:val="subscript"/>
        </w:rPr>
        <w:t>3</w:t>
      </w:r>
      <w:r w:rsidR="00385902" w:rsidRPr="006E2500">
        <w:t>:C,Mg</w:t>
      </w:r>
      <w:r w:rsidR="00385902">
        <w:t xml:space="preserve"> for fission product identification</w:t>
      </w:r>
      <w:r w:rsidR="00385902" w:rsidRPr="006E2500">
        <w:t xml:space="preserve">. </w:t>
      </w:r>
      <w:r w:rsidR="00751D22" w:rsidRPr="006E2500">
        <w:t xml:space="preserve">These advances enable fission characterization discussed in </w:t>
      </w:r>
      <w:r w:rsidR="000C3D88">
        <w:t>C</w:t>
      </w:r>
      <w:r w:rsidR="00751D22" w:rsidRPr="006E2500">
        <w:t>hapters V and VI.</w:t>
      </w:r>
    </w:p>
    <w:p w14:paraId="5AC2AE93" w14:textId="40D2688A" w:rsidR="004200D0" w:rsidRPr="006E2500" w:rsidRDefault="00174CA8" w:rsidP="0088266E">
      <w:pPr>
        <w:spacing w:line="360" w:lineRule="auto"/>
        <w:ind w:firstLine="720"/>
      </w:pPr>
      <w:r w:rsidRPr="006E2500">
        <w:t xml:space="preserve"> </w:t>
      </w:r>
      <w:r w:rsidR="004200D0" w:rsidRPr="006E2500">
        <w:t xml:space="preserve">The Cf exposures described </w:t>
      </w:r>
      <w:r w:rsidR="000417AF" w:rsidRPr="006E2500">
        <w:t xml:space="preserve">in </w:t>
      </w:r>
      <w:r w:rsidR="000C3D88">
        <w:t>C</w:t>
      </w:r>
      <w:r w:rsidR="000417AF" w:rsidRPr="006E2500">
        <w:t xml:space="preserve">hapter III </w:t>
      </w:r>
      <w:r w:rsidR="00751D22" w:rsidRPr="006E2500">
        <w:t xml:space="preserve">for alpha tracks </w:t>
      </w:r>
      <w:r w:rsidR="00B11197" w:rsidRPr="006E2500">
        <w:t>were</w:t>
      </w:r>
      <w:r w:rsidR="00751D22" w:rsidRPr="006E2500">
        <w:t xml:space="preserve"> also used for </w:t>
      </w:r>
      <w:r w:rsidR="000417AF" w:rsidRPr="006E2500">
        <w:t xml:space="preserve">fission track investigation. </w:t>
      </w:r>
      <w:r w:rsidR="00385902">
        <w:t>The</w:t>
      </w:r>
      <w:r w:rsidR="00385902" w:rsidRPr="006E2500">
        <w:t xml:space="preserve"> experimental method</w:t>
      </w:r>
      <w:r w:rsidR="00385902">
        <w:t>s</w:t>
      </w:r>
      <w:r w:rsidR="00385902" w:rsidRPr="006E2500">
        <w:t xml:space="preserve"> described in </w:t>
      </w:r>
      <w:r w:rsidR="000C3D88">
        <w:t>C</w:t>
      </w:r>
      <w:r w:rsidR="00385902" w:rsidRPr="006E2500">
        <w:t xml:space="preserve">hapter III </w:t>
      </w:r>
      <w:r w:rsidR="00385902">
        <w:t>are</w:t>
      </w:r>
      <w:r w:rsidR="00385902" w:rsidRPr="006E2500">
        <w:t xml:space="preserve"> regularly referenced</w:t>
      </w:r>
      <w:r w:rsidR="00385902">
        <w:t xml:space="preserve"> to</w:t>
      </w:r>
      <w:r w:rsidR="00385902" w:rsidRPr="006E2500">
        <w:t xml:space="preserve"> in this </w:t>
      </w:r>
      <w:r w:rsidR="00224A0B">
        <w:t>C</w:t>
      </w:r>
      <w:r w:rsidR="00385902" w:rsidRPr="006E2500">
        <w:t>hapter.</w:t>
      </w:r>
      <w:r w:rsidR="00385902">
        <w:t xml:space="preserve"> Notably all Cf exposures were principally designed to investigate latent fission tracks. </w:t>
      </w:r>
      <w:r w:rsidR="00751D22" w:rsidRPr="006E2500">
        <w:t xml:space="preserve">Experiments were optimized </w:t>
      </w:r>
      <w:r w:rsidR="00385902">
        <w:t xml:space="preserve">to </w:t>
      </w:r>
      <w:r w:rsidR="00B11197" w:rsidRPr="006E2500">
        <w:t>produc</w:t>
      </w:r>
      <w:r w:rsidR="00385902">
        <w:t>e</w:t>
      </w:r>
      <w:r w:rsidR="00B11197" w:rsidRPr="006E2500">
        <w:t xml:space="preserve"> the broadest range of fluences possible below the</w:t>
      </w:r>
      <w:r w:rsidR="00385902">
        <w:t xml:space="preserve"> detector</w:t>
      </w:r>
      <w:r w:rsidR="00B11197" w:rsidRPr="006E2500">
        <w:t xml:space="preserve"> saturation limit.</w:t>
      </w:r>
      <w:r w:rsidR="00616355" w:rsidRPr="006E2500">
        <w:t xml:space="preserve"> </w:t>
      </w:r>
    </w:p>
    <w:p w14:paraId="79B01FC8" w14:textId="77777777" w:rsidR="004200D0" w:rsidRPr="006E2500" w:rsidRDefault="004200D0" w:rsidP="004200D0">
      <w:pPr>
        <w:pStyle w:val="Heading2"/>
      </w:pPr>
      <w:bookmarkStart w:id="95" w:name="_Toc498605623"/>
      <w:r w:rsidRPr="006E2500">
        <w:t>Experimental Method</w:t>
      </w:r>
      <w:bookmarkEnd w:id="95"/>
    </w:p>
    <w:p w14:paraId="74C033EA" w14:textId="257678AA" w:rsidR="00655E9B" w:rsidRPr="006E2500" w:rsidRDefault="00174CA8" w:rsidP="000A2908">
      <w:pPr>
        <w:spacing w:line="360" w:lineRule="auto"/>
        <w:ind w:firstLine="720"/>
      </w:pPr>
      <w:r w:rsidRPr="006E2500">
        <w:t xml:space="preserve"> </w:t>
      </w:r>
      <w:r w:rsidR="000417AF" w:rsidRPr="006E2500">
        <w:t xml:space="preserve">All LiF samples were irradiated and examined as described in experimental methods of </w:t>
      </w:r>
      <w:r w:rsidR="000C3D88">
        <w:t>C</w:t>
      </w:r>
      <w:r w:rsidR="000417AF" w:rsidRPr="006E2500">
        <w:t>hapter II</w:t>
      </w:r>
      <w:r w:rsidR="00385902">
        <w:t>I for the Cf exposures. However</w:t>
      </w:r>
      <w:r w:rsidR="000C3D88">
        <w:t>,</w:t>
      </w:r>
      <w:r w:rsidR="000417AF" w:rsidRPr="006E2500">
        <w:t xml:space="preserve"> Al</w:t>
      </w:r>
      <w:r w:rsidR="000417AF" w:rsidRPr="006E2500">
        <w:rPr>
          <w:vertAlign w:val="subscript"/>
        </w:rPr>
        <w:t>2</w:t>
      </w:r>
      <w:r w:rsidR="000417AF" w:rsidRPr="006E2500">
        <w:t>O</w:t>
      </w:r>
      <w:r w:rsidR="000417AF" w:rsidRPr="006E2500">
        <w:rPr>
          <w:vertAlign w:val="subscript"/>
        </w:rPr>
        <w:t>3</w:t>
      </w:r>
      <w:r w:rsidR="000417AF" w:rsidRPr="006E2500">
        <w:t>:C,Mg</w:t>
      </w:r>
      <w:r w:rsidR="00385902">
        <w:t>,</w:t>
      </w:r>
      <w:r w:rsidRPr="006E2500">
        <w:t xml:space="preserve"> or doped sapphire</w:t>
      </w:r>
      <w:r w:rsidR="000417AF" w:rsidRPr="006E2500">
        <w:t xml:space="preserve"> was also exposed and examined for fission</w:t>
      </w:r>
      <w:r w:rsidR="00DD7F30" w:rsidRPr="006E2500">
        <w:t xml:space="preserve"> tracks.</w:t>
      </w:r>
      <w:r w:rsidR="000417AF" w:rsidRPr="006E2500">
        <w:t xml:space="preserve"> Due to differences in the crystals shape and </w:t>
      </w:r>
      <w:r w:rsidR="00DD7F30" w:rsidRPr="006E2500">
        <w:t xml:space="preserve">fluorescing </w:t>
      </w:r>
      <w:r w:rsidR="000417AF" w:rsidRPr="006E2500">
        <w:t>defect proper</w:t>
      </w:r>
      <w:r w:rsidRPr="006E2500">
        <w:t>ties</w:t>
      </w:r>
      <w:r w:rsidR="00D7105C" w:rsidRPr="006E2500">
        <w:t>,</w:t>
      </w:r>
      <w:r w:rsidRPr="006E2500">
        <w:t xml:space="preserve"> </w:t>
      </w:r>
      <w:r w:rsidR="00DD7F30" w:rsidRPr="006E2500">
        <w:t>some minor adjustments were made to the experimental method</w:t>
      </w:r>
      <w:r w:rsidRPr="006E2500">
        <w:t>.</w:t>
      </w:r>
      <w:r w:rsidR="005F0ED9" w:rsidRPr="006E2500">
        <w:t xml:space="preserve"> </w:t>
      </w:r>
      <w:r w:rsidRPr="006E2500">
        <w:br/>
      </w:r>
      <w:r w:rsidRPr="006E2500">
        <w:tab/>
        <w:t xml:space="preserve"> The doped sapphire</w:t>
      </w:r>
      <w:r w:rsidR="00DD7F30" w:rsidRPr="006E2500">
        <w:t>s</w:t>
      </w:r>
      <w:r w:rsidRPr="006E2500">
        <w:t xml:space="preserve"> were 8 x 4 x 0.55 mm rectangular prism, single crystals provide</w:t>
      </w:r>
      <w:r w:rsidR="00B11197" w:rsidRPr="006E2500">
        <w:t>d</w:t>
      </w:r>
      <w:r w:rsidRPr="006E2500">
        <w:t xml:space="preserve"> for research by Dr. Mark Akselrod from Landauer</w:t>
      </w:r>
      <w:r w:rsidR="00B11197" w:rsidRPr="006E2500">
        <w:t>,</w:t>
      </w:r>
      <w:r w:rsidRPr="006E2500">
        <w:t xml:space="preserve"> In</w:t>
      </w:r>
      <w:r w:rsidR="00DD7F30" w:rsidRPr="006E2500">
        <w:t xml:space="preserve">c. </w:t>
      </w:r>
      <w:r w:rsidR="00B11197" w:rsidRPr="006E2500">
        <w:t>The Al</w:t>
      </w:r>
      <w:r w:rsidR="00B11197" w:rsidRPr="006E2500">
        <w:rPr>
          <w:vertAlign w:val="subscript"/>
        </w:rPr>
        <w:t>2</w:t>
      </w:r>
      <w:r w:rsidR="00B11197" w:rsidRPr="006E2500">
        <w:t>O</w:t>
      </w:r>
      <w:r w:rsidR="00B11197" w:rsidRPr="006E2500">
        <w:rPr>
          <w:vertAlign w:val="subscript"/>
        </w:rPr>
        <w:t>3</w:t>
      </w:r>
      <w:r w:rsidR="00B11197" w:rsidRPr="006E2500">
        <w:t xml:space="preserve">:C,Mg chips were </w:t>
      </w:r>
      <w:r w:rsidRPr="006E2500">
        <w:t>polished below 1</w:t>
      </w:r>
      <w:r w:rsidR="00AC75A7" w:rsidRPr="006E2500">
        <w:t xml:space="preserve"> μm </w:t>
      </w:r>
      <w:r w:rsidR="00DD7F30" w:rsidRPr="006E2500">
        <w:t xml:space="preserve">on the prepared detector face. </w:t>
      </w:r>
      <w:r w:rsidRPr="006E2500">
        <w:t xml:space="preserve">The </w:t>
      </w:r>
      <w:r w:rsidR="00DD7F30" w:rsidRPr="006E2500">
        <w:t xml:space="preserve">fluorescing </w:t>
      </w:r>
      <w:r w:rsidRPr="006E2500">
        <w:t xml:space="preserve">defects were </w:t>
      </w:r>
      <w:r w:rsidR="00DC4D1D" w:rsidRPr="006E2500">
        <w:t>second</w:t>
      </w:r>
      <w:r w:rsidR="000C3D88">
        <w:t>-</w:t>
      </w:r>
      <w:r w:rsidR="00DC4D1D" w:rsidRPr="006E2500">
        <w:t>order</w:t>
      </w:r>
      <w:r w:rsidR="000C3D88">
        <w:t>,</w:t>
      </w:r>
      <w:r w:rsidR="00DC4D1D" w:rsidRPr="006E2500">
        <w:t xml:space="preserve"> electron</w:t>
      </w:r>
      <w:r w:rsidR="000C3D88">
        <w:t>-</w:t>
      </w:r>
      <w:r w:rsidR="00DC4D1D" w:rsidRPr="006E2500">
        <w:t xml:space="preserve">filled </w:t>
      </w:r>
      <w:r w:rsidRPr="006E2500">
        <w:t>Frenkel defects</w:t>
      </w:r>
      <w:r w:rsidR="00DC4D1D" w:rsidRPr="006E2500">
        <w:t xml:space="preserve"> from the anion sub lattice that are electro-negatively enhanced by the Mg dopant, written as F</w:t>
      </w:r>
      <w:r w:rsidR="00DC4D1D" w:rsidRPr="006E2500">
        <w:rPr>
          <w:vertAlign w:val="subscript"/>
        </w:rPr>
        <w:t>2</w:t>
      </w:r>
      <w:r w:rsidR="00DC4D1D" w:rsidRPr="006E2500">
        <w:rPr>
          <w:vertAlign w:val="superscript"/>
        </w:rPr>
        <w:t>+</w:t>
      </w:r>
      <w:r w:rsidR="00DC4D1D" w:rsidRPr="006E2500">
        <w:t xml:space="preserve">(2Mg) </w:t>
      </w:r>
      <w:r w:rsidR="00C71846">
        <w:fldChar w:fldCharType="begin" w:fldLock="1"/>
      </w:r>
      <w:r w:rsidR="00C71846">
        <w:instrText>ADDIN CSL_CITATION { "citationItems" : [ { "id" : "ITEM-1", "itemData" : { "DOI" : "10.1016/j.radmeas.2011.06.018", "ISSN" : "13504487", "author" : [ { "dropping-particle" : "", "family" : "Akselrod", "given" : "M.S.", "non-dropping-particle" : "", "parse-names" : false, "suffix" : "" }, { "dropping-particle" : "", "family" : "Sykora", "given" : "G.J.", "non-dropping-particle" : "", "parse-names" : false, "suffix" : "" } ], "container-title" : "Radiation Measurements", "id" : "ITEM-1", "issue" : "12", "issued" : { "date-parts" : [ [ "2011", "12" ] ] }, "page" : "1671-1679", "publisher" : "Elsevier Ltd", "title" : "Fluorescent nuclear track detector technology \u2013 A new way to do passive solid state dosimetry", "type" : "article-journal", "volume" : "46" }, "uris" : [ "http://www.mendeley.com/documents/?uuid=4fd0a131-5e52-40a2-a2f8-1ffa2677175e" ] } ], "mendeley" : { "formattedCitation" : "[30]", "plainTextFormattedCitation" : "[30]", "previouslyFormattedCitation" : "[30]" }, "properties" : { "noteIndex" : 0 }, "schema" : "https://github.com/citation-style-language/schema/raw/master/csl-citation.json" }</w:instrText>
      </w:r>
      <w:r w:rsidR="00C71846">
        <w:fldChar w:fldCharType="separate"/>
      </w:r>
      <w:r w:rsidR="00C71846" w:rsidRPr="00C71846">
        <w:rPr>
          <w:noProof/>
        </w:rPr>
        <w:t>[30]</w:t>
      </w:r>
      <w:r w:rsidR="00C71846">
        <w:fldChar w:fldCharType="end"/>
      </w:r>
      <w:r w:rsidR="00DC4D1D" w:rsidRPr="006E2500">
        <w:t xml:space="preserve">. </w:t>
      </w:r>
      <w:r w:rsidR="000A2908" w:rsidRPr="006E2500">
        <w:t>The F</w:t>
      </w:r>
      <w:r w:rsidR="000A2908" w:rsidRPr="006E2500">
        <w:rPr>
          <w:vertAlign w:val="subscript"/>
        </w:rPr>
        <w:t>2</w:t>
      </w:r>
      <w:r w:rsidR="000A2908" w:rsidRPr="006E2500">
        <w:rPr>
          <w:vertAlign w:val="superscript"/>
        </w:rPr>
        <w:t>+</w:t>
      </w:r>
      <w:r w:rsidR="000A2908" w:rsidRPr="006E2500">
        <w:t xml:space="preserve">(2Mg) defects are excited </w:t>
      </w:r>
      <w:r w:rsidR="00385902">
        <w:t>with</w:t>
      </w:r>
      <w:r w:rsidR="000A2908" w:rsidRPr="006E2500">
        <w:t xml:space="preserve"> </w:t>
      </w:r>
      <w:r w:rsidR="00385902">
        <w:t xml:space="preserve">a </w:t>
      </w:r>
      <w:r w:rsidR="000A2908" w:rsidRPr="006E2500">
        <w:t>639 nm</w:t>
      </w:r>
      <w:r w:rsidR="00385902">
        <w:t xml:space="preserve"> laser</w:t>
      </w:r>
      <w:r w:rsidR="000A2908" w:rsidRPr="006E2500">
        <w:t xml:space="preserve"> </w:t>
      </w:r>
      <w:r w:rsidR="00B11197" w:rsidRPr="006E2500">
        <w:t>producing a</w:t>
      </w:r>
      <w:r w:rsidR="000A2908" w:rsidRPr="006E2500">
        <w:t xml:space="preserve"> fluorescence </w:t>
      </w:r>
      <w:r w:rsidR="00751D22" w:rsidRPr="006E2500">
        <w:t xml:space="preserve">peak </w:t>
      </w:r>
      <w:r w:rsidR="000A2908" w:rsidRPr="006E2500">
        <w:t xml:space="preserve">at 750 nm. </w:t>
      </w:r>
      <w:r w:rsidR="00BE1511" w:rsidRPr="006E2500">
        <w:t xml:space="preserve">The defects </w:t>
      </w:r>
      <w:r w:rsidR="00DC4D1D" w:rsidRPr="006E2500">
        <w:t xml:space="preserve">have </w:t>
      </w:r>
      <w:r w:rsidR="00385902">
        <w:t xml:space="preserve">excited state decay </w:t>
      </w:r>
      <w:r w:rsidR="00385902">
        <w:lastRenderedPageBreak/>
        <w:t>time of</w:t>
      </w:r>
      <w:r w:rsidR="00DC4D1D" w:rsidRPr="006E2500">
        <w:t xml:space="preserve"> </w:t>
      </w:r>
      <w:r w:rsidR="00BE1511" w:rsidRPr="006E2500">
        <w:t>75 ± 5 ns</w:t>
      </w:r>
      <w:r w:rsidR="008640B3" w:rsidRPr="006E2500">
        <w:t xml:space="preserve"> </w:t>
      </w:r>
      <w:r w:rsidR="00C71846">
        <w:fldChar w:fldCharType="begin" w:fldLock="1"/>
      </w:r>
      <w:r w:rsidR="00C71846">
        <w:instrText>ADDIN CSL_CITATION { "citationItems" : [ { "id" : "ITEM-1", "itemData" : { "DOI" : "10.1016/j.nimb.2006.01.056", "ISSN" : "0168583X", "abstract" : "A novel Al2O3 fluorescent nuclear track detector (FNTD), recently developed by Landauer, Inc., has demonstrated sensitivity and functionality superior to that of existing nuclear track detectors. The FNTD is based on single crystals of aluminum oxide doped with carbon and magnesium, and having aggregate oxygen vacancy defects (Al2O3:C,Mg). Radiation-induced color centers in the new material have an absorption band at 620 nm and produce fluorescence at 750 nm with a high quantum yield and a short, 75 ?? 5 ns, fluorescence lifetime. Non-destructive readout of the detector is performed using a confocal fluorescence microscope. Scanning of the three-dimensional spatial distribution of fluorescence intensity along the track of a heavy charged particle (HCP) permits reconstruction of particle trajectories through the crystal and the LET can be determined as a function of distance along the trajectory based on the fluorescence intensity. Major advantages of Al2O3:C,Mg FNTD over conventionally processed CR-39 plastic nuclear track detector include superior spatial resolution, a wider range of LET sensitivity, no need for post-irradiation chemical processing of the detector and the capability to anneal and reuse the detector. Preliminary experiments have demonstrated that the material possesses a low-LET threshold of &lt;1 keV/??m, does not saturate at LET in water as high as 1800 keV/??m, and is capable of irradiation to fluences in excess of 106 cm-2 without saturation (track overlap). ?? 2006 Elsevier B.V. All rights reserved.", "author" : [ { "dropping-particle" : "", "family" : "Akselrod", "given" : "G.M.", "non-dropping-particle" : "", "parse-names" : false, "suffix" : "" }, { "dropping-particle" : "", "family" : "Akselrod", "given" : "M.S.", "non-dropping-particle" : "", "parse-names" : false, "suffix" : "" }, { "dropping-particle" : "", "family" : "Benton", "given" : "E.R.", "non-dropping-particle" : "", "parse-names" : false, "suffix" : "" }, { "dropping-particle" : "", "family" : "Yasuda", "given" : "N.", "non-dropping-particle" : "", "parse-names" : false, "suffix" : "" } ], "container-title" : "Nuclear Instruments and Methods in Physics Research Section B: Beam Interactions with Materials and Atoms", "id" : "ITEM-1", "issue" : "2", "issued" : { "date-parts" : [ [ "2006", "6" ] ] }, "page" : "295-306", "title" : "A novel Al2O3 fluorescent nuclear track detector for heavy charged particles and neutrons", "type" : "article-journal", "volume" : "247" }, "uris" : [ "http://www.mendeley.com/documents/?uuid=a6220729-6557-49b0-a8fc-018d1e761816" ] } ], "mendeley" : { "formattedCitation" : "[28]", "plainTextFormattedCitation" : "[28]", "previouslyFormattedCitation" : "[28]" }, "properties" : { "noteIndex" : 0 }, "schema" : "https://github.com/citation-style-language/schema/raw/master/csl-citation.json" }</w:instrText>
      </w:r>
      <w:r w:rsidR="00C71846">
        <w:fldChar w:fldCharType="separate"/>
      </w:r>
      <w:r w:rsidR="00C71846" w:rsidRPr="00C71846">
        <w:rPr>
          <w:noProof/>
        </w:rPr>
        <w:t>[28]</w:t>
      </w:r>
      <w:r w:rsidR="00C71846">
        <w:fldChar w:fldCharType="end"/>
      </w:r>
      <w:r w:rsidR="00BE1511" w:rsidRPr="006E2500">
        <w:t>.</w:t>
      </w:r>
      <w:r w:rsidR="00F4238A" w:rsidRPr="006E2500">
        <w:t xml:space="preserve"> </w:t>
      </w:r>
      <w:r w:rsidR="00B11197" w:rsidRPr="006E2500">
        <w:t xml:space="preserve">The </w:t>
      </w:r>
      <w:r w:rsidR="00751D22" w:rsidRPr="006E2500">
        <w:t>f</w:t>
      </w:r>
      <w:r w:rsidR="00DD7F30" w:rsidRPr="006E2500">
        <w:t xml:space="preserve">luorescing properties </w:t>
      </w:r>
      <w:r w:rsidR="00B11197" w:rsidRPr="006E2500">
        <w:t>of Al</w:t>
      </w:r>
      <w:r w:rsidR="00B11197" w:rsidRPr="006E2500">
        <w:rPr>
          <w:vertAlign w:val="subscript"/>
        </w:rPr>
        <w:t>2</w:t>
      </w:r>
      <w:r w:rsidR="00B11197" w:rsidRPr="006E2500">
        <w:t>O</w:t>
      </w:r>
      <w:r w:rsidR="00B11197" w:rsidRPr="006E2500">
        <w:rPr>
          <w:vertAlign w:val="subscript"/>
        </w:rPr>
        <w:t>3</w:t>
      </w:r>
      <w:r w:rsidR="00B11197" w:rsidRPr="006E2500">
        <w:t xml:space="preserve">:C,Mg </w:t>
      </w:r>
      <w:r w:rsidR="00751D22" w:rsidRPr="006E2500">
        <w:t>result</w:t>
      </w:r>
      <w:r w:rsidR="00B11197" w:rsidRPr="006E2500">
        <w:t>ing</w:t>
      </w:r>
      <w:r w:rsidR="00751D22" w:rsidRPr="006E2500">
        <w:t xml:space="preserve"> from</w:t>
      </w:r>
      <w:r w:rsidR="00DD7F30" w:rsidRPr="006E2500">
        <w:t xml:space="preserve"> </w:t>
      </w:r>
      <w:r w:rsidR="00751D22" w:rsidRPr="006E2500">
        <w:t xml:space="preserve">swift </w:t>
      </w:r>
      <w:r w:rsidR="00DD7F30" w:rsidRPr="006E2500">
        <w:t>heavy ion damage</w:t>
      </w:r>
      <w:r w:rsidR="00751D22" w:rsidRPr="006E2500">
        <w:t xml:space="preserve"> </w:t>
      </w:r>
      <w:r w:rsidR="00DD7F30" w:rsidRPr="006E2500">
        <w:t xml:space="preserve">is well documented </w:t>
      </w:r>
      <w:r w:rsidR="00C71846">
        <w:fldChar w:fldCharType="begin" w:fldLock="1"/>
      </w:r>
      <w:r w:rsidR="00C71846">
        <w:instrText>ADDIN CSL_CITATION { "citationItems" : [ { "id" : "ITEM-1", "itemData" : { "DOI" : "10.1016/j.radmeas.2011.06.018", "ISSN" : "13504487", "author" : [ { "dropping-particle" : "", "family" : "Akselrod", "given" : "M.S.", "non-dropping-particle" : "", "parse-names" : false, "suffix" : "" }, { "dropping-particle" : "", "family" : "Sykora", "given" : "G.J.", "non-dropping-particle" : "", "parse-names" : false, "suffix" : "" } ], "container-title" : "Radiation Measurements", "id" : "ITEM-1", "issue" : "12", "issued" : { "date-parts" : [ [ "2011", "12" ] ] }, "page" : "1671-1679", "publisher" : "Elsevier Ltd", "title" : "Fluorescent nuclear track detector technology \u2013 A new way to do passive solid state dosimetry", "type" : "article-journal", "volume" : "46" }, "uris" : [ "http://www.mendeley.com/documents/?uuid=4fd0a131-5e52-40a2-a2f8-1ffa2677175e" ] }, { "id" : "ITEM-2", "itemData" : { "DOI" : "10.1016/j.nimb.2014.05.019", "ISSN" : "0168583X", "abstract" : "This paper is focused on the improvement of the heavy charge particle charge resolution of Fluorescent Nuclear Track Detector (FNTD) technology. Fluorescent intensity of individual heavy charge particle tracks is used to construct the spectrum. Sources of spectroscopic line broadening were investigated and several fluorescent intensity correction procedures were introduced to improve the charge resolution down to \u03b4Z = 0.25 c.u. and enable FNTD technology to distinguish between all projectile fragments of 290 MeV carbon ions. The benefits of using FNTD technology for fragmentation study include large dynamic range and wide angular acceptance. While we describe these developments in the context of fragmentation studies, the same techniques are readily extended to FNTD LET spectroscopy in general. \u00a9 2014 Elsevier B.V. All rights reserved.", "author" : [ { "dropping-particle" : "", "family" : "Bartz", "given" : "J.A.", "non-dropping-particle" : "", "parse-names" : false, "suffix" : "" }, { "dropping-particle" : "", "family" : "Kodaira", "given" : "S.", "non-dropping-particle" : "", "parse-names" : false, "suffix" : "" }, { "dropping-particle" : "", "family" : "Kurano", "given" : "M.", "non-dropping-particle" : "", "parse-names" : false, "suffix" : "" }, { "dropping-particle" : "", "family" : "Yasuda", "given" : "N.", "non-dropping-particle" : "", "parse-names" : false, "suffix" : "" }, { "dropping-particle" : "", "family" : "Akselrod", "given" : "M.S.", "non-dropping-particle" : "", "parse-names" : false, "suffix" : "" } ], "container-title" : "Nuclear Instruments and Methods in Physics Research Section B: Beam Interactions with Materials and Atoms", "id" : "ITEM-2", "issued" : { "date-parts" : [ [ "2014", "9" ] ] }, "page" : "24-30", "publisher" : "Elsevier B.V.", "title" : "High resolution charge spectroscopy of heavy ions with FNTD technology", "type" : "article-journal", "volume" : "335" }, "uris" : [ "http://www.mendeley.com/documents/?uuid=9048b677-b880-4f86-b40d-73a4ef3f1604" ] } ], "mendeley" : { "formattedCitation" : "[30], [52]", "plainTextFormattedCitation" : "[30], [52]", "previouslyFormattedCitation" : "[30], [52]" }, "properties" : { "noteIndex" : 0 }, "schema" : "https://github.com/citation-style-language/schema/raw/master/csl-citation.json" }</w:instrText>
      </w:r>
      <w:r w:rsidR="00C71846">
        <w:fldChar w:fldCharType="separate"/>
      </w:r>
      <w:r w:rsidR="00C71846" w:rsidRPr="00C71846">
        <w:rPr>
          <w:noProof/>
        </w:rPr>
        <w:t>[30], [52]</w:t>
      </w:r>
      <w:r w:rsidR="00C71846">
        <w:fldChar w:fldCharType="end"/>
      </w:r>
      <w:r w:rsidR="00DD7F30" w:rsidRPr="006E2500">
        <w:t>.</w:t>
      </w:r>
    </w:p>
    <w:p w14:paraId="0C948661" w14:textId="6B94DEA0" w:rsidR="008F0299" w:rsidRPr="006E2500" w:rsidRDefault="008640B3" w:rsidP="00D42B6C">
      <w:pPr>
        <w:spacing w:line="360" w:lineRule="auto"/>
        <w:ind w:firstLine="720"/>
      </w:pPr>
      <w:r w:rsidRPr="006E2500">
        <w:t xml:space="preserve"> A small </w:t>
      </w:r>
      <w:r w:rsidR="00751D22" w:rsidRPr="006E2500">
        <w:t>bracket</w:t>
      </w:r>
      <w:r w:rsidRPr="006E2500">
        <w:t xml:space="preserve"> position</w:t>
      </w:r>
      <w:r w:rsidR="00751D22" w:rsidRPr="006E2500">
        <w:t>ed</w:t>
      </w:r>
      <w:r w:rsidRPr="006E2500">
        <w:t xml:space="preserve"> </w:t>
      </w:r>
      <w:r w:rsidR="00751D22" w:rsidRPr="006E2500">
        <w:t xml:space="preserve">a </w:t>
      </w:r>
      <w:r w:rsidRPr="006E2500">
        <w:t>doped sapphire at the same location as the LiF discs in the collimator</w:t>
      </w:r>
      <w:r w:rsidR="00751D22" w:rsidRPr="006E2500">
        <w:t xml:space="preserve"> in </w:t>
      </w:r>
      <w:r w:rsidR="00751D22" w:rsidRPr="006E2500">
        <w:fldChar w:fldCharType="begin"/>
      </w:r>
      <w:r w:rsidR="00751D22" w:rsidRPr="006E2500">
        <w:instrText xml:space="preserve"> REF _Ref485116463 \h </w:instrText>
      </w:r>
      <w:r w:rsidR="006E2500">
        <w:instrText xml:space="preserve"> \* MERGEFORMAT </w:instrText>
      </w:r>
      <w:r w:rsidR="00751D22" w:rsidRPr="006E2500">
        <w:fldChar w:fldCharType="separate"/>
      </w:r>
      <w:r w:rsidR="004C4925" w:rsidRPr="006E2500">
        <w:t xml:space="preserve">Figure </w:t>
      </w:r>
      <w:r w:rsidR="004C4925" w:rsidRPr="006E2500">
        <w:rPr>
          <w:noProof/>
        </w:rPr>
        <w:t>19</w:t>
      </w:r>
      <w:r w:rsidR="00751D22" w:rsidRPr="006E2500">
        <w:fldChar w:fldCharType="end"/>
      </w:r>
      <w:r w:rsidR="00751D22" w:rsidRPr="006E2500">
        <w:t xml:space="preserve"> and </w:t>
      </w:r>
      <w:r w:rsidR="00751D22" w:rsidRPr="006E2500">
        <w:fldChar w:fldCharType="begin"/>
      </w:r>
      <w:r w:rsidR="00751D22" w:rsidRPr="006E2500">
        <w:instrText xml:space="preserve"> REF _Ref485118173 \h </w:instrText>
      </w:r>
      <w:r w:rsidR="006E2500">
        <w:instrText xml:space="preserve"> \* MERGEFORMAT </w:instrText>
      </w:r>
      <w:r w:rsidR="00751D22" w:rsidRPr="006E2500">
        <w:fldChar w:fldCharType="separate"/>
      </w:r>
      <w:r w:rsidR="004C4925" w:rsidRPr="006E2500">
        <w:t xml:space="preserve">Figure </w:t>
      </w:r>
      <w:r w:rsidR="004C4925" w:rsidRPr="006E2500">
        <w:rPr>
          <w:noProof/>
        </w:rPr>
        <w:t>20</w:t>
      </w:r>
      <w:r w:rsidR="00751D22" w:rsidRPr="006E2500">
        <w:fldChar w:fldCharType="end"/>
      </w:r>
      <w:r w:rsidR="00751D22" w:rsidRPr="006E2500">
        <w:t>. The</w:t>
      </w:r>
      <w:r w:rsidRPr="006E2500">
        <w:t xml:space="preserve"> </w:t>
      </w:r>
      <w:r w:rsidR="00751D22" w:rsidRPr="006E2500">
        <w:t xml:space="preserve">bracket </w:t>
      </w:r>
      <w:r w:rsidRPr="006E2500">
        <w:t>also added a 2°</w:t>
      </w:r>
      <w:r w:rsidR="000A2908" w:rsidRPr="006E2500">
        <w:t xml:space="preserve"> angle from the source to the detector face. The F</w:t>
      </w:r>
      <w:r w:rsidR="000A2908" w:rsidRPr="006E2500">
        <w:rPr>
          <w:vertAlign w:val="subscript"/>
        </w:rPr>
        <w:t>2</w:t>
      </w:r>
      <w:r w:rsidR="000A2908" w:rsidRPr="006E2500">
        <w:rPr>
          <w:vertAlign w:val="superscript"/>
        </w:rPr>
        <w:t>+</w:t>
      </w:r>
      <w:r w:rsidR="000A2908" w:rsidRPr="006E2500">
        <w:t xml:space="preserve">(2Mg) defects were excited by the WLL with a 639 nm line </w:t>
      </w:r>
      <w:r w:rsidR="009E42A8" w:rsidRPr="006E2500">
        <w:t xml:space="preserve">inducing </w:t>
      </w:r>
      <w:r w:rsidR="000A2908" w:rsidRPr="006E2500">
        <w:t xml:space="preserve">fluorescence </w:t>
      </w:r>
      <w:r w:rsidR="009E42A8" w:rsidRPr="006E2500">
        <w:t xml:space="preserve">that was </w:t>
      </w:r>
      <w:r w:rsidR="000A2908" w:rsidRPr="006E2500">
        <w:t>collected by the HyD from 715 to 775 nm.</w:t>
      </w:r>
      <w:r w:rsidR="00D7105C" w:rsidRPr="006E2500">
        <w:t xml:space="preserve"> </w:t>
      </w:r>
      <w:r w:rsidR="0016432A" w:rsidRPr="006E2500">
        <w:t>As with LiF exposures using Cf, exposures were completed at the LTC, BWX Technologies Inc.</w:t>
      </w:r>
      <w:r w:rsidR="00FA472E">
        <w:t>,</w:t>
      </w:r>
      <w:r w:rsidR="0016432A" w:rsidRPr="006E2500">
        <w:t xml:space="preserve"> and examination was completed at the University of Tennessee.</w:t>
      </w:r>
    </w:p>
    <w:p w14:paraId="38F40025" w14:textId="77777777" w:rsidR="00CA2221" w:rsidRPr="006E2500" w:rsidRDefault="008F0299" w:rsidP="00D42B6C">
      <w:pPr>
        <w:spacing w:line="360" w:lineRule="auto"/>
        <w:ind w:firstLine="720"/>
      </w:pPr>
      <w:r w:rsidRPr="006E2500">
        <w:t xml:space="preserve"> </w:t>
      </w:r>
      <w:r w:rsidR="009E42A8" w:rsidRPr="006E2500">
        <w:t>Fourteen exposures created twelve LiF samples and two Al</w:t>
      </w:r>
      <w:r w:rsidR="009E42A8" w:rsidRPr="006E2500">
        <w:rPr>
          <w:vertAlign w:val="subscript"/>
        </w:rPr>
        <w:t>2</w:t>
      </w:r>
      <w:r w:rsidR="009E42A8" w:rsidRPr="006E2500">
        <w:t>O</w:t>
      </w:r>
      <w:r w:rsidR="009E42A8" w:rsidRPr="006E2500">
        <w:rPr>
          <w:vertAlign w:val="subscript"/>
        </w:rPr>
        <w:t>3</w:t>
      </w:r>
      <w:r w:rsidR="009E42A8" w:rsidRPr="006E2500">
        <w:t xml:space="preserve">:C,Mg </w:t>
      </w:r>
      <w:r w:rsidR="0016432A" w:rsidRPr="006E2500">
        <w:t xml:space="preserve">samples </w:t>
      </w:r>
      <w:r w:rsidR="009E42A8" w:rsidRPr="006E2500">
        <w:t>with various experimental parameters</w:t>
      </w:r>
      <w:r w:rsidR="0016432A" w:rsidRPr="006E2500">
        <w:t xml:space="preserve"> that are</w:t>
      </w:r>
      <w:r w:rsidR="009E42A8" w:rsidRPr="006E2500">
        <w:t xml:space="preserve"> listed in </w:t>
      </w:r>
      <w:r w:rsidR="009E42A8" w:rsidRPr="006E2500">
        <w:fldChar w:fldCharType="begin"/>
      </w:r>
      <w:r w:rsidR="009E42A8" w:rsidRPr="006E2500">
        <w:instrText xml:space="preserve"> REF _Ref485292529 \h </w:instrText>
      </w:r>
      <w:r w:rsidR="006E2500">
        <w:instrText xml:space="preserve"> \* MERGEFORMAT </w:instrText>
      </w:r>
      <w:r w:rsidR="009E42A8" w:rsidRPr="006E2500">
        <w:fldChar w:fldCharType="separate"/>
      </w:r>
      <w:r w:rsidR="004C4925" w:rsidRPr="006E2500">
        <w:t xml:space="preserve">Table </w:t>
      </w:r>
      <w:r w:rsidR="004C4925" w:rsidRPr="006E2500">
        <w:rPr>
          <w:noProof/>
        </w:rPr>
        <w:t>6</w:t>
      </w:r>
      <w:r w:rsidR="009E42A8" w:rsidRPr="006E2500">
        <w:fldChar w:fldCharType="end"/>
      </w:r>
      <w:r w:rsidR="009E42A8" w:rsidRPr="006E2500">
        <w:t xml:space="preserve">. The range of exposure times and distances were designed to </w:t>
      </w:r>
      <w:r w:rsidR="004F786A" w:rsidRPr="006E2500">
        <w:t>produce</w:t>
      </w:r>
      <w:r w:rsidR="009E42A8" w:rsidRPr="006E2500">
        <w:t xml:space="preserve"> samples at regular</w:t>
      </w:r>
      <w:r w:rsidR="00385902">
        <w:t xml:space="preserve"> areal</w:t>
      </w:r>
      <w:r w:rsidR="009E42A8" w:rsidRPr="006E2500">
        <w:t xml:space="preserve"> </w:t>
      </w:r>
      <w:r w:rsidR="004F786A" w:rsidRPr="006E2500">
        <w:t xml:space="preserve">track density intervals between the predicted </w:t>
      </w:r>
      <w:r w:rsidR="009E42A8" w:rsidRPr="006E2500">
        <w:t>saturation level and the minimum exposure time possible</w:t>
      </w:r>
      <w:r w:rsidR="00F761DE">
        <w:t xml:space="preserve"> with this experimental setup</w:t>
      </w:r>
      <w:r w:rsidR="009E42A8" w:rsidRPr="006E2500">
        <w:t xml:space="preserve">. </w:t>
      </w:r>
      <w:r w:rsidR="00F761DE">
        <w:t xml:space="preserve">The predicted saturation limit was derived </w:t>
      </w:r>
      <w:r w:rsidR="00F761DE" w:rsidRPr="006E2500">
        <w:t xml:space="preserve">from Trautmann’s description of track </w:t>
      </w:r>
      <w:r w:rsidR="00F761DE">
        <w:t xml:space="preserve">structure </w:t>
      </w:r>
      <w:r w:rsidR="00F761DE">
        <w:fldChar w:fldCharType="begin" w:fldLock="1"/>
      </w:r>
      <w:r w:rsidR="00F761DE">
        <w:instrText>ADDIN CSL_CITATION { "citationItems" : [ { "id" : "ITEM-1", "itemData" : { "DOI" : "10.1016/S0168-583X(98)00427-3", "ISSN" : "0168583X", "abstract" : "Single crystals of lithium fluoride were irradiated with various species of heavy ions in the energy regime between 1 and 30 MeV/u. The induced radiation damage was studied with techniques such as optical absorption spectroscopy, small-angle X-ray scattering, chemical etching and profilometry, complemented by annealing experiments. Clear evidence is given for a complex track structure and defect morphology. Single defects such as F-centers are produced in a large halo of several tens of nanometers around the ion trajectory. The defect creation in this zone is similar to that under conventional radiation. For heavy ions above a critical energy loss of 10 keV/nm, new effects occur within a very small core region of 2\u20134 nm in diameter. The damage in this zone is responsible for chemical etching and for a characteristic anisotropic X-ray scattering. It is assumed that in this core, complex defect aggregates (e.g., cluster of color centers, molecular anions and vacancies) are created. Their formation is only slightly influenced by the irradiation temperature and takes place even at 15 K where diffusion processes of primary defects are frozen. Furthermore, irradiation with heavy ions leads to pronounced swelling effects which can be related to an intermediate zone of around 10 nm around the ion path.", "author" : [ { "dropping-particle" : "", "family" : "Trautmann", "given" : "C", "non-dropping-particle" : "", "parse-names" : false, "suffix" : "" }, { "dropping-particle" : "", "family" : "Schwartz", "given" : "K", "non-dropping-particle" : "", "parse-names" : false, "suffix" : "" }, { "dropping-particle" : "", "family" : "Costantini", "given" : "J.M.", "non-dropping-particle" : "", "parse-names" : false, "suffix" : "" }, { "dropping-particle" : "", "family" : "Steckenreiter", "given" : "T.", "non-dropping-particle" : "", "parse-names" : false, "suffix" : "" }, { "dropping-particle" : "", "family" : "Toulemonde", "given" : "M.", "non-dropping-particle" : "", "parse-names" : false, "suffix" : "" } ], "container-title" : "Nuclear Instruments and Methods in Physics Research Section B: Beam Interactions with Materials and Atoms", "id" : "ITEM-1", "issue" : "1-4", "issued" : { "date-parts" : [ [ "1998" ] ] }, "page" : "367-378", "title" : "Radiation defects in lithium fluoride induced by heavy ions", "type" : "article-journal", "volume" : "146" }, "uris" : [ "http://www.mendeley.com/documents/?uuid=adc702c2-6a03-47ab-8928-bfa282acdb69" ] } ], "mendeley" : { "formattedCitation" : "[53]", "plainTextFormattedCitation" : "[53]", "previouslyFormattedCitation" : "[53]" }, "properties" : { "noteIndex" : 0 }, "schema" : "https://github.com/citation-style-language/schema/raw/master/csl-citation.json" }</w:instrText>
      </w:r>
      <w:r w:rsidR="00F761DE">
        <w:fldChar w:fldCharType="separate"/>
      </w:r>
      <w:r w:rsidR="00F761DE" w:rsidRPr="00C71846">
        <w:rPr>
          <w:noProof/>
        </w:rPr>
        <w:t>[53]</w:t>
      </w:r>
      <w:r w:rsidR="00F761DE">
        <w:fldChar w:fldCharType="end"/>
      </w:r>
      <w:r w:rsidR="00F761DE">
        <w:t>.</w:t>
      </w:r>
    </w:p>
    <w:p w14:paraId="03B65B2B" w14:textId="7CBBB16C" w:rsidR="000A2908" w:rsidRPr="006E2500" w:rsidRDefault="00CA2221" w:rsidP="00D42B6C">
      <w:pPr>
        <w:spacing w:line="360" w:lineRule="auto"/>
        <w:ind w:firstLine="720"/>
      </w:pPr>
      <w:r w:rsidRPr="006E2500">
        <w:t xml:space="preserve"> </w:t>
      </w:r>
      <w:r w:rsidR="00F761DE">
        <w:fldChar w:fldCharType="begin"/>
      </w:r>
      <w:r w:rsidR="00F761DE">
        <w:instrText xml:space="preserve"> REF _Ref485292529 \h </w:instrText>
      </w:r>
      <w:r w:rsidR="00F761DE">
        <w:fldChar w:fldCharType="separate"/>
      </w:r>
      <w:r w:rsidR="00F761DE" w:rsidRPr="006E2500">
        <w:t xml:space="preserve">Table </w:t>
      </w:r>
      <w:r w:rsidR="00F761DE" w:rsidRPr="006E2500">
        <w:rPr>
          <w:noProof/>
        </w:rPr>
        <w:t>6</w:t>
      </w:r>
      <w:r w:rsidR="00F761DE">
        <w:fldChar w:fldCharType="end"/>
      </w:r>
      <w:r w:rsidR="00F761DE">
        <w:t xml:space="preserve"> lists the samples created with this method.</w:t>
      </w:r>
      <w:r w:rsidR="0054286B">
        <w:t xml:space="preserve"> </w:t>
      </w:r>
      <w:r w:rsidR="00BB7818">
        <w:t>Within t</w:t>
      </w:r>
      <w:r w:rsidR="009E42A8" w:rsidRPr="006E2500">
        <w:t>he index number</w:t>
      </w:r>
      <w:r w:rsidR="00BB7818">
        <w:t>s’ 4 or 5 segments, important experiments parameters are labeled.</w:t>
      </w:r>
      <w:r w:rsidR="0016432A" w:rsidRPr="006E2500">
        <w:t xml:space="preserve"> </w:t>
      </w:r>
      <w:r w:rsidR="00D42B6C" w:rsidRPr="006E2500">
        <w:t xml:space="preserve">The first number refers to the experimental series, approximately </w:t>
      </w:r>
      <w:r w:rsidR="00FA472E">
        <w:t>one</w:t>
      </w:r>
      <w:r w:rsidR="00D42B6C" w:rsidRPr="006E2500">
        <w:t xml:space="preserve"> year elapsed between series 2 and 4. Due to decay, the Cf source reduced 21% between series 2 and 4. The second segment is a letter</w:t>
      </w:r>
      <w:r w:rsidR="00F761DE" w:rsidRPr="00F761DE">
        <w:t xml:space="preserve"> </w:t>
      </w:r>
      <w:r w:rsidR="00F761DE" w:rsidRPr="006E2500">
        <w:t>denoting the length of the collimator</w:t>
      </w:r>
      <w:r w:rsidR="00D42B6C" w:rsidRPr="006E2500">
        <w:t>, either S</w:t>
      </w:r>
      <w:r w:rsidR="00F761DE">
        <w:t xml:space="preserve"> for small</w:t>
      </w:r>
      <w:r w:rsidR="00D42B6C" w:rsidRPr="006E2500">
        <w:t xml:space="preserve"> or M</w:t>
      </w:r>
      <w:r w:rsidR="00F761DE">
        <w:t xml:space="preserve"> for medium</w:t>
      </w:r>
      <w:r w:rsidR="00D42B6C" w:rsidRPr="006E2500">
        <w:t>. The third segment is the planned exposure time in minutes</w:t>
      </w:r>
      <w:r w:rsidR="00BD1F3C" w:rsidRPr="006E2500">
        <w:t>.</w:t>
      </w:r>
      <w:r w:rsidR="00D42B6C" w:rsidRPr="006E2500">
        <w:t xml:space="preserve"> The fourth segment indicates the detector type: L for LiF and A for Al</w:t>
      </w:r>
      <w:r w:rsidR="00D42B6C" w:rsidRPr="006E2500">
        <w:rPr>
          <w:vertAlign w:val="subscript"/>
        </w:rPr>
        <w:t>2</w:t>
      </w:r>
      <w:r w:rsidR="00D42B6C" w:rsidRPr="006E2500">
        <w:t>O</w:t>
      </w:r>
      <w:r w:rsidR="00D42B6C" w:rsidRPr="006E2500">
        <w:rPr>
          <w:vertAlign w:val="subscript"/>
        </w:rPr>
        <w:t>3</w:t>
      </w:r>
      <w:r w:rsidR="00D42B6C" w:rsidRPr="006E2500">
        <w:t>:C,Mg.</w:t>
      </w:r>
      <w:r w:rsidR="005F56A0" w:rsidRPr="006E2500">
        <w:t xml:space="preserve"> </w:t>
      </w:r>
      <w:r w:rsidR="00D42B6C" w:rsidRPr="006E2500">
        <w:t>The fifth segment is used</w:t>
      </w:r>
      <w:r w:rsidRPr="006E2500">
        <w:t xml:space="preserve"> for duplicates</w:t>
      </w:r>
      <w:r w:rsidR="00D42B6C" w:rsidRPr="006E2500">
        <w:t xml:space="preserve"> when the all of the previous segments are identical and an </w:t>
      </w:r>
      <w:r w:rsidR="00ED37A6" w:rsidRPr="006E2500">
        <w:t>additional</w:t>
      </w:r>
      <w:r w:rsidR="00D42B6C" w:rsidRPr="006E2500">
        <w:t xml:space="preserve"> </w:t>
      </w:r>
      <w:r w:rsidR="00ED37A6" w:rsidRPr="006E2500">
        <w:t>annotation is necessary.</w:t>
      </w:r>
      <w:r w:rsidR="008869C6" w:rsidRPr="006E2500">
        <w:t xml:space="preserve"> </w:t>
      </w:r>
    </w:p>
    <w:p w14:paraId="05D43E4A" w14:textId="47926A27" w:rsidR="00CA2221" w:rsidRPr="006E2500" w:rsidRDefault="00CA2221" w:rsidP="00F761DE">
      <w:pPr>
        <w:spacing w:line="360" w:lineRule="auto"/>
        <w:ind w:firstLine="720"/>
      </w:pPr>
      <w:r w:rsidRPr="006E2500">
        <w:t xml:space="preserve"> </w:t>
      </w:r>
      <w:r w:rsidR="00F761DE">
        <w:t>To verify that observations of fluorescence from F</w:t>
      </w:r>
      <w:r w:rsidR="00F761DE" w:rsidRPr="00F761DE">
        <w:rPr>
          <w:vertAlign w:val="subscript"/>
        </w:rPr>
        <w:t>2</w:t>
      </w:r>
      <w:r w:rsidR="00F761DE">
        <w:t xml:space="preserve"> and F</w:t>
      </w:r>
      <w:r w:rsidR="00F761DE" w:rsidRPr="00F761DE">
        <w:rPr>
          <w:vertAlign w:val="subscript"/>
        </w:rPr>
        <w:t>3</w:t>
      </w:r>
      <w:r w:rsidR="00F761DE" w:rsidRPr="00F761DE">
        <w:rPr>
          <w:vertAlign w:val="superscript"/>
        </w:rPr>
        <w:t>+</w:t>
      </w:r>
      <w:r w:rsidR="00FA472E">
        <w:t xml:space="preserve"> and</w:t>
      </w:r>
      <w:r w:rsidR="00F761DE">
        <w:t xml:space="preserve"> a</w:t>
      </w:r>
      <w:r w:rsidRPr="006E2500">
        <w:t xml:space="preserve">fter examination of saturated tracks in 2-S-180-L, the </w:t>
      </w:r>
      <w:r w:rsidR="00F761DE">
        <w:t xml:space="preserve">disc was </w:t>
      </w:r>
      <w:r w:rsidRPr="006E2500">
        <w:t>thermally annealed to remove</w:t>
      </w:r>
      <w:r w:rsidR="00F761DE">
        <w:t xml:space="preserve"> defects.</w:t>
      </w:r>
      <w:r w:rsidR="0054286B">
        <w:t xml:space="preserve"> </w:t>
      </w:r>
      <w:r w:rsidR="00F761DE">
        <w:t xml:space="preserve">The disc was heated to </w:t>
      </w:r>
      <w:r w:rsidR="00F761DE" w:rsidRPr="006E2500">
        <w:t>450 °C for 20 mins</w:t>
      </w:r>
      <w:r w:rsidR="00F761DE">
        <w:t>. The annealed LiF</w:t>
      </w:r>
      <w:r w:rsidRPr="006E2500">
        <w:t xml:space="preserve"> was found to have a homogenous distribution of low intensity fluorescence. The </w:t>
      </w:r>
    </w:p>
    <w:p w14:paraId="3A66632B" w14:textId="77777777" w:rsidR="00CA2221" w:rsidRPr="006E2500" w:rsidRDefault="00CA2221" w:rsidP="00CA2221">
      <w:pPr>
        <w:spacing w:line="360" w:lineRule="auto"/>
        <w:ind w:firstLine="720"/>
      </w:pPr>
    </w:p>
    <w:p w14:paraId="04F72AA3" w14:textId="77777777" w:rsidR="009E42A8" w:rsidRPr="006E2500" w:rsidRDefault="009E42A8" w:rsidP="009E42A8">
      <w:pPr>
        <w:pStyle w:val="Caption"/>
      </w:pPr>
      <w:bookmarkStart w:id="96" w:name="_Ref485292529"/>
      <w:bookmarkStart w:id="97" w:name="_Toc450570995"/>
      <w:bookmarkStart w:id="98" w:name="_Toc498605598"/>
      <w:r w:rsidRPr="006E2500">
        <w:lastRenderedPageBreak/>
        <w:t xml:space="preserve">Table </w:t>
      </w:r>
      <w:r w:rsidR="004F5188">
        <w:fldChar w:fldCharType="begin"/>
      </w:r>
      <w:r w:rsidR="004F5188">
        <w:instrText xml:space="preserve"> SEQ </w:instrText>
      </w:r>
      <w:r w:rsidR="004F5188">
        <w:instrText xml:space="preserve">Table \* ARABIC </w:instrText>
      </w:r>
      <w:r w:rsidR="004F5188">
        <w:fldChar w:fldCharType="separate"/>
      </w:r>
      <w:r w:rsidR="00077B17">
        <w:rPr>
          <w:noProof/>
        </w:rPr>
        <w:t>6</w:t>
      </w:r>
      <w:r w:rsidR="004F5188">
        <w:rPr>
          <w:noProof/>
        </w:rPr>
        <w:fldChar w:fldCharType="end"/>
      </w:r>
      <w:bookmarkEnd w:id="96"/>
      <w:r w:rsidRPr="006E2500">
        <w:rPr>
          <w:noProof/>
        </w:rPr>
        <w:t>.</w:t>
      </w:r>
      <w:r w:rsidR="00BD525B">
        <w:rPr>
          <w:noProof/>
        </w:rPr>
        <w:t xml:space="preserve"> </w:t>
      </w:r>
      <w:r w:rsidRPr="006E2500">
        <w:rPr>
          <w:noProof/>
        </w:rPr>
        <w:t>Naming and experiemental parameters for Cf</w:t>
      </w:r>
      <w:r w:rsidRPr="006E2500">
        <w:t xml:space="preserve"> exposures</w:t>
      </w:r>
      <w:bookmarkEnd w:id="97"/>
      <w:r w:rsidRPr="006E2500">
        <w:t xml:space="preserve"> of LiF and Al</w:t>
      </w:r>
      <w:r w:rsidRPr="006E2500">
        <w:rPr>
          <w:vertAlign w:val="subscript"/>
        </w:rPr>
        <w:t>2</w:t>
      </w:r>
      <w:r w:rsidRPr="006E2500">
        <w:t>O</w:t>
      </w:r>
      <w:r w:rsidRPr="006E2500">
        <w:rPr>
          <w:vertAlign w:val="subscript"/>
        </w:rPr>
        <w:t>3</w:t>
      </w:r>
      <w:r w:rsidRPr="006E2500">
        <w:t>:C,Mg.</w:t>
      </w:r>
      <w:bookmarkEnd w:id="98"/>
      <w:r w:rsidRPr="006E2500">
        <w:t xml:space="preserve"> </w:t>
      </w:r>
    </w:p>
    <w:tbl>
      <w:tblPr>
        <w:tblStyle w:val="Style1"/>
        <w:tblW w:w="8456" w:type="dxa"/>
        <w:jc w:val="center"/>
        <w:tblLayout w:type="fixed"/>
        <w:tblLook w:val="04A0" w:firstRow="1" w:lastRow="0" w:firstColumn="1" w:lastColumn="0" w:noHBand="0" w:noVBand="1"/>
      </w:tblPr>
      <w:tblGrid>
        <w:gridCol w:w="1348"/>
        <w:gridCol w:w="1080"/>
        <w:gridCol w:w="1080"/>
        <w:gridCol w:w="810"/>
        <w:gridCol w:w="2520"/>
        <w:gridCol w:w="1618"/>
      </w:tblGrid>
      <w:tr w:rsidR="009E42A8" w:rsidRPr="006E2500" w14:paraId="73423D89" w14:textId="77777777" w:rsidTr="00F761DE">
        <w:trPr>
          <w:cnfStyle w:val="100000000000" w:firstRow="1" w:lastRow="0" w:firstColumn="0" w:lastColumn="0" w:oddVBand="0" w:evenVBand="0" w:oddHBand="0" w:evenHBand="0" w:firstRowFirstColumn="0" w:firstRowLastColumn="0" w:lastRowFirstColumn="0" w:lastRowLastColumn="0"/>
          <w:trHeight w:val="591"/>
          <w:jc w:val="center"/>
        </w:trPr>
        <w:tc>
          <w:tcPr>
            <w:tcW w:w="1348" w:type="dxa"/>
            <w:vAlign w:val="center"/>
            <w:hideMark/>
          </w:tcPr>
          <w:p w14:paraId="192B63AB" w14:textId="77777777" w:rsidR="009E42A8" w:rsidRPr="006E2500" w:rsidRDefault="009E42A8" w:rsidP="009E42A8">
            <w:pPr>
              <w:jc w:val="center"/>
              <w:rPr>
                <w:color w:val="000000"/>
                <w:sz w:val="20"/>
                <w:szCs w:val="16"/>
              </w:rPr>
            </w:pPr>
            <w:r w:rsidRPr="006E2500">
              <w:rPr>
                <w:color w:val="000000"/>
                <w:sz w:val="20"/>
                <w:szCs w:val="16"/>
              </w:rPr>
              <w:t>Index Number</w:t>
            </w:r>
          </w:p>
        </w:tc>
        <w:tc>
          <w:tcPr>
            <w:tcW w:w="1080" w:type="dxa"/>
            <w:vAlign w:val="center"/>
            <w:hideMark/>
          </w:tcPr>
          <w:p w14:paraId="309B504B" w14:textId="77777777" w:rsidR="009E42A8" w:rsidRPr="006E2500" w:rsidRDefault="00436C18" w:rsidP="009E42A8">
            <w:pPr>
              <w:jc w:val="center"/>
              <w:rPr>
                <w:color w:val="000000"/>
                <w:sz w:val="20"/>
                <w:szCs w:val="16"/>
              </w:rPr>
            </w:pPr>
            <w:r>
              <w:rPr>
                <w:color w:val="000000"/>
                <w:sz w:val="20"/>
                <w:szCs w:val="16"/>
              </w:rPr>
              <w:t>Exposure Time [min]</w:t>
            </w:r>
          </w:p>
        </w:tc>
        <w:tc>
          <w:tcPr>
            <w:tcW w:w="1080" w:type="dxa"/>
            <w:vAlign w:val="center"/>
            <w:hideMark/>
          </w:tcPr>
          <w:p w14:paraId="5164176D" w14:textId="77777777" w:rsidR="009E42A8" w:rsidRPr="006E2500" w:rsidRDefault="009E42A8" w:rsidP="00436C18">
            <w:pPr>
              <w:jc w:val="center"/>
              <w:rPr>
                <w:color w:val="000000"/>
                <w:sz w:val="20"/>
                <w:szCs w:val="16"/>
              </w:rPr>
            </w:pPr>
            <w:r w:rsidRPr="006E2500">
              <w:rPr>
                <w:color w:val="000000"/>
                <w:sz w:val="20"/>
                <w:szCs w:val="16"/>
              </w:rPr>
              <w:t xml:space="preserve">Distance from Source </w:t>
            </w:r>
            <w:r w:rsidR="00436C18">
              <w:rPr>
                <w:color w:val="000000"/>
                <w:sz w:val="20"/>
                <w:szCs w:val="16"/>
              </w:rPr>
              <w:t>[</w:t>
            </w:r>
            <w:r w:rsidRPr="006E2500">
              <w:rPr>
                <w:color w:val="000000"/>
                <w:sz w:val="20"/>
                <w:szCs w:val="16"/>
              </w:rPr>
              <w:t>cm</w:t>
            </w:r>
            <w:r w:rsidR="00436C18">
              <w:rPr>
                <w:color w:val="000000"/>
                <w:sz w:val="20"/>
                <w:szCs w:val="16"/>
              </w:rPr>
              <w:t>]</w:t>
            </w:r>
          </w:p>
        </w:tc>
        <w:tc>
          <w:tcPr>
            <w:tcW w:w="810" w:type="dxa"/>
            <w:vAlign w:val="center"/>
            <w:hideMark/>
          </w:tcPr>
          <w:p w14:paraId="07E383B2" w14:textId="77777777" w:rsidR="009E42A8" w:rsidRPr="006E2500" w:rsidRDefault="00BD1F3C" w:rsidP="009E42A8">
            <w:pPr>
              <w:jc w:val="center"/>
              <w:rPr>
                <w:color w:val="000000"/>
                <w:sz w:val="20"/>
                <w:szCs w:val="16"/>
              </w:rPr>
            </w:pPr>
            <w:r w:rsidRPr="006E2500">
              <w:rPr>
                <w:color w:val="000000"/>
                <w:sz w:val="20"/>
                <w:szCs w:val="16"/>
              </w:rPr>
              <w:t>Solid Angle [Sr]</w:t>
            </w:r>
          </w:p>
        </w:tc>
        <w:tc>
          <w:tcPr>
            <w:tcW w:w="2520" w:type="dxa"/>
            <w:vAlign w:val="center"/>
            <w:hideMark/>
          </w:tcPr>
          <w:p w14:paraId="3E400800" w14:textId="77777777" w:rsidR="009E42A8" w:rsidRPr="006E2500" w:rsidRDefault="009E42A8" w:rsidP="00436C18">
            <w:pPr>
              <w:jc w:val="center"/>
              <w:rPr>
                <w:color w:val="000000"/>
                <w:sz w:val="20"/>
                <w:szCs w:val="16"/>
              </w:rPr>
            </w:pPr>
            <w:r w:rsidRPr="006E2500">
              <w:rPr>
                <w:color w:val="000000"/>
                <w:sz w:val="20"/>
                <w:szCs w:val="16"/>
              </w:rPr>
              <w:t xml:space="preserve">Average Fission </w:t>
            </w:r>
            <w:r w:rsidR="00DD0541" w:rsidRPr="006E2500">
              <w:rPr>
                <w:color w:val="000000"/>
                <w:sz w:val="20"/>
                <w:szCs w:val="16"/>
              </w:rPr>
              <w:t>Track</w:t>
            </w:r>
            <w:r w:rsidRPr="006E2500">
              <w:rPr>
                <w:color w:val="000000"/>
                <w:sz w:val="20"/>
                <w:szCs w:val="16"/>
              </w:rPr>
              <w:t xml:space="preserve"> Fluence </w:t>
            </w:r>
            <w:r w:rsidR="00436C18">
              <w:rPr>
                <w:color w:val="000000"/>
                <w:sz w:val="20"/>
                <w:szCs w:val="16"/>
              </w:rPr>
              <w:t>[</w:t>
            </w:r>
            <w:r w:rsidRPr="006E2500">
              <w:rPr>
                <w:color w:val="000000"/>
                <w:sz w:val="20"/>
                <w:szCs w:val="16"/>
              </w:rPr>
              <w:t>particle μm</w:t>
            </w:r>
            <w:r w:rsidRPr="006E2500">
              <w:rPr>
                <w:color w:val="000000"/>
                <w:sz w:val="20"/>
                <w:szCs w:val="16"/>
                <w:vertAlign w:val="superscript"/>
              </w:rPr>
              <w:t>-2</w:t>
            </w:r>
            <w:r w:rsidR="00436C18">
              <w:rPr>
                <w:color w:val="000000"/>
                <w:sz w:val="20"/>
                <w:szCs w:val="16"/>
              </w:rPr>
              <w:t>]</w:t>
            </w:r>
          </w:p>
        </w:tc>
        <w:tc>
          <w:tcPr>
            <w:tcW w:w="1618" w:type="dxa"/>
            <w:vAlign w:val="center"/>
            <w:hideMark/>
          </w:tcPr>
          <w:p w14:paraId="397FB4A7" w14:textId="77777777" w:rsidR="009E42A8" w:rsidRPr="006E2500" w:rsidRDefault="009E42A8" w:rsidP="00F761DE">
            <w:pPr>
              <w:jc w:val="center"/>
              <w:rPr>
                <w:color w:val="000000"/>
                <w:sz w:val="20"/>
                <w:szCs w:val="16"/>
              </w:rPr>
            </w:pPr>
            <w:r w:rsidRPr="006E2500">
              <w:rPr>
                <w:color w:val="000000"/>
                <w:sz w:val="20"/>
                <w:szCs w:val="16"/>
              </w:rPr>
              <w:t>A</w:t>
            </w:r>
            <w:r w:rsidR="00436C18">
              <w:rPr>
                <w:color w:val="000000"/>
                <w:sz w:val="20"/>
                <w:szCs w:val="16"/>
              </w:rPr>
              <w:t>verage Distance between Tracks [</w:t>
            </w:r>
            <w:r w:rsidR="00F761DE">
              <w:rPr>
                <w:color w:val="000000"/>
                <w:sz w:val="20"/>
                <w:szCs w:val="16"/>
              </w:rPr>
              <w:t>µ</w:t>
            </w:r>
            <w:r w:rsidR="00436C18">
              <w:rPr>
                <w:color w:val="000000"/>
                <w:sz w:val="20"/>
                <w:szCs w:val="16"/>
              </w:rPr>
              <w:t>m]</w:t>
            </w:r>
          </w:p>
        </w:tc>
      </w:tr>
      <w:tr w:rsidR="00F761DE" w:rsidRPr="006E2500" w14:paraId="58385B20" w14:textId="77777777" w:rsidTr="00F761DE">
        <w:trPr>
          <w:trHeight w:val="300"/>
          <w:jc w:val="center"/>
        </w:trPr>
        <w:tc>
          <w:tcPr>
            <w:tcW w:w="1348" w:type="dxa"/>
            <w:noWrap/>
            <w:hideMark/>
          </w:tcPr>
          <w:p w14:paraId="4F3FACED" w14:textId="77777777" w:rsidR="00F761DE" w:rsidRPr="00F761DE" w:rsidRDefault="00F761DE" w:rsidP="00F761DE">
            <w:pPr>
              <w:jc w:val="center"/>
              <w:rPr>
                <w:color w:val="000000"/>
                <w:sz w:val="20"/>
                <w:szCs w:val="20"/>
              </w:rPr>
            </w:pPr>
            <w:r w:rsidRPr="00F761DE">
              <w:rPr>
                <w:sz w:val="20"/>
                <w:szCs w:val="20"/>
              </w:rPr>
              <w:t>2-S-4320-L</w:t>
            </w:r>
          </w:p>
        </w:tc>
        <w:tc>
          <w:tcPr>
            <w:tcW w:w="1080" w:type="dxa"/>
            <w:noWrap/>
            <w:hideMark/>
          </w:tcPr>
          <w:p w14:paraId="58D9D930" w14:textId="77777777" w:rsidR="00F761DE" w:rsidRPr="00F761DE" w:rsidRDefault="00F761DE" w:rsidP="00F761DE">
            <w:pPr>
              <w:jc w:val="center"/>
              <w:rPr>
                <w:color w:val="000000"/>
                <w:sz w:val="20"/>
                <w:szCs w:val="20"/>
              </w:rPr>
            </w:pPr>
            <w:r w:rsidRPr="00F761DE">
              <w:rPr>
                <w:sz w:val="20"/>
                <w:szCs w:val="20"/>
              </w:rPr>
              <w:t>4318</w:t>
            </w:r>
          </w:p>
        </w:tc>
        <w:tc>
          <w:tcPr>
            <w:tcW w:w="1080" w:type="dxa"/>
            <w:noWrap/>
            <w:hideMark/>
          </w:tcPr>
          <w:p w14:paraId="386DDF27" w14:textId="77777777" w:rsidR="00F761DE" w:rsidRPr="00F761DE" w:rsidRDefault="00F761DE" w:rsidP="00F761DE">
            <w:pPr>
              <w:jc w:val="center"/>
              <w:rPr>
                <w:color w:val="000000"/>
                <w:sz w:val="20"/>
                <w:szCs w:val="20"/>
              </w:rPr>
            </w:pPr>
            <w:r w:rsidRPr="00F761DE">
              <w:rPr>
                <w:sz w:val="20"/>
                <w:szCs w:val="20"/>
              </w:rPr>
              <w:t>0.254</w:t>
            </w:r>
          </w:p>
        </w:tc>
        <w:tc>
          <w:tcPr>
            <w:tcW w:w="810" w:type="dxa"/>
            <w:noWrap/>
            <w:hideMark/>
          </w:tcPr>
          <w:p w14:paraId="6A16B767" w14:textId="77777777" w:rsidR="00F761DE" w:rsidRPr="00F761DE" w:rsidRDefault="00F761DE" w:rsidP="00F761DE">
            <w:pPr>
              <w:jc w:val="center"/>
              <w:rPr>
                <w:sz w:val="20"/>
                <w:szCs w:val="20"/>
              </w:rPr>
            </w:pPr>
            <w:r w:rsidRPr="00F761DE">
              <w:rPr>
                <w:sz w:val="20"/>
                <w:szCs w:val="20"/>
              </w:rPr>
              <w:t>4.647</w:t>
            </w:r>
          </w:p>
        </w:tc>
        <w:tc>
          <w:tcPr>
            <w:tcW w:w="2520" w:type="dxa"/>
            <w:noWrap/>
          </w:tcPr>
          <w:p w14:paraId="0486DB44" w14:textId="77777777" w:rsidR="00F761DE" w:rsidRPr="00F761DE" w:rsidRDefault="00F761DE" w:rsidP="00F761DE">
            <w:pPr>
              <w:jc w:val="center"/>
              <w:rPr>
                <w:color w:val="000000"/>
                <w:sz w:val="20"/>
                <w:szCs w:val="20"/>
              </w:rPr>
            </w:pPr>
            <w:r w:rsidRPr="00F761DE">
              <w:rPr>
                <w:sz w:val="20"/>
                <w:szCs w:val="20"/>
              </w:rPr>
              <w:t>*</w:t>
            </w:r>
          </w:p>
        </w:tc>
        <w:tc>
          <w:tcPr>
            <w:tcW w:w="1618" w:type="dxa"/>
            <w:noWrap/>
          </w:tcPr>
          <w:p w14:paraId="449661F2" w14:textId="77777777" w:rsidR="00F761DE" w:rsidRPr="00F761DE" w:rsidRDefault="00F761DE" w:rsidP="00F761DE">
            <w:pPr>
              <w:jc w:val="center"/>
              <w:rPr>
                <w:color w:val="000000"/>
                <w:sz w:val="20"/>
                <w:szCs w:val="20"/>
              </w:rPr>
            </w:pPr>
            <w:r w:rsidRPr="00F761DE">
              <w:rPr>
                <w:sz w:val="20"/>
                <w:szCs w:val="20"/>
              </w:rPr>
              <w:t>*</w:t>
            </w:r>
          </w:p>
        </w:tc>
      </w:tr>
      <w:tr w:rsidR="00F761DE" w:rsidRPr="006E2500" w14:paraId="3B5F8EDB" w14:textId="77777777" w:rsidTr="00F761DE">
        <w:trPr>
          <w:trHeight w:val="300"/>
          <w:jc w:val="center"/>
        </w:trPr>
        <w:tc>
          <w:tcPr>
            <w:tcW w:w="1348" w:type="dxa"/>
            <w:noWrap/>
            <w:hideMark/>
          </w:tcPr>
          <w:p w14:paraId="050CCF24" w14:textId="77777777" w:rsidR="00F761DE" w:rsidRPr="00F761DE" w:rsidRDefault="00F761DE" w:rsidP="00F761DE">
            <w:pPr>
              <w:jc w:val="center"/>
              <w:rPr>
                <w:color w:val="000000"/>
                <w:sz w:val="20"/>
                <w:szCs w:val="20"/>
              </w:rPr>
            </w:pPr>
            <w:r w:rsidRPr="00F761DE">
              <w:rPr>
                <w:sz w:val="20"/>
                <w:szCs w:val="20"/>
              </w:rPr>
              <w:t>2-S-1440-L</w:t>
            </w:r>
          </w:p>
        </w:tc>
        <w:tc>
          <w:tcPr>
            <w:tcW w:w="1080" w:type="dxa"/>
            <w:noWrap/>
            <w:hideMark/>
          </w:tcPr>
          <w:p w14:paraId="57735CDC" w14:textId="77777777" w:rsidR="00F761DE" w:rsidRPr="00F761DE" w:rsidRDefault="00F761DE" w:rsidP="00F761DE">
            <w:pPr>
              <w:jc w:val="center"/>
              <w:rPr>
                <w:color w:val="000000"/>
                <w:sz w:val="20"/>
                <w:szCs w:val="20"/>
              </w:rPr>
            </w:pPr>
            <w:r w:rsidRPr="00F761DE">
              <w:rPr>
                <w:sz w:val="20"/>
                <w:szCs w:val="20"/>
              </w:rPr>
              <w:t>1440</w:t>
            </w:r>
          </w:p>
        </w:tc>
        <w:tc>
          <w:tcPr>
            <w:tcW w:w="1080" w:type="dxa"/>
            <w:noWrap/>
            <w:hideMark/>
          </w:tcPr>
          <w:p w14:paraId="7FBE5A61" w14:textId="77777777" w:rsidR="00F761DE" w:rsidRPr="00F761DE" w:rsidRDefault="00F761DE" w:rsidP="00F761DE">
            <w:pPr>
              <w:jc w:val="center"/>
              <w:rPr>
                <w:color w:val="000000"/>
                <w:sz w:val="20"/>
                <w:szCs w:val="20"/>
              </w:rPr>
            </w:pPr>
            <w:r w:rsidRPr="00F761DE">
              <w:rPr>
                <w:sz w:val="20"/>
                <w:szCs w:val="20"/>
              </w:rPr>
              <w:t>0.254</w:t>
            </w:r>
          </w:p>
        </w:tc>
        <w:tc>
          <w:tcPr>
            <w:tcW w:w="810" w:type="dxa"/>
            <w:noWrap/>
            <w:hideMark/>
          </w:tcPr>
          <w:p w14:paraId="449E421C" w14:textId="77777777" w:rsidR="00F761DE" w:rsidRPr="00F761DE" w:rsidRDefault="00F761DE" w:rsidP="00F761DE">
            <w:pPr>
              <w:jc w:val="center"/>
              <w:rPr>
                <w:sz w:val="20"/>
                <w:szCs w:val="20"/>
              </w:rPr>
            </w:pPr>
            <w:r w:rsidRPr="00F761DE">
              <w:rPr>
                <w:sz w:val="20"/>
                <w:szCs w:val="20"/>
              </w:rPr>
              <w:t>4.647</w:t>
            </w:r>
          </w:p>
        </w:tc>
        <w:tc>
          <w:tcPr>
            <w:tcW w:w="2520" w:type="dxa"/>
            <w:noWrap/>
          </w:tcPr>
          <w:p w14:paraId="065B0437" w14:textId="77777777" w:rsidR="00F761DE" w:rsidRPr="00F761DE" w:rsidRDefault="00F761DE" w:rsidP="00F761DE">
            <w:pPr>
              <w:jc w:val="center"/>
              <w:rPr>
                <w:color w:val="000000"/>
                <w:sz w:val="20"/>
                <w:szCs w:val="20"/>
              </w:rPr>
            </w:pPr>
            <w:r w:rsidRPr="00F761DE">
              <w:rPr>
                <w:sz w:val="20"/>
                <w:szCs w:val="20"/>
              </w:rPr>
              <w:t>*</w:t>
            </w:r>
          </w:p>
        </w:tc>
        <w:tc>
          <w:tcPr>
            <w:tcW w:w="1618" w:type="dxa"/>
            <w:noWrap/>
          </w:tcPr>
          <w:p w14:paraId="6CBD75DD" w14:textId="77777777" w:rsidR="00F761DE" w:rsidRPr="00F761DE" w:rsidRDefault="00F761DE" w:rsidP="00F761DE">
            <w:pPr>
              <w:jc w:val="center"/>
              <w:rPr>
                <w:color w:val="000000"/>
                <w:sz w:val="20"/>
                <w:szCs w:val="20"/>
              </w:rPr>
            </w:pPr>
            <w:r w:rsidRPr="00F761DE">
              <w:rPr>
                <w:sz w:val="20"/>
                <w:szCs w:val="20"/>
              </w:rPr>
              <w:t>*</w:t>
            </w:r>
          </w:p>
        </w:tc>
      </w:tr>
      <w:tr w:rsidR="00F761DE" w:rsidRPr="006E2500" w14:paraId="61FCA0E2" w14:textId="77777777" w:rsidTr="00F761DE">
        <w:trPr>
          <w:trHeight w:val="300"/>
          <w:jc w:val="center"/>
        </w:trPr>
        <w:tc>
          <w:tcPr>
            <w:tcW w:w="1348" w:type="dxa"/>
            <w:noWrap/>
            <w:hideMark/>
          </w:tcPr>
          <w:p w14:paraId="5BF82CDE" w14:textId="77777777" w:rsidR="00F761DE" w:rsidRPr="00F761DE" w:rsidRDefault="00F761DE" w:rsidP="00F761DE">
            <w:pPr>
              <w:jc w:val="center"/>
              <w:rPr>
                <w:color w:val="000000"/>
                <w:sz w:val="20"/>
                <w:szCs w:val="20"/>
              </w:rPr>
            </w:pPr>
            <w:r w:rsidRPr="00F761DE">
              <w:rPr>
                <w:sz w:val="20"/>
                <w:szCs w:val="20"/>
              </w:rPr>
              <w:t>2-S-180-L</w:t>
            </w:r>
          </w:p>
        </w:tc>
        <w:tc>
          <w:tcPr>
            <w:tcW w:w="1080" w:type="dxa"/>
            <w:noWrap/>
            <w:hideMark/>
          </w:tcPr>
          <w:p w14:paraId="5ADE1B29" w14:textId="77777777" w:rsidR="00F761DE" w:rsidRPr="00F761DE" w:rsidRDefault="00F761DE" w:rsidP="00F761DE">
            <w:pPr>
              <w:jc w:val="center"/>
              <w:rPr>
                <w:color w:val="000000"/>
                <w:sz w:val="20"/>
                <w:szCs w:val="20"/>
              </w:rPr>
            </w:pPr>
            <w:r w:rsidRPr="00F761DE">
              <w:rPr>
                <w:sz w:val="20"/>
                <w:szCs w:val="20"/>
              </w:rPr>
              <w:t>300</w:t>
            </w:r>
          </w:p>
        </w:tc>
        <w:tc>
          <w:tcPr>
            <w:tcW w:w="1080" w:type="dxa"/>
            <w:noWrap/>
            <w:hideMark/>
          </w:tcPr>
          <w:p w14:paraId="15C4DDEC" w14:textId="77777777" w:rsidR="00F761DE" w:rsidRPr="00F761DE" w:rsidRDefault="00F761DE" w:rsidP="00F761DE">
            <w:pPr>
              <w:jc w:val="center"/>
              <w:rPr>
                <w:color w:val="000000"/>
                <w:sz w:val="20"/>
                <w:szCs w:val="20"/>
              </w:rPr>
            </w:pPr>
            <w:r w:rsidRPr="00F761DE">
              <w:rPr>
                <w:sz w:val="20"/>
                <w:szCs w:val="20"/>
              </w:rPr>
              <w:t>0.254</w:t>
            </w:r>
          </w:p>
        </w:tc>
        <w:tc>
          <w:tcPr>
            <w:tcW w:w="810" w:type="dxa"/>
            <w:noWrap/>
            <w:hideMark/>
          </w:tcPr>
          <w:p w14:paraId="3C825B09" w14:textId="77777777" w:rsidR="00F761DE" w:rsidRPr="00F761DE" w:rsidRDefault="00F761DE" w:rsidP="00F761DE">
            <w:pPr>
              <w:jc w:val="center"/>
              <w:rPr>
                <w:sz w:val="20"/>
                <w:szCs w:val="20"/>
              </w:rPr>
            </w:pPr>
            <w:r w:rsidRPr="00F761DE">
              <w:rPr>
                <w:sz w:val="20"/>
                <w:szCs w:val="20"/>
              </w:rPr>
              <w:t>4.647</w:t>
            </w:r>
          </w:p>
        </w:tc>
        <w:tc>
          <w:tcPr>
            <w:tcW w:w="2520" w:type="dxa"/>
            <w:noWrap/>
          </w:tcPr>
          <w:p w14:paraId="6FEB39DD" w14:textId="77777777" w:rsidR="00F761DE" w:rsidRPr="00F761DE" w:rsidRDefault="00F761DE" w:rsidP="00F761DE">
            <w:pPr>
              <w:jc w:val="center"/>
              <w:rPr>
                <w:color w:val="000000"/>
                <w:sz w:val="20"/>
                <w:szCs w:val="20"/>
              </w:rPr>
            </w:pPr>
            <w:r w:rsidRPr="00F761DE">
              <w:rPr>
                <w:sz w:val="20"/>
                <w:szCs w:val="20"/>
              </w:rPr>
              <w:t>*</w:t>
            </w:r>
          </w:p>
        </w:tc>
        <w:tc>
          <w:tcPr>
            <w:tcW w:w="1618" w:type="dxa"/>
            <w:noWrap/>
          </w:tcPr>
          <w:p w14:paraId="2E17CC12" w14:textId="77777777" w:rsidR="00F761DE" w:rsidRPr="00F761DE" w:rsidRDefault="00F761DE" w:rsidP="00F761DE">
            <w:pPr>
              <w:jc w:val="center"/>
              <w:rPr>
                <w:color w:val="000000"/>
                <w:sz w:val="20"/>
                <w:szCs w:val="20"/>
              </w:rPr>
            </w:pPr>
            <w:r w:rsidRPr="00F761DE">
              <w:rPr>
                <w:sz w:val="20"/>
                <w:szCs w:val="20"/>
              </w:rPr>
              <w:t>*</w:t>
            </w:r>
          </w:p>
        </w:tc>
      </w:tr>
      <w:tr w:rsidR="00F761DE" w:rsidRPr="006E2500" w14:paraId="43006021" w14:textId="77777777" w:rsidTr="00F761DE">
        <w:trPr>
          <w:trHeight w:val="300"/>
          <w:jc w:val="center"/>
        </w:trPr>
        <w:tc>
          <w:tcPr>
            <w:tcW w:w="1348" w:type="dxa"/>
            <w:noWrap/>
            <w:hideMark/>
          </w:tcPr>
          <w:p w14:paraId="33B4EFD8" w14:textId="77777777" w:rsidR="00F761DE" w:rsidRPr="00F761DE" w:rsidRDefault="00F761DE" w:rsidP="00F761DE">
            <w:pPr>
              <w:jc w:val="center"/>
              <w:rPr>
                <w:color w:val="000000"/>
                <w:sz w:val="20"/>
                <w:szCs w:val="20"/>
              </w:rPr>
            </w:pPr>
            <w:r w:rsidRPr="00F761DE">
              <w:rPr>
                <w:sz w:val="20"/>
                <w:szCs w:val="20"/>
              </w:rPr>
              <w:t>2-S-20-L</w:t>
            </w:r>
          </w:p>
        </w:tc>
        <w:tc>
          <w:tcPr>
            <w:tcW w:w="1080" w:type="dxa"/>
            <w:noWrap/>
            <w:hideMark/>
          </w:tcPr>
          <w:p w14:paraId="3F6200F8" w14:textId="77777777" w:rsidR="00F761DE" w:rsidRPr="00F761DE" w:rsidRDefault="00F761DE" w:rsidP="00F761DE">
            <w:pPr>
              <w:jc w:val="center"/>
              <w:rPr>
                <w:color w:val="000000"/>
                <w:sz w:val="20"/>
                <w:szCs w:val="20"/>
              </w:rPr>
            </w:pPr>
            <w:r w:rsidRPr="00F761DE">
              <w:rPr>
                <w:sz w:val="20"/>
                <w:szCs w:val="20"/>
              </w:rPr>
              <w:t>19</w:t>
            </w:r>
          </w:p>
        </w:tc>
        <w:tc>
          <w:tcPr>
            <w:tcW w:w="1080" w:type="dxa"/>
            <w:noWrap/>
            <w:hideMark/>
          </w:tcPr>
          <w:p w14:paraId="2DCBF938" w14:textId="77777777" w:rsidR="00F761DE" w:rsidRPr="00F761DE" w:rsidRDefault="00F761DE" w:rsidP="00F761DE">
            <w:pPr>
              <w:jc w:val="center"/>
              <w:rPr>
                <w:color w:val="000000"/>
                <w:sz w:val="20"/>
                <w:szCs w:val="20"/>
              </w:rPr>
            </w:pPr>
            <w:r w:rsidRPr="00F761DE">
              <w:rPr>
                <w:sz w:val="20"/>
                <w:szCs w:val="20"/>
              </w:rPr>
              <w:t>0.254</w:t>
            </w:r>
          </w:p>
        </w:tc>
        <w:tc>
          <w:tcPr>
            <w:tcW w:w="810" w:type="dxa"/>
            <w:noWrap/>
            <w:hideMark/>
          </w:tcPr>
          <w:p w14:paraId="0524ABFE" w14:textId="77777777" w:rsidR="00F761DE" w:rsidRPr="00F761DE" w:rsidRDefault="00F761DE" w:rsidP="00F761DE">
            <w:pPr>
              <w:jc w:val="center"/>
              <w:rPr>
                <w:color w:val="000000"/>
                <w:sz w:val="20"/>
                <w:szCs w:val="20"/>
              </w:rPr>
            </w:pPr>
            <w:r w:rsidRPr="00F761DE">
              <w:rPr>
                <w:sz w:val="20"/>
                <w:szCs w:val="20"/>
              </w:rPr>
              <w:t>4.647</w:t>
            </w:r>
          </w:p>
        </w:tc>
        <w:tc>
          <w:tcPr>
            <w:tcW w:w="2520" w:type="dxa"/>
            <w:noWrap/>
            <w:hideMark/>
          </w:tcPr>
          <w:p w14:paraId="6AE6F029" w14:textId="77777777" w:rsidR="00F761DE" w:rsidRPr="00F761DE" w:rsidRDefault="00F761DE" w:rsidP="00F761DE">
            <w:pPr>
              <w:jc w:val="center"/>
              <w:rPr>
                <w:color w:val="000000"/>
                <w:sz w:val="20"/>
                <w:szCs w:val="20"/>
              </w:rPr>
            </w:pPr>
            <w:r w:rsidRPr="00F761DE">
              <w:rPr>
                <w:sz w:val="20"/>
                <w:szCs w:val="20"/>
              </w:rPr>
              <w:t>3.33 x 10</w:t>
            </w:r>
            <w:r w:rsidRPr="00914712">
              <w:rPr>
                <w:sz w:val="20"/>
                <w:szCs w:val="20"/>
                <w:vertAlign w:val="superscript"/>
              </w:rPr>
              <w:t>-1</w:t>
            </w:r>
            <w:r w:rsidRPr="00F761DE">
              <w:rPr>
                <w:sz w:val="20"/>
                <w:szCs w:val="20"/>
              </w:rPr>
              <w:t xml:space="preserve"> ± 1.7 x 10</w:t>
            </w:r>
            <w:r w:rsidRPr="00914712">
              <w:rPr>
                <w:sz w:val="20"/>
                <w:szCs w:val="20"/>
                <w:vertAlign w:val="superscript"/>
              </w:rPr>
              <w:t>-2</w:t>
            </w:r>
          </w:p>
        </w:tc>
        <w:tc>
          <w:tcPr>
            <w:tcW w:w="1618" w:type="dxa"/>
            <w:noWrap/>
            <w:hideMark/>
          </w:tcPr>
          <w:p w14:paraId="38983A46" w14:textId="77777777" w:rsidR="00F761DE" w:rsidRPr="00F761DE" w:rsidRDefault="00F761DE" w:rsidP="00F761DE">
            <w:pPr>
              <w:jc w:val="center"/>
              <w:rPr>
                <w:color w:val="000000"/>
                <w:sz w:val="20"/>
                <w:szCs w:val="20"/>
              </w:rPr>
            </w:pPr>
            <w:r w:rsidRPr="00F761DE">
              <w:rPr>
                <w:sz w:val="20"/>
                <w:szCs w:val="20"/>
              </w:rPr>
              <w:t>1.7</w:t>
            </w:r>
          </w:p>
        </w:tc>
      </w:tr>
      <w:tr w:rsidR="00F761DE" w:rsidRPr="006E2500" w14:paraId="54E1FE84" w14:textId="77777777" w:rsidTr="00F761DE">
        <w:trPr>
          <w:trHeight w:val="300"/>
          <w:jc w:val="center"/>
        </w:trPr>
        <w:tc>
          <w:tcPr>
            <w:tcW w:w="1348" w:type="dxa"/>
            <w:noWrap/>
            <w:hideMark/>
          </w:tcPr>
          <w:p w14:paraId="00749D85" w14:textId="77777777" w:rsidR="00F761DE" w:rsidRPr="00F761DE" w:rsidRDefault="00F761DE" w:rsidP="00F761DE">
            <w:pPr>
              <w:jc w:val="center"/>
              <w:rPr>
                <w:color w:val="000000"/>
                <w:sz w:val="20"/>
                <w:szCs w:val="20"/>
              </w:rPr>
            </w:pPr>
            <w:r w:rsidRPr="00F761DE">
              <w:rPr>
                <w:sz w:val="20"/>
                <w:szCs w:val="20"/>
              </w:rPr>
              <w:t>2-M-4320-L</w:t>
            </w:r>
          </w:p>
        </w:tc>
        <w:tc>
          <w:tcPr>
            <w:tcW w:w="1080" w:type="dxa"/>
            <w:noWrap/>
            <w:hideMark/>
          </w:tcPr>
          <w:p w14:paraId="14CBAE64" w14:textId="77777777" w:rsidR="00F761DE" w:rsidRPr="00F761DE" w:rsidRDefault="00F761DE" w:rsidP="00F761DE">
            <w:pPr>
              <w:jc w:val="center"/>
              <w:rPr>
                <w:color w:val="000000"/>
                <w:sz w:val="20"/>
                <w:szCs w:val="20"/>
              </w:rPr>
            </w:pPr>
            <w:r w:rsidRPr="00F761DE">
              <w:rPr>
                <w:sz w:val="20"/>
                <w:szCs w:val="20"/>
              </w:rPr>
              <w:t>4320</w:t>
            </w:r>
          </w:p>
        </w:tc>
        <w:tc>
          <w:tcPr>
            <w:tcW w:w="1080" w:type="dxa"/>
            <w:noWrap/>
            <w:hideMark/>
          </w:tcPr>
          <w:p w14:paraId="64EDF936" w14:textId="77777777" w:rsidR="00F761DE" w:rsidRPr="00F761DE" w:rsidRDefault="00F761DE" w:rsidP="00F761DE">
            <w:pPr>
              <w:jc w:val="center"/>
              <w:rPr>
                <w:color w:val="000000"/>
                <w:sz w:val="20"/>
                <w:szCs w:val="20"/>
              </w:rPr>
            </w:pPr>
            <w:r w:rsidRPr="00F761DE">
              <w:rPr>
                <w:sz w:val="20"/>
                <w:szCs w:val="20"/>
              </w:rPr>
              <w:t>2.7089</w:t>
            </w:r>
          </w:p>
        </w:tc>
        <w:tc>
          <w:tcPr>
            <w:tcW w:w="810" w:type="dxa"/>
            <w:noWrap/>
            <w:hideMark/>
          </w:tcPr>
          <w:p w14:paraId="187E6B84" w14:textId="77777777" w:rsidR="00F761DE" w:rsidRPr="00F761DE" w:rsidRDefault="00F761DE" w:rsidP="00F761DE">
            <w:pPr>
              <w:jc w:val="center"/>
              <w:rPr>
                <w:color w:val="000000"/>
                <w:sz w:val="20"/>
                <w:szCs w:val="20"/>
              </w:rPr>
            </w:pPr>
            <w:r w:rsidRPr="00F761DE">
              <w:rPr>
                <w:sz w:val="20"/>
                <w:szCs w:val="20"/>
              </w:rPr>
              <w:t>0.024</w:t>
            </w:r>
          </w:p>
        </w:tc>
        <w:tc>
          <w:tcPr>
            <w:tcW w:w="2520" w:type="dxa"/>
            <w:noWrap/>
            <w:hideMark/>
          </w:tcPr>
          <w:p w14:paraId="44EF6F7C" w14:textId="77777777" w:rsidR="00F761DE" w:rsidRPr="00F761DE" w:rsidRDefault="00F761DE" w:rsidP="00F761DE">
            <w:pPr>
              <w:jc w:val="center"/>
              <w:rPr>
                <w:color w:val="000000"/>
                <w:sz w:val="20"/>
                <w:szCs w:val="20"/>
              </w:rPr>
            </w:pPr>
            <w:r w:rsidRPr="00F761DE">
              <w:rPr>
                <w:sz w:val="20"/>
                <w:szCs w:val="20"/>
              </w:rPr>
              <w:t>3.60 x 10</w:t>
            </w:r>
            <w:r w:rsidRPr="00914712">
              <w:rPr>
                <w:sz w:val="20"/>
                <w:szCs w:val="20"/>
                <w:vertAlign w:val="superscript"/>
              </w:rPr>
              <w:t>-1</w:t>
            </w:r>
            <w:r w:rsidRPr="00F761DE">
              <w:rPr>
                <w:sz w:val="20"/>
                <w:szCs w:val="20"/>
              </w:rPr>
              <w:t xml:space="preserve"> ± 5 x 10</w:t>
            </w:r>
            <w:r w:rsidRPr="00914712">
              <w:rPr>
                <w:sz w:val="20"/>
                <w:szCs w:val="20"/>
                <w:vertAlign w:val="superscript"/>
              </w:rPr>
              <w:t>-3</w:t>
            </w:r>
          </w:p>
        </w:tc>
        <w:tc>
          <w:tcPr>
            <w:tcW w:w="1618" w:type="dxa"/>
            <w:noWrap/>
            <w:hideMark/>
          </w:tcPr>
          <w:p w14:paraId="3094BB4B" w14:textId="77777777" w:rsidR="00F761DE" w:rsidRPr="00F761DE" w:rsidRDefault="00F761DE" w:rsidP="00F761DE">
            <w:pPr>
              <w:jc w:val="center"/>
              <w:rPr>
                <w:color w:val="000000"/>
                <w:sz w:val="20"/>
                <w:szCs w:val="20"/>
              </w:rPr>
            </w:pPr>
            <w:r w:rsidRPr="00F761DE">
              <w:rPr>
                <w:sz w:val="20"/>
                <w:szCs w:val="20"/>
              </w:rPr>
              <w:t>1.7</w:t>
            </w:r>
          </w:p>
        </w:tc>
      </w:tr>
      <w:tr w:rsidR="00F761DE" w:rsidRPr="006E2500" w14:paraId="042C3DFB" w14:textId="77777777" w:rsidTr="00F761DE">
        <w:trPr>
          <w:trHeight w:val="300"/>
          <w:jc w:val="center"/>
        </w:trPr>
        <w:tc>
          <w:tcPr>
            <w:tcW w:w="1348" w:type="dxa"/>
            <w:noWrap/>
            <w:hideMark/>
          </w:tcPr>
          <w:p w14:paraId="7CEDF8B9" w14:textId="77777777" w:rsidR="00F761DE" w:rsidRPr="00F761DE" w:rsidRDefault="00F761DE" w:rsidP="00F761DE">
            <w:pPr>
              <w:jc w:val="center"/>
              <w:rPr>
                <w:color w:val="000000"/>
                <w:sz w:val="20"/>
                <w:szCs w:val="20"/>
              </w:rPr>
            </w:pPr>
            <w:r w:rsidRPr="00F761DE">
              <w:rPr>
                <w:sz w:val="20"/>
                <w:szCs w:val="20"/>
              </w:rPr>
              <w:t>2-M-1440-L</w:t>
            </w:r>
          </w:p>
        </w:tc>
        <w:tc>
          <w:tcPr>
            <w:tcW w:w="1080" w:type="dxa"/>
            <w:noWrap/>
            <w:hideMark/>
          </w:tcPr>
          <w:p w14:paraId="506BCB31" w14:textId="77777777" w:rsidR="00F761DE" w:rsidRPr="00F761DE" w:rsidRDefault="00F761DE" w:rsidP="00F761DE">
            <w:pPr>
              <w:jc w:val="center"/>
              <w:rPr>
                <w:color w:val="000000"/>
                <w:sz w:val="20"/>
                <w:szCs w:val="20"/>
              </w:rPr>
            </w:pPr>
            <w:r w:rsidRPr="00F761DE">
              <w:rPr>
                <w:sz w:val="20"/>
                <w:szCs w:val="20"/>
              </w:rPr>
              <w:t>1440</w:t>
            </w:r>
          </w:p>
        </w:tc>
        <w:tc>
          <w:tcPr>
            <w:tcW w:w="1080" w:type="dxa"/>
            <w:noWrap/>
            <w:hideMark/>
          </w:tcPr>
          <w:p w14:paraId="525EE58D" w14:textId="77777777" w:rsidR="00F761DE" w:rsidRPr="00F761DE" w:rsidRDefault="00F761DE" w:rsidP="00F761DE">
            <w:pPr>
              <w:jc w:val="center"/>
              <w:rPr>
                <w:color w:val="000000"/>
                <w:sz w:val="20"/>
                <w:szCs w:val="20"/>
              </w:rPr>
            </w:pPr>
            <w:r w:rsidRPr="00F761DE">
              <w:rPr>
                <w:sz w:val="20"/>
                <w:szCs w:val="20"/>
              </w:rPr>
              <w:t>2.7089</w:t>
            </w:r>
          </w:p>
        </w:tc>
        <w:tc>
          <w:tcPr>
            <w:tcW w:w="810" w:type="dxa"/>
            <w:noWrap/>
            <w:hideMark/>
          </w:tcPr>
          <w:p w14:paraId="1D992865" w14:textId="77777777" w:rsidR="00F761DE" w:rsidRPr="00F761DE" w:rsidRDefault="00F761DE" w:rsidP="00F761DE">
            <w:pPr>
              <w:jc w:val="center"/>
              <w:rPr>
                <w:sz w:val="20"/>
                <w:szCs w:val="20"/>
              </w:rPr>
            </w:pPr>
            <w:r w:rsidRPr="00F761DE">
              <w:rPr>
                <w:sz w:val="20"/>
                <w:szCs w:val="20"/>
              </w:rPr>
              <w:t>0.024</w:t>
            </w:r>
          </w:p>
        </w:tc>
        <w:tc>
          <w:tcPr>
            <w:tcW w:w="2520" w:type="dxa"/>
            <w:noWrap/>
            <w:hideMark/>
          </w:tcPr>
          <w:p w14:paraId="17AF59D3" w14:textId="77777777" w:rsidR="00F761DE" w:rsidRPr="00F761DE" w:rsidRDefault="00F761DE" w:rsidP="00F761DE">
            <w:pPr>
              <w:jc w:val="center"/>
              <w:rPr>
                <w:color w:val="000000"/>
                <w:sz w:val="20"/>
                <w:szCs w:val="20"/>
              </w:rPr>
            </w:pPr>
            <w:r w:rsidRPr="00F761DE">
              <w:rPr>
                <w:sz w:val="20"/>
                <w:szCs w:val="20"/>
              </w:rPr>
              <w:t>1.0901 x 10</w:t>
            </w:r>
            <w:r w:rsidRPr="00914712">
              <w:rPr>
                <w:sz w:val="20"/>
                <w:szCs w:val="20"/>
                <w:vertAlign w:val="superscript"/>
              </w:rPr>
              <w:t>-1</w:t>
            </w:r>
            <w:r w:rsidRPr="00F761DE">
              <w:rPr>
                <w:sz w:val="20"/>
                <w:szCs w:val="20"/>
              </w:rPr>
              <w:t xml:space="preserve"> ± 1 x 10</w:t>
            </w:r>
            <w:r w:rsidRPr="00914712">
              <w:rPr>
                <w:sz w:val="20"/>
                <w:szCs w:val="20"/>
                <w:vertAlign w:val="superscript"/>
              </w:rPr>
              <w:t>-5</w:t>
            </w:r>
          </w:p>
        </w:tc>
        <w:tc>
          <w:tcPr>
            <w:tcW w:w="1618" w:type="dxa"/>
            <w:noWrap/>
            <w:hideMark/>
          </w:tcPr>
          <w:p w14:paraId="3D15B0CB" w14:textId="77777777" w:rsidR="00F761DE" w:rsidRPr="00F761DE" w:rsidRDefault="00F761DE" w:rsidP="00F761DE">
            <w:pPr>
              <w:jc w:val="center"/>
              <w:rPr>
                <w:color w:val="000000"/>
                <w:sz w:val="20"/>
                <w:szCs w:val="20"/>
              </w:rPr>
            </w:pPr>
            <w:r w:rsidRPr="00F761DE">
              <w:rPr>
                <w:sz w:val="20"/>
                <w:szCs w:val="20"/>
              </w:rPr>
              <w:t>3.0</w:t>
            </w:r>
          </w:p>
        </w:tc>
      </w:tr>
      <w:tr w:rsidR="00F761DE" w:rsidRPr="006E2500" w14:paraId="7DF58418" w14:textId="77777777" w:rsidTr="00F761DE">
        <w:trPr>
          <w:trHeight w:val="300"/>
          <w:jc w:val="center"/>
        </w:trPr>
        <w:tc>
          <w:tcPr>
            <w:tcW w:w="1348" w:type="dxa"/>
            <w:noWrap/>
            <w:hideMark/>
          </w:tcPr>
          <w:p w14:paraId="30527EAE" w14:textId="77777777" w:rsidR="00F761DE" w:rsidRPr="00F761DE" w:rsidRDefault="00F761DE" w:rsidP="00F761DE">
            <w:pPr>
              <w:jc w:val="center"/>
              <w:rPr>
                <w:color w:val="000000"/>
                <w:sz w:val="20"/>
                <w:szCs w:val="20"/>
              </w:rPr>
            </w:pPr>
            <w:r w:rsidRPr="00F761DE">
              <w:rPr>
                <w:sz w:val="20"/>
                <w:szCs w:val="20"/>
              </w:rPr>
              <w:t>2-M-180-L</w:t>
            </w:r>
          </w:p>
        </w:tc>
        <w:tc>
          <w:tcPr>
            <w:tcW w:w="1080" w:type="dxa"/>
            <w:noWrap/>
            <w:hideMark/>
          </w:tcPr>
          <w:p w14:paraId="67D2B166" w14:textId="77777777" w:rsidR="00F761DE" w:rsidRPr="00F761DE" w:rsidRDefault="00F761DE" w:rsidP="00F761DE">
            <w:pPr>
              <w:jc w:val="center"/>
              <w:rPr>
                <w:color w:val="000000"/>
                <w:sz w:val="20"/>
                <w:szCs w:val="20"/>
              </w:rPr>
            </w:pPr>
            <w:r w:rsidRPr="00F761DE">
              <w:rPr>
                <w:sz w:val="20"/>
                <w:szCs w:val="20"/>
              </w:rPr>
              <w:t>299</w:t>
            </w:r>
          </w:p>
        </w:tc>
        <w:tc>
          <w:tcPr>
            <w:tcW w:w="1080" w:type="dxa"/>
            <w:noWrap/>
            <w:hideMark/>
          </w:tcPr>
          <w:p w14:paraId="18EC8E3E" w14:textId="77777777" w:rsidR="00F761DE" w:rsidRPr="00F761DE" w:rsidRDefault="00F761DE" w:rsidP="00F761DE">
            <w:pPr>
              <w:jc w:val="center"/>
              <w:rPr>
                <w:color w:val="000000"/>
                <w:sz w:val="20"/>
                <w:szCs w:val="20"/>
              </w:rPr>
            </w:pPr>
            <w:r w:rsidRPr="00F761DE">
              <w:rPr>
                <w:sz w:val="20"/>
                <w:szCs w:val="20"/>
              </w:rPr>
              <w:t>2.7089</w:t>
            </w:r>
          </w:p>
        </w:tc>
        <w:tc>
          <w:tcPr>
            <w:tcW w:w="810" w:type="dxa"/>
            <w:noWrap/>
            <w:hideMark/>
          </w:tcPr>
          <w:p w14:paraId="4619A17C" w14:textId="77777777" w:rsidR="00F761DE" w:rsidRPr="00F761DE" w:rsidRDefault="00F761DE" w:rsidP="00F761DE">
            <w:pPr>
              <w:jc w:val="center"/>
              <w:rPr>
                <w:sz w:val="20"/>
                <w:szCs w:val="20"/>
              </w:rPr>
            </w:pPr>
            <w:r w:rsidRPr="00F761DE">
              <w:rPr>
                <w:sz w:val="20"/>
                <w:szCs w:val="20"/>
              </w:rPr>
              <w:t>0.024</w:t>
            </w:r>
          </w:p>
        </w:tc>
        <w:tc>
          <w:tcPr>
            <w:tcW w:w="2520" w:type="dxa"/>
            <w:noWrap/>
            <w:hideMark/>
          </w:tcPr>
          <w:p w14:paraId="6054FE64" w14:textId="77777777" w:rsidR="00F761DE" w:rsidRPr="00F761DE" w:rsidRDefault="00F761DE" w:rsidP="00F761DE">
            <w:pPr>
              <w:jc w:val="center"/>
              <w:rPr>
                <w:color w:val="000000"/>
                <w:sz w:val="20"/>
                <w:szCs w:val="20"/>
                <w:vertAlign w:val="superscript"/>
              </w:rPr>
            </w:pPr>
            <w:r w:rsidRPr="00F761DE">
              <w:rPr>
                <w:sz w:val="20"/>
                <w:szCs w:val="20"/>
              </w:rPr>
              <w:t>2.08 x 10</w:t>
            </w:r>
            <w:r w:rsidRPr="00914712">
              <w:rPr>
                <w:sz w:val="20"/>
                <w:szCs w:val="20"/>
                <w:vertAlign w:val="superscript"/>
              </w:rPr>
              <w:t>-2</w:t>
            </w:r>
            <w:r w:rsidRPr="00F761DE">
              <w:rPr>
                <w:sz w:val="20"/>
                <w:szCs w:val="20"/>
              </w:rPr>
              <w:t xml:space="preserve"> ± 2.2 x 10</w:t>
            </w:r>
            <w:r w:rsidRPr="00914712">
              <w:rPr>
                <w:sz w:val="20"/>
                <w:szCs w:val="20"/>
                <w:vertAlign w:val="superscript"/>
              </w:rPr>
              <w:t>-3</w:t>
            </w:r>
          </w:p>
        </w:tc>
        <w:tc>
          <w:tcPr>
            <w:tcW w:w="1618" w:type="dxa"/>
            <w:noWrap/>
            <w:hideMark/>
          </w:tcPr>
          <w:p w14:paraId="37B03532" w14:textId="77777777" w:rsidR="00F761DE" w:rsidRPr="00F761DE" w:rsidRDefault="00F761DE" w:rsidP="00F761DE">
            <w:pPr>
              <w:jc w:val="center"/>
              <w:rPr>
                <w:color w:val="000000"/>
                <w:sz w:val="20"/>
                <w:szCs w:val="20"/>
              </w:rPr>
            </w:pPr>
            <w:r w:rsidRPr="00F761DE">
              <w:rPr>
                <w:sz w:val="20"/>
                <w:szCs w:val="20"/>
              </w:rPr>
              <w:t>6.9</w:t>
            </w:r>
          </w:p>
        </w:tc>
      </w:tr>
      <w:tr w:rsidR="00F761DE" w:rsidRPr="006E2500" w14:paraId="1D1DD6DA" w14:textId="77777777" w:rsidTr="00F761DE">
        <w:trPr>
          <w:trHeight w:val="300"/>
          <w:jc w:val="center"/>
        </w:trPr>
        <w:tc>
          <w:tcPr>
            <w:tcW w:w="1348" w:type="dxa"/>
            <w:noWrap/>
            <w:hideMark/>
          </w:tcPr>
          <w:p w14:paraId="4ED9911E" w14:textId="77777777" w:rsidR="00F761DE" w:rsidRPr="00F761DE" w:rsidRDefault="00F761DE" w:rsidP="00F761DE">
            <w:pPr>
              <w:jc w:val="center"/>
              <w:rPr>
                <w:color w:val="000000"/>
                <w:sz w:val="20"/>
                <w:szCs w:val="20"/>
              </w:rPr>
            </w:pPr>
            <w:r w:rsidRPr="00F761DE">
              <w:rPr>
                <w:sz w:val="20"/>
                <w:szCs w:val="20"/>
              </w:rPr>
              <w:t>2-M-20-L</w:t>
            </w:r>
          </w:p>
        </w:tc>
        <w:tc>
          <w:tcPr>
            <w:tcW w:w="1080" w:type="dxa"/>
            <w:noWrap/>
            <w:hideMark/>
          </w:tcPr>
          <w:p w14:paraId="0BA1043E" w14:textId="77777777" w:rsidR="00F761DE" w:rsidRPr="00F761DE" w:rsidRDefault="00F761DE" w:rsidP="00F761DE">
            <w:pPr>
              <w:jc w:val="center"/>
              <w:rPr>
                <w:color w:val="000000"/>
                <w:sz w:val="20"/>
                <w:szCs w:val="20"/>
              </w:rPr>
            </w:pPr>
            <w:r w:rsidRPr="00F761DE">
              <w:rPr>
                <w:sz w:val="20"/>
                <w:szCs w:val="20"/>
              </w:rPr>
              <w:t>2.67</w:t>
            </w:r>
          </w:p>
        </w:tc>
        <w:tc>
          <w:tcPr>
            <w:tcW w:w="1080" w:type="dxa"/>
            <w:noWrap/>
            <w:hideMark/>
          </w:tcPr>
          <w:p w14:paraId="3B2C77EB" w14:textId="77777777" w:rsidR="00F761DE" w:rsidRPr="00F761DE" w:rsidRDefault="00F761DE" w:rsidP="00F761DE">
            <w:pPr>
              <w:jc w:val="center"/>
              <w:rPr>
                <w:color w:val="000000"/>
                <w:sz w:val="20"/>
                <w:szCs w:val="20"/>
              </w:rPr>
            </w:pPr>
            <w:r w:rsidRPr="00F761DE">
              <w:rPr>
                <w:sz w:val="20"/>
                <w:szCs w:val="20"/>
              </w:rPr>
              <w:t>2.7089</w:t>
            </w:r>
          </w:p>
        </w:tc>
        <w:tc>
          <w:tcPr>
            <w:tcW w:w="810" w:type="dxa"/>
            <w:noWrap/>
            <w:hideMark/>
          </w:tcPr>
          <w:p w14:paraId="34015175" w14:textId="77777777" w:rsidR="00F761DE" w:rsidRPr="00F761DE" w:rsidRDefault="00F761DE" w:rsidP="00F761DE">
            <w:pPr>
              <w:jc w:val="center"/>
              <w:rPr>
                <w:sz w:val="20"/>
                <w:szCs w:val="20"/>
              </w:rPr>
            </w:pPr>
            <w:r w:rsidRPr="00F761DE">
              <w:rPr>
                <w:sz w:val="20"/>
                <w:szCs w:val="20"/>
              </w:rPr>
              <w:t>0.024</w:t>
            </w:r>
          </w:p>
        </w:tc>
        <w:tc>
          <w:tcPr>
            <w:tcW w:w="2520" w:type="dxa"/>
            <w:noWrap/>
            <w:hideMark/>
          </w:tcPr>
          <w:p w14:paraId="319EBC3D" w14:textId="77777777" w:rsidR="00F761DE" w:rsidRPr="00F761DE" w:rsidRDefault="00F761DE" w:rsidP="00F761DE">
            <w:pPr>
              <w:jc w:val="center"/>
              <w:rPr>
                <w:color w:val="000000"/>
                <w:sz w:val="20"/>
                <w:szCs w:val="20"/>
              </w:rPr>
            </w:pPr>
            <w:r w:rsidRPr="00F761DE">
              <w:rPr>
                <w:sz w:val="20"/>
                <w:szCs w:val="20"/>
              </w:rPr>
              <w:t>4.17 x 10</w:t>
            </w:r>
            <w:r w:rsidRPr="00914712">
              <w:rPr>
                <w:sz w:val="20"/>
                <w:szCs w:val="20"/>
                <w:vertAlign w:val="superscript"/>
              </w:rPr>
              <w:t>-4</w:t>
            </w:r>
            <w:r w:rsidRPr="00F761DE">
              <w:rPr>
                <w:sz w:val="20"/>
                <w:szCs w:val="20"/>
              </w:rPr>
              <w:t xml:space="preserve"> ± 2 x 10</w:t>
            </w:r>
            <w:r w:rsidRPr="00914712">
              <w:rPr>
                <w:sz w:val="20"/>
                <w:szCs w:val="20"/>
                <w:vertAlign w:val="superscript"/>
              </w:rPr>
              <w:t>-2</w:t>
            </w:r>
          </w:p>
        </w:tc>
        <w:tc>
          <w:tcPr>
            <w:tcW w:w="1618" w:type="dxa"/>
            <w:noWrap/>
            <w:hideMark/>
          </w:tcPr>
          <w:p w14:paraId="31A8359F" w14:textId="77777777" w:rsidR="00F761DE" w:rsidRPr="00F761DE" w:rsidRDefault="00F761DE" w:rsidP="00F761DE">
            <w:pPr>
              <w:jc w:val="center"/>
              <w:rPr>
                <w:color w:val="000000"/>
                <w:sz w:val="20"/>
                <w:szCs w:val="20"/>
              </w:rPr>
            </w:pPr>
            <w:r w:rsidRPr="00F761DE">
              <w:rPr>
                <w:sz w:val="20"/>
                <w:szCs w:val="20"/>
              </w:rPr>
              <w:t>49.0</w:t>
            </w:r>
          </w:p>
        </w:tc>
      </w:tr>
      <w:tr w:rsidR="00F761DE" w:rsidRPr="006E2500" w14:paraId="7E9D2569" w14:textId="77777777" w:rsidTr="00F761DE">
        <w:trPr>
          <w:trHeight w:val="300"/>
          <w:jc w:val="center"/>
        </w:trPr>
        <w:tc>
          <w:tcPr>
            <w:tcW w:w="1348" w:type="dxa"/>
            <w:noWrap/>
          </w:tcPr>
          <w:p w14:paraId="1CC8249E" w14:textId="77777777" w:rsidR="00F761DE" w:rsidRPr="00F761DE" w:rsidRDefault="00F761DE" w:rsidP="00F761DE">
            <w:pPr>
              <w:jc w:val="center"/>
              <w:rPr>
                <w:sz w:val="20"/>
                <w:szCs w:val="20"/>
              </w:rPr>
            </w:pPr>
            <w:r w:rsidRPr="00F761DE">
              <w:rPr>
                <w:sz w:val="20"/>
                <w:szCs w:val="20"/>
              </w:rPr>
              <w:t>4-M-1020-L</w:t>
            </w:r>
          </w:p>
        </w:tc>
        <w:tc>
          <w:tcPr>
            <w:tcW w:w="1080" w:type="dxa"/>
            <w:noWrap/>
          </w:tcPr>
          <w:p w14:paraId="45317673" w14:textId="77777777" w:rsidR="00F761DE" w:rsidRPr="00F761DE" w:rsidRDefault="00F761DE" w:rsidP="00F761DE">
            <w:pPr>
              <w:jc w:val="center"/>
              <w:rPr>
                <w:color w:val="000000"/>
                <w:sz w:val="20"/>
                <w:szCs w:val="20"/>
              </w:rPr>
            </w:pPr>
            <w:r w:rsidRPr="00F761DE">
              <w:rPr>
                <w:sz w:val="20"/>
                <w:szCs w:val="20"/>
              </w:rPr>
              <w:t>967</w:t>
            </w:r>
          </w:p>
        </w:tc>
        <w:tc>
          <w:tcPr>
            <w:tcW w:w="1080" w:type="dxa"/>
            <w:noWrap/>
          </w:tcPr>
          <w:p w14:paraId="1599E455"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4BD96074" w14:textId="77777777" w:rsidR="00F761DE" w:rsidRPr="00F761DE" w:rsidRDefault="00F761DE" w:rsidP="00F761DE">
            <w:pPr>
              <w:jc w:val="center"/>
              <w:rPr>
                <w:sz w:val="20"/>
                <w:szCs w:val="20"/>
              </w:rPr>
            </w:pPr>
            <w:r w:rsidRPr="00F761DE">
              <w:rPr>
                <w:sz w:val="20"/>
                <w:szCs w:val="20"/>
              </w:rPr>
              <w:t>0.024</w:t>
            </w:r>
          </w:p>
        </w:tc>
        <w:tc>
          <w:tcPr>
            <w:tcW w:w="2520" w:type="dxa"/>
            <w:noWrap/>
          </w:tcPr>
          <w:p w14:paraId="6D56183B" w14:textId="77777777" w:rsidR="00F761DE" w:rsidRPr="00F761DE" w:rsidRDefault="00F761DE" w:rsidP="00F761DE">
            <w:pPr>
              <w:jc w:val="center"/>
              <w:rPr>
                <w:color w:val="000000"/>
                <w:sz w:val="20"/>
                <w:szCs w:val="20"/>
              </w:rPr>
            </w:pPr>
            <w:r w:rsidRPr="00F761DE">
              <w:rPr>
                <w:sz w:val="20"/>
                <w:szCs w:val="20"/>
              </w:rPr>
              <w:t>8.70 x 10</w:t>
            </w:r>
            <w:r w:rsidRPr="00914712">
              <w:rPr>
                <w:sz w:val="20"/>
                <w:szCs w:val="20"/>
                <w:vertAlign w:val="superscript"/>
              </w:rPr>
              <w:t>-2</w:t>
            </w:r>
            <w:r w:rsidRPr="00F761DE">
              <w:rPr>
                <w:sz w:val="20"/>
                <w:szCs w:val="20"/>
              </w:rPr>
              <w:t xml:space="preserve"> ± 2.86 x 10</w:t>
            </w:r>
            <w:r w:rsidRPr="00914712">
              <w:rPr>
                <w:sz w:val="20"/>
                <w:szCs w:val="20"/>
                <w:vertAlign w:val="superscript"/>
              </w:rPr>
              <w:t>-3</w:t>
            </w:r>
          </w:p>
        </w:tc>
        <w:tc>
          <w:tcPr>
            <w:tcW w:w="1618" w:type="dxa"/>
            <w:noWrap/>
          </w:tcPr>
          <w:p w14:paraId="1AEC8453" w14:textId="77777777" w:rsidR="00F761DE" w:rsidRPr="00F761DE" w:rsidRDefault="00F761DE" w:rsidP="00F761DE">
            <w:pPr>
              <w:jc w:val="center"/>
              <w:rPr>
                <w:color w:val="000000"/>
                <w:sz w:val="20"/>
                <w:szCs w:val="20"/>
              </w:rPr>
            </w:pPr>
            <w:r w:rsidRPr="00F761DE">
              <w:rPr>
                <w:sz w:val="20"/>
                <w:szCs w:val="20"/>
              </w:rPr>
              <w:t>3.4</w:t>
            </w:r>
          </w:p>
        </w:tc>
      </w:tr>
      <w:tr w:rsidR="00F761DE" w:rsidRPr="006E2500" w14:paraId="37DC476E" w14:textId="77777777" w:rsidTr="00F761DE">
        <w:trPr>
          <w:trHeight w:val="300"/>
          <w:jc w:val="center"/>
        </w:trPr>
        <w:tc>
          <w:tcPr>
            <w:tcW w:w="1348" w:type="dxa"/>
            <w:noWrap/>
          </w:tcPr>
          <w:p w14:paraId="6DB1355D" w14:textId="77777777" w:rsidR="00F761DE" w:rsidRPr="00F761DE" w:rsidRDefault="00F761DE" w:rsidP="00F761DE">
            <w:pPr>
              <w:jc w:val="center"/>
              <w:rPr>
                <w:sz w:val="20"/>
                <w:szCs w:val="20"/>
              </w:rPr>
            </w:pPr>
            <w:r w:rsidRPr="00F761DE">
              <w:rPr>
                <w:sz w:val="20"/>
                <w:szCs w:val="20"/>
              </w:rPr>
              <w:t>4-M-60-L</w:t>
            </w:r>
          </w:p>
        </w:tc>
        <w:tc>
          <w:tcPr>
            <w:tcW w:w="1080" w:type="dxa"/>
            <w:noWrap/>
          </w:tcPr>
          <w:p w14:paraId="42591351" w14:textId="77777777" w:rsidR="00F761DE" w:rsidRPr="00F761DE" w:rsidRDefault="00F761DE" w:rsidP="00F761DE">
            <w:pPr>
              <w:jc w:val="center"/>
              <w:rPr>
                <w:color w:val="000000"/>
                <w:sz w:val="20"/>
                <w:szCs w:val="20"/>
              </w:rPr>
            </w:pPr>
            <w:r w:rsidRPr="00F761DE">
              <w:rPr>
                <w:sz w:val="20"/>
                <w:szCs w:val="20"/>
              </w:rPr>
              <w:t>61</w:t>
            </w:r>
          </w:p>
        </w:tc>
        <w:tc>
          <w:tcPr>
            <w:tcW w:w="1080" w:type="dxa"/>
            <w:noWrap/>
          </w:tcPr>
          <w:p w14:paraId="6E46DEDE"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2FE0DFB0" w14:textId="77777777" w:rsidR="00F761DE" w:rsidRPr="00F761DE" w:rsidRDefault="00F761DE" w:rsidP="00F761DE">
            <w:pPr>
              <w:jc w:val="center"/>
              <w:rPr>
                <w:sz w:val="20"/>
                <w:szCs w:val="20"/>
              </w:rPr>
            </w:pPr>
            <w:r w:rsidRPr="00F761DE">
              <w:rPr>
                <w:sz w:val="20"/>
                <w:szCs w:val="20"/>
              </w:rPr>
              <w:t>0.024</w:t>
            </w:r>
          </w:p>
        </w:tc>
        <w:tc>
          <w:tcPr>
            <w:tcW w:w="2520" w:type="dxa"/>
            <w:noWrap/>
          </w:tcPr>
          <w:p w14:paraId="60F23249" w14:textId="77777777" w:rsidR="00F761DE" w:rsidRPr="00F761DE" w:rsidRDefault="00F761DE" w:rsidP="00F761DE">
            <w:pPr>
              <w:jc w:val="center"/>
              <w:rPr>
                <w:color w:val="000000"/>
                <w:sz w:val="20"/>
                <w:szCs w:val="20"/>
              </w:rPr>
            </w:pPr>
            <w:r w:rsidRPr="00F761DE">
              <w:rPr>
                <w:sz w:val="20"/>
                <w:szCs w:val="20"/>
              </w:rPr>
              <w:t>6.84 x 10</w:t>
            </w:r>
            <w:r w:rsidRPr="00914712">
              <w:rPr>
                <w:sz w:val="20"/>
                <w:szCs w:val="20"/>
                <w:vertAlign w:val="superscript"/>
              </w:rPr>
              <w:t>-3</w:t>
            </w:r>
            <w:r w:rsidRPr="00F761DE">
              <w:rPr>
                <w:sz w:val="20"/>
                <w:szCs w:val="20"/>
              </w:rPr>
              <w:t xml:space="preserve"> ± 1.01 x 10</w:t>
            </w:r>
            <w:r w:rsidRPr="00914712">
              <w:rPr>
                <w:sz w:val="20"/>
                <w:szCs w:val="20"/>
                <w:vertAlign w:val="superscript"/>
              </w:rPr>
              <w:t>-2</w:t>
            </w:r>
          </w:p>
        </w:tc>
        <w:tc>
          <w:tcPr>
            <w:tcW w:w="1618" w:type="dxa"/>
            <w:noWrap/>
          </w:tcPr>
          <w:p w14:paraId="46800212" w14:textId="77777777" w:rsidR="00F761DE" w:rsidRPr="00F761DE" w:rsidRDefault="00F761DE" w:rsidP="00F761DE">
            <w:pPr>
              <w:jc w:val="center"/>
              <w:rPr>
                <w:color w:val="000000"/>
                <w:sz w:val="20"/>
                <w:szCs w:val="20"/>
              </w:rPr>
            </w:pPr>
            <w:r w:rsidRPr="00F761DE">
              <w:rPr>
                <w:sz w:val="20"/>
                <w:szCs w:val="20"/>
              </w:rPr>
              <w:t>12.1</w:t>
            </w:r>
          </w:p>
        </w:tc>
      </w:tr>
      <w:tr w:rsidR="00F761DE" w:rsidRPr="006E2500" w14:paraId="3D155749" w14:textId="77777777" w:rsidTr="00F761DE">
        <w:trPr>
          <w:trHeight w:val="300"/>
          <w:jc w:val="center"/>
        </w:trPr>
        <w:tc>
          <w:tcPr>
            <w:tcW w:w="1348" w:type="dxa"/>
            <w:noWrap/>
          </w:tcPr>
          <w:p w14:paraId="18AD071A" w14:textId="77777777" w:rsidR="00F761DE" w:rsidRPr="00F761DE" w:rsidRDefault="00F761DE" w:rsidP="00F761DE">
            <w:pPr>
              <w:jc w:val="center"/>
              <w:rPr>
                <w:sz w:val="20"/>
                <w:szCs w:val="20"/>
              </w:rPr>
            </w:pPr>
            <w:r w:rsidRPr="00F761DE">
              <w:rPr>
                <w:sz w:val="20"/>
                <w:szCs w:val="20"/>
              </w:rPr>
              <w:t>4-M-235-L-A</w:t>
            </w:r>
          </w:p>
        </w:tc>
        <w:tc>
          <w:tcPr>
            <w:tcW w:w="1080" w:type="dxa"/>
            <w:noWrap/>
          </w:tcPr>
          <w:p w14:paraId="40F63681" w14:textId="77777777" w:rsidR="00F761DE" w:rsidRPr="00F761DE" w:rsidRDefault="00F761DE" w:rsidP="00F761DE">
            <w:pPr>
              <w:jc w:val="center"/>
              <w:rPr>
                <w:color w:val="000000"/>
                <w:sz w:val="20"/>
                <w:szCs w:val="20"/>
              </w:rPr>
            </w:pPr>
            <w:r w:rsidRPr="00F761DE">
              <w:rPr>
                <w:sz w:val="20"/>
                <w:szCs w:val="20"/>
              </w:rPr>
              <w:t>241</w:t>
            </w:r>
          </w:p>
        </w:tc>
        <w:tc>
          <w:tcPr>
            <w:tcW w:w="1080" w:type="dxa"/>
            <w:noWrap/>
          </w:tcPr>
          <w:p w14:paraId="4095C655"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4CE6920E" w14:textId="77777777" w:rsidR="00F761DE" w:rsidRPr="00F761DE" w:rsidRDefault="00F761DE" w:rsidP="00F761DE">
            <w:pPr>
              <w:jc w:val="center"/>
              <w:rPr>
                <w:sz w:val="20"/>
                <w:szCs w:val="20"/>
              </w:rPr>
            </w:pPr>
            <w:r w:rsidRPr="00F761DE">
              <w:rPr>
                <w:sz w:val="20"/>
                <w:szCs w:val="20"/>
              </w:rPr>
              <w:t>0.024</w:t>
            </w:r>
          </w:p>
        </w:tc>
        <w:tc>
          <w:tcPr>
            <w:tcW w:w="2520" w:type="dxa"/>
            <w:noWrap/>
          </w:tcPr>
          <w:p w14:paraId="447E017F" w14:textId="77777777" w:rsidR="00F761DE" w:rsidRPr="00F761DE" w:rsidRDefault="00F761DE" w:rsidP="00F761DE">
            <w:pPr>
              <w:jc w:val="center"/>
              <w:rPr>
                <w:color w:val="000000"/>
                <w:sz w:val="20"/>
                <w:szCs w:val="20"/>
              </w:rPr>
            </w:pPr>
            <w:r w:rsidRPr="00F761DE">
              <w:rPr>
                <w:sz w:val="20"/>
                <w:szCs w:val="20"/>
              </w:rPr>
              <w:t>3.23 x 10</w:t>
            </w:r>
            <w:r w:rsidRPr="00914712">
              <w:rPr>
                <w:sz w:val="20"/>
                <w:szCs w:val="20"/>
                <w:vertAlign w:val="superscript"/>
              </w:rPr>
              <w:t>-2</w:t>
            </w:r>
            <w:r w:rsidRPr="00F761DE">
              <w:rPr>
                <w:sz w:val="20"/>
                <w:szCs w:val="20"/>
              </w:rPr>
              <w:t xml:space="preserve"> ± 4.69 x 10</w:t>
            </w:r>
            <w:r w:rsidRPr="00914712">
              <w:rPr>
                <w:sz w:val="20"/>
                <w:szCs w:val="20"/>
                <w:vertAlign w:val="superscript"/>
              </w:rPr>
              <w:t>-3</w:t>
            </w:r>
          </w:p>
        </w:tc>
        <w:tc>
          <w:tcPr>
            <w:tcW w:w="1618" w:type="dxa"/>
            <w:noWrap/>
          </w:tcPr>
          <w:p w14:paraId="310C39E2" w14:textId="77777777" w:rsidR="00F761DE" w:rsidRPr="00F761DE" w:rsidRDefault="00F761DE" w:rsidP="00F761DE">
            <w:pPr>
              <w:jc w:val="center"/>
              <w:rPr>
                <w:color w:val="000000"/>
                <w:sz w:val="20"/>
                <w:szCs w:val="20"/>
              </w:rPr>
            </w:pPr>
            <w:r w:rsidRPr="00F761DE">
              <w:rPr>
                <w:sz w:val="20"/>
                <w:szCs w:val="20"/>
              </w:rPr>
              <w:t>5.6</w:t>
            </w:r>
          </w:p>
        </w:tc>
      </w:tr>
      <w:tr w:rsidR="00F761DE" w:rsidRPr="006E2500" w14:paraId="4E1E4566" w14:textId="77777777" w:rsidTr="00F761DE">
        <w:trPr>
          <w:trHeight w:val="300"/>
          <w:jc w:val="center"/>
        </w:trPr>
        <w:tc>
          <w:tcPr>
            <w:tcW w:w="1348" w:type="dxa"/>
            <w:noWrap/>
          </w:tcPr>
          <w:p w14:paraId="76C27098" w14:textId="77777777" w:rsidR="00F761DE" w:rsidRPr="00F761DE" w:rsidRDefault="00F761DE" w:rsidP="00F761DE">
            <w:pPr>
              <w:jc w:val="center"/>
              <w:rPr>
                <w:sz w:val="20"/>
                <w:szCs w:val="20"/>
              </w:rPr>
            </w:pPr>
            <w:r w:rsidRPr="00F761DE">
              <w:rPr>
                <w:sz w:val="20"/>
                <w:szCs w:val="20"/>
              </w:rPr>
              <w:t>4-M-1020-A</w:t>
            </w:r>
          </w:p>
        </w:tc>
        <w:tc>
          <w:tcPr>
            <w:tcW w:w="1080" w:type="dxa"/>
            <w:noWrap/>
          </w:tcPr>
          <w:p w14:paraId="1C6678B3" w14:textId="77777777" w:rsidR="00F761DE" w:rsidRPr="00F761DE" w:rsidRDefault="00F761DE" w:rsidP="00F761DE">
            <w:pPr>
              <w:jc w:val="center"/>
              <w:rPr>
                <w:color w:val="000000"/>
                <w:sz w:val="20"/>
                <w:szCs w:val="20"/>
              </w:rPr>
            </w:pPr>
            <w:r w:rsidRPr="00F761DE">
              <w:rPr>
                <w:sz w:val="20"/>
                <w:szCs w:val="20"/>
              </w:rPr>
              <w:t>1020</w:t>
            </w:r>
          </w:p>
        </w:tc>
        <w:tc>
          <w:tcPr>
            <w:tcW w:w="1080" w:type="dxa"/>
            <w:noWrap/>
          </w:tcPr>
          <w:p w14:paraId="223119B6"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50B414D0" w14:textId="77777777" w:rsidR="00F761DE" w:rsidRPr="00F761DE" w:rsidRDefault="00F761DE" w:rsidP="00F761DE">
            <w:pPr>
              <w:jc w:val="center"/>
              <w:rPr>
                <w:sz w:val="20"/>
                <w:szCs w:val="20"/>
              </w:rPr>
            </w:pPr>
            <w:r w:rsidRPr="00F761DE">
              <w:rPr>
                <w:sz w:val="20"/>
                <w:szCs w:val="20"/>
              </w:rPr>
              <w:t>0.024</w:t>
            </w:r>
          </w:p>
        </w:tc>
        <w:tc>
          <w:tcPr>
            <w:tcW w:w="2520" w:type="dxa"/>
            <w:noWrap/>
          </w:tcPr>
          <w:p w14:paraId="278F4429" w14:textId="77777777" w:rsidR="00F761DE" w:rsidRPr="00F761DE" w:rsidRDefault="00F761DE" w:rsidP="00F761DE">
            <w:pPr>
              <w:jc w:val="center"/>
              <w:rPr>
                <w:color w:val="000000"/>
                <w:sz w:val="20"/>
                <w:szCs w:val="20"/>
              </w:rPr>
            </w:pPr>
            <w:r w:rsidRPr="00F761DE">
              <w:rPr>
                <w:sz w:val="20"/>
                <w:szCs w:val="20"/>
              </w:rPr>
              <w:t>**</w:t>
            </w:r>
          </w:p>
        </w:tc>
        <w:tc>
          <w:tcPr>
            <w:tcW w:w="1618" w:type="dxa"/>
            <w:noWrap/>
          </w:tcPr>
          <w:p w14:paraId="3E368F25" w14:textId="77777777" w:rsidR="00F761DE" w:rsidRPr="00F761DE" w:rsidRDefault="00F761DE" w:rsidP="00F761DE">
            <w:pPr>
              <w:jc w:val="center"/>
              <w:rPr>
                <w:color w:val="000000"/>
                <w:sz w:val="20"/>
                <w:szCs w:val="20"/>
              </w:rPr>
            </w:pPr>
            <w:r w:rsidRPr="00F761DE">
              <w:rPr>
                <w:sz w:val="20"/>
                <w:szCs w:val="20"/>
              </w:rPr>
              <w:t>**</w:t>
            </w:r>
          </w:p>
        </w:tc>
      </w:tr>
      <w:tr w:rsidR="00F761DE" w:rsidRPr="006E2500" w14:paraId="6EDE5922" w14:textId="77777777" w:rsidTr="00F761DE">
        <w:trPr>
          <w:trHeight w:val="300"/>
          <w:jc w:val="center"/>
        </w:trPr>
        <w:tc>
          <w:tcPr>
            <w:tcW w:w="1348" w:type="dxa"/>
            <w:noWrap/>
          </w:tcPr>
          <w:p w14:paraId="7A59346A" w14:textId="77777777" w:rsidR="00F761DE" w:rsidRPr="00F761DE" w:rsidRDefault="00F761DE" w:rsidP="00F761DE">
            <w:pPr>
              <w:jc w:val="center"/>
              <w:rPr>
                <w:sz w:val="20"/>
                <w:szCs w:val="20"/>
              </w:rPr>
            </w:pPr>
            <w:r w:rsidRPr="00F761DE">
              <w:rPr>
                <w:sz w:val="20"/>
                <w:szCs w:val="20"/>
              </w:rPr>
              <w:t>4-M-235-L-B</w:t>
            </w:r>
          </w:p>
        </w:tc>
        <w:tc>
          <w:tcPr>
            <w:tcW w:w="1080" w:type="dxa"/>
            <w:noWrap/>
          </w:tcPr>
          <w:p w14:paraId="4B3CC8F5" w14:textId="77777777" w:rsidR="00F761DE" w:rsidRPr="00F761DE" w:rsidRDefault="00F761DE" w:rsidP="00F761DE">
            <w:pPr>
              <w:jc w:val="center"/>
              <w:rPr>
                <w:color w:val="000000"/>
                <w:sz w:val="20"/>
                <w:szCs w:val="20"/>
              </w:rPr>
            </w:pPr>
            <w:r w:rsidRPr="00F761DE">
              <w:rPr>
                <w:sz w:val="20"/>
                <w:szCs w:val="20"/>
              </w:rPr>
              <w:t>235</w:t>
            </w:r>
          </w:p>
        </w:tc>
        <w:tc>
          <w:tcPr>
            <w:tcW w:w="1080" w:type="dxa"/>
            <w:noWrap/>
          </w:tcPr>
          <w:p w14:paraId="75F641FB"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034E385E" w14:textId="77777777" w:rsidR="00F761DE" w:rsidRPr="00F761DE" w:rsidRDefault="00F761DE" w:rsidP="00F761DE">
            <w:pPr>
              <w:jc w:val="center"/>
              <w:rPr>
                <w:sz w:val="20"/>
                <w:szCs w:val="20"/>
              </w:rPr>
            </w:pPr>
            <w:r w:rsidRPr="00F761DE">
              <w:rPr>
                <w:sz w:val="20"/>
                <w:szCs w:val="20"/>
              </w:rPr>
              <w:t>0.024</w:t>
            </w:r>
          </w:p>
        </w:tc>
        <w:tc>
          <w:tcPr>
            <w:tcW w:w="2520" w:type="dxa"/>
            <w:noWrap/>
          </w:tcPr>
          <w:p w14:paraId="6AD51D20" w14:textId="77777777" w:rsidR="00F761DE" w:rsidRPr="00F761DE" w:rsidRDefault="00F761DE" w:rsidP="00F761DE">
            <w:pPr>
              <w:jc w:val="center"/>
              <w:rPr>
                <w:color w:val="000000"/>
                <w:sz w:val="20"/>
                <w:szCs w:val="20"/>
              </w:rPr>
            </w:pPr>
            <w:r w:rsidRPr="00F761DE">
              <w:rPr>
                <w:sz w:val="20"/>
                <w:szCs w:val="20"/>
              </w:rPr>
              <w:t>3.54 x 10</w:t>
            </w:r>
            <w:r w:rsidRPr="00914712">
              <w:rPr>
                <w:sz w:val="20"/>
                <w:szCs w:val="20"/>
                <w:vertAlign w:val="superscript"/>
              </w:rPr>
              <w:t>-2</w:t>
            </w:r>
            <w:r w:rsidRPr="00F761DE">
              <w:rPr>
                <w:sz w:val="20"/>
                <w:szCs w:val="20"/>
              </w:rPr>
              <w:t xml:space="preserve"> ± 4.49 x 10</w:t>
            </w:r>
            <w:r w:rsidRPr="00914712">
              <w:rPr>
                <w:sz w:val="20"/>
                <w:szCs w:val="20"/>
                <w:vertAlign w:val="superscript"/>
              </w:rPr>
              <w:t>-3</w:t>
            </w:r>
          </w:p>
        </w:tc>
        <w:tc>
          <w:tcPr>
            <w:tcW w:w="1618" w:type="dxa"/>
            <w:noWrap/>
          </w:tcPr>
          <w:p w14:paraId="0CCB5090" w14:textId="77777777" w:rsidR="00F761DE" w:rsidRPr="00F761DE" w:rsidRDefault="00F761DE" w:rsidP="00F761DE">
            <w:pPr>
              <w:jc w:val="center"/>
              <w:rPr>
                <w:color w:val="000000"/>
                <w:sz w:val="20"/>
                <w:szCs w:val="20"/>
              </w:rPr>
            </w:pPr>
            <w:r w:rsidRPr="00F761DE">
              <w:rPr>
                <w:sz w:val="20"/>
                <w:szCs w:val="20"/>
              </w:rPr>
              <w:t>5.3</w:t>
            </w:r>
          </w:p>
        </w:tc>
      </w:tr>
      <w:tr w:rsidR="00F761DE" w:rsidRPr="006E2500" w14:paraId="155EDF98" w14:textId="77777777" w:rsidTr="00F761DE">
        <w:trPr>
          <w:trHeight w:val="300"/>
          <w:jc w:val="center"/>
        </w:trPr>
        <w:tc>
          <w:tcPr>
            <w:tcW w:w="1348" w:type="dxa"/>
            <w:noWrap/>
          </w:tcPr>
          <w:p w14:paraId="630E6FBA" w14:textId="77777777" w:rsidR="00F761DE" w:rsidRPr="00F761DE" w:rsidRDefault="00F761DE" w:rsidP="00F761DE">
            <w:pPr>
              <w:jc w:val="center"/>
              <w:rPr>
                <w:sz w:val="20"/>
                <w:szCs w:val="20"/>
              </w:rPr>
            </w:pPr>
            <w:r w:rsidRPr="00F761DE">
              <w:rPr>
                <w:sz w:val="20"/>
                <w:szCs w:val="20"/>
              </w:rPr>
              <w:t>4-M-235-A</w:t>
            </w:r>
          </w:p>
        </w:tc>
        <w:tc>
          <w:tcPr>
            <w:tcW w:w="1080" w:type="dxa"/>
            <w:noWrap/>
          </w:tcPr>
          <w:p w14:paraId="3BE10E82" w14:textId="77777777" w:rsidR="00F761DE" w:rsidRPr="00F761DE" w:rsidRDefault="00F761DE" w:rsidP="00F761DE">
            <w:pPr>
              <w:jc w:val="center"/>
              <w:rPr>
                <w:color w:val="000000"/>
                <w:sz w:val="20"/>
                <w:szCs w:val="20"/>
              </w:rPr>
            </w:pPr>
            <w:r w:rsidRPr="00F761DE">
              <w:rPr>
                <w:sz w:val="20"/>
                <w:szCs w:val="20"/>
              </w:rPr>
              <w:t>235</w:t>
            </w:r>
          </w:p>
        </w:tc>
        <w:tc>
          <w:tcPr>
            <w:tcW w:w="1080" w:type="dxa"/>
            <w:noWrap/>
          </w:tcPr>
          <w:p w14:paraId="43F66632" w14:textId="77777777" w:rsidR="00F761DE" w:rsidRPr="00F761DE" w:rsidRDefault="00F761DE" w:rsidP="00F761DE">
            <w:pPr>
              <w:jc w:val="center"/>
              <w:rPr>
                <w:color w:val="000000"/>
                <w:sz w:val="20"/>
                <w:szCs w:val="20"/>
              </w:rPr>
            </w:pPr>
            <w:r w:rsidRPr="00F761DE">
              <w:rPr>
                <w:sz w:val="20"/>
                <w:szCs w:val="20"/>
              </w:rPr>
              <w:t>2.7089</w:t>
            </w:r>
          </w:p>
        </w:tc>
        <w:tc>
          <w:tcPr>
            <w:tcW w:w="810" w:type="dxa"/>
            <w:noWrap/>
          </w:tcPr>
          <w:p w14:paraId="5EBB6541" w14:textId="77777777" w:rsidR="00F761DE" w:rsidRPr="00F761DE" w:rsidRDefault="00F761DE" w:rsidP="00F761DE">
            <w:pPr>
              <w:jc w:val="center"/>
              <w:rPr>
                <w:sz w:val="20"/>
                <w:szCs w:val="20"/>
              </w:rPr>
            </w:pPr>
            <w:r w:rsidRPr="00F761DE">
              <w:rPr>
                <w:sz w:val="20"/>
                <w:szCs w:val="20"/>
              </w:rPr>
              <w:t>0.024</w:t>
            </w:r>
          </w:p>
        </w:tc>
        <w:tc>
          <w:tcPr>
            <w:tcW w:w="2520" w:type="dxa"/>
            <w:noWrap/>
          </w:tcPr>
          <w:p w14:paraId="56284754" w14:textId="77777777" w:rsidR="00F761DE" w:rsidRPr="00F761DE" w:rsidRDefault="00F761DE" w:rsidP="00F761DE">
            <w:pPr>
              <w:jc w:val="center"/>
              <w:rPr>
                <w:color w:val="000000"/>
                <w:sz w:val="20"/>
                <w:szCs w:val="20"/>
              </w:rPr>
            </w:pPr>
            <w:r w:rsidRPr="00F761DE">
              <w:rPr>
                <w:sz w:val="20"/>
                <w:szCs w:val="20"/>
              </w:rPr>
              <w:t>**</w:t>
            </w:r>
          </w:p>
        </w:tc>
        <w:tc>
          <w:tcPr>
            <w:tcW w:w="1618" w:type="dxa"/>
            <w:noWrap/>
          </w:tcPr>
          <w:p w14:paraId="62453DC0" w14:textId="77777777" w:rsidR="00F761DE" w:rsidRPr="00F761DE" w:rsidRDefault="00F761DE" w:rsidP="00F761DE">
            <w:pPr>
              <w:jc w:val="center"/>
              <w:rPr>
                <w:color w:val="000000"/>
                <w:sz w:val="20"/>
                <w:szCs w:val="20"/>
              </w:rPr>
            </w:pPr>
            <w:r w:rsidRPr="00F761DE">
              <w:rPr>
                <w:sz w:val="20"/>
                <w:szCs w:val="20"/>
              </w:rPr>
              <w:t>**</w:t>
            </w:r>
          </w:p>
        </w:tc>
      </w:tr>
    </w:tbl>
    <w:p w14:paraId="73B492D2" w14:textId="77777777" w:rsidR="006F2256" w:rsidRPr="006E2500" w:rsidRDefault="005F56A0" w:rsidP="009E42A8">
      <w:pPr>
        <w:rPr>
          <w:sz w:val="20"/>
        </w:rPr>
      </w:pPr>
      <w:r w:rsidRPr="006E2500">
        <w:t xml:space="preserve"> </w:t>
      </w:r>
      <w:r w:rsidR="009E42A8" w:rsidRPr="006E2500">
        <w:rPr>
          <w:sz w:val="20"/>
        </w:rPr>
        <w:t>*Detector saturation occurred</w:t>
      </w:r>
      <w:r w:rsidR="00A31946" w:rsidRPr="006E2500">
        <w:rPr>
          <w:sz w:val="20"/>
        </w:rPr>
        <w:t>,</w:t>
      </w:r>
      <w:r w:rsidR="009E42A8" w:rsidRPr="006E2500">
        <w:rPr>
          <w:sz w:val="20"/>
        </w:rPr>
        <w:t xml:space="preserve"> </w:t>
      </w:r>
      <w:r w:rsidR="00A31946" w:rsidRPr="006E2500">
        <w:rPr>
          <w:sz w:val="20"/>
        </w:rPr>
        <w:t>t</w:t>
      </w:r>
      <w:r w:rsidR="009E42A8" w:rsidRPr="006E2500">
        <w:rPr>
          <w:sz w:val="20"/>
        </w:rPr>
        <w:t>rack counting</w:t>
      </w:r>
      <w:r w:rsidR="00A31946" w:rsidRPr="006E2500">
        <w:rPr>
          <w:sz w:val="20"/>
        </w:rPr>
        <w:t xml:space="preserve"> unreliable</w:t>
      </w:r>
      <w:r w:rsidR="009E42A8" w:rsidRPr="006E2500">
        <w:rPr>
          <w:sz w:val="20"/>
        </w:rPr>
        <w:t xml:space="preserve">. </w:t>
      </w:r>
    </w:p>
    <w:p w14:paraId="717182DD" w14:textId="77777777" w:rsidR="006F2256" w:rsidRPr="006E2500" w:rsidRDefault="006F2256" w:rsidP="006F2256">
      <w:pPr>
        <w:ind w:left="90"/>
        <w:rPr>
          <w:sz w:val="20"/>
        </w:rPr>
      </w:pPr>
      <w:r w:rsidRPr="006E2500">
        <w:rPr>
          <w:sz w:val="20"/>
        </w:rPr>
        <w:t xml:space="preserve">**Alpha particle tracks could not </w:t>
      </w:r>
      <w:r w:rsidR="005A17A7">
        <w:rPr>
          <w:sz w:val="20"/>
        </w:rPr>
        <w:t xml:space="preserve">reliably </w:t>
      </w:r>
      <w:r w:rsidRPr="006E2500">
        <w:rPr>
          <w:sz w:val="20"/>
        </w:rPr>
        <w:t>be differentiated from fission tracks.</w:t>
      </w:r>
    </w:p>
    <w:p w14:paraId="2AB64CCD" w14:textId="77777777" w:rsidR="00C74B3E" w:rsidRDefault="00C74B3E">
      <w:r>
        <w:br w:type="page"/>
      </w:r>
    </w:p>
    <w:p w14:paraId="41B1A8F2" w14:textId="77777777" w:rsidR="00CE3134" w:rsidRPr="006E2500" w:rsidRDefault="00C74B3E" w:rsidP="00CE3134">
      <w:pPr>
        <w:spacing w:line="360" w:lineRule="auto"/>
      </w:pPr>
      <w:r w:rsidRPr="006E2500">
        <w:lastRenderedPageBreak/>
        <w:t>average intensity was 1.15 ± 0.03 x 10</w:t>
      </w:r>
      <w:r w:rsidRPr="006E2500">
        <w:rPr>
          <w:vertAlign w:val="superscript"/>
        </w:rPr>
        <w:t>-6</w:t>
      </w:r>
      <w:r w:rsidRPr="006E2500">
        <w:t xml:space="preserve"> arb.</w:t>
      </w:r>
      <w:r w:rsidR="00A5685D">
        <w:t xml:space="preserve"> </w:t>
      </w:r>
      <w:r w:rsidRPr="006E2500">
        <w:t>μm</w:t>
      </w:r>
      <w:r w:rsidRPr="006E2500">
        <w:rPr>
          <w:vertAlign w:val="superscript"/>
        </w:rPr>
        <w:t>-3</w:t>
      </w:r>
      <w:r w:rsidRPr="006E2500">
        <w:t xml:space="preserve"> for F</w:t>
      </w:r>
      <w:r w:rsidRPr="006E2500">
        <w:rPr>
          <w:vertAlign w:val="subscript"/>
        </w:rPr>
        <w:t>2</w:t>
      </w:r>
      <w:r w:rsidRPr="006E2500">
        <w:t xml:space="preserve"> emission and 2.07 ± 0.02 x 10</w:t>
      </w:r>
      <w:r w:rsidRPr="006E2500">
        <w:rPr>
          <w:vertAlign w:val="superscript"/>
        </w:rPr>
        <w:t>-8</w:t>
      </w:r>
      <w:r w:rsidRPr="006E2500">
        <w:t xml:space="preserve"> arb.</w:t>
      </w:r>
      <w:r w:rsidR="00A5685D">
        <w:t xml:space="preserve"> </w:t>
      </w:r>
      <w:r w:rsidRPr="006E2500">
        <w:t>μm</w:t>
      </w:r>
      <w:r w:rsidRPr="006E2500">
        <w:rPr>
          <w:vertAlign w:val="superscript"/>
        </w:rPr>
        <w:t>-3</w:t>
      </w:r>
      <w:r w:rsidRPr="006E2500">
        <w:t xml:space="preserve"> for F</w:t>
      </w:r>
      <w:r w:rsidRPr="006E2500">
        <w:rPr>
          <w:vertAlign w:val="subscript"/>
        </w:rPr>
        <w:t>3</w:t>
      </w:r>
      <w:r w:rsidRPr="006E2500">
        <w:rPr>
          <w:vertAlign w:val="superscript"/>
        </w:rPr>
        <w:t>+</w:t>
      </w:r>
      <w:r w:rsidRPr="006E2500">
        <w:t>, which agreed with</w:t>
      </w:r>
      <w:r>
        <w:t>in 10%</w:t>
      </w:r>
      <w:r w:rsidRPr="006E2500">
        <w:t xml:space="preserve"> annealed non-irradiated blanks.</w:t>
      </w:r>
    </w:p>
    <w:p w14:paraId="57AB284D" w14:textId="77777777" w:rsidR="007471C9" w:rsidRPr="006E2500" w:rsidRDefault="007471C9" w:rsidP="007471C9">
      <w:pPr>
        <w:pStyle w:val="Heading2"/>
      </w:pPr>
      <w:bookmarkStart w:id="99" w:name="_Toc498605624"/>
      <w:r w:rsidRPr="006E2500">
        <w:t>Results</w:t>
      </w:r>
      <w:bookmarkEnd w:id="99"/>
    </w:p>
    <w:p w14:paraId="5C35EA63" w14:textId="76C89E03" w:rsidR="008111B5" w:rsidRDefault="008F0299" w:rsidP="008111B5">
      <w:pPr>
        <w:spacing w:line="360" w:lineRule="auto"/>
        <w:ind w:firstLine="720"/>
      </w:pPr>
      <w:r w:rsidRPr="006E2500">
        <w:t xml:space="preserve"> </w:t>
      </w:r>
      <w:r w:rsidR="00C74B3E" w:rsidRPr="006E2500">
        <w:t>As reported above</w:t>
      </w:r>
      <w:r w:rsidR="00C74B3E">
        <w:t>, t</w:t>
      </w:r>
      <w:r w:rsidRPr="006E2500">
        <w:t>he exposures listed in</w:t>
      </w:r>
      <w:r w:rsidR="008111B5" w:rsidRPr="006E2500">
        <w:t xml:space="preserve"> </w:t>
      </w:r>
      <w:r w:rsidR="008111B5" w:rsidRPr="006E2500">
        <w:fldChar w:fldCharType="begin"/>
      </w:r>
      <w:r w:rsidR="008111B5" w:rsidRPr="006E2500">
        <w:instrText xml:space="preserve"> REF _Ref485292529 \h </w:instrText>
      </w:r>
      <w:r w:rsidR="006E2500">
        <w:instrText xml:space="preserve"> \* MERGEFORMAT </w:instrText>
      </w:r>
      <w:r w:rsidR="008111B5" w:rsidRPr="006E2500">
        <w:fldChar w:fldCharType="separate"/>
      </w:r>
      <w:r w:rsidR="004C4925" w:rsidRPr="006E2500">
        <w:t xml:space="preserve">Table </w:t>
      </w:r>
      <w:r w:rsidR="004C4925" w:rsidRPr="006E2500">
        <w:rPr>
          <w:noProof/>
        </w:rPr>
        <w:t>6</w:t>
      </w:r>
      <w:r w:rsidR="008111B5" w:rsidRPr="006E2500">
        <w:fldChar w:fldCharType="end"/>
      </w:r>
      <w:r w:rsidRPr="006E2500">
        <w:t xml:space="preserve"> occurred </w:t>
      </w:r>
      <w:r w:rsidR="00BD1F3C" w:rsidRPr="006E2500">
        <w:t>during two series of experimentation.</w:t>
      </w:r>
      <w:r w:rsidR="005F56A0" w:rsidRPr="006E2500">
        <w:t xml:space="preserve"> </w:t>
      </w:r>
      <w:r w:rsidR="00C74B3E">
        <w:t>T</w:t>
      </w:r>
      <w:r w:rsidR="00BD1F3C" w:rsidRPr="006E2500">
        <w:t xml:space="preserve">he change in </w:t>
      </w:r>
      <w:r w:rsidR="00E25050" w:rsidRPr="006E2500">
        <w:t xml:space="preserve">source </w:t>
      </w:r>
      <w:r w:rsidR="00BD1F3C" w:rsidRPr="006E2500">
        <w:t xml:space="preserve">activity was accounted for so that 180 minutes of exposure in series 2 was </w:t>
      </w:r>
      <w:r w:rsidR="00500505" w:rsidRPr="006E2500">
        <w:t>the same as</w:t>
      </w:r>
      <w:r w:rsidR="00C74B3E">
        <w:t xml:space="preserve"> 235 minutes</w:t>
      </w:r>
      <w:r w:rsidR="00BD1F3C" w:rsidRPr="006E2500">
        <w:t xml:space="preserve"> in series 4. </w:t>
      </w:r>
      <w:r w:rsidR="009E42A8" w:rsidRPr="006E2500">
        <w:t>The three most</w:t>
      </w:r>
      <w:r w:rsidR="00C74B3E">
        <w:t xml:space="preserve"> heavily</w:t>
      </w:r>
      <w:r w:rsidR="009E42A8" w:rsidRPr="006E2500">
        <w:t xml:space="preserve"> irradiated samples exceeded the s</w:t>
      </w:r>
      <w:r w:rsidR="008111B5" w:rsidRPr="006E2500">
        <w:t>aturation limit of the detector and were</w:t>
      </w:r>
      <w:r w:rsidR="00112138" w:rsidRPr="006E2500">
        <w:t xml:space="preserve"> subsequently</w:t>
      </w:r>
      <w:r w:rsidR="008111B5" w:rsidRPr="006E2500">
        <w:t xml:space="preserve"> not used in analysis.</w:t>
      </w:r>
      <w:r w:rsidR="00112138" w:rsidRPr="006E2500">
        <w:t xml:space="preserve"> The remaining sample</w:t>
      </w:r>
      <w:r w:rsidR="00574779" w:rsidRPr="006E2500">
        <w:t xml:space="preserve"> that</w:t>
      </w:r>
      <w:r w:rsidR="00112138" w:rsidRPr="006E2500">
        <w:t xml:space="preserve"> us</w:t>
      </w:r>
      <w:r w:rsidR="00574779" w:rsidRPr="006E2500">
        <w:t>ed</w:t>
      </w:r>
      <w:r w:rsidR="00B93604" w:rsidRPr="006E2500">
        <w:t xml:space="preserve"> </w:t>
      </w:r>
      <w:r w:rsidR="00112138" w:rsidRPr="006E2500">
        <w:t xml:space="preserve">the smaller collimator </w:t>
      </w:r>
      <w:r w:rsidR="00B93604" w:rsidRPr="006E2500">
        <w:t xml:space="preserve">had a large </w:t>
      </w:r>
      <w:r w:rsidR="00B60F2E" w:rsidRPr="006E2500">
        <w:t>percentage</w:t>
      </w:r>
      <w:r w:rsidR="00B93604" w:rsidRPr="006E2500">
        <w:t xml:space="preserve"> of tracks that were n</w:t>
      </w:r>
      <w:r w:rsidR="00B60F2E" w:rsidRPr="006E2500">
        <w:t>ot normal to the detector face.</w:t>
      </w:r>
      <w:r w:rsidR="00B93604" w:rsidRPr="006E2500">
        <w:t xml:space="preserve"> In samples using the </w:t>
      </w:r>
      <w:r w:rsidR="00A31946" w:rsidRPr="006E2500">
        <w:t>longer</w:t>
      </w:r>
      <w:r w:rsidR="00B93604" w:rsidRPr="006E2500">
        <w:t xml:space="preserve"> collimator, tracks </w:t>
      </w:r>
      <w:r w:rsidR="00FA472E">
        <w:t xml:space="preserve">that were </w:t>
      </w:r>
      <w:r w:rsidR="00B93604" w:rsidRPr="006E2500">
        <w:t xml:space="preserve">not normal to the detector face occurred at </w:t>
      </w:r>
      <w:r w:rsidR="00C74B3E">
        <w:t>approximately 1 in</w:t>
      </w:r>
      <w:r w:rsidR="00B93604" w:rsidRPr="006E2500">
        <w:t xml:space="preserve"> 50</w:t>
      </w:r>
      <w:r w:rsidR="008869C6" w:rsidRPr="006E2500">
        <w:t xml:space="preserve"> normal tracks.</w:t>
      </w:r>
      <w:r w:rsidR="00EB2CEB" w:rsidRPr="006E2500">
        <w:t xml:space="preserve"> </w:t>
      </w:r>
      <w:r w:rsidR="008869C6" w:rsidRPr="006E2500">
        <w:t>The non-normal tracks are counted in gross track counts but</w:t>
      </w:r>
      <w:r w:rsidR="006A6CE4" w:rsidRPr="006E2500">
        <w:t>,</w:t>
      </w:r>
      <w:r w:rsidR="008869C6" w:rsidRPr="006E2500">
        <w:t xml:space="preserve"> </w:t>
      </w:r>
      <w:r w:rsidR="006A6CE4" w:rsidRPr="006E2500">
        <w:t xml:space="preserve">unless explicitly stated, </w:t>
      </w:r>
      <w:r w:rsidR="008869C6" w:rsidRPr="006E2500">
        <w:t>are not included in other quantification.</w:t>
      </w:r>
    </w:p>
    <w:p w14:paraId="1B6DBEB2" w14:textId="56FF45FD" w:rsidR="00ED2C65" w:rsidRDefault="008869C6" w:rsidP="008111B5">
      <w:pPr>
        <w:spacing w:line="360" w:lineRule="auto"/>
        <w:ind w:firstLine="720"/>
      </w:pPr>
      <w:r w:rsidRPr="006E2500">
        <w:t xml:space="preserve"> </w:t>
      </w:r>
      <w:r w:rsidR="00B60F2E" w:rsidRPr="006E2500">
        <w:t xml:space="preserve">Fission tracks appear </w:t>
      </w:r>
      <w:r w:rsidR="00ED2C65" w:rsidRPr="006E2500">
        <w:t xml:space="preserve">in quantities appropriate for their exposure and geometry. </w:t>
      </w:r>
      <w:r w:rsidR="003E6DB4" w:rsidRPr="006E2500">
        <w:t xml:space="preserve">Direct comparison to </w:t>
      </w:r>
      <w:r w:rsidR="00C74B3E">
        <w:t xml:space="preserve">the Cf </w:t>
      </w:r>
      <w:r w:rsidR="003E6DB4" w:rsidRPr="006E2500">
        <w:t>source intensity</w:t>
      </w:r>
      <w:r w:rsidR="00574779" w:rsidRPr="006E2500">
        <w:t xml:space="preserve"> (measured by gamma analysis)</w:t>
      </w:r>
      <w:r w:rsidR="003E6DB4" w:rsidRPr="006E2500">
        <w:t xml:space="preserve"> is not reliable since source self-shielding of heavy ions has a complex </w:t>
      </w:r>
      <w:r w:rsidR="00574779" w:rsidRPr="006E2500">
        <w:t>and significant impact</w:t>
      </w:r>
      <w:r w:rsidR="003E6DB4" w:rsidRPr="006E2500">
        <w:t xml:space="preserve"> on </w:t>
      </w:r>
      <w:r w:rsidR="00E37699" w:rsidRPr="006E2500">
        <w:t>ion energies</w:t>
      </w:r>
      <w:r w:rsidR="003E6DB4" w:rsidRPr="006E2500">
        <w:t xml:space="preserve"> arriving at the detector. However,</w:t>
      </w:r>
      <w:r w:rsidR="00ED2C65" w:rsidRPr="006E2500">
        <w:t xml:space="preserve"> </w:t>
      </w:r>
      <w:r w:rsidR="00C74B3E">
        <w:t xml:space="preserve">the </w:t>
      </w:r>
      <w:r w:rsidR="00ED2C65" w:rsidRPr="006E2500">
        <w:t xml:space="preserve">appearance </w:t>
      </w:r>
      <w:r w:rsidR="003E6DB4" w:rsidRPr="006E2500">
        <w:t>of tracks does agree with expected changes in fluence when expos</w:t>
      </w:r>
      <w:r w:rsidR="00C74B3E">
        <w:t>ure time and geometry are varied</w:t>
      </w:r>
      <w:r w:rsidR="003E6DB4" w:rsidRPr="006E2500">
        <w:t>.</w:t>
      </w:r>
      <w:r w:rsidR="005F56A0" w:rsidRPr="006E2500">
        <w:t xml:space="preserve"> </w:t>
      </w:r>
      <w:r w:rsidR="003E6DB4" w:rsidRPr="006E2500">
        <w:t xml:space="preserve">In </w:t>
      </w:r>
      <w:r w:rsidR="003E6DB4" w:rsidRPr="006E2500">
        <w:fldChar w:fldCharType="begin"/>
      </w:r>
      <w:r w:rsidR="003E6DB4" w:rsidRPr="006E2500">
        <w:instrText xml:space="preserve"> REF _Ref486245321 \h </w:instrText>
      </w:r>
      <w:r w:rsidR="006E2500">
        <w:instrText xml:space="preserve"> \* MERGEFORMAT </w:instrText>
      </w:r>
      <w:r w:rsidR="003E6DB4" w:rsidRPr="006E2500">
        <w:fldChar w:fldCharType="separate"/>
      </w:r>
      <w:r w:rsidR="004C4925" w:rsidRPr="006E2500">
        <w:t xml:space="preserve">Figure </w:t>
      </w:r>
      <w:r w:rsidR="004C4925" w:rsidRPr="006E2500">
        <w:rPr>
          <w:noProof/>
        </w:rPr>
        <w:t>24</w:t>
      </w:r>
      <w:r w:rsidR="003E6DB4" w:rsidRPr="006E2500">
        <w:fldChar w:fldCharType="end"/>
      </w:r>
      <w:r w:rsidR="003E6DB4" w:rsidRPr="006E2500">
        <w:t xml:space="preserve">, the </w:t>
      </w:r>
      <w:r w:rsidR="00EB2CEB" w:rsidRPr="006E2500">
        <w:t xml:space="preserve">fluences observed in </w:t>
      </w:r>
      <w:r w:rsidR="00E37699" w:rsidRPr="006E2500">
        <w:t>LiF</w:t>
      </w:r>
      <w:r w:rsidR="00EB2CEB" w:rsidRPr="006E2500">
        <w:t xml:space="preserve"> are compared to their expected rate of change.</w:t>
      </w:r>
      <w:r w:rsidR="005F56A0" w:rsidRPr="006E2500">
        <w:t xml:space="preserve"> </w:t>
      </w:r>
      <w:r w:rsidR="00EB2CEB" w:rsidRPr="006E2500">
        <w:t>The slope of the line is the change in exposure time and distance</w:t>
      </w:r>
      <w:r w:rsidR="00FA472E">
        <w:t>,</w:t>
      </w:r>
      <w:r w:rsidR="00EB2CEB" w:rsidRPr="006E2500">
        <w:t xml:space="preserve"> and the y-intercept is based on a fit to the observed number of tracks. </w:t>
      </w:r>
      <w:r w:rsidR="00C74B3E" w:rsidRPr="006E2500">
        <w:t>Observed densities agree well with anticipated densities strongly supporting that tracks observed were caused by heavy ions emitted from the Cf source.</w:t>
      </w:r>
    </w:p>
    <w:p w14:paraId="5C396743" w14:textId="1A2CE35D" w:rsidR="00C74B3E" w:rsidRPr="006E2500" w:rsidRDefault="00C74B3E" w:rsidP="00E65FA0">
      <w:pPr>
        <w:spacing w:line="360" w:lineRule="auto"/>
        <w:ind w:firstLine="720"/>
      </w:pPr>
      <w:r w:rsidRPr="006E2500">
        <w:t xml:space="preserve"> Tracks appear as spots when v</w:t>
      </w:r>
      <w:r>
        <w:t xml:space="preserve">iewed </w:t>
      </w:r>
      <w:r w:rsidR="00FA472E">
        <w:t xml:space="preserve">two </w:t>
      </w:r>
      <w:r>
        <w:t>dimensionally in the xy-</w:t>
      </w:r>
      <w:r w:rsidRPr="006E2500">
        <w:t xml:space="preserve">plane. In </w:t>
      </w:r>
      <w:r w:rsidRPr="006E2500">
        <w:fldChar w:fldCharType="begin"/>
      </w:r>
      <w:r w:rsidRPr="006E2500">
        <w:instrText xml:space="preserve"> REF _Ref486246409 \h </w:instrText>
      </w:r>
      <w:r>
        <w:instrText xml:space="preserve"> \* MERGEFORMAT </w:instrText>
      </w:r>
      <w:r w:rsidRPr="006E2500">
        <w:fldChar w:fldCharType="separate"/>
      </w:r>
      <w:r w:rsidRPr="006E2500">
        <w:t xml:space="preserve">Figure </w:t>
      </w:r>
      <w:r w:rsidRPr="006E2500">
        <w:rPr>
          <w:noProof/>
        </w:rPr>
        <w:t>25</w:t>
      </w:r>
      <w:r w:rsidRPr="006E2500">
        <w:fldChar w:fldCharType="end"/>
      </w:r>
      <w:r w:rsidRPr="006E2500">
        <w:t xml:space="preserve"> and </w:t>
      </w:r>
      <w:r w:rsidRPr="006E2500">
        <w:fldChar w:fldCharType="begin"/>
      </w:r>
      <w:r w:rsidRPr="006E2500">
        <w:instrText xml:space="preserve"> REF _Ref486246411 \h </w:instrText>
      </w:r>
      <w:r>
        <w:instrText xml:space="preserve"> \* MERGEFORMAT </w:instrText>
      </w:r>
      <w:r w:rsidRPr="006E2500">
        <w:fldChar w:fldCharType="separate"/>
      </w:r>
      <w:r w:rsidRPr="006E2500">
        <w:t xml:space="preserve">Figure </w:t>
      </w:r>
      <w:r w:rsidRPr="006E2500">
        <w:rPr>
          <w:noProof/>
        </w:rPr>
        <w:t>26</w:t>
      </w:r>
      <w:r w:rsidRPr="006E2500">
        <w:fldChar w:fldCharType="end"/>
      </w:r>
      <w:r>
        <w:t>, the xy-</w:t>
      </w:r>
      <w:r w:rsidRPr="006E2500">
        <w:t xml:space="preserve">plane presented is </w:t>
      </w:r>
      <w:r>
        <w:t xml:space="preserve">a slice taken </w:t>
      </w:r>
      <w:r w:rsidRPr="006E2500">
        <w:t xml:space="preserve">3.6 ± 0.5 μm into the detector face (in the z-direction). </w:t>
      </w:r>
      <w:r w:rsidRPr="006E2500">
        <w:fldChar w:fldCharType="begin"/>
      </w:r>
      <w:r w:rsidRPr="006E2500">
        <w:instrText xml:space="preserve"> REF _Ref486246409 \h </w:instrText>
      </w:r>
      <w:r>
        <w:instrText xml:space="preserve"> \* MERGEFORMAT </w:instrText>
      </w:r>
      <w:r w:rsidRPr="006E2500">
        <w:fldChar w:fldCharType="separate"/>
      </w:r>
      <w:r w:rsidRPr="006E2500">
        <w:t xml:space="preserve">Figure </w:t>
      </w:r>
      <w:r w:rsidRPr="006E2500">
        <w:rPr>
          <w:noProof/>
        </w:rPr>
        <w:t>25</w:t>
      </w:r>
      <w:r w:rsidRPr="006E2500">
        <w:fldChar w:fldCharType="end"/>
      </w:r>
      <w:r w:rsidRPr="006E2500">
        <w:t xml:space="preserve"> shows size and spot intensities in LiF that change inversely to the defect order. The average </w:t>
      </w:r>
    </w:p>
    <w:p w14:paraId="7E4A877F" w14:textId="77777777" w:rsidR="00C74B3E" w:rsidRPr="006E2500" w:rsidRDefault="00C74B3E" w:rsidP="00C74B3E">
      <w:pPr>
        <w:spacing w:line="360" w:lineRule="auto"/>
      </w:pPr>
      <w:r w:rsidRPr="006E2500">
        <w:rPr>
          <w:noProof/>
        </w:rPr>
        <w:lastRenderedPageBreak/>
        <w:drawing>
          <wp:inline distT="0" distB="0" distL="0" distR="0" wp14:anchorId="58C5A9E2" wp14:editId="3213349E">
            <wp:extent cx="5475768" cy="377444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C3D0D59" w14:textId="471B2234" w:rsidR="00C74B3E" w:rsidRDefault="00C74B3E" w:rsidP="00C74B3E">
      <w:pPr>
        <w:pStyle w:val="Caption"/>
      </w:pPr>
      <w:bookmarkStart w:id="100" w:name="_Ref486245321"/>
      <w:bookmarkStart w:id="101" w:name="_Toc498605575"/>
      <w:r w:rsidRPr="006E2500">
        <w:t xml:space="preserve">Figure </w:t>
      </w:r>
      <w:r w:rsidR="004F5188">
        <w:fldChar w:fldCharType="begin"/>
      </w:r>
      <w:r w:rsidR="004F5188">
        <w:instrText xml:space="preserve"> SEQ Figure \* ARABIC </w:instrText>
      </w:r>
      <w:r w:rsidR="004F5188">
        <w:fldChar w:fldCharType="separate"/>
      </w:r>
      <w:r w:rsidRPr="006E2500">
        <w:rPr>
          <w:noProof/>
        </w:rPr>
        <w:t>24</w:t>
      </w:r>
      <w:r w:rsidR="004F5188">
        <w:rPr>
          <w:noProof/>
        </w:rPr>
        <w:fldChar w:fldCharType="end"/>
      </w:r>
      <w:bookmarkEnd w:id="100"/>
      <w:r w:rsidRPr="006E2500">
        <w:rPr>
          <w:noProof/>
        </w:rPr>
        <w:t>.</w:t>
      </w:r>
      <w:r w:rsidR="00BD525B">
        <w:t xml:space="preserve"> </w:t>
      </w:r>
      <w:r w:rsidRPr="006E2500">
        <w:t xml:space="preserve">A plot of the LiF samples listed in </w:t>
      </w:r>
      <w:r w:rsidRPr="006E2500">
        <w:fldChar w:fldCharType="begin"/>
      </w:r>
      <w:r w:rsidRPr="006E2500">
        <w:instrText xml:space="preserve"> REF _Ref485292529 \h </w:instrText>
      </w:r>
      <w:r>
        <w:instrText xml:space="preserve"> \* MERGEFORMAT </w:instrText>
      </w:r>
      <w:r w:rsidRPr="006E2500">
        <w:fldChar w:fldCharType="separate"/>
      </w:r>
      <w:r w:rsidRPr="006E2500">
        <w:t xml:space="preserve">Table </w:t>
      </w:r>
      <w:r w:rsidRPr="006E2500">
        <w:rPr>
          <w:noProof/>
        </w:rPr>
        <w:t>6</w:t>
      </w:r>
      <w:r w:rsidRPr="006E2500">
        <w:fldChar w:fldCharType="end"/>
      </w:r>
      <w:r w:rsidRPr="006E2500">
        <w:t xml:space="preserve"> comparing anticipated areal density to observed areal density. Anticipated values fall on the bold diagonal line. Standard error and a vacuum pumping uncertainty are applied to observed densities. The lowest fluence has an observed density of 4.17 x 10</w:t>
      </w:r>
      <w:r w:rsidRPr="006E2500">
        <w:rPr>
          <w:vertAlign w:val="superscript"/>
        </w:rPr>
        <w:t>4</w:t>
      </w:r>
      <w:r w:rsidRPr="006E2500">
        <w:t xml:space="preserve"> track cm</w:t>
      </w:r>
      <w:r w:rsidRPr="006E2500">
        <w:rPr>
          <w:vertAlign w:val="superscript"/>
        </w:rPr>
        <w:t>-2</w:t>
      </w:r>
      <w:r w:rsidRPr="006E2500">
        <w:t xml:space="preserve">. </w:t>
      </w:r>
      <w:r>
        <w:t>T</w:t>
      </w:r>
      <w:r w:rsidRPr="006E2500">
        <w:t>he 3 x 10</w:t>
      </w:r>
      <w:r w:rsidRPr="006E2500">
        <w:rPr>
          <w:vertAlign w:val="superscript"/>
        </w:rPr>
        <w:t>7</w:t>
      </w:r>
      <w:r w:rsidRPr="006E2500">
        <w:t xml:space="preserve"> track cm</w:t>
      </w:r>
      <w:r w:rsidRPr="00C74B3E">
        <w:rPr>
          <w:vertAlign w:val="superscript"/>
        </w:rPr>
        <w:t>-2</w:t>
      </w:r>
      <w:r w:rsidRPr="006E2500">
        <w:t xml:space="preserve"> anticipated areal track density </w:t>
      </w:r>
      <w:r>
        <w:t xml:space="preserve">data point </w:t>
      </w:r>
      <w:r w:rsidRPr="006E2500">
        <w:t>was exposed with the smaller spacer</w:t>
      </w:r>
      <w:r w:rsidR="00FA472E">
        <w:t xml:space="preserve">; </w:t>
      </w:r>
      <w:r w:rsidRPr="006E2500">
        <w:t>its error includes a larger exposure time uncertainty.</w:t>
      </w:r>
      <w:bookmarkEnd w:id="101"/>
    </w:p>
    <w:p w14:paraId="1D35CCB3" w14:textId="77777777" w:rsidR="00C74B3E" w:rsidRPr="00C74B3E" w:rsidRDefault="00C74B3E" w:rsidP="00C74B3E"/>
    <w:p w14:paraId="33FABFCD" w14:textId="77777777" w:rsidR="00C74B3E" w:rsidRDefault="00C74B3E">
      <w:r>
        <w:br w:type="page"/>
      </w:r>
    </w:p>
    <w:p w14:paraId="359CEDF8" w14:textId="77777777" w:rsidR="00E65FA0" w:rsidRDefault="00E65FA0" w:rsidP="00E65FA0">
      <w:pPr>
        <w:spacing w:line="360" w:lineRule="auto"/>
      </w:pPr>
      <w:r w:rsidRPr="006E2500">
        <w:lastRenderedPageBreak/>
        <w:t xml:space="preserve">fluorescent intensity for a spot in </w:t>
      </w:r>
      <w:r w:rsidRPr="006E2500">
        <w:fldChar w:fldCharType="begin"/>
      </w:r>
      <w:r w:rsidRPr="006E2500">
        <w:instrText xml:space="preserve"> REF _Ref486246409 \h </w:instrText>
      </w:r>
      <w:r>
        <w:instrText xml:space="preserve"> \* MERGEFORMAT </w:instrText>
      </w:r>
      <w:r w:rsidRPr="006E2500">
        <w:fldChar w:fldCharType="separate"/>
      </w:r>
      <w:r w:rsidRPr="006E2500">
        <w:t xml:space="preserve">Figure </w:t>
      </w:r>
      <w:r>
        <w:rPr>
          <w:noProof/>
        </w:rPr>
        <w:t>25</w:t>
      </w:r>
      <w:r w:rsidRPr="006E2500">
        <w:fldChar w:fldCharType="end"/>
      </w:r>
      <w:r w:rsidRPr="006E2500">
        <w:t xml:space="preserve"> (a), (b), and (c) is 17920 ± 360, 12410 ± 780, and 5050 ± 170 arb. units, respectively. In </w:t>
      </w:r>
      <w:r w:rsidRPr="006E2500">
        <w:fldChar w:fldCharType="begin"/>
      </w:r>
      <w:r w:rsidRPr="006E2500">
        <w:instrText xml:space="preserve"> REF _Ref486246411 \h </w:instrText>
      </w:r>
      <w:r>
        <w:instrText xml:space="preserve"> \* MERGEFORMAT </w:instrText>
      </w:r>
      <w:r w:rsidRPr="006E2500">
        <w:fldChar w:fldCharType="separate"/>
      </w:r>
      <w:r w:rsidRPr="006E2500">
        <w:t xml:space="preserve">Figure </w:t>
      </w:r>
      <w:r>
        <w:rPr>
          <w:noProof/>
        </w:rPr>
        <w:t>26</w:t>
      </w:r>
      <w:r w:rsidRPr="006E2500">
        <w:fldChar w:fldCharType="end"/>
      </w:r>
      <w:r w:rsidRPr="006E2500">
        <w:t>(a), spots in Al</w:t>
      </w:r>
      <w:r w:rsidRPr="006E2500">
        <w:rPr>
          <w:vertAlign w:val="subscript"/>
        </w:rPr>
        <w:t>2</w:t>
      </w:r>
      <w:r w:rsidRPr="006E2500">
        <w:t>O</w:t>
      </w:r>
      <w:r w:rsidRPr="006E2500">
        <w:rPr>
          <w:vertAlign w:val="subscript"/>
        </w:rPr>
        <w:t>3</w:t>
      </w:r>
      <w:r w:rsidRPr="006E2500">
        <w:t xml:space="preserve">:C,Mg are numerous due to higher sensitivity at lower LETs, specifically alpha particles </w:t>
      </w:r>
      <w:r>
        <w:fldChar w:fldCharType="begin" w:fldLock="1"/>
      </w:r>
      <w:r w:rsidR="00733F5B">
        <w:instrText>ADDIN CSL_CITATION { "citationItems" : [ { "id" : "ITEM-1", "itemData" : { "DOI" : "10.1016/j.nimb.2006.01.056", "ISSN" : "0168583X", "abstract" : "A novel Al2O3 fluorescent nuclear track detector (FNTD), recently developed by Landauer, Inc., has demonstrated sensitivity and functionality superior to that of existing nuclear track detectors. The FNTD is based on single crystals of aluminum oxide doped with carbon and magnesium, and having aggregate oxygen vacancy defects (Al2O3:C,Mg). Radiation-induced color centers in the new material have an absorption band at 620 nm and produce fluorescence at 750 nm with a high quantum yield and a short, 75 ?? 5 ns, fluorescence lifetime. Non-destructive readout of the detector is performed using a confocal fluorescence microscope. Scanning of the three-dimensional spatial distribution of fluorescence intensity along the track of a heavy charged particle (HCP) permits reconstruction of particle trajectories through the crystal and the LET can be determined as a function of distance along the trajectory based on the fluorescence intensity. Major advantages of Al2O3:C,Mg FNTD over conventionally processed CR-39 plastic nuclear track detector include superior spatial resolution, a wider range of LET sensitivity, no need for post-irradiation chemical processing of the detector and the capability to anneal and reuse the detector. Preliminary experiments have demonstrated that the material possesses a low-LET threshold of &lt;1 keV/??m, does not saturate at LET in water as high as 1800 keV/??m, and is capable of irradiation to fluences in excess of 106 cm-2 without saturation (track overlap). ?? 2006 Elsevier B.V. All rights reserved.", "author" : [ { "dropping-particle" : "", "family" : "Akselrod", "given" : "G.M.", "non-dropping-particle" : "", "parse-names" : false, "suffix" : "" }, { "dropping-particle" : "", "family" : "Akselrod", "given" : "M.S.", "non-dropping-particle" : "", "parse-names" : false, "suffix" : "" }, { "dropping-particle" : "", "family" : "Benton", "given" : "E.R.", "non-dropping-particle" : "", "parse-names" : false, "suffix" : "" }, { "dropping-particle" : "", "family" : "Yasuda", "given" : "N.", "non-dropping-particle" : "", "parse-names" : false, "suffix" : "" } ], "container-title" : "Nuclear Instruments and Methods in Physics Research Section B: Beam Interactions with Materials and Atoms", "id" : "ITEM-1", "issue" : "2", "issued" : { "date-parts" : [ [ "2006", "6" ] ] }, "page" : "295-306", "title" : "A novel Al2O3 fluorescent nuclear track detector for heavy charged particles and neutrons", "type" : "article-journal", "volume" : "247" }, "uris" : [ "http://www.mendeley.com/documents/?uuid=a6220729-6557-49b0-a8fc-018d1e761816" ] } ], "mendeley" : { "formattedCitation" : "[28]", "plainTextFormattedCitation" : "[28]", "previouslyFormattedCitation" : "[28]" }, "properties" : { "noteIndex" : 0 }, "schema" : "https://github.com/citation-style-language/schema/raw/master/csl-citation.json" }</w:instrText>
      </w:r>
      <w:r>
        <w:fldChar w:fldCharType="separate"/>
      </w:r>
      <w:r w:rsidRPr="00C71846">
        <w:rPr>
          <w:noProof/>
        </w:rPr>
        <w:t>[28]</w:t>
      </w:r>
      <w:r>
        <w:fldChar w:fldCharType="end"/>
      </w:r>
      <w:r w:rsidRPr="006E2500">
        <w:t xml:space="preserve">. A smaller field of view and lower fluence is presented in </w:t>
      </w:r>
      <w:r w:rsidRPr="006E2500">
        <w:fldChar w:fldCharType="begin"/>
      </w:r>
      <w:r w:rsidRPr="006E2500">
        <w:instrText xml:space="preserve"> REF _Ref486246411 \h </w:instrText>
      </w:r>
      <w:r>
        <w:instrText xml:space="preserve"> \* MERGEFORMAT </w:instrText>
      </w:r>
      <w:r w:rsidRPr="006E2500">
        <w:fldChar w:fldCharType="separate"/>
      </w:r>
      <w:r w:rsidRPr="006E2500">
        <w:t xml:space="preserve">Figure </w:t>
      </w:r>
      <w:r>
        <w:rPr>
          <w:noProof/>
        </w:rPr>
        <w:t>26</w:t>
      </w:r>
      <w:r w:rsidRPr="006E2500">
        <w:fldChar w:fldCharType="end"/>
      </w:r>
      <w:r w:rsidRPr="006E2500">
        <w:t xml:space="preserve">(b) for better comparison to </w:t>
      </w:r>
      <w:r w:rsidRPr="006E2500">
        <w:fldChar w:fldCharType="begin"/>
      </w:r>
      <w:r w:rsidRPr="006E2500">
        <w:instrText xml:space="preserve"> REF _Ref486246409 \h </w:instrText>
      </w:r>
      <w:r>
        <w:instrText xml:space="preserve"> \* MERGEFORMAT </w:instrText>
      </w:r>
      <w:r w:rsidRPr="006E2500">
        <w:fldChar w:fldCharType="separate"/>
      </w:r>
      <w:r w:rsidRPr="006E2500">
        <w:t xml:space="preserve">Figure </w:t>
      </w:r>
      <w:r>
        <w:rPr>
          <w:noProof/>
        </w:rPr>
        <w:t>25</w:t>
      </w:r>
      <w:r w:rsidRPr="006E2500">
        <w:fldChar w:fldCharType="end"/>
      </w:r>
      <w:r w:rsidRPr="006E2500">
        <w:t xml:space="preserve">. In </w:t>
      </w:r>
      <w:r w:rsidRPr="006E2500">
        <w:fldChar w:fldCharType="begin"/>
      </w:r>
      <w:r w:rsidRPr="006E2500">
        <w:instrText xml:space="preserve"> REF _Ref486246411 \h </w:instrText>
      </w:r>
      <w:r>
        <w:instrText xml:space="preserve"> \* MERGEFORMAT </w:instrText>
      </w:r>
      <w:r w:rsidRPr="006E2500">
        <w:fldChar w:fldCharType="separate"/>
      </w:r>
      <w:r w:rsidRPr="006E2500">
        <w:t xml:space="preserve">Figure </w:t>
      </w:r>
      <w:r>
        <w:rPr>
          <w:noProof/>
        </w:rPr>
        <w:t>26</w:t>
      </w:r>
      <w:r w:rsidRPr="006E2500">
        <w:fldChar w:fldCharType="end"/>
      </w:r>
      <w:r w:rsidRPr="006E2500">
        <w:t xml:space="preserve">, clear delineation of fission tracks and alpha tracks is not evident. </w:t>
      </w:r>
    </w:p>
    <w:p w14:paraId="60621C68" w14:textId="76FC004D" w:rsidR="00C74B3E" w:rsidRDefault="00E65FA0" w:rsidP="00E65FA0">
      <w:pPr>
        <w:spacing w:line="360" w:lineRule="auto"/>
        <w:ind w:firstLine="720"/>
      </w:pPr>
      <w:r w:rsidRPr="006E2500">
        <w:t xml:space="preserve"> Fission tracks when viewed in cross-section and three dimensionally are conical structures. </w:t>
      </w:r>
      <w:r w:rsidRPr="006E2500">
        <w:fldChar w:fldCharType="begin"/>
      </w:r>
      <w:r w:rsidRPr="006E2500">
        <w:instrText xml:space="preserve"> REF _Ref486248132 \h </w:instrText>
      </w:r>
      <w:r>
        <w:instrText xml:space="preserve"> \* MERGEFORMAT </w:instrText>
      </w:r>
      <w:r w:rsidRPr="006E2500">
        <w:fldChar w:fldCharType="separate"/>
      </w:r>
      <w:r w:rsidRPr="006E2500">
        <w:t xml:space="preserve">Figure </w:t>
      </w:r>
      <w:r>
        <w:rPr>
          <w:noProof/>
        </w:rPr>
        <w:t>27</w:t>
      </w:r>
      <w:r w:rsidRPr="006E2500">
        <w:fldChar w:fldCharType="end"/>
      </w:r>
      <w:r w:rsidRPr="006E2500">
        <w:t xml:space="preserve"> shows a cross-section of a representative fission track alongside an alpha track in a non-pretreated LiF detector. Without pretreatment, the surface a</w:t>
      </w:r>
      <w:r>
        <w:t>ppears as an intensely fluore</w:t>
      </w:r>
      <w:r w:rsidRPr="006E2500">
        <w:t>scing region at the bottom of the figure. The fission track is much shorter than the alpha track and is shorter in F</w:t>
      </w:r>
      <w:r w:rsidRPr="006E2500">
        <w:rPr>
          <w:vertAlign w:val="subscript"/>
        </w:rPr>
        <w:t>3</w:t>
      </w:r>
      <w:r w:rsidRPr="006E2500">
        <w:rPr>
          <w:vertAlign w:val="superscript"/>
        </w:rPr>
        <w:t>+</w:t>
      </w:r>
      <w:r w:rsidRPr="006E2500">
        <w:t xml:space="preserve"> compared to F</w:t>
      </w:r>
      <w:r w:rsidRPr="006E2500">
        <w:rPr>
          <w:vertAlign w:val="subscript"/>
        </w:rPr>
        <w:t>2</w:t>
      </w:r>
      <w:r w:rsidRPr="006E2500">
        <w:t xml:space="preserve"> agreeing with</w:t>
      </w:r>
      <w:r>
        <w:t xml:space="preserve"> the expected relationship fluorescing </w:t>
      </w:r>
      <w:r w:rsidRPr="006E2500">
        <w:t xml:space="preserve">intensity </w:t>
      </w:r>
      <w:r>
        <w:t xml:space="preserve">is </w:t>
      </w:r>
      <w:r w:rsidRPr="006E2500">
        <w:t>inverse to defect order. The fission track length from F</w:t>
      </w:r>
      <w:r w:rsidRPr="006E2500">
        <w:rPr>
          <w:vertAlign w:val="subscript"/>
        </w:rPr>
        <w:t>3</w:t>
      </w:r>
      <w:r w:rsidRPr="006E2500">
        <w:rPr>
          <w:vertAlign w:val="superscript"/>
        </w:rPr>
        <w:t>+</w:t>
      </w:r>
      <w:r w:rsidRPr="006E2500">
        <w:t xml:space="preserve"> in </w:t>
      </w:r>
      <w:r w:rsidRPr="006E2500">
        <w:fldChar w:fldCharType="begin"/>
      </w:r>
      <w:r w:rsidRPr="006E2500">
        <w:instrText xml:space="preserve"> REF _Ref486248132 \h </w:instrText>
      </w:r>
      <w:r>
        <w:instrText xml:space="preserve"> \* MERGEFORMAT </w:instrText>
      </w:r>
      <w:r w:rsidRPr="006E2500">
        <w:fldChar w:fldCharType="separate"/>
      </w:r>
      <w:r w:rsidRPr="006E2500">
        <w:t xml:space="preserve">Figure </w:t>
      </w:r>
      <w:r>
        <w:rPr>
          <w:noProof/>
        </w:rPr>
        <w:t>27</w:t>
      </w:r>
      <w:r w:rsidRPr="006E2500">
        <w:fldChar w:fldCharType="end"/>
      </w:r>
      <w:r w:rsidRPr="006E2500">
        <w:t>a is 5.7 μm and from F</w:t>
      </w:r>
      <w:r w:rsidRPr="006E2500">
        <w:rPr>
          <w:vertAlign w:val="subscript"/>
        </w:rPr>
        <w:t>2</w:t>
      </w:r>
      <w:r w:rsidRPr="006E2500">
        <w:t xml:space="preserve"> in </w:t>
      </w:r>
      <w:r w:rsidR="00C74B3E" w:rsidRPr="006E2500">
        <w:fldChar w:fldCharType="begin"/>
      </w:r>
      <w:r w:rsidR="00C74B3E" w:rsidRPr="006E2500">
        <w:instrText xml:space="preserve"> REF _Ref486248132 \h </w:instrText>
      </w:r>
      <w:r w:rsidR="00C74B3E">
        <w:instrText xml:space="preserve"> \* MERGEFORMAT </w:instrText>
      </w:r>
      <w:r w:rsidR="00C74B3E" w:rsidRPr="006E2500">
        <w:fldChar w:fldCharType="separate"/>
      </w:r>
      <w:r w:rsidRPr="006E2500">
        <w:t xml:space="preserve">Figure </w:t>
      </w:r>
      <w:r>
        <w:rPr>
          <w:noProof/>
        </w:rPr>
        <w:t>27</w:t>
      </w:r>
      <w:r w:rsidR="00C74B3E" w:rsidRPr="006E2500">
        <w:fldChar w:fldCharType="end"/>
      </w:r>
      <w:r w:rsidR="00C74B3E" w:rsidRPr="006E2500">
        <w:t xml:space="preserve">b is 6.6 μm. </w:t>
      </w:r>
      <w:r>
        <w:t xml:space="preserve">As reported in </w:t>
      </w:r>
      <w:r w:rsidR="00FA472E">
        <w:t>C</w:t>
      </w:r>
      <w:r>
        <w:t>hapter III, t</w:t>
      </w:r>
      <w:r w:rsidR="00C74B3E" w:rsidRPr="006E2500">
        <w:t>he alpha track is not present in the F</w:t>
      </w:r>
      <w:r w:rsidR="00C74B3E" w:rsidRPr="006E2500">
        <w:rPr>
          <w:vertAlign w:val="subscript"/>
        </w:rPr>
        <w:t>3</w:t>
      </w:r>
      <w:r w:rsidR="00C74B3E" w:rsidRPr="006E2500">
        <w:rPr>
          <w:vertAlign w:val="superscript"/>
        </w:rPr>
        <w:t>+</w:t>
      </w:r>
      <w:r w:rsidR="00C74B3E" w:rsidRPr="006E2500">
        <w:t xml:space="preserve"> </w:t>
      </w:r>
      <w:r>
        <w:t xml:space="preserve">image </w:t>
      </w:r>
      <w:r w:rsidR="00C74B3E" w:rsidRPr="006E2500">
        <w:t>and is 14.4 μm long in the F</w:t>
      </w:r>
      <w:r w:rsidR="00C74B3E" w:rsidRPr="006E2500">
        <w:rPr>
          <w:vertAlign w:val="subscript"/>
        </w:rPr>
        <w:t>2</w:t>
      </w:r>
      <w:r w:rsidR="00C74B3E" w:rsidRPr="006E2500">
        <w:t>. The average</w:t>
      </w:r>
      <w:r>
        <w:t xml:space="preserve"> voxel</w:t>
      </w:r>
      <w:r w:rsidR="00C74B3E" w:rsidRPr="006E2500">
        <w:t xml:space="preserve"> intensity of the fission track, when excluding the surface region, is 4.1 for F</w:t>
      </w:r>
      <w:r w:rsidR="00C74B3E" w:rsidRPr="006E2500">
        <w:rPr>
          <w:vertAlign w:val="subscript"/>
        </w:rPr>
        <w:t xml:space="preserve">2 </w:t>
      </w:r>
      <w:r w:rsidR="00C74B3E" w:rsidRPr="006E2500">
        <w:t>and 3.2 for F</w:t>
      </w:r>
      <w:r w:rsidR="00C74B3E" w:rsidRPr="006E2500">
        <w:rPr>
          <w:vertAlign w:val="subscript"/>
        </w:rPr>
        <w:t>3</w:t>
      </w:r>
      <w:r w:rsidR="00C74B3E" w:rsidRPr="006E2500">
        <w:rPr>
          <w:vertAlign w:val="superscript"/>
        </w:rPr>
        <w:t>+</w:t>
      </w:r>
      <w:r w:rsidR="00C74B3E" w:rsidRPr="006E2500">
        <w:t xml:space="preserve">. </w:t>
      </w:r>
    </w:p>
    <w:p w14:paraId="2EE8AF67" w14:textId="5DE49701" w:rsidR="00E461BC" w:rsidRPr="006E2500" w:rsidRDefault="00E461BC" w:rsidP="00E461BC">
      <w:pPr>
        <w:spacing w:line="360" w:lineRule="auto"/>
        <w:ind w:firstLine="720"/>
      </w:pPr>
      <w:r w:rsidRPr="006E2500">
        <w:t xml:space="preserve"> </w:t>
      </w:r>
      <w:r w:rsidR="006A6CE4" w:rsidRPr="006E2500">
        <w:t>Forty-three</w:t>
      </w:r>
      <w:r w:rsidRPr="006E2500">
        <w:t xml:space="preserve"> tracks were observed for each type of defect. Observations reported were taken from thermally pretreated detectors, those beginning with 4-M. The distribution of track intensities is presented in </w:t>
      </w:r>
      <w:r w:rsidRPr="006E2500">
        <w:fldChar w:fldCharType="begin"/>
      </w:r>
      <w:r w:rsidRPr="006E2500">
        <w:instrText xml:space="preserve"> REF _Ref485295753 \h </w:instrText>
      </w:r>
      <w:r w:rsidR="006E2500">
        <w:instrText xml:space="preserve"> \* MERGEFORMAT </w:instrText>
      </w:r>
      <w:r w:rsidRPr="006E2500">
        <w:fldChar w:fldCharType="separate"/>
      </w:r>
      <w:r w:rsidR="00E65FA0" w:rsidRPr="006E2500">
        <w:t xml:space="preserve">Figure </w:t>
      </w:r>
      <w:r w:rsidR="00E65FA0">
        <w:rPr>
          <w:noProof/>
        </w:rPr>
        <w:t>28</w:t>
      </w:r>
      <w:r w:rsidRPr="006E2500">
        <w:fldChar w:fldCharType="end"/>
      </w:r>
      <w:r w:rsidRPr="006E2500">
        <w:t xml:space="preserve">. The values are </w:t>
      </w:r>
      <w:r w:rsidR="0069446E">
        <w:t>the sum of t</w:t>
      </w:r>
      <w:r w:rsidRPr="006E2500">
        <w:t>otal intensity without background subtraction. The most intense F</w:t>
      </w:r>
      <w:r w:rsidRPr="006E2500">
        <w:rPr>
          <w:vertAlign w:val="subscript"/>
        </w:rPr>
        <w:t>2</w:t>
      </w:r>
      <w:r w:rsidRPr="006E2500">
        <w:t xml:space="preserve"> track observed was 116654</w:t>
      </w:r>
      <w:r w:rsidR="0069446E">
        <w:t>,</w:t>
      </w:r>
      <w:r w:rsidRPr="006E2500">
        <w:t xml:space="preserve"> and the least intense was 11347. The most intense F</w:t>
      </w:r>
      <w:r w:rsidRPr="006E2500">
        <w:rPr>
          <w:vertAlign w:val="subscript"/>
        </w:rPr>
        <w:t>3</w:t>
      </w:r>
      <w:r w:rsidRPr="006E2500">
        <w:rPr>
          <w:vertAlign w:val="superscript"/>
        </w:rPr>
        <w:t>+</w:t>
      </w:r>
      <w:r w:rsidRPr="006E2500">
        <w:t xml:space="preserve"> track observed was 57237</w:t>
      </w:r>
      <w:r w:rsidR="0069446E">
        <w:t>,</w:t>
      </w:r>
      <w:r w:rsidRPr="006E2500">
        <w:t xml:space="preserve"> and the least intense was 5533. The most intense F</w:t>
      </w:r>
      <w:r w:rsidRPr="006E2500">
        <w:rPr>
          <w:vertAlign w:val="subscript"/>
        </w:rPr>
        <w:t>4</w:t>
      </w:r>
      <w:r w:rsidRPr="006E2500">
        <w:t xml:space="preserve">-like track observed was 87312 and the least intense was 20645. </w:t>
      </w:r>
      <w:r w:rsidR="006A6CE4" w:rsidRPr="006E2500">
        <w:t>The F</w:t>
      </w:r>
      <w:r w:rsidR="006A6CE4" w:rsidRPr="006E2500">
        <w:rPr>
          <w:vertAlign w:val="subscript"/>
        </w:rPr>
        <w:t>4</w:t>
      </w:r>
      <w:r w:rsidR="006A6CE4" w:rsidRPr="006E2500">
        <w:t xml:space="preserve">-like intensity disagrees with the </w:t>
      </w:r>
      <w:r w:rsidR="00E65FA0">
        <w:t xml:space="preserve">inverse intensity to defect </w:t>
      </w:r>
      <w:r w:rsidR="00BB7818">
        <w:t xml:space="preserve">order </w:t>
      </w:r>
      <w:r w:rsidR="00E65FA0">
        <w:t>rule when the entire track is summed</w:t>
      </w:r>
      <w:r w:rsidR="00D45FC0" w:rsidRPr="006E2500">
        <w:t>.</w:t>
      </w:r>
      <w:r w:rsidR="00616355" w:rsidRPr="006E2500">
        <w:t xml:space="preserve"> </w:t>
      </w:r>
      <w:r w:rsidR="00E65FA0">
        <w:t>If the F</w:t>
      </w:r>
      <w:r w:rsidR="00E65FA0" w:rsidRPr="00346F02">
        <w:rPr>
          <w:vertAlign w:val="subscript"/>
        </w:rPr>
        <w:t>4</w:t>
      </w:r>
      <w:r w:rsidR="0039740E" w:rsidRPr="0039740E">
        <w:t>-</w:t>
      </w:r>
      <w:r w:rsidR="0039740E">
        <w:t xml:space="preserve">like </w:t>
      </w:r>
      <w:r w:rsidR="00E65FA0">
        <w:t>spot is measured individual</w:t>
      </w:r>
      <w:r w:rsidR="0069446E">
        <w:t>ly</w:t>
      </w:r>
      <w:r w:rsidR="00E65FA0">
        <w:t xml:space="preserve"> in each slice</w:t>
      </w:r>
      <w:r w:rsidR="0069446E">
        <w:t>,</w:t>
      </w:r>
      <w:r w:rsidR="00E65FA0">
        <w:t xml:space="preserve"> then we see that </w:t>
      </w:r>
      <w:r w:rsidR="0039740E">
        <w:t>F</w:t>
      </w:r>
      <w:r w:rsidR="0039740E" w:rsidRPr="00346F02">
        <w:rPr>
          <w:vertAlign w:val="subscript"/>
        </w:rPr>
        <w:t>4</w:t>
      </w:r>
      <w:r w:rsidR="0039740E" w:rsidRPr="0039740E">
        <w:t>-</w:t>
      </w:r>
      <w:r w:rsidR="0039740E">
        <w:t xml:space="preserve">like </w:t>
      </w:r>
      <w:r w:rsidR="00E65FA0">
        <w:t>tracks are</w:t>
      </w:r>
      <w:r w:rsidR="006A6CE4" w:rsidRPr="006E2500">
        <w:t xml:space="preserve"> longer</w:t>
      </w:r>
      <w:r w:rsidR="00D45FC0" w:rsidRPr="006E2500">
        <w:t xml:space="preserve"> </w:t>
      </w:r>
      <w:r w:rsidR="00346F02">
        <w:t xml:space="preserve">with more </w:t>
      </w:r>
      <w:r w:rsidR="00D45FC0" w:rsidRPr="006E2500">
        <w:t>intense track cores. Unl</w:t>
      </w:r>
      <w:r w:rsidRPr="006E2500">
        <w:t>ike alpha</w:t>
      </w:r>
      <w:r w:rsidR="00D45FC0" w:rsidRPr="006E2500">
        <w:t>s</w:t>
      </w:r>
      <w:r w:rsidRPr="006E2500">
        <w:t>,</w:t>
      </w:r>
      <w:r w:rsidR="00D45FC0" w:rsidRPr="006E2500">
        <w:t xml:space="preserve"> fission tracks intensities do not present with a normal distribution</w:t>
      </w:r>
      <w:r w:rsidR="0069446E">
        <w:t>;</w:t>
      </w:r>
      <w:r w:rsidR="00D45FC0" w:rsidRPr="006E2500">
        <w:t xml:space="preserve"> however, the minimum desired bin height of</w:t>
      </w:r>
      <w:r w:rsidR="0039740E">
        <w:t xml:space="preserve"> 10 is not achieved with the on-</w:t>
      </w:r>
      <w:r w:rsidR="00D45FC0" w:rsidRPr="006E2500">
        <w:t>hand data preventing reliable description of behavior.</w:t>
      </w:r>
      <w:r w:rsidR="00616355" w:rsidRPr="006E2500">
        <w:t xml:space="preserve"> </w:t>
      </w:r>
    </w:p>
    <w:p w14:paraId="549952D9" w14:textId="77777777" w:rsidR="00B60F2E" w:rsidRPr="006E2500" w:rsidRDefault="00B60F2E" w:rsidP="00B60F2E">
      <w:r w:rsidRPr="006E2500">
        <w:rPr>
          <w:noProof/>
        </w:rPr>
        <w:lastRenderedPageBreak/>
        <mc:AlternateContent>
          <mc:Choice Requires="wps">
            <w:drawing>
              <wp:anchor distT="0" distB="0" distL="114300" distR="114300" simplePos="0" relativeHeight="251624960" behindDoc="0" locked="0" layoutInCell="1" allowOverlap="1" wp14:anchorId="25D6725C" wp14:editId="2EEDE88C">
                <wp:simplePos x="0" y="0"/>
                <wp:positionH relativeFrom="column">
                  <wp:posOffset>3560421</wp:posOffset>
                </wp:positionH>
                <wp:positionV relativeFrom="paragraph">
                  <wp:posOffset>31522</wp:posOffset>
                </wp:positionV>
                <wp:extent cx="914400" cy="276045"/>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914400"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0D35D9"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c</w:t>
                            </w:r>
                            <w:r w:rsidRPr="00DE6535">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D6725C" id="Text Box 298" o:spid="_x0000_s1054" type="#_x0000_t202" style="position:absolute;margin-left:280.35pt;margin-top:2.5pt;width:1in;height:21.75pt;z-index:251624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" filled="f" stroked="f" strokeweight=".5pt">
                <v:textbox>
                  <w:txbxContent>
                    <w:p w14:paraId="6E0D35D9"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c</w:t>
                      </w:r>
                      <w:r w:rsidRPr="00DE6535">
                        <w:rPr>
                          <w:color w:val="FFFFFF" w:themeColor="background1"/>
                        </w:rPr>
                        <w:t>)</w:t>
                      </w:r>
                    </w:p>
                  </w:txbxContent>
                </v:textbox>
              </v:shape>
            </w:pict>
          </mc:Fallback>
        </mc:AlternateContent>
      </w:r>
      <w:r w:rsidRPr="006E2500">
        <w:rPr>
          <w:noProof/>
        </w:rPr>
        <mc:AlternateContent>
          <mc:Choice Requires="wps">
            <w:drawing>
              <wp:anchor distT="0" distB="0" distL="114300" distR="114300" simplePos="0" relativeHeight="251526656" behindDoc="0" locked="0" layoutInCell="1" allowOverlap="1" wp14:anchorId="77FF1461" wp14:editId="0FBDBF0F">
                <wp:simplePos x="0" y="0"/>
                <wp:positionH relativeFrom="column">
                  <wp:posOffset>1786494</wp:posOffset>
                </wp:positionH>
                <wp:positionV relativeFrom="paragraph">
                  <wp:posOffset>17445</wp:posOffset>
                </wp:positionV>
                <wp:extent cx="914400" cy="276045"/>
                <wp:effectExtent l="0" t="0" r="0" b="0"/>
                <wp:wrapNone/>
                <wp:docPr id="297" name="Text Box 297"/>
                <wp:cNvGraphicFramePr/>
                <a:graphic xmlns:a="http://schemas.openxmlformats.org/drawingml/2006/main">
                  <a:graphicData uri="http://schemas.microsoft.com/office/word/2010/wordprocessingShape">
                    <wps:wsp>
                      <wps:cNvSpPr txBox="1"/>
                      <wps:spPr>
                        <a:xfrm>
                          <a:off x="0" y="0"/>
                          <a:ext cx="914400"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259564"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FF1461" id="Text Box 297" o:spid="_x0000_s1055" type="#_x0000_t202" style="position:absolute;margin-left:140.65pt;margin-top:1.35pt;width:1in;height:21.75pt;z-index:2515266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" filled="f" stroked="f" strokeweight=".5pt">
                <v:textbox>
                  <w:txbxContent>
                    <w:p w14:paraId="70259564"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v:textbox>
              </v:shape>
            </w:pict>
          </mc:Fallback>
        </mc:AlternateContent>
      </w:r>
      <w:r w:rsidRPr="006E2500">
        <w:rPr>
          <w:noProof/>
        </w:rPr>
        <mc:AlternateContent>
          <mc:Choice Requires="wps">
            <w:drawing>
              <wp:anchor distT="0" distB="0" distL="114300" distR="114300" simplePos="0" relativeHeight="251467264" behindDoc="0" locked="0" layoutInCell="1" allowOverlap="1" wp14:anchorId="7D5752A0" wp14:editId="1A09BC76">
                <wp:simplePos x="0" y="0"/>
                <wp:positionH relativeFrom="column">
                  <wp:posOffset>21266</wp:posOffset>
                </wp:positionH>
                <wp:positionV relativeFrom="paragraph">
                  <wp:posOffset>20835</wp:posOffset>
                </wp:positionV>
                <wp:extent cx="914400" cy="276045"/>
                <wp:effectExtent l="0" t="0" r="0" b="0"/>
                <wp:wrapNone/>
                <wp:docPr id="295" name="Text Box 295"/>
                <wp:cNvGraphicFramePr/>
                <a:graphic xmlns:a="http://schemas.openxmlformats.org/drawingml/2006/main">
                  <a:graphicData uri="http://schemas.microsoft.com/office/word/2010/wordprocessingShape">
                    <wps:wsp>
                      <wps:cNvSpPr txBox="1"/>
                      <wps:spPr>
                        <a:xfrm>
                          <a:off x="0" y="0"/>
                          <a:ext cx="914400"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5517F" w14:textId="77777777" w:rsidR="001740F1" w:rsidRPr="00DE6535" w:rsidRDefault="001740F1" w:rsidP="00B60F2E">
                            <w:pPr>
                              <w:rPr>
                                <w:color w:val="FFFFFF" w:themeColor="background1"/>
                              </w:rPr>
                            </w:pPr>
                            <w:r w:rsidRPr="00DE6535">
                              <w:rPr>
                                <w:color w:val="FFFFFF" w:themeColor="background1"/>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5752A0" id="Text Box 295" o:spid="_x0000_s1056" type="#_x0000_t202" style="position:absolute;margin-left:1.65pt;margin-top:1.65pt;width:1in;height:21.75pt;z-index:251467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" filled="f" stroked="f" strokeweight=".5pt">
                <v:textbox>
                  <w:txbxContent>
                    <w:p w14:paraId="1425517F" w14:textId="77777777" w:rsidR="001740F1" w:rsidRPr="00DE6535" w:rsidRDefault="001740F1" w:rsidP="00B60F2E">
                      <w:pPr>
                        <w:rPr>
                          <w:color w:val="FFFFFF" w:themeColor="background1"/>
                        </w:rPr>
                      </w:pPr>
                      <w:r w:rsidRPr="00DE6535">
                        <w:rPr>
                          <w:color w:val="FFFFFF" w:themeColor="background1"/>
                        </w:rPr>
                        <w:t>(a)</w:t>
                      </w:r>
                    </w:p>
                  </w:txbxContent>
                </v:textbox>
              </v:shape>
            </w:pict>
          </mc:Fallback>
        </mc:AlternateContent>
      </w:r>
      <w:r w:rsidRPr="006E2500">
        <w:rPr>
          <w:noProof/>
        </w:rPr>
        <w:drawing>
          <wp:inline distT="0" distB="0" distL="0" distR="0" wp14:anchorId="028FC9EC" wp14:editId="6142080C">
            <wp:extent cx="1737360" cy="1737360"/>
            <wp:effectExtent l="19050" t="19050" r="15240" b="1524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6_4-M-1020-L.lif - Series009 - F2 slice 2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a:ln w="3175">
                      <a:solidFill>
                        <a:schemeClr val="bg1"/>
                      </a:solidFill>
                    </a:ln>
                  </pic:spPr>
                </pic:pic>
              </a:graphicData>
            </a:graphic>
          </wp:inline>
        </w:drawing>
      </w:r>
      <w:r w:rsidRPr="006E2500">
        <w:rPr>
          <w:noProof/>
        </w:rPr>
        <w:drawing>
          <wp:inline distT="0" distB="0" distL="0" distR="0" wp14:anchorId="3D3B9FBC" wp14:editId="336BC4F1">
            <wp:extent cx="1737360" cy="1737360"/>
            <wp:effectExtent l="19050" t="19050" r="15240" b="1524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6_4-M-1020-L.lif - Series009 - F3 slice 2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a:ln w="3175">
                      <a:solidFill>
                        <a:schemeClr val="bg1"/>
                      </a:solidFill>
                    </a:ln>
                  </pic:spPr>
                </pic:pic>
              </a:graphicData>
            </a:graphic>
          </wp:inline>
        </w:drawing>
      </w:r>
      <w:r w:rsidRPr="006E2500">
        <w:rPr>
          <w:noProof/>
        </w:rPr>
        <w:drawing>
          <wp:inline distT="0" distB="0" distL="0" distR="0" wp14:anchorId="486F1CA1" wp14:editId="69AA267A">
            <wp:extent cx="1737360" cy="1737360"/>
            <wp:effectExtent l="19050" t="19050" r="15240" b="1524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6_4-M-1020-L.lif - Series010 - F4 slice 23.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a:ln w="3175">
                      <a:solidFill>
                        <a:schemeClr val="bg1"/>
                      </a:solidFill>
                    </a:ln>
                  </pic:spPr>
                </pic:pic>
              </a:graphicData>
            </a:graphic>
          </wp:inline>
        </w:drawing>
      </w:r>
    </w:p>
    <w:p w14:paraId="190C333D" w14:textId="77777777" w:rsidR="00B60F2E" w:rsidRPr="006E2500" w:rsidRDefault="00B60F2E" w:rsidP="00B60F2E">
      <w:pPr>
        <w:pStyle w:val="Caption"/>
      </w:pPr>
      <w:bookmarkStart w:id="102" w:name="_Ref486246409"/>
      <w:bookmarkStart w:id="103" w:name="_Ref486246405"/>
      <w:bookmarkStart w:id="104" w:name="_Toc498605576"/>
      <w:r w:rsidRPr="006E2500">
        <w:t xml:space="preserve">Figure </w:t>
      </w:r>
      <w:r w:rsidR="004F5188">
        <w:fldChar w:fldCharType="begin"/>
      </w:r>
      <w:r w:rsidR="004F5188">
        <w:instrText xml:space="preserve"> SEQ Figure \* ARABIC </w:instrText>
      </w:r>
      <w:r w:rsidR="004F5188">
        <w:fldChar w:fldCharType="separate"/>
      </w:r>
      <w:r w:rsidR="00E65FA0">
        <w:rPr>
          <w:noProof/>
        </w:rPr>
        <w:t>25</w:t>
      </w:r>
      <w:r w:rsidR="004F5188">
        <w:rPr>
          <w:noProof/>
        </w:rPr>
        <w:fldChar w:fldCharType="end"/>
      </w:r>
      <w:bookmarkEnd w:id="102"/>
      <w:r w:rsidRPr="006E2500">
        <w:t>.</w:t>
      </w:r>
      <w:r w:rsidR="00BD525B">
        <w:t xml:space="preserve"> </w:t>
      </w:r>
      <w:r w:rsidRPr="006E2500">
        <w:t>images of LiF, sample 4-M-1020-L, taken 3.6 ± 0.5</w:t>
      </w:r>
      <w:r w:rsidR="00AC75A7" w:rsidRPr="006E2500">
        <w:t xml:space="preserve"> μm </w:t>
      </w:r>
      <w:r w:rsidRPr="006E2500">
        <w:t>into the surface of the detector. (a) is collection of F</w:t>
      </w:r>
      <w:r w:rsidRPr="006E2500">
        <w:rPr>
          <w:vertAlign w:val="subscript"/>
        </w:rPr>
        <w:t>2</w:t>
      </w:r>
      <w:r w:rsidRPr="006E2500">
        <w:t xml:space="preserve"> signal. (b) is collection of F</w:t>
      </w:r>
      <w:r w:rsidRPr="006E2500">
        <w:rPr>
          <w:vertAlign w:val="subscript"/>
        </w:rPr>
        <w:t>3</w:t>
      </w:r>
      <w:r w:rsidRPr="006E2500">
        <w:rPr>
          <w:vertAlign w:val="superscript"/>
        </w:rPr>
        <w:t>+</w:t>
      </w:r>
      <w:r w:rsidRPr="006E2500">
        <w:t xml:space="preserve"> signal. (c) is collection of F</w:t>
      </w:r>
      <w:r w:rsidRPr="006E2500">
        <w:rPr>
          <w:vertAlign w:val="subscript"/>
        </w:rPr>
        <w:t>4</w:t>
      </w:r>
      <w:r w:rsidRPr="006E2500">
        <w:t>-like signal. Each spot is a fission track.</w:t>
      </w:r>
      <w:r w:rsidR="005F56A0" w:rsidRPr="006E2500">
        <w:t xml:space="preserve"> </w:t>
      </w:r>
      <w:r w:rsidRPr="006E2500">
        <w:t>Alpha tracks are not easily observable in (a) due to contrast and brightness settings. Scale bars denote 5 μm.</w:t>
      </w:r>
      <w:bookmarkEnd w:id="103"/>
      <w:bookmarkEnd w:id="104"/>
    </w:p>
    <w:p w14:paraId="04166DED" w14:textId="77777777" w:rsidR="00B60F2E" w:rsidRPr="006E2500" w:rsidRDefault="00B60F2E" w:rsidP="00B60F2E"/>
    <w:p w14:paraId="6B83CA80" w14:textId="77777777" w:rsidR="00B60F2E" w:rsidRPr="006E2500" w:rsidRDefault="00FC2180" w:rsidP="00FC2180">
      <w:pPr>
        <w:jc w:val="center"/>
      </w:pPr>
      <w:r w:rsidRPr="006E2500">
        <w:rPr>
          <w:noProof/>
        </w:rPr>
        <mc:AlternateContent>
          <mc:Choice Requires="wps">
            <w:drawing>
              <wp:anchor distT="0" distB="0" distL="114300" distR="114300" simplePos="0" relativeHeight="251712000" behindDoc="0" locked="0" layoutInCell="1" allowOverlap="1" wp14:anchorId="3F92F5EE" wp14:editId="03F17C9D">
                <wp:simplePos x="0" y="0"/>
                <wp:positionH relativeFrom="column">
                  <wp:posOffset>989330</wp:posOffset>
                </wp:positionH>
                <wp:positionV relativeFrom="paragraph">
                  <wp:posOffset>8255</wp:posOffset>
                </wp:positionV>
                <wp:extent cx="914400" cy="275590"/>
                <wp:effectExtent l="0" t="0" r="0" b="0"/>
                <wp:wrapNone/>
                <wp:docPr id="308" name="Text Box 308"/>
                <wp:cNvGraphicFramePr/>
                <a:graphic xmlns:a="http://schemas.openxmlformats.org/drawingml/2006/main">
                  <a:graphicData uri="http://schemas.microsoft.com/office/word/2010/wordprocessingShape">
                    <wps:wsp>
                      <wps:cNvSpPr txBox="1"/>
                      <wps:spPr>
                        <a:xfrm>
                          <a:off x="0" y="0"/>
                          <a:ext cx="914400"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0AC3BC" w14:textId="77777777" w:rsidR="001740F1" w:rsidRPr="00DE6535" w:rsidRDefault="001740F1" w:rsidP="00B60F2E">
                            <w:pPr>
                              <w:rPr>
                                <w:color w:val="FFFFFF" w:themeColor="background1"/>
                              </w:rPr>
                            </w:pPr>
                            <w:r w:rsidRPr="00DE6535">
                              <w:rPr>
                                <w:color w:val="FFFFFF" w:themeColor="background1"/>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92F5EE" id="Text Box 308" o:spid="_x0000_s1057" type="#_x0000_t202" style="position:absolute;left:0;text-align:left;margin-left:77.9pt;margin-top:.65pt;width:1in;height:21.7pt;z-index:2517120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" filled="f" stroked="f" strokeweight=".5pt">
                <v:textbox>
                  <w:txbxContent>
                    <w:p w14:paraId="7B0AC3BC" w14:textId="77777777" w:rsidR="001740F1" w:rsidRPr="00DE6535" w:rsidRDefault="001740F1" w:rsidP="00B60F2E">
                      <w:pPr>
                        <w:rPr>
                          <w:color w:val="FFFFFF" w:themeColor="background1"/>
                        </w:rPr>
                      </w:pPr>
                      <w:r w:rsidRPr="00DE6535">
                        <w:rPr>
                          <w:color w:val="FFFFFF" w:themeColor="background1"/>
                        </w:rPr>
                        <w:t>(a)</w:t>
                      </w:r>
                    </w:p>
                  </w:txbxContent>
                </v:textbox>
              </v:shape>
            </w:pict>
          </mc:Fallback>
        </mc:AlternateContent>
      </w:r>
      <w:r w:rsidR="00B60F2E" w:rsidRPr="006E2500">
        <w:rPr>
          <w:noProof/>
        </w:rPr>
        <mc:AlternateContent>
          <mc:Choice Requires="wps">
            <w:drawing>
              <wp:anchor distT="0" distB="0" distL="114300" distR="114300" simplePos="0" relativeHeight="251730432" behindDoc="0" locked="0" layoutInCell="1" allowOverlap="1" wp14:anchorId="62463BA5" wp14:editId="3B6B1404">
                <wp:simplePos x="0" y="0"/>
                <wp:positionH relativeFrom="column">
                  <wp:posOffset>2724785</wp:posOffset>
                </wp:positionH>
                <wp:positionV relativeFrom="paragraph">
                  <wp:posOffset>14605</wp:posOffset>
                </wp:positionV>
                <wp:extent cx="914400" cy="275590"/>
                <wp:effectExtent l="0" t="0" r="0" b="0"/>
                <wp:wrapNone/>
                <wp:docPr id="309" name="Text Box 309"/>
                <wp:cNvGraphicFramePr/>
                <a:graphic xmlns:a="http://schemas.openxmlformats.org/drawingml/2006/main">
                  <a:graphicData uri="http://schemas.microsoft.com/office/word/2010/wordprocessingShape">
                    <wps:wsp>
                      <wps:cNvSpPr txBox="1"/>
                      <wps:spPr>
                        <a:xfrm>
                          <a:off x="0" y="0"/>
                          <a:ext cx="914400"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9F9BE8"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463BA5" id="Text Box 309" o:spid="_x0000_s1058" type="#_x0000_t202" style="position:absolute;left:0;text-align:left;margin-left:214.55pt;margin-top:1.15pt;width:1in;height:21.7pt;z-index:251730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" filled="f" stroked="f" strokeweight=".5pt">
                <v:textbox>
                  <w:txbxContent>
                    <w:p w14:paraId="1F9F9BE8" w14:textId="77777777" w:rsidR="001740F1" w:rsidRPr="00DE6535" w:rsidRDefault="001740F1" w:rsidP="00B60F2E">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v:textbox>
              </v:shape>
            </w:pict>
          </mc:Fallback>
        </mc:AlternateContent>
      </w:r>
      <w:r w:rsidR="00B60F2E" w:rsidRPr="006E2500">
        <w:rPr>
          <w:noProof/>
        </w:rPr>
        <w:drawing>
          <wp:inline distT="0" distB="0" distL="0" distR="0" wp14:anchorId="15EBA696" wp14:editId="0C6286C3">
            <wp:extent cx="1737360" cy="1737360"/>
            <wp:effectExtent l="19050" t="19050" r="15240" b="1524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6_4-M-1020-A_scans taken with galvo flow.lif - Tracks in middle of crystal on bottom third of crystal - F2(2Mg).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a:ln w="3175">
                      <a:solidFill>
                        <a:schemeClr val="tx1"/>
                      </a:solidFill>
                    </a:ln>
                  </pic:spPr>
                </pic:pic>
              </a:graphicData>
            </a:graphic>
          </wp:inline>
        </w:drawing>
      </w:r>
      <w:r w:rsidR="00B60F2E" w:rsidRPr="006E2500">
        <w:rPr>
          <w:noProof/>
        </w:rPr>
        <w:drawing>
          <wp:inline distT="0" distB="0" distL="0" distR="0" wp14:anchorId="3AD89825" wp14:editId="22518ADA">
            <wp:extent cx="1737360" cy="1737360"/>
            <wp:effectExtent l="19050" t="19050" r="15240" b="1524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6_4-M-235-A_scans taken with galvo flow.lif - first tile successful, second tile missing surface - F2(2Mg) slice 30.jpg"/>
                    <pic:cNvPicPr/>
                  </pic:nvPicPr>
                  <pic:blipFill rotWithShape="1">
                    <a:blip r:embed="rId42" cstate="print">
                      <a:extLst>
                        <a:ext uri="{28A0092B-C50C-407E-A947-70E740481C1C}">
                          <a14:useLocalDpi xmlns:a14="http://schemas.microsoft.com/office/drawing/2010/main" val="0"/>
                        </a:ext>
                      </a:extLst>
                    </a:blip>
                    <a:srcRect t="45567" r="45272" b="-294"/>
                    <a:stretch/>
                  </pic:blipFill>
                  <pic:spPr bwMode="auto">
                    <a:xfrm>
                      <a:off x="0" y="0"/>
                      <a:ext cx="1737360" cy="1737360"/>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9FC938D" w14:textId="77777777" w:rsidR="00B60F2E" w:rsidRPr="006E2500" w:rsidRDefault="00B60F2E" w:rsidP="00B60F2E">
      <w:pPr>
        <w:pStyle w:val="Caption"/>
      </w:pPr>
      <w:bookmarkStart w:id="105" w:name="_Ref486246411"/>
      <w:bookmarkStart w:id="106" w:name="_Toc498605577"/>
      <w:r w:rsidRPr="006E2500">
        <w:t xml:space="preserve">Figure </w:t>
      </w:r>
      <w:r w:rsidR="004F5188">
        <w:fldChar w:fldCharType="begin"/>
      </w:r>
      <w:r w:rsidR="004F5188">
        <w:instrText xml:space="preserve"> SEQ Figure \* ARABIC </w:instrText>
      </w:r>
      <w:r w:rsidR="004F5188">
        <w:fldChar w:fldCharType="separate"/>
      </w:r>
      <w:r w:rsidR="00E65FA0">
        <w:rPr>
          <w:noProof/>
        </w:rPr>
        <w:t>26</w:t>
      </w:r>
      <w:r w:rsidR="004F5188">
        <w:rPr>
          <w:noProof/>
        </w:rPr>
        <w:fldChar w:fldCharType="end"/>
      </w:r>
      <w:bookmarkEnd w:id="105"/>
      <w:r w:rsidRPr="006E2500">
        <w:t>.</w:t>
      </w:r>
      <w:r w:rsidR="00BD525B">
        <w:t xml:space="preserve"> </w:t>
      </w:r>
      <w:r w:rsidRPr="006E2500">
        <w:t>images of Al</w:t>
      </w:r>
      <w:r w:rsidRPr="006E2500">
        <w:rPr>
          <w:vertAlign w:val="subscript"/>
        </w:rPr>
        <w:t>2</w:t>
      </w:r>
      <w:r w:rsidRPr="006E2500">
        <w:t>O</w:t>
      </w:r>
      <w:r w:rsidRPr="006E2500">
        <w:rPr>
          <w:vertAlign w:val="subscript"/>
        </w:rPr>
        <w:t>3</w:t>
      </w:r>
      <w:r w:rsidRPr="006E2500">
        <w:t>:C,Mg taken 3.6 ± 0.5</w:t>
      </w:r>
      <w:r w:rsidR="00AC75A7" w:rsidRPr="006E2500">
        <w:t xml:space="preserve"> μm </w:t>
      </w:r>
      <w:r w:rsidRPr="006E2500">
        <w:t>into the surface of the detector. Each spot is either an alpha track or fission track. Due to high signal from alpha tracks and relatively low signal difference between alphas and fission tracks, a lower intensity exposure is shown in (b). (a) is collected from 4-M-1020-A. (b) is collected 4-M-235-A, approximately a 77% reduction in track density form (a). Scale bars denote 5 μm.</w:t>
      </w:r>
      <w:bookmarkEnd w:id="106"/>
    </w:p>
    <w:p w14:paraId="29B5563A" w14:textId="77777777" w:rsidR="00E461BC" w:rsidRPr="006E2500" w:rsidRDefault="00E461BC" w:rsidP="00E461BC"/>
    <w:p w14:paraId="2CB9A5EB" w14:textId="77777777" w:rsidR="00E461BC" w:rsidRPr="006E2500" w:rsidRDefault="00E461BC" w:rsidP="00E461BC">
      <w:pPr>
        <w:pStyle w:val="Heading2"/>
        <w:spacing w:line="360" w:lineRule="auto"/>
      </w:pPr>
      <w:bookmarkStart w:id="107" w:name="_Toc498605625"/>
      <w:r w:rsidRPr="006E2500">
        <w:t>Analysis</w:t>
      </w:r>
      <w:bookmarkEnd w:id="107"/>
    </w:p>
    <w:p w14:paraId="691F00B6" w14:textId="2581E95E" w:rsidR="00E65FA0" w:rsidRDefault="00E461BC" w:rsidP="00D24D93">
      <w:pPr>
        <w:spacing w:before="120" w:line="360" w:lineRule="auto"/>
        <w:ind w:firstLine="720"/>
      </w:pPr>
      <w:r w:rsidRPr="006E2500">
        <w:t xml:space="preserve"> </w:t>
      </w:r>
      <w:r w:rsidR="00D45FC0" w:rsidRPr="006E2500">
        <w:t>For the samples listed in</w:t>
      </w:r>
      <w:r w:rsidRPr="006E2500">
        <w:t xml:space="preserve"> </w:t>
      </w:r>
      <w:r w:rsidRPr="006E2500">
        <w:fldChar w:fldCharType="begin"/>
      </w:r>
      <w:r w:rsidRPr="006E2500">
        <w:instrText xml:space="preserve"> REF _Ref485292529 \h </w:instrText>
      </w:r>
      <w:r w:rsidR="006E2500">
        <w:instrText xml:space="preserve"> \* MERGEFORMAT </w:instrText>
      </w:r>
      <w:r w:rsidRPr="006E2500">
        <w:fldChar w:fldCharType="separate"/>
      </w:r>
      <w:r w:rsidR="00E65FA0" w:rsidRPr="006E2500">
        <w:t xml:space="preserve">Table </w:t>
      </w:r>
      <w:r w:rsidR="00E65FA0" w:rsidRPr="006E2500">
        <w:rPr>
          <w:noProof/>
        </w:rPr>
        <w:t>6</w:t>
      </w:r>
      <w:r w:rsidRPr="006E2500">
        <w:fldChar w:fldCharType="end"/>
      </w:r>
      <w:r w:rsidRPr="006E2500">
        <w:t>, those employing the smaller collimator had the least useful data.</w:t>
      </w:r>
      <w:r w:rsidR="00616355" w:rsidRPr="006E2500">
        <w:t xml:space="preserve"> </w:t>
      </w:r>
      <w:r w:rsidR="00D45FC0" w:rsidRPr="006E2500">
        <w:t>Poor beam collimation</w:t>
      </w:r>
      <w:r w:rsidR="00D24D93" w:rsidRPr="006E2500">
        <w:t xml:space="preserve"> and high areal track density</w:t>
      </w:r>
      <w:r w:rsidR="00D45FC0" w:rsidRPr="006E2500">
        <w:t xml:space="preserve"> made quantitative analysis difficult</w:t>
      </w:r>
      <w:r w:rsidR="00D24D93" w:rsidRPr="006E2500">
        <w:t xml:space="preserve"> since single tracks could not be isolated.</w:t>
      </w:r>
      <w:r w:rsidR="00D45FC0" w:rsidRPr="006E2500">
        <w:t xml:space="preserve"> </w:t>
      </w:r>
      <w:r w:rsidRPr="006E2500">
        <w:t xml:space="preserve">During experimental design, Trautmann’s work suggested a </w:t>
      </w:r>
    </w:p>
    <w:p w14:paraId="656B25E0" w14:textId="77777777" w:rsidR="00E65FA0" w:rsidRPr="006E2500" w:rsidRDefault="00E65FA0" w:rsidP="00E65FA0">
      <w:r w:rsidRPr="006E2500">
        <w:rPr>
          <w:noProof/>
        </w:rPr>
        <w:lastRenderedPageBreak/>
        <mc:AlternateContent>
          <mc:Choice Requires="wpg">
            <w:drawing>
              <wp:anchor distT="0" distB="0" distL="114300" distR="114300" simplePos="0" relativeHeight="252059136" behindDoc="0" locked="0" layoutInCell="1" allowOverlap="1" wp14:anchorId="2D4884A5" wp14:editId="5215714D">
                <wp:simplePos x="0" y="0"/>
                <wp:positionH relativeFrom="column">
                  <wp:posOffset>4697369</wp:posOffset>
                </wp:positionH>
                <wp:positionV relativeFrom="paragraph">
                  <wp:posOffset>415925</wp:posOffset>
                </wp:positionV>
                <wp:extent cx="511810" cy="546735"/>
                <wp:effectExtent l="0" t="38100" r="40640" b="5715"/>
                <wp:wrapNone/>
                <wp:docPr id="332" name="Group 332"/>
                <wp:cNvGraphicFramePr/>
                <a:graphic xmlns:a="http://schemas.openxmlformats.org/drawingml/2006/main">
                  <a:graphicData uri="http://schemas.microsoft.com/office/word/2010/wordprocessingGroup">
                    <wpg:wgp>
                      <wpg:cNvGrpSpPr/>
                      <wpg:grpSpPr>
                        <a:xfrm>
                          <a:off x="0" y="0"/>
                          <a:ext cx="511810" cy="546735"/>
                          <a:chOff x="0" y="0"/>
                          <a:chExt cx="512268" cy="546806"/>
                        </a:xfrm>
                      </wpg:grpSpPr>
                      <wps:wsp>
                        <wps:cNvPr id="333" name="Straight Arrow Connector 333"/>
                        <wps:cNvCnPr/>
                        <wps:spPr>
                          <a:xfrm flipV="1">
                            <a:off x="237948" y="0"/>
                            <a:ext cx="0" cy="27432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4" name="Straight Arrow Connector 334"/>
                        <wps:cNvCnPr/>
                        <wps:spPr>
                          <a:xfrm>
                            <a:off x="237948" y="278739"/>
                            <a:ext cx="274320" cy="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 name="Text Box 335"/>
                        <wps:cNvSpPr txBox="1"/>
                        <wps:spPr>
                          <a:xfrm>
                            <a:off x="0" y="44184"/>
                            <a:ext cx="266303" cy="2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086FB1" w14:textId="77777777" w:rsidR="001740F1" w:rsidRPr="001A0EBC" w:rsidRDefault="001740F1" w:rsidP="00E65FA0">
                              <w:pPr>
                                <w:rPr>
                                  <w:b/>
                                  <w:color w:val="FFFFFF" w:themeColor="background1"/>
                                </w:rPr>
                              </w:pPr>
                              <w:r>
                                <w:rPr>
                                  <w:b/>
                                  <w:color w:val="FFFFFF" w:themeColor="background1"/>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36" name="Text Box 336"/>
                        <wps:cNvSpPr txBox="1"/>
                        <wps:spPr>
                          <a:xfrm>
                            <a:off x="210647" y="251506"/>
                            <a:ext cx="274565" cy="2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E4A13D" w14:textId="77777777" w:rsidR="001740F1" w:rsidRPr="001A0EBC" w:rsidRDefault="001740F1" w:rsidP="00E65FA0">
                              <w:pPr>
                                <w:rPr>
                                  <w:b/>
                                  <w:color w:val="FFFFFF" w:themeColor="background1"/>
                                </w:rPr>
                              </w:pPr>
                              <w:r>
                                <w:rPr>
                                  <w:b/>
                                  <w:color w:val="FFFFFF" w:themeColor="background1"/>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D4884A5" id="Group 332" o:spid="_x0000_s1059" style="position:absolute;margin-left:369.85pt;margin-top:32.75pt;width:40.3pt;height:43.05pt;z-index:252059136" coordsize="5122,5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">
                <v:shape id="Straight Arrow Connector 333" o:spid="_x0000_s1060" type="#_x0000_t32" style="position:absolute;left:2379;width:0;height:27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t71cUAAADcAAAADwAAAGRycy9kb3ducmV2LnhtbESPQWvCQBSE74L/YXlCL2I2NlIkZiMi&#10;tBWKSNN4f2Rfk9Ds25DdxvTfdwtCj8PMfMNk+8l0YqTBtZYVrKMYBHFldcu1gvLjebUF4Tyyxs4y&#10;KfghB/t8Pssw1fbG7zQWvhYBwi5FBY33fSqlqxoy6CLbEwfv0w4GfZBDLfWAtwA3nXyM4ydpsOWw&#10;0GBPx4aqr+LbKOD+fK1PyYvfXF6Pb+NlaQtTbpR6WEyHHQhPk/8P39snrSBJEvg7E46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t71cUAAADcAAAADwAAAAAAAAAA&#10;AAAAAAChAgAAZHJzL2Rvd25yZXYueG1sUEsFBgAAAAAEAAQA+QAAAJMDAAAAAA==&#10;" strokecolor="white [3212]">
                  <v:stroke endarrow="block"/>
                </v:shape>
                <v:shape id="Straight Arrow Connector 334" o:spid="_x0000_s1061" type="#_x0000_t32" style="position:absolute;left:2379;top:2787;width:27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KKBsUAAADcAAAADwAAAGRycy9kb3ducmV2LnhtbESPQWsCMRSE70L/Q3iCF6nZuraW1ShV&#10;sXgSauv9dfPcDd28rJuo679vBMHjMDPfMNN5aytxpsYbxwpeBgkI4txpw4WCn+/18zsIH5A1Vo5J&#10;wZU8zGdPnSlm2l34i867UIgIYZ+hgjKEOpPS5yVZ9ANXE0fv4BqLIcqmkLrBS4TbSg6T5E1aNBwX&#10;SqxpWVL+tztZBfv172dY6tVivDGvx+vI0CHtb5XqdduPCYhAbXiE7+2NVpCmI7idiUdAz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KKBsUAAADcAAAADwAAAAAAAAAA&#10;AAAAAAChAgAAZHJzL2Rvd25yZXYueG1sUEsFBgAAAAAEAAQA+QAAAJMDAAAAAA==&#10;" strokecolor="white [3212]">
                  <v:stroke endarrow="block"/>
                </v:shape>
                <v:shape id="Text Box 335" o:spid="_x0000_s1062" type="#_x0000_t202" style="position:absolute;top:441;width:2663;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VU8YA&#10;AADcAAAADwAAAGRycy9kb3ducmV2LnhtbESPQWsCMRSE74L/ITyhF6lZFaVsjdIKFinaUi3F42Pz&#10;ulncvCxJ1PXfN4LQ4zAz3zCzRWtrcSYfKscKhoMMBHHhdMWlgu/96vEJRIjIGmvHpOBKARbzbmeG&#10;uXYX/qLzLpYiQTjkqMDE2ORShsKQxTBwDXHyfp23GJP0pdQeLwluaznKsqm0WHFaMNjQ0lBx3J2s&#10;gqN5739mb9vXn+n66j/2J3fwm4NSD7325RlEpDb+h+/ttVYwHk/gdi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rVU8YAAADcAAAADwAAAAAAAAAAAAAAAACYAgAAZHJz&#10;L2Rvd25yZXYueG1sUEsFBgAAAAAEAAQA9QAAAIsDAAAAAA==&#10;" filled="f" stroked="f" strokeweight=".5pt">
                  <v:textbox>
                    <w:txbxContent>
                      <w:p w14:paraId="56086FB1" w14:textId="77777777" w:rsidR="001740F1" w:rsidRPr="001A0EBC" w:rsidRDefault="001740F1" w:rsidP="00E65FA0">
                        <w:pPr>
                          <w:rPr>
                            <w:b/>
                            <w:color w:val="FFFFFF" w:themeColor="background1"/>
                          </w:rPr>
                        </w:pPr>
                        <w:r>
                          <w:rPr>
                            <w:b/>
                            <w:color w:val="FFFFFF" w:themeColor="background1"/>
                          </w:rPr>
                          <w:t>z</w:t>
                        </w:r>
                      </w:p>
                    </w:txbxContent>
                  </v:textbox>
                </v:shape>
                <v:shape id="Text Box 336" o:spid="_x0000_s1063" type="#_x0000_t202" style="position:absolute;left:2106;top:2515;width:2746;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LJMYA&#10;AADcAAAADwAAAGRycy9kb3ducmV2LnhtbESPQWsCMRSE70L/Q3gFL1KzrbCUrVGq0CJSlWopHh+b&#10;183i5mVJoq7/vhEEj8PMfMOMp51txIl8qB0reB5mIIhLp2uuFPzsPp5eQYSIrLFxTAouFGA6eeiN&#10;sdDuzN902sZKJAiHAhWYGNtCylAashiGriVO3p/zFmOSvpLa4znBbSNfsiyXFmtOCwZbmhsqD9uj&#10;VXAwy8Em+1zNfvPFxa93R7f3X3ul+o/d+xuISF28h2/thVYwGuVwPZOOgJ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LJMYAAADcAAAADwAAAAAAAAAAAAAAAACYAgAAZHJz&#10;L2Rvd25yZXYueG1sUEsFBgAAAAAEAAQA9QAAAIsDAAAAAA==&#10;" filled="f" stroked="f" strokeweight=".5pt">
                  <v:textbox>
                    <w:txbxContent>
                      <w:p w14:paraId="67E4A13D" w14:textId="77777777" w:rsidR="001740F1" w:rsidRPr="001A0EBC" w:rsidRDefault="001740F1" w:rsidP="00E65FA0">
                        <w:pPr>
                          <w:rPr>
                            <w:b/>
                            <w:color w:val="FFFFFF" w:themeColor="background1"/>
                          </w:rPr>
                        </w:pPr>
                        <w:r>
                          <w:rPr>
                            <w:b/>
                            <w:color w:val="FFFFFF" w:themeColor="background1"/>
                          </w:rPr>
                          <w:t>x</w:t>
                        </w:r>
                      </w:p>
                    </w:txbxContent>
                  </v:textbox>
                </v:shape>
              </v:group>
            </w:pict>
          </mc:Fallback>
        </mc:AlternateContent>
      </w:r>
      <w:r w:rsidRPr="006E2500">
        <w:rPr>
          <w:noProof/>
        </w:rPr>
        <mc:AlternateContent>
          <mc:Choice Requires="wps">
            <w:drawing>
              <wp:anchor distT="0" distB="0" distL="114300" distR="114300" simplePos="0" relativeHeight="252081664" behindDoc="0" locked="0" layoutInCell="1" allowOverlap="1" wp14:anchorId="1BA87C21" wp14:editId="29AEB9B5">
                <wp:simplePos x="0" y="0"/>
                <wp:positionH relativeFrom="column">
                  <wp:posOffset>-39370</wp:posOffset>
                </wp:positionH>
                <wp:positionV relativeFrom="paragraph">
                  <wp:posOffset>2466340</wp:posOffset>
                </wp:positionV>
                <wp:extent cx="914400" cy="27559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914400"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3965D4" w14:textId="77777777" w:rsidR="001740F1" w:rsidRPr="00DE6535" w:rsidRDefault="001740F1" w:rsidP="00E65FA0">
                            <w:pPr>
                              <w:rPr>
                                <w:color w:val="FFFFFF" w:themeColor="background1"/>
                              </w:rPr>
                            </w:pPr>
                            <w:r w:rsidRPr="00DE6535">
                              <w:rPr>
                                <w:color w:val="FFFFFF" w:themeColor="background1"/>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A87C21" id="Text Box 40" o:spid="_x0000_s1064" type="#_x0000_t202" style="position:absolute;margin-left:-3.1pt;margin-top:194.2pt;width:1in;height:21.7pt;z-index:252081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" filled="f" stroked="f" strokeweight=".5pt">
                <v:textbox>
                  <w:txbxContent>
                    <w:p w14:paraId="373965D4" w14:textId="77777777" w:rsidR="001740F1" w:rsidRPr="00DE6535" w:rsidRDefault="001740F1" w:rsidP="00E65FA0">
                      <w:pPr>
                        <w:rPr>
                          <w:color w:val="FFFFFF" w:themeColor="background1"/>
                        </w:rPr>
                      </w:pPr>
                      <w:r w:rsidRPr="00DE6535">
                        <w:rPr>
                          <w:color w:val="FFFFFF" w:themeColor="background1"/>
                        </w:rPr>
                        <w:t>(a)</w:t>
                      </w:r>
                    </w:p>
                  </w:txbxContent>
                </v:textbox>
              </v:shape>
            </w:pict>
          </mc:Fallback>
        </mc:AlternateContent>
      </w:r>
      <w:r w:rsidRPr="006E2500">
        <w:t xml:space="preserve"> </w:t>
      </w:r>
      <w:r w:rsidRPr="006E2500">
        <w:rPr>
          <w:noProof/>
        </w:rPr>
        <w:drawing>
          <wp:inline distT="0" distB="0" distL="0" distR="0" wp14:anchorId="2F1725AE" wp14:editId="260D3E48">
            <wp:extent cx="5240161" cy="2743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 Composite-Green with overlays 5.tif"/>
                    <pic:cNvPicPr/>
                  </pic:nvPicPr>
                  <pic:blipFill>
                    <a:blip r:embed="rId43">
                      <a:extLst>
                        <a:ext uri="{28A0092B-C50C-407E-A947-70E740481C1C}">
                          <a14:useLocalDpi xmlns:a14="http://schemas.microsoft.com/office/drawing/2010/main" val="0"/>
                        </a:ext>
                      </a:extLst>
                    </a:blip>
                    <a:stretch>
                      <a:fillRect/>
                    </a:stretch>
                  </pic:blipFill>
                  <pic:spPr>
                    <a:xfrm>
                      <a:off x="0" y="0"/>
                      <a:ext cx="5240161" cy="2743200"/>
                    </a:xfrm>
                    <a:prstGeom prst="rect">
                      <a:avLst/>
                    </a:prstGeom>
                  </pic:spPr>
                </pic:pic>
              </a:graphicData>
            </a:graphic>
          </wp:inline>
        </w:drawing>
      </w:r>
    </w:p>
    <w:p w14:paraId="5A98E175" w14:textId="77777777" w:rsidR="00E65FA0" w:rsidRPr="006E2500" w:rsidRDefault="00E65FA0" w:rsidP="00E65FA0">
      <w:r w:rsidRPr="006E2500">
        <w:rPr>
          <w:noProof/>
        </w:rPr>
        <mc:AlternateContent>
          <mc:Choice Requires="wpg">
            <w:drawing>
              <wp:anchor distT="0" distB="0" distL="114300" distR="114300" simplePos="0" relativeHeight="252070400" behindDoc="0" locked="0" layoutInCell="1" allowOverlap="1" wp14:anchorId="651B213A" wp14:editId="5CD69C70">
                <wp:simplePos x="0" y="0"/>
                <wp:positionH relativeFrom="column">
                  <wp:posOffset>4695825</wp:posOffset>
                </wp:positionH>
                <wp:positionV relativeFrom="paragraph">
                  <wp:posOffset>424815</wp:posOffset>
                </wp:positionV>
                <wp:extent cx="511810" cy="546735"/>
                <wp:effectExtent l="0" t="38100" r="40640" b="5715"/>
                <wp:wrapNone/>
                <wp:docPr id="338" name="Group 338"/>
                <wp:cNvGraphicFramePr/>
                <a:graphic xmlns:a="http://schemas.openxmlformats.org/drawingml/2006/main">
                  <a:graphicData uri="http://schemas.microsoft.com/office/word/2010/wordprocessingGroup">
                    <wpg:wgp>
                      <wpg:cNvGrpSpPr/>
                      <wpg:grpSpPr>
                        <a:xfrm>
                          <a:off x="0" y="0"/>
                          <a:ext cx="511810" cy="546735"/>
                          <a:chOff x="0" y="0"/>
                          <a:chExt cx="512268" cy="546806"/>
                        </a:xfrm>
                      </wpg:grpSpPr>
                      <wps:wsp>
                        <wps:cNvPr id="339" name="Straight Arrow Connector 339"/>
                        <wps:cNvCnPr/>
                        <wps:spPr>
                          <a:xfrm flipV="1">
                            <a:off x="237948" y="0"/>
                            <a:ext cx="0" cy="27432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0" name="Straight Arrow Connector 340"/>
                        <wps:cNvCnPr/>
                        <wps:spPr>
                          <a:xfrm>
                            <a:off x="237948" y="278739"/>
                            <a:ext cx="274320" cy="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1" name="Text Box 341"/>
                        <wps:cNvSpPr txBox="1"/>
                        <wps:spPr>
                          <a:xfrm>
                            <a:off x="0" y="44184"/>
                            <a:ext cx="266303" cy="2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1C2EDC" w14:textId="77777777" w:rsidR="001740F1" w:rsidRPr="001A0EBC" w:rsidRDefault="001740F1" w:rsidP="00E65FA0">
                              <w:pPr>
                                <w:rPr>
                                  <w:b/>
                                  <w:color w:val="FFFFFF" w:themeColor="background1"/>
                                </w:rPr>
                              </w:pPr>
                              <w:r>
                                <w:rPr>
                                  <w:b/>
                                  <w:color w:val="FFFFFF" w:themeColor="background1"/>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42" name="Text Box 342"/>
                        <wps:cNvSpPr txBox="1"/>
                        <wps:spPr>
                          <a:xfrm>
                            <a:off x="210647" y="251506"/>
                            <a:ext cx="274565" cy="2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24BE6F" w14:textId="77777777" w:rsidR="001740F1" w:rsidRPr="001A0EBC" w:rsidRDefault="001740F1" w:rsidP="00E65FA0">
                              <w:pPr>
                                <w:rPr>
                                  <w:b/>
                                  <w:color w:val="FFFFFF" w:themeColor="background1"/>
                                </w:rPr>
                              </w:pPr>
                              <w:r>
                                <w:rPr>
                                  <w:b/>
                                  <w:color w:val="FFFFFF" w:themeColor="background1"/>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51B213A" id="Group 338" o:spid="_x0000_s1065" style="position:absolute;margin-left:369.75pt;margin-top:33.45pt;width:40.3pt;height:43.05pt;z-index:252070400" coordsize="5122,5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">
                <v:shape id="Straight Arrow Connector 339" o:spid="_x0000_s1066" type="#_x0000_t32" style="position:absolute;left:2379;width:0;height:27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NMP8UAAADcAAAADwAAAGRycy9kb3ducmV2LnhtbESPQWvCQBSE7wX/w/KEXqRubERqmo2I&#10;0FYoEoz2/sg+k2D2bchuY/rvuwWhx2FmvmHSzWhaMVDvGssKFvMIBHFpdcOVgvPp7ekFhPPIGlvL&#10;pOCHHGyyyUOKibY3PtJQ+EoECLsEFdTed4mUrqzJoJvbjjh4F9sb9EH2ldQ93gLctPI5ilbSYMNh&#10;ocaOdjWV1+LbKODu8FXt43e/zD92n0M+s4U5L5V6nI7bVxCeRv8fvrf3WkEcr+HvTDgCMv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7NMP8UAAADcAAAADwAAAAAAAAAA&#10;AAAAAAChAgAAZHJzL2Rvd25yZXYueG1sUEsFBgAAAAAEAAQA+QAAAJMDAAAAAA==&#10;" strokecolor="white [3212]">
                  <v:stroke endarrow="block"/>
                </v:shape>
                <v:shape id="Straight Arrow Connector 340" o:spid="_x0000_s1067" type="#_x0000_t32" style="position:absolute;left:2379;top:2787;width:27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eMIAAADcAAAADwAAAGRycy9kb3ducmV2LnhtbERPz2vCMBS+C/sfwhvsIpo6nUo1yuZQ&#10;PA2sen82zzbYvHRNpvW/Xw6Cx4/v93zZ2kpcqfHGsYJBPwFBnDttuFBw2K97UxA+IGusHJOCO3lY&#10;Ll46c0y1u/GOrlkoRAxhn6KCMoQ6ldLnJVn0fVcTR+7sGoshwqaQusFbDLeVfE+SsbRoODaUWNOq&#10;pPyS/VkFx/VpE1b6+2uyNR+/95Gh87D7o9Tba/s5AxGoDU/xw73VCoajOD+eiUd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B//eMIAAADcAAAADwAAAAAAAAAAAAAA&#10;AAChAgAAZHJzL2Rvd25yZXYueG1sUEsFBgAAAAAEAAQA+QAAAJADAAAAAA==&#10;" strokecolor="white [3212]">
                  <v:stroke endarrow="block"/>
                </v:shape>
                <v:shape id="Text Box 341" o:spid="_x0000_s1068" type="#_x0000_t202" style="position:absolute;top:441;width:2663;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gLcYA&#10;AADcAAAADwAAAGRycy9kb3ducmV2LnhtbESPQWsCMRSE74L/ITyhF6lZa5GyNYoKikhtqZbi8bF5&#10;3SxuXpYk6vrvTaHQ4zAz3zCTWWtrcSEfKscKhoMMBHHhdMWlgq/D6vEFRIjIGmvHpOBGAWbTbmeC&#10;uXZX/qTLPpYiQTjkqMDE2ORShsKQxTBwDXHyfpy3GJP0pdQerwlua/mUZWNpseK0YLChpaHitD9b&#10;BSez7X9k693ie7y5+ffD2R3921Gph147fwURqY3/4b/2RisYPQ/h90w6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egLcYAAADcAAAADwAAAAAAAAAAAAAAAACYAgAAZHJz&#10;L2Rvd25yZXYueG1sUEsFBgAAAAAEAAQA9QAAAIsDAAAAAA==&#10;" filled="f" stroked="f" strokeweight=".5pt">
                  <v:textbox>
                    <w:txbxContent>
                      <w:p w14:paraId="311C2EDC" w14:textId="77777777" w:rsidR="001740F1" w:rsidRPr="001A0EBC" w:rsidRDefault="001740F1" w:rsidP="00E65FA0">
                        <w:pPr>
                          <w:rPr>
                            <w:b/>
                            <w:color w:val="FFFFFF" w:themeColor="background1"/>
                          </w:rPr>
                        </w:pPr>
                        <w:r>
                          <w:rPr>
                            <w:b/>
                            <w:color w:val="FFFFFF" w:themeColor="background1"/>
                          </w:rPr>
                          <w:t>z</w:t>
                        </w:r>
                      </w:p>
                    </w:txbxContent>
                  </v:textbox>
                </v:shape>
                <v:shape id="Text Box 342" o:spid="_x0000_s1069" type="#_x0000_t202" style="position:absolute;left:2106;top:2515;width:2746;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WsYA&#10;AADcAAAADwAAAGRycy9kb3ducmV2LnhtbESPQWsCMRSE74L/ITyhF6lZbZGyNYoKLSLaUi3F42Pz&#10;ulncvCxJ1PXfG6HQ4zAz3zCTWWtrcSYfKscKhoMMBHHhdMWlgu/92+MLiBCRNdaOScGVAsym3c4E&#10;c+0u/EXnXSxFgnDIUYGJscmlDIUhi2HgGuLk/TpvMSbpS6k9XhLc1nKUZWNpseK0YLChpaHiuDtZ&#10;BUez7n9m79vFz3h19R/7kzv4zUGph147fwURqY3/4b/2Sit4eh7B/Uw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U+WsYAAADcAAAADwAAAAAAAAAAAAAAAACYAgAAZHJz&#10;L2Rvd25yZXYueG1sUEsFBgAAAAAEAAQA9QAAAIsDAAAAAA==&#10;" filled="f" stroked="f" strokeweight=".5pt">
                  <v:textbox>
                    <w:txbxContent>
                      <w:p w14:paraId="7624BE6F" w14:textId="77777777" w:rsidR="001740F1" w:rsidRPr="001A0EBC" w:rsidRDefault="001740F1" w:rsidP="00E65FA0">
                        <w:pPr>
                          <w:rPr>
                            <w:b/>
                            <w:color w:val="FFFFFF" w:themeColor="background1"/>
                          </w:rPr>
                        </w:pPr>
                        <w:r>
                          <w:rPr>
                            <w:b/>
                            <w:color w:val="FFFFFF" w:themeColor="background1"/>
                          </w:rPr>
                          <w:t>x</w:t>
                        </w:r>
                      </w:p>
                    </w:txbxContent>
                  </v:textbox>
                </v:shape>
              </v:group>
            </w:pict>
          </mc:Fallback>
        </mc:AlternateContent>
      </w:r>
      <w:r w:rsidRPr="006E2500">
        <w:rPr>
          <w:noProof/>
        </w:rPr>
        <mc:AlternateContent>
          <mc:Choice Requires="wps">
            <w:drawing>
              <wp:anchor distT="0" distB="0" distL="114300" distR="114300" simplePos="0" relativeHeight="252092928" behindDoc="0" locked="0" layoutInCell="1" allowOverlap="1" wp14:anchorId="303C63E2" wp14:editId="17D09DDC">
                <wp:simplePos x="0" y="0"/>
                <wp:positionH relativeFrom="column">
                  <wp:posOffset>-38100</wp:posOffset>
                </wp:positionH>
                <wp:positionV relativeFrom="paragraph">
                  <wp:posOffset>2466340</wp:posOffset>
                </wp:positionV>
                <wp:extent cx="914400" cy="27559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914400"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9D9C6A" w14:textId="77777777" w:rsidR="001740F1" w:rsidRPr="00DE6535" w:rsidRDefault="001740F1" w:rsidP="00E65FA0">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3C63E2" id="Text Box 48" o:spid="_x0000_s1070" type="#_x0000_t202" style="position:absolute;margin-left:-3pt;margin-top:194.2pt;width:1in;height:21.7pt;z-index:2520929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" filled="f" stroked="f" strokeweight=".5pt">
                <v:textbox>
                  <w:txbxContent>
                    <w:p w14:paraId="7C9D9C6A" w14:textId="77777777" w:rsidR="001740F1" w:rsidRPr="00DE6535" w:rsidRDefault="001740F1" w:rsidP="00E65FA0">
                      <w:pPr>
                        <w:rPr>
                          <w:color w:val="FFFFFF" w:themeColor="background1"/>
                        </w:rPr>
                      </w:pPr>
                      <w:r w:rsidRPr="00DE6535">
                        <w:rPr>
                          <w:color w:val="FFFFFF" w:themeColor="background1"/>
                        </w:rPr>
                        <w:t>(</w:t>
                      </w:r>
                      <w:r>
                        <w:rPr>
                          <w:color w:val="FFFFFF" w:themeColor="background1"/>
                        </w:rPr>
                        <w:t>b</w:t>
                      </w:r>
                      <w:r w:rsidRPr="00DE6535">
                        <w:rPr>
                          <w:color w:val="FFFFFF" w:themeColor="background1"/>
                        </w:rPr>
                        <w:t>)</w:t>
                      </w:r>
                    </w:p>
                  </w:txbxContent>
                </v:textbox>
              </v:shape>
            </w:pict>
          </mc:Fallback>
        </mc:AlternateContent>
      </w:r>
      <w:r w:rsidRPr="006E2500">
        <w:t xml:space="preserve"> </w:t>
      </w:r>
      <w:r w:rsidRPr="006E2500">
        <w:rPr>
          <w:b/>
          <w:noProof/>
        </w:rPr>
        <w:drawing>
          <wp:inline distT="0" distB="0" distL="0" distR="0" wp14:anchorId="3944C2B6" wp14:editId="1DEE8607">
            <wp:extent cx="5240159" cy="2743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_F2 Composite-Red with overlays 5.tif"/>
                    <pic:cNvPicPr/>
                  </pic:nvPicPr>
                  <pic:blipFill>
                    <a:blip r:embed="rId44">
                      <a:extLst>
                        <a:ext uri="{28A0092B-C50C-407E-A947-70E740481C1C}">
                          <a14:useLocalDpi xmlns:a14="http://schemas.microsoft.com/office/drawing/2010/main" val="0"/>
                        </a:ext>
                      </a:extLst>
                    </a:blip>
                    <a:stretch>
                      <a:fillRect/>
                    </a:stretch>
                  </pic:blipFill>
                  <pic:spPr>
                    <a:xfrm>
                      <a:off x="0" y="0"/>
                      <a:ext cx="5240159" cy="2743200"/>
                    </a:xfrm>
                    <a:prstGeom prst="rect">
                      <a:avLst/>
                    </a:prstGeom>
                  </pic:spPr>
                </pic:pic>
              </a:graphicData>
            </a:graphic>
          </wp:inline>
        </w:drawing>
      </w:r>
    </w:p>
    <w:p w14:paraId="360E329A" w14:textId="77777777" w:rsidR="00E65FA0" w:rsidRPr="006E2500" w:rsidRDefault="00E65FA0" w:rsidP="00E65FA0">
      <w:pPr>
        <w:pStyle w:val="Caption"/>
      </w:pPr>
      <w:bookmarkStart w:id="108" w:name="_Ref486248132"/>
      <w:bookmarkStart w:id="109" w:name="_Toc498605578"/>
      <w:r w:rsidRPr="006E2500">
        <w:t xml:space="preserve">Figure </w:t>
      </w:r>
      <w:r w:rsidR="004F5188">
        <w:fldChar w:fldCharType="begin"/>
      </w:r>
      <w:r w:rsidR="004F5188">
        <w:instrText xml:space="preserve"> SEQ Figure \* ARABIC </w:instrText>
      </w:r>
      <w:r w:rsidR="004F5188">
        <w:fldChar w:fldCharType="separate"/>
      </w:r>
      <w:r>
        <w:rPr>
          <w:noProof/>
        </w:rPr>
        <w:t>27</w:t>
      </w:r>
      <w:r w:rsidR="004F5188">
        <w:rPr>
          <w:noProof/>
        </w:rPr>
        <w:fldChar w:fldCharType="end"/>
      </w:r>
      <w:bookmarkEnd w:id="108"/>
      <w:r w:rsidRPr="006E2500">
        <w:t>.</w:t>
      </w:r>
      <w:r w:rsidR="00BD525B">
        <w:t xml:space="preserve"> </w:t>
      </w:r>
      <w:r w:rsidRPr="006E2500">
        <w:t>Images are cross-sectional 30.8 μm x 10.5 μm x 16.1 μm projections from LiF sample 2-M-20-L. Images are the raw intensity data utilizing the maximum intensity voxel in projection to compress the y-axis into a single frame. (a) is a monochromatic image of F</w:t>
      </w:r>
      <w:r w:rsidRPr="006E2500">
        <w:rPr>
          <w:vertAlign w:val="subscript"/>
        </w:rPr>
        <w:t>3</w:t>
      </w:r>
      <w:r w:rsidRPr="006E2500">
        <w:rPr>
          <w:vertAlign w:val="superscript"/>
        </w:rPr>
        <w:t>+</w:t>
      </w:r>
      <w:r w:rsidRPr="006E2500">
        <w:t xml:space="preserve"> emissions. (b) is a monochromatic image of F</w:t>
      </w:r>
      <w:r w:rsidRPr="006E2500">
        <w:rPr>
          <w:vertAlign w:val="subscript"/>
        </w:rPr>
        <w:t>2</w:t>
      </w:r>
      <w:r w:rsidRPr="006E2500">
        <w:t xml:space="preserve"> emission. The irradiated surface is the bright edge along the bottom of the images. The incident ions are in the positive z direction. An alpha track is present on the left side of (b) but is not visible in (a).</w:t>
      </w:r>
      <w:bookmarkEnd w:id="109"/>
    </w:p>
    <w:p w14:paraId="59B80367" w14:textId="77777777" w:rsidR="00E65FA0" w:rsidRDefault="00E65FA0">
      <w:r>
        <w:br w:type="page"/>
      </w:r>
    </w:p>
    <w:p w14:paraId="32151C6E" w14:textId="77777777" w:rsidR="00E65FA0" w:rsidRPr="006E2500" w:rsidRDefault="00E65FA0" w:rsidP="00E65FA0">
      <w:pPr>
        <w:spacing w:line="360" w:lineRule="auto"/>
      </w:pPr>
      <w:r w:rsidRPr="006E2500">
        <w:rPr>
          <w:noProof/>
        </w:rPr>
        <w:lastRenderedPageBreak/>
        <w:drawing>
          <wp:inline distT="0" distB="0" distL="0" distR="0" wp14:anchorId="62988013" wp14:editId="0F764853">
            <wp:extent cx="5486400" cy="2743200"/>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EF0835F" w14:textId="21673A0A" w:rsidR="00E65FA0" w:rsidRPr="006E2500" w:rsidRDefault="00E65FA0" w:rsidP="00E65FA0">
      <w:pPr>
        <w:pStyle w:val="Caption"/>
      </w:pPr>
      <w:bookmarkStart w:id="110" w:name="_Ref485295753"/>
      <w:bookmarkStart w:id="111" w:name="_Toc498605579"/>
      <w:r w:rsidRPr="006E2500">
        <w:t xml:space="preserve">Figure </w:t>
      </w:r>
      <w:r w:rsidR="004F5188">
        <w:fldChar w:fldCharType="begin"/>
      </w:r>
      <w:r w:rsidR="004F5188">
        <w:instrText xml:space="preserve"> SEQ Figure \* ARABIC </w:instrText>
      </w:r>
      <w:r w:rsidR="004F5188">
        <w:fldChar w:fldCharType="separate"/>
      </w:r>
      <w:r>
        <w:rPr>
          <w:noProof/>
        </w:rPr>
        <w:t>28</w:t>
      </w:r>
      <w:r w:rsidR="004F5188">
        <w:rPr>
          <w:noProof/>
        </w:rPr>
        <w:fldChar w:fldCharType="end"/>
      </w:r>
      <w:bookmarkEnd w:id="110"/>
      <w:r w:rsidRPr="006E2500">
        <w:t>.</w:t>
      </w:r>
      <w:r w:rsidR="00BD525B">
        <w:t xml:space="preserve"> </w:t>
      </w:r>
      <w:r w:rsidRPr="006E2500">
        <w:t>Latent fission track intensity distribution from Cf SF from thermally pretreated samples. Intensity is the total summed intensity of the ROI placed around the track in each image. Intensities are raw intensity values observed within the ROIs.</w:t>
      </w:r>
      <w:bookmarkEnd w:id="111"/>
    </w:p>
    <w:p w14:paraId="1BECC46E" w14:textId="77777777" w:rsidR="00E65FA0" w:rsidRDefault="00E65FA0" w:rsidP="00E65FA0">
      <w:pPr>
        <w:spacing w:before="120" w:line="360" w:lineRule="auto"/>
      </w:pPr>
    </w:p>
    <w:p w14:paraId="65387F9C" w14:textId="102A59F1" w:rsidR="00D24D93" w:rsidRPr="006E2500" w:rsidRDefault="00E461BC" w:rsidP="00E65FA0">
      <w:pPr>
        <w:spacing w:before="120" w:line="360" w:lineRule="auto"/>
      </w:pPr>
      <w:r w:rsidRPr="006E2500">
        <w:t>saturation of tracks at a fluence of 1x10</w:t>
      </w:r>
      <w:r w:rsidRPr="006E2500">
        <w:rPr>
          <w:vertAlign w:val="superscript"/>
        </w:rPr>
        <w:t>9</w:t>
      </w:r>
      <w:r w:rsidRPr="006E2500">
        <w:t xml:space="preserve"> to 1x10</w:t>
      </w:r>
      <w:r w:rsidRPr="006E2500">
        <w:rPr>
          <w:vertAlign w:val="superscript"/>
        </w:rPr>
        <w:t xml:space="preserve">10 </w:t>
      </w:r>
      <w:r w:rsidRPr="006E2500">
        <w:t>tracks cm</w:t>
      </w:r>
      <w:r w:rsidRPr="006E2500">
        <w:rPr>
          <w:vertAlign w:val="superscript"/>
        </w:rPr>
        <w:t>-2</w:t>
      </w:r>
      <w:r w:rsidR="00C12BEE" w:rsidRPr="006E2500">
        <w:rPr>
          <w:vertAlign w:val="superscript"/>
        </w:rPr>
        <w:t xml:space="preserve"> </w:t>
      </w:r>
      <w:r w:rsidR="00C12BEE" w:rsidRPr="006E2500">
        <w:fldChar w:fldCharType="begin" w:fldLock="1"/>
      </w:r>
      <w:r w:rsidR="00C71846">
        <w:instrText>ADDIN CSL_CITATION { "citationItems" : [ { "id" : "ITEM-1", "itemData" : { "author" : [ { "dropping-particle" : "", "family" : "Schwartz", "given" : "K", "non-dropping-particle" : "", "parse-names" : false, "suffix" : "" }, { "dropping-particle" : "", "family" : "Trautmann", "given" : "C", "non-dropping-particle" : "", "parse-names" : false, "suffix" : "" }, { "dropping-particle" : "", "family" : "Steckenreiter", "given" : "T", "non-dropping-particle" : "", "parse-names" : false, "suffix" : "" }, { "dropping-particle" : "", "family" : "Kra", "given" : "M", "non-dropping-particle" : "", "parse-names" : false, "suffix" : "" } ], "id" : "ITEM-1", "issue" : "17", "issued" : { "date-parts" : [ [ "1998" ] ] }, "page" : "232-240", "title" : "Damage and track morphology in LiF crystals irradiated with GeV ions", "type" : "article-journal", "volume" : "58" }, "uris" : [ "http://www.mendeley.com/documents/?uuid=11fefa0b-5039-4db1-989e-740bffaf4202" ] } ], "mendeley" : { "formattedCitation" : "[54]", "plainTextFormattedCitation" : "[54]", "previouslyFormattedCitation" : "[54]" }, "properties" : { "noteIndex" : 0 }, "schema" : "https://github.com/citation-style-language/schema/raw/master/csl-citation.json" }</w:instrText>
      </w:r>
      <w:r w:rsidR="00C12BEE" w:rsidRPr="006E2500">
        <w:fldChar w:fldCharType="separate"/>
      </w:r>
      <w:r w:rsidR="00C71846" w:rsidRPr="00C71846">
        <w:rPr>
          <w:noProof/>
        </w:rPr>
        <w:t>[54]</w:t>
      </w:r>
      <w:r w:rsidR="00C12BEE" w:rsidRPr="006E2500">
        <w:fldChar w:fldCharType="end"/>
      </w:r>
      <w:r w:rsidR="00C12BEE" w:rsidRPr="006E2500">
        <w:t>.</w:t>
      </w:r>
      <w:r w:rsidRPr="006E2500">
        <w:t xml:space="preserve"> This was based on </w:t>
      </w:r>
      <w:r w:rsidR="001E1B92">
        <w:t xml:space="preserve">thermal spike model prediction of </w:t>
      </w:r>
      <w:r w:rsidRPr="006E2500">
        <w:t xml:space="preserve">40-60 nm diameter </w:t>
      </w:r>
      <w:r w:rsidR="00D24D93" w:rsidRPr="006E2500">
        <w:t>F-centers</w:t>
      </w:r>
      <w:r w:rsidR="001E1B92">
        <w:t xml:space="preserve"> regions</w:t>
      </w:r>
      <w:r w:rsidR="00D24D93" w:rsidRPr="006E2500">
        <w:t>. After observation, fission tracks presented with diameters up to 1.6 μm. As a result, the highest</w:t>
      </w:r>
      <w:r w:rsidR="001E1B92">
        <w:t xml:space="preserve"> fission product fluences</w:t>
      </w:r>
      <w:r w:rsidR="00D24D93" w:rsidRPr="006E2500">
        <w:t xml:space="preserve"> with the small spacer could not be effectively evaluated. In Bilski ‘s work, observed alpha tracks were similarly large compared to theoretical values</w:t>
      </w:r>
      <w:r w:rsidR="001E1B92">
        <w:t>, 500 nm diameters</w:t>
      </w:r>
      <w:r w:rsidR="00D24D93" w:rsidRPr="006E2500">
        <w:t xml:space="preserve"> </w:t>
      </w:r>
      <w:r w:rsidR="00D24D93" w:rsidRPr="006E2500">
        <w:fldChar w:fldCharType="begin" w:fldLock="1"/>
      </w:r>
      <w:r w:rsidR="002E4EAD" w:rsidRPr="006E2500">
        <w:instrText>ADDIN CSL_CITATION { "citationItems" : [ { "id" : "ITEM-1", "itemData" : { "DOI" : "10.1016/j.nimb.2016.12.003", "ISSN" : "0168583X", "author" : [ { "dropping-particle" : "", "family" : "Bilski", "given" : "P", "non-dropping-particle" : "", "parse-names" : false, "suffix" : "" }, { "dropping-particle" : "", "family" : "Marczewska", "given" : "B", "non-dropping-particle" : "", "parse-names" : false, "suffix" : "" } ], "container-title" : "Nuclear Instruments and Methods in Physics Research Section B: Beam Interactions with Materials and Atoms", "id" : "ITEM-1", "issued" : { "date-parts" : [ [ "2017", "2" ] ] }, "note" : "NULL", "page" : "41-45", "publisher" : "Elsevier B.V.", "title" : "Fluorescent detection of single tracks of alpha particles using lithium fluoride crystals", "type" : "article-journal", "volume" : "392" }, "uris" : [ "http://www.mendeley.com/documents/?uuid=204c59b7-5d5e-475f-965d-983144ffe567" ] } ], "mendeley" : { "formattedCitation" : "[31]", "plainTextFormattedCitation" : "[31]", "previouslyFormattedCitation" : "[31]" }, "properties" : { "noteIndex" : 0 }, "schema" : "https://github.com/citation-style-language/schema/raw/master/csl-citation.json" }</w:instrText>
      </w:r>
      <w:r w:rsidR="00D24D93" w:rsidRPr="006E2500">
        <w:fldChar w:fldCharType="separate"/>
      </w:r>
      <w:r w:rsidR="00D24D93" w:rsidRPr="006E2500">
        <w:rPr>
          <w:noProof/>
        </w:rPr>
        <w:t>[31]</w:t>
      </w:r>
      <w:r w:rsidR="00D24D93" w:rsidRPr="006E2500">
        <w:fldChar w:fldCharType="end"/>
      </w:r>
      <w:r w:rsidR="00D24D93" w:rsidRPr="006E2500">
        <w:t>. Alpha observations from this study agree with Bilski’s alpha track size results and continue the trend of large fluorescence areas around the track with much larger fission track diameters than those predicted</w:t>
      </w:r>
      <w:r w:rsidR="001E1B92">
        <w:t xml:space="preserve"> by thermal spike models</w:t>
      </w:r>
      <w:r w:rsidR="00D24D93" w:rsidRPr="006E2500">
        <w:t xml:space="preserve">. Bilski’s work suggested that better resolution microscopy may correct this size issue. </w:t>
      </w:r>
      <w:r w:rsidR="001E1B92">
        <w:t>The s</w:t>
      </w:r>
      <w:r w:rsidR="00D24D93" w:rsidRPr="006E2500">
        <w:t>pherical aberration and magnification</w:t>
      </w:r>
      <w:r w:rsidR="001E1B92">
        <w:t xml:space="preserve"> improvements recommended by Bilski</w:t>
      </w:r>
      <w:r w:rsidR="00D24D93" w:rsidRPr="006E2500">
        <w:t xml:space="preserve"> are </w:t>
      </w:r>
      <w:r w:rsidR="007E5C64">
        <w:t>largely</w:t>
      </w:r>
      <w:r w:rsidR="001E1B92">
        <w:t xml:space="preserve"> absent</w:t>
      </w:r>
      <w:r w:rsidR="00D24D93" w:rsidRPr="006E2500">
        <w:t xml:space="preserve"> </w:t>
      </w:r>
      <w:r w:rsidR="001E1B92">
        <w:t xml:space="preserve">through the use of a laser scanning system with an improved objective. </w:t>
      </w:r>
      <w:r w:rsidR="00D24D93" w:rsidRPr="006E2500">
        <w:t xml:space="preserve">This suggests that either these observations are the correct size or other factors are contributing to the size difference. </w:t>
      </w:r>
      <w:r w:rsidR="001E1B92">
        <w:t>In the c</w:t>
      </w:r>
      <w:r w:rsidR="00D24D93" w:rsidRPr="006E2500">
        <w:t>oulombic explosion</w:t>
      </w:r>
      <w:r w:rsidR="001E1B92">
        <w:t xml:space="preserve"> model</w:t>
      </w:r>
      <w:r w:rsidR="0069446E">
        <w:t>,</w:t>
      </w:r>
      <w:r w:rsidR="001E1B92">
        <w:t xml:space="preserve"> additional </w:t>
      </w:r>
      <w:r w:rsidR="00D24D93" w:rsidRPr="006E2500">
        <w:t>energy</w:t>
      </w:r>
      <w:r w:rsidR="001E1B92">
        <w:t xml:space="preserve"> is added to the Bethe-B</w:t>
      </w:r>
      <w:r w:rsidR="00A1102C">
        <w:t>l</w:t>
      </w:r>
      <w:r w:rsidR="001E1B92">
        <w:t>oc</w:t>
      </w:r>
      <w:r w:rsidR="0039740E">
        <w:t>h</w:t>
      </w:r>
      <w:r w:rsidR="001E1B92">
        <w:t xml:space="preserve"> energy transfer from the ion by a </w:t>
      </w:r>
      <w:r w:rsidR="001E1B92">
        <w:lastRenderedPageBreak/>
        <w:t xml:space="preserve">potential energy to kinetic energy transition in the crystal. As described in </w:t>
      </w:r>
      <w:r w:rsidR="0069446E">
        <w:t>C</w:t>
      </w:r>
      <w:r w:rsidR="001E1B92">
        <w:t>hapter II, this event will cause Li and F nuclei to repel one another adding to the damage around the track area</w:t>
      </w:r>
      <w:r w:rsidR="00D24D93" w:rsidRPr="006E2500">
        <w:t>.</w:t>
      </w:r>
    </w:p>
    <w:p w14:paraId="438460BC" w14:textId="25B47F41" w:rsidR="008F1A46" w:rsidRPr="006E2500" w:rsidRDefault="00FE519A" w:rsidP="008F1A46">
      <w:pPr>
        <w:spacing w:line="360" w:lineRule="auto"/>
        <w:ind w:firstLine="720"/>
      </w:pPr>
      <w:r w:rsidRPr="006E2500">
        <w:t xml:space="preserve"> </w:t>
      </w:r>
      <w:r w:rsidR="00FD4E7A" w:rsidRPr="006E2500">
        <w:t>T</w:t>
      </w:r>
      <w:r w:rsidR="00D408C8" w:rsidRPr="006E2500">
        <w:t xml:space="preserve">he use of a laser scanning microscope introduces other considerations. </w:t>
      </w:r>
      <w:r w:rsidR="0069446E">
        <w:t>One</w:t>
      </w:r>
      <w:r w:rsidRPr="006E2500">
        <w:t xml:space="preserve"> major consideration </w:t>
      </w:r>
      <w:r w:rsidR="0069446E">
        <w:t>regarding</w:t>
      </w:r>
      <w:r w:rsidR="0069446E" w:rsidRPr="006E2500">
        <w:t xml:space="preserve"> </w:t>
      </w:r>
      <w:r w:rsidRPr="006E2500">
        <w:t>the size of these tracks is Raleigh’s diffraction limit</w:t>
      </w:r>
      <w:r w:rsidR="0069446E">
        <w:t>,</w:t>
      </w:r>
      <w:r w:rsidRPr="006E2500">
        <w:t xml:space="preserve"> which restricts the microscope’s resolutions. As discussed in </w:t>
      </w:r>
      <w:r w:rsidR="0069446E">
        <w:t>C</w:t>
      </w:r>
      <w:r w:rsidRPr="006E2500">
        <w:t xml:space="preserve">hapter II, the </w:t>
      </w:r>
      <w:r w:rsidR="00614C7A" w:rsidRPr="006E2500">
        <w:t>PSF</w:t>
      </w:r>
      <w:r w:rsidR="0069446E">
        <w:t xml:space="preserve">, under optimal conditions, </w:t>
      </w:r>
      <w:r w:rsidRPr="006E2500">
        <w:t>prevents resolution below 130 nm in the xy-plane. This can be presented as an uncertainty of features when evaluating at or below this size. As described in equations 6 and 7, the minimum voxel collection size is ap</w:t>
      </w:r>
      <w:r w:rsidR="00FD4E7A" w:rsidRPr="006E2500">
        <w:t xml:space="preserve">proximately 130 x 130 x 900 nm. </w:t>
      </w:r>
      <w:r w:rsidRPr="006E2500">
        <w:t xml:space="preserve">The microscope </w:t>
      </w:r>
      <w:r w:rsidR="00602311" w:rsidRPr="006E2500">
        <w:t>uses galvanometric operated mirrors to make tens of picometer adjustments that enable</w:t>
      </w:r>
      <w:r w:rsidR="00FD4E7A" w:rsidRPr="006E2500">
        <w:t xml:space="preserve"> </w:t>
      </w:r>
      <w:r w:rsidR="00602311" w:rsidRPr="006E2500">
        <w:t xml:space="preserve">presentation of </w:t>
      </w:r>
      <w:r w:rsidR="00FD4E7A" w:rsidRPr="006E2500">
        <w:t>voxels smaller than</w:t>
      </w:r>
      <w:r w:rsidR="00602311" w:rsidRPr="006E2500">
        <w:t xml:space="preserve"> the diffraction limit. </w:t>
      </w:r>
      <w:r w:rsidR="001E1B92">
        <w:t>These sub</w:t>
      </w:r>
      <w:r w:rsidR="0069446E">
        <w:t>-</w:t>
      </w:r>
      <w:r w:rsidR="001E1B92">
        <w:t xml:space="preserve">diffraction limit voxels are linearly deconvolved from the </w:t>
      </w:r>
      <w:r w:rsidR="007E5C64">
        <w:t>diffraction</w:t>
      </w:r>
      <w:r w:rsidR="0069446E">
        <w:t>-</w:t>
      </w:r>
      <w:r w:rsidR="007E5C64">
        <w:t>limited collection voxels</w:t>
      </w:r>
      <w:r w:rsidR="00602311" w:rsidRPr="006E2500">
        <w:t xml:space="preserve">. </w:t>
      </w:r>
      <w:r w:rsidR="00FD4E7A" w:rsidRPr="006E2500">
        <w:t xml:space="preserve">This process is good for presenting larger objects like major features of animal or plant cells </w:t>
      </w:r>
      <w:r w:rsidR="00602311" w:rsidRPr="006E2500">
        <w:t xml:space="preserve">at tens of microns </w:t>
      </w:r>
      <w:r w:rsidR="00FD4E7A" w:rsidRPr="006E2500">
        <w:t>but smears fluorescence of lateral track features</w:t>
      </w:r>
      <w:r w:rsidR="007E5C64">
        <w:t xml:space="preserve"> </w:t>
      </w:r>
      <w:r w:rsidR="0069446E">
        <w:t xml:space="preserve">that </w:t>
      </w:r>
      <w:r w:rsidR="007E5C64">
        <w:t>occur at scales of</w:t>
      </w:r>
      <w:r w:rsidR="00602311" w:rsidRPr="006E2500">
        <w:t xml:space="preserve"> hundreds of nanometers</w:t>
      </w:r>
      <w:r w:rsidR="00FD4E7A" w:rsidRPr="006E2500">
        <w:t>.</w:t>
      </w:r>
      <w:r w:rsidR="00616355" w:rsidRPr="006E2500">
        <w:t xml:space="preserve"> </w:t>
      </w:r>
      <w:r w:rsidR="00FD4E7A" w:rsidRPr="006E2500">
        <w:t>As a result, any voxel present</w:t>
      </w:r>
      <w:r w:rsidR="007E5C64">
        <w:t>ed</w:t>
      </w:r>
      <w:r w:rsidR="00FD4E7A" w:rsidRPr="006E2500">
        <w:t xml:space="preserve"> by the microscope must have an associated </w:t>
      </w:r>
      <w:r w:rsidR="00DC32E8">
        <w:t xml:space="preserve">xy-plane </w:t>
      </w:r>
      <w:r w:rsidR="00FD4E7A" w:rsidRPr="006E2500">
        <w:t xml:space="preserve">uncertainty of 130 nm </w:t>
      </w:r>
      <w:r w:rsidR="007E5C64">
        <w:t xml:space="preserve">and a </w:t>
      </w:r>
      <w:r w:rsidR="00FD4E7A" w:rsidRPr="006E2500">
        <w:t xml:space="preserve">linear weighting </w:t>
      </w:r>
      <w:r w:rsidR="00DC32E8">
        <w:t xml:space="preserve">vector that focuses </w:t>
      </w:r>
      <w:r w:rsidR="004C5DBF">
        <w:t>intensity</w:t>
      </w:r>
      <w:r w:rsidR="00DC32E8">
        <w:t xml:space="preserve"> towards more intense voxels. </w:t>
      </w:r>
      <w:r w:rsidR="00602311" w:rsidRPr="006E2500">
        <w:t xml:space="preserve">The interpretation of 1.6 </w:t>
      </w:r>
      <w:r w:rsidR="005A17A7">
        <w:t>µ</w:t>
      </w:r>
      <w:r w:rsidR="00602311" w:rsidRPr="006E2500">
        <w:t>m</w:t>
      </w:r>
      <w:r w:rsidR="00DC32E8">
        <w:t xml:space="preserve"> tracks</w:t>
      </w:r>
      <w:r w:rsidR="00741440">
        <w:t xml:space="preserve">, </w:t>
      </w:r>
      <w:r w:rsidR="00741440" w:rsidRPr="006E2500">
        <w:t>therefore</w:t>
      </w:r>
      <w:r w:rsidR="00741440">
        <w:t>,</w:t>
      </w:r>
      <w:r w:rsidR="00DC32E8">
        <w:t xml:space="preserve"> is 1.6 ± 0.26 µm with a</w:t>
      </w:r>
      <w:r w:rsidR="00602311" w:rsidRPr="006E2500">
        <w:t xml:space="preserve"> </w:t>
      </w:r>
      <w:r w:rsidR="00DC32E8">
        <w:t>weighted</w:t>
      </w:r>
      <w:r w:rsidR="00602311" w:rsidRPr="006E2500">
        <w:t xml:space="preserve"> distribution toward -0.26 µm.</w:t>
      </w:r>
      <w:r w:rsidR="008F1A46" w:rsidRPr="006E2500">
        <w:t xml:space="preserve"> </w:t>
      </w:r>
    </w:p>
    <w:p w14:paraId="487FD6B3" w14:textId="089E651C" w:rsidR="004C5DBF" w:rsidRPr="006E2500" w:rsidRDefault="004C5DBF" w:rsidP="004C5DBF">
      <w:pPr>
        <w:spacing w:before="120" w:line="360" w:lineRule="auto"/>
        <w:ind w:firstLine="720"/>
      </w:pPr>
      <w:r w:rsidRPr="006E2500">
        <w:t xml:space="preserve"> Due to the complex nature of self-shielding, fission product fluence on the surface of the detector could not be estimated directly from the neutron or gamma activity of the source </w:t>
      </w:r>
      <w:r w:rsidRPr="006E2500">
        <w:fldChar w:fldCharType="begin" w:fldLock="1"/>
      </w:r>
      <w:r w:rsidR="008E6151">
        <w:instrText>ADDIN CSL_CITATION { "citationItems" : [ { "id" : "ITEM-1", "itemData" : { "DOI" : "10.1007/s10967-014-3815-5", "ISSN" : "0236-5731", "author" : [ { "dropping-particle" : "", "family" : "Burns", "given" : "Jonathan D", "non-dropping-particle" : "", "parse-names" : false, "suffix" : "" }, { "dropping-particle" : "Van", "family" : "Cleve", "given" : "Shelley M", "non-dropping-particle" : "", "parse-names" : false, "suffix" : "" }, { "dropping-particle" : "", "family" : "Smith", "given" : "Edward H", "non-dropping-particle" : "", "parse-names" : false, "suffix" : "" }, { "dropping-particle" : "", "family" : "Boll", "given" : "Rose A", "non-dropping-particle" : "", "parse-names" : false, "suffix" : "" } ], "container-title" : "Journal of Radioanalytical and Nuclear Chemistry", "id" : "ITEM-1", "issued" : { "date-parts" : [ [ "2015" ] ] }, "note" : "NULL", "page" : "109-116", "publisher" : "Springer Netherlands", "title" : "Californium purification and electrodeposition", "type" : "article-journal" }, "uris" : [ "http://www.mendeley.com/documents/?uuid=72bdca42-9598-46c7-81cc-6a4f7bd09a23" ] } ], "mendeley" : { "formattedCitation" : "[55]", "plainTextFormattedCitation" : "[55]", "previouslyFormattedCitation" : "[55]" }, "properties" : { "noteIndex" : 0 }, "schema" : "https://github.com/citation-style-language/schema/raw/master/csl-citation.json" }</w:instrText>
      </w:r>
      <w:r w:rsidRPr="006E2500">
        <w:fldChar w:fldCharType="separate"/>
      </w:r>
      <w:r w:rsidR="00733F5B" w:rsidRPr="00733F5B">
        <w:rPr>
          <w:noProof/>
        </w:rPr>
        <w:t>[55]</w:t>
      </w:r>
      <w:r w:rsidRPr="006E2500">
        <w:fldChar w:fldCharType="end"/>
      </w:r>
      <w:r w:rsidRPr="006E2500">
        <w:t xml:space="preserve">. For this reason, internal agreement with changes in exposure is used in </w:t>
      </w:r>
      <w:r w:rsidRPr="006E2500">
        <w:fldChar w:fldCharType="begin"/>
      </w:r>
      <w:r w:rsidRPr="006E2500">
        <w:instrText xml:space="preserve"> REF _Ref486245321 \h </w:instrText>
      </w:r>
      <w:r>
        <w:instrText xml:space="preserve"> \* MERGEFORMAT </w:instrText>
      </w:r>
      <w:r w:rsidRPr="006E2500">
        <w:fldChar w:fldCharType="separate"/>
      </w:r>
      <w:r w:rsidRPr="006E2500">
        <w:t xml:space="preserve">Figure </w:t>
      </w:r>
      <w:r w:rsidRPr="006E2500">
        <w:rPr>
          <w:noProof/>
        </w:rPr>
        <w:t>24</w:t>
      </w:r>
      <w:r w:rsidRPr="006E2500">
        <w:fldChar w:fldCharType="end"/>
      </w:r>
      <w:r w:rsidRPr="006E2500">
        <w:t>. Standard error is combined with uncertainties produced from the experimental method. Agreement with the alpha</w:t>
      </w:r>
      <w:r w:rsidR="00741440">
        <w:t>-</w:t>
      </w:r>
      <w:r w:rsidRPr="006E2500">
        <w:t>track to fission</w:t>
      </w:r>
      <w:r w:rsidR="00741440">
        <w:t>-</w:t>
      </w:r>
      <w:r w:rsidRPr="006E2500">
        <w:t xml:space="preserve">track ratio presented in </w:t>
      </w:r>
      <w:r w:rsidR="00741440">
        <w:t>C</w:t>
      </w:r>
      <w:r w:rsidRPr="006E2500">
        <w:t xml:space="preserve">hapter III and </w:t>
      </w:r>
      <w:r w:rsidR="00741440">
        <w:t xml:space="preserve">the </w:t>
      </w:r>
      <w:r w:rsidRPr="006E2500">
        <w:t xml:space="preserve">internal agreement with exposure times presented in </w:t>
      </w:r>
      <w:r w:rsidRPr="006E2500">
        <w:fldChar w:fldCharType="begin"/>
      </w:r>
      <w:r w:rsidRPr="006E2500">
        <w:instrText xml:space="preserve"> REF _Ref486245321 \h </w:instrText>
      </w:r>
      <w:r>
        <w:instrText xml:space="preserve"> \* MERGEFORMAT </w:instrText>
      </w:r>
      <w:r w:rsidRPr="006E2500">
        <w:fldChar w:fldCharType="separate"/>
      </w:r>
      <w:r w:rsidRPr="006E2500">
        <w:t xml:space="preserve">Figure </w:t>
      </w:r>
      <w:r w:rsidRPr="006E2500">
        <w:rPr>
          <w:noProof/>
        </w:rPr>
        <w:t>24</w:t>
      </w:r>
      <w:r w:rsidRPr="006E2500">
        <w:fldChar w:fldCharType="end"/>
      </w:r>
      <w:r w:rsidRPr="006E2500">
        <w:t xml:space="preserve"> make it extremely likely that the observed latent tracks reported above are induced by fission daughter ions. </w:t>
      </w:r>
    </w:p>
    <w:p w14:paraId="6B5C7907" w14:textId="656919F0" w:rsidR="004C5DBF" w:rsidRDefault="008F1A46" w:rsidP="004C5DBF">
      <w:pPr>
        <w:spacing w:line="360" w:lineRule="auto"/>
        <w:ind w:firstLine="720"/>
      </w:pPr>
      <w:r w:rsidRPr="006E2500">
        <w:t xml:space="preserve"> Upon initial inspection, all defects intensities from fission tracks decrease as a function of depth. This trend agrees with LET behavior in SRIM models, </w:t>
      </w:r>
      <w:r w:rsidRPr="006E2500">
        <w:lastRenderedPageBreak/>
        <w:t xml:space="preserve">presented in </w:t>
      </w:r>
      <w:r w:rsidRPr="006E2500">
        <w:fldChar w:fldCharType="begin"/>
      </w:r>
      <w:r w:rsidRPr="006E2500">
        <w:instrText xml:space="preserve"> REF _Ref486325228 \h </w:instrText>
      </w:r>
      <w:r w:rsidR="006E2500">
        <w:instrText xml:space="preserve"> \* MERGEFORMAT </w:instrText>
      </w:r>
      <w:r w:rsidRPr="006E2500">
        <w:fldChar w:fldCharType="separate"/>
      </w:r>
      <w:r w:rsidR="00DC32E8" w:rsidRPr="006E2500">
        <w:t xml:space="preserve">Figure </w:t>
      </w:r>
      <w:r w:rsidR="00DC32E8">
        <w:rPr>
          <w:noProof/>
        </w:rPr>
        <w:t>29</w:t>
      </w:r>
      <w:r w:rsidRPr="006E2500">
        <w:fldChar w:fldCharType="end"/>
      </w:r>
      <w:r w:rsidRPr="006E2500">
        <w:t>. Additionally, this is different as compared to observation and modeling of alphas which may not have a continuously decreasing LET</w:t>
      </w:r>
      <w:r w:rsidR="00741440">
        <w:t>,</w:t>
      </w:r>
      <w:r w:rsidRPr="006E2500">
        <w:t xml:space="preserve"> and therefore</w:t>
      </w:r>
      <w:r w:rsidR="00741440">
        <w:t>,</w:t>
      </w:r>
      <w:r w:rsidRPr="006E2500">
        <w:t xml:space="preserve"> alpha track intensity increase</w:t>
      </w:r>
      <w:r w:rsidR="00DC32E8">
        <w:t>s</w:t>
      </w:r>
      <w:r w:rsidRPr="006E2500">
        <w:t xml:space="preserve"> or remain constant. However</w:t>
      </w:r>
      <w:r w:rsidR="0039740E">
        <w:t>,</w:t>
      </w:r>
      <w:r w:rsidRPr="006E2500">
        <w:t xml:space="preserve"> when inspect single tracks, all three defect trend downward </w:t>
      </w:r>
      <w:r w:rsidR="0073273D" w:rsidRPr="006E2500">
        <w:t>inconsistently</w:t>
      </w:r>
      <w:r w:rsidRPr="006E2500">
        <w:t xml:space="preserve">, shown in </w:t>
      </w:r>
      <w:r w:rsidR="00861531" w:rsidRPr="006E2500">
        <w:fldChar w:fldCharType="begin"/>
      </w:r>
      <w:r w:rsidR="00861531" w:rsidRPr="006E2500">
        <w:instrText xml:space="preserve"> REF _Ref486886170 \h </w:instrText>
      </w:r>
      <w:r w:rsidR="006E2500">
        <w:instrText xml:space="preserve"> \* MERGEFORMAT </w:instrText>
      </w:r>
      <w:r w:rsidR="00861531" w:rsidRPr="006E2500">
        <w:fldChar w:fldCharType="separate"/>
      </w:r>
      <w:r w:rsidR="00DC32E8" w:rsidRPr="006E2500">
        <w:t xml:space="preserve">Figure </w:t>
      </w:r>
      <w:r w:rsidR="00DC32E8">
        <w:rPr>
          <w:noProof/>
        </w:rPr>
        <w:t>29</w:t>
      </w:r>
      <w:r w:rsidR="00861531" w:rsidRPr="006E2500">
        <w:fldChar w:fldCharType="end"/>
      </w:r>
      <w:r w:rsidRPr="006E2500">
        <w:t>.</w:t>
      </w:r>
      <w:r w:rsidR="00616355" w:rsidRPr="006E2500">
        <w:t xml:space="preserve"> </w:t>
      </w:r>
      <w:r w:rsidRPr="006E2500">
        <w:t xml:space="preserve">SRIM and the CSDA </w:t>
      </w:r>
      <w:r w:rsidR="0073273D" w:rsidRPr="006E2500">
        <w:t xml:space="preserve">predict a </w:t>
      </w:r>
      <w:r w:rsidRPr="006E2500">
        <w:t xml:space="preserve">smooth curve. After observing similar </w:t>
      </w:r>
      <w:r w:rsidR="0073273D" w:rsidRPr="006E2500">
        <w:t>depth</w:t>
      </w:r>
      <w:r w:rsidR="00741440">
        <w:t>-</w:t>
      </w:r>
      <w:r w:rsidR="004C5DBF">
        <w:t xml:space="preserve">dependent irregularities in a red Chroma auto fluorescent slides, </w:t>
      </w:r>
      <w:r w:rsidR="00741440">
        <w:t xml:space="preserve">the </w:t>
      </w:r>
      <w:r w:rsidR="004C5DBF">
        <w:t xml:space="preserve">inconsistencies are attributed to a systematic effect of the collection method. Working with the Lecia applications scientist, </w:t>
      </w:r>
      <w:r w:rsidR="00741440">
        <w:t xml:space="preserve">the inconsistencies </w:t>
      </w:r>
      <w:r w:rsidR="004C5DBF">
        <w:t xml:space="preserve">may be explained by the low light fluorescence and the quantum efficiency of the detector. </w:t>
      </w:r>
    </w:p>
    <w:p w14:paraId="559BDFE0" w14:textId="136133BD" w:rsidR="004C5DBF" w:rsidRDefault="004C5DBF" w:rsidP="004C5DBF">
      <w:pPr>
        <w:spacing w:line="360" w:lineRule="auto"/>
        <w:ind w:firstLine="720"/>
      </w:pPr>
      <w:r>
        <w:t xml:space="preserve"> The tracks shown in </w:t>
      </w:r>
      <w:r w:rsidRPr="006E2500">
        <w:fldChar w:fldCharType="begin"/>
      </w:r>
      <w:r w:rsidRPr="006E2500">
        <w:instrText xml:space="preserve"> REF _Ref486325228 \h </w:instrText>
      </w:r>
      <w:r>
        <w:instrText xml:space="preserve"> \* MERGEFORMAT </w:instrText>
      </w:r>
      <w:r w:rsidRPr="006E2500">
        <w:fldChar w:fldCharType="separate"/>
      </w:r>
      <w:r w:rsidRPr="006E2500">
        <w:t xml:space="preserve">Figure </w:t>
      </w:r>
      <w:r>
        <w:rPr>
          <w:noProof/>
        </w:rPr>
        <w:t>29</w:t>
      </w:r>
      <w:r w:rsidRPr="006E2500">
        <w:fldChar w:fldCharType="end"/>
      </w:r>
      <w:r w:rsidRPr="006E2500">
        <w:t xml:space="preserve"> </w:t>
      </w:r>
      <w:r>
        <w:t>are from a thermally annealed sample. In samples without annealing</w:t>
      </w:r>
      <w:r w:rsidR="00741440">
        <w:t>,</w:t>
      </w:r>
      <w:r>
        <w:t xml:space="preserve"> irregularities were more serve. Alpha tracks or other forms of radiation may contribute to the irregularities</w:t>
      </w:r>
      <w:r w:rsidR="00741440">
        <w:t>;</w:t>
      </w:r>
      <w:r>
        <w:t xml:space="preserve"> however</w:t>
      </w:r>
      <w:r w:rsidR="00741440">
        <w:t>,</w:t>
      </w:r>
      <w:r>
        <w:t xml:space="preserve"> none of these modes of damage are expected to generate the significant changes seen within the first 3 microns of the surface</w:t>
      </w:r>
      <w:r w:rsidR="00741440">
        <w:t>,</w:t>
      </w:r>
      <w:r w:rsidR="0039740E">
        <w:t xml:space="preserve"> and the</w:t>
      </w:r>
      <w:r>
        <w:t xml:space="preserve"> impact is considered negligible.</w:t>
      </w:r>
      <w:r w:rsidRPr="006E2500">
        <w:t xml:space="preserve"> </w:t>
      </w:r>
    </w:p>
    <w:p w14:paraId="57E88896" w14:textId="11261019" w:rsidR="004C5DBF" w:rsidRPr="006E2500" w:rsidRDefault="004C5DBF" w:rsidP="004C5DBF">
      <w:pPr>
        <w:spacing w:line="360" w:lineRule="auto"/>
        <w:ind w:firstLine="720"/>
      </w:pPr>
      <w:r w:rsidRPr="006E2500">
        <w:t xml:space="preserve"> </w:t>
      </w:r>
      <w:r w:rsidRPr="006E2500">
        <w:fldChar w:fldCharType="begin"/>
      </w:r>
      <w:r w:rsidRPr="006E2500">
        <w:instrText xml:space="preserve"> REF _Ref486325228 \h </w:instrText>
      </w:r>
      <w:r>
        <w:instrText xml:space="preserve"> \* MERGEFORMAT </w:instrText>
      </w:r>
      <w:r w:rsidRPr="006E2500">
        <w:fldChar w:fldCharType="separate"/>
      </w:r>
      <w:r w:rsidRPr="006E2500">
        <w:t xml:space="preserve">Figure </w:t>
      </w:r>
      <w:r>
        <w:rPr>
          <w:noProof/>
        </w:rPr>
        <w:t>29</w:t>
      </w:r>
      <w:r w:rsidRPr="006E2500">
        <w:fldChar w:fldCharType="end"/>
      </w:r>
      <w:r w:rsidRPr="006E2500">
        <w:t xml:space="preserve"> shows the SRIM LET predictions for </w:t>
      </w:r>
      <w:r w:rsidR="00741440">
        <w:t xml:space="preserve">the </w:t>
      </w:r>
      <w:r w:rsidRPr="006E2500">
        <w:t>most likely fission products and the heaviest and light</w:t>
      </w:r>
      <w:r w:rsidR="00741440">
        <w:t>est</w:t>
      </w:r>
      <w:r w:rsidRPr="006E2500">
        <w:t xml:space="preserve"> products. </w:t>
      </w:r>
      <w:r>
        <w:fldChar w:fldCharType="begin"/>
      </w:r>
      <w:r>
        <w:instrText xml:space="preserve"> REF _Ref486882956 \h </w:instrText>
      </w:r>
      <w:r>
        <w:fldChar w:fldCharType="separate"/>
      </w:r>
      <w:r w:rsidRPr="006E2500">
        <w:t xml:space="preserve">Figure </w:t>
      </w:r>
      <w:r>
        <w:rPr>
          <w:noProof/>
        </w:rPr>
        <w:t>30</w:t>
      </w:r>
      <w:r>
        <w:fldChar w:fldCharType="end"/>
      </w:r>
      <w:r w:rsidRPr="006E2500">
        <w:t xml:space="preserve"> shows the averaged intensity of fluorescence for 49 tracks for each defect type. Once averaged</w:t>
      </w:r>
      <w:r w:rsidR="00741440">
        <w:t>,</w:t>
      </w:r>
      <w:r w:rsidRPr="006E2500">
        <w:t xml:space="preserve"> the intensities smooth </w:t>
      </w:r>
      <w:r w:rsidR="00BB7818">
        <w:t xml:space="preserve">out </w:t>
      </w:r>
      <w:r w:rsidRPr="006E2500">
        <w:t>and a reliable behavior is identified. Defect production is a function of energy deposition into the medium</w:t>
      </w:r>
      <w:r w:rsidR="00741440">
        <w:t>;</w:t>
      </w:r>
      <w:r w:rsidRPr="006E2500">
        <w:t xml:space="preserve"> however</w:t>
      </w:r>
      <w:r w:rsidR="00741440">
        <w:t>,</w:t>
      </w:r>
      <w:r w:rsidRPr="006E2500">
        <w:t xml:space="preserve"> the Bethe-</w:t>
      </w:r>
      <w:r w:rsidR="0039740E">
        <w:t>Bloch</w:t>
      </w:r>
      <w:r w:rsidRPr="006E2500">
        <w:t xml:space="preserve"> model for collisional energy disposition is insufficient. As mentioned above, this is likely due to the coulombic explosion adding energy to the detector via state change in the vicinity of the ion strike. </w:t>
      </w:r>
      <w:r>
        <w:t xml:space="preserve">If this repulsion is found to be similar or greater than the local energy deposition by the impinging ion, then the differences between </w:t>
      </w:r>
      <w:r w:rsidRPr="006E2500">
        <w:fldChar w:fldCharType="begin"/>
      </w:r>
      <w:r w:rsidRPr="006E2500">
        <w:instrText xml:space="preserve"> REF _Ref486325228 \h </w:instrText>
      </w:r>
      <w:r>
        <w:instrText xml:space="preserve"> \* MERGEFORMAT </w:instrText>
      </w:r>
      <w:r w:rsidRPr="006E2500">
        <w:fldChar w:fldCharType="separate"/>
      </w:r>
      <w:r w:rsidRPr="006E2500">
        <w:t xml:space="preserve">Figure </w:t>
      </w:r>
      <w:r>
        <w:rPr>
          <w:noProof/>
        </w:rPr>
        <w:t>29</w:t>
      </w:r>
      <w:r w:rsidRPr="006E2500">
        <w:fldChar w:fldCharType="end"/>
      </w:r>
      <w:r w:rsidRPr="006E2500">
        <w:t xml:space="preserve"> </w:t>
      </w:r>
      <w:r>
        <w:t>and</w:t>
      </w:r>
      <w:r w:rsidRPr="006E2500">
        <w:t xml:space="preserve"> </w:t>
      </w:r>
      <w:r w:rsidRPr="006E2500">
        <w:fldChar w:fldCharType="begin"/>
      </w:r>
      <w:r w:rsidRPr="006E2500">
        <w:instrText xml:space="preserve"> REF _Ref486882956 \h </w:instrText>
      </w:r>
      <w:r>
        <w:instrText xml:space="preserve"> \* MERGEFORMAT </w:instrText>
      </w:r>
      <w:r w:rsidRPr="006E2500">
        <w:fldChar w:fldCharType="separate"/>
      </w:r>
      <w:r w:rsidRPr="006E2500">
        <w:t xml:space="preserve">Figure </w:t>
      </w:r>
      <w:r>
        <w:rPr>
          <w:noProof/>
        </w:rPr>
        <w:t>30</w:t>
      </w:r>
      <w:r w:rsidRPr="006E2500">
        <w:fldChar w:fldCharType="end"/>
      </w:r>
      <w:r>
        <w:t xml:space="preserve"> may readily be explained. Additionally, the track radius and core radius shown in </w:t>
      </w:r>
      <w:r>
        <w:fldChar w:fldCharType="begin"/>
      </w:r>
      <w:r>
        <w:instrText xml:space="preserve"> REF _Ref486888450 \h </w:instrText>
      </w:r>
      <w:r>
        <w:fldChar w:fldCharType="separate"/>
      </w:r>
      <w:r w:rsidRPr="006E2500">
        <w:t xml:space="preserve">Figure </w:t>
      </w:r>
      <w:r>
        <w:rPr>
          <w:noProof/>
        </w:rPr>
        <w:t>32</w:t>
      </w:r>
      <w:r>
        <w:fldChar w:fldCharType="end"/>
      </w:r>
      <w:r>
        <w:t xml:space="preserve"> and discussed below should be related to this columbic model.</w:t>
      </w:r>
    </w:p>
    <w:p w14:paraId="0ECCD822" w14:textId="77777777" w:rsidR="00F1780F" w:rsidRPr="006E2500" w:rsidRDefault="00861531" w:rsidP="00861531">
      <w:pPr>
        <w:spacing w:line="360" w:lineRule="auto"/>
        <w:jc w:val="center"/>
      </w:pPr>
      <w:r w:rsidRPr="006E2500">
        <w:rPr>
          <w:noProof/>
        </w:rPr>
        <w:lastRenderedPageBreak/>
        <w:drawing>
          <wp:inline distT="0" distB="0" distL="0" distR="0" wp14:anchorId="47C14F73" wp14:editId="303EE300">
            <wp:extent cx="4572000" cy="2194560"/>
            <wp:effectExtent l="0" t="0" r="0"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6E2500">
        <w:rPr>
          <w:noProof/>
        </w:rPr>
        <w:drawing>
          <wp:inline distT="0" distB="0" distL="0" distR="0" wp14:anchorId="6B94E3B5" wp14:editId="4BD97D41">
            <wp:extent cx="4572000" cy="2194560"/>
            <wp:effectExtent l="0" t="0" r="0"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6E2500">
        <w:rPr>
          <w:noProof/>
        </w:rPr>
        <w:drawing>
          <wp:inline distT="0" distB="0" distL="0" distR="0" wp14:anchorId="293BBC09" wp14:editId="4D9D867A">
            <wp:extent cx="4572000" cy="2194560"/>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38C4A92" w14:textId="7C4458CF" w:rsidR="00861531" w:rsidRPr="006E2500" w:rsidRDefault="00861531" w:rsidP="00861531">
      <w:pPr>
        <w:pStyle w:val="Caption"/>
      </w:pPr>
      <w:bookmarkStart w:id="112" w:name="_Ref486886170"/>
      <w:bookmarkStart w:id="113" w:name="_Toc498605580"/>
      <w:r w:rsidRPr="006E2500">
        <w:t xml:space="preserve">Figure </w:t>
      </w:r>
      <w:r w:rsidR="004F5188">
        <w:fldChar w:fldCharType="begin"/>
      </w:r>
      <w:r w:rsidR="004F5188">
        <w:instrText xml:space="preserve"> SEQ Figure \* ARABIC </w:instrText>
      </w:r>
      <w:r w:rsidR="004F5188">
        <w:fldChar w:fldCharType="separate"/>
      </w:r>
      <w:r w:rsidR="001E1B92">
        <w:rPr>
          <w:noProof/>
        </w:rPr>
        <w:t>29</w:t>
      </w:r>
      <w:r w:rsidR="004F5188">
        <w:rPr>
          <w:noProof/>
        </w:rPr>
        <w:fldChar w:fldCharType="end"/>
      </w:r>
      <w:bookmarkEnd w:id="112"/>
      <w:r w:rsidRPr="006E2500">
        <w:t>.</w:t>
      </w:r>
      <w:r w:rsidR="00BD525B">
        <w:t xml:space="preserve"> </w:t>
      </w:r>
      <w:r w:rsidR="00BD1576">
        <w:t>F</w:t>
      </w:r>
      <w:r w:rsidRPr="006E2500">
        <w:t>luorescence intensity v</w:t>
      </w:r>
      <w:r w:rsidR="00BD1576">
        <w:t>ersu</w:t>
      </w:r>
      <w:r w:rsidRPr="006E2500">
        <w:t>s depth plots for six randomly selected tracks. The surface of the detector starts at depth zero. The graphs highlight the inconsistent decrease in intensity of single tracks.</w:t>
      </w:r>
      <w:bookmarkEnd w:id="113"/>
      <w:r w:rsidRPr="006E2500">
        <w:t xml:space="preserve"> </w:t>
      </w:r>
    </w:p>
    <w:p w14:paraId="1815A20D" w14:textId="77777777" w:rsidR="00861531" w:rsidRPr="006E2500" w:rsidRDefault="00861531" w:rsidP="00861531"/>
    <w:p w14:paraId="10F68C7D" w14:textId="77777777" w:rsidR="00D24D93" w:rsidRPr="006E2500" w:rsidRDefault="00D24D93" w:rsidP="00D24D93">
      <w:pPr>
        <w:jc w:val="center"/>
      </w:pPr>
      <w:r w:rsidRPr="006E2500">
        <w:rPr>
          <w:noProof/>
        </w:rPr>
        <w:lastRenderedPageBreak/>
        <w:drawing>
          <wp:inline distT="0" distB="0" distL="0" distR="0" wp14:anchorId="4533ECBC" wp14:editId="740DD3F7">
            <wp:extent cx="5227608" cy="3183147"/>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D7860FD" w14:textId="46EAF96E" w:rsidR="00D24D93" w:rsidRPr="006E2500" w:rsidRDefault="00D24D93" w:rsidP="00D24D93">
      <w:pPr>
        <w:pStyle w:val="Caption"/>
      </w:pPr>
      <w:bookmarkStart w:id="114" w:name="_Ref486325228"/>
      <w:bookmarkStart w:id="115" w:name="_Toc498605581"/>
      <w:r w:rsidRPr="006E2500">
        <w:t xml:space="preserve">Figure </w:t>
      </w:r>
      <w:r w:rsidR="004F5188">
        <w:fldChar w:fldCharType="begin"/>
      </w:r>
      <w:r w:rsidR="004F5188">
        <w:instrText xml:space="preserve"> SEQ Figure \* ARABIC </w:instrText>
      </w:r>
      <w:r w:rsidR="004F5188">
        <w:fldChar w:fldCharType="separate"/>
      </w:r>
      <w:r w:rsidR="00E65FA0">
        <w:rPr>
          <w:noProof/>
        </w:rPr>
        <w:t>29</w:t>
      </w:r>
      <w:r w:rsidR="004F5188">
        <w:rPr>
          <w:noProof/>
        </w:rPr>
        <w:fldChar w:fldCharType="end"/>
      </w:r>
      <w:bookmarkEnd w:id="114"/>
      <w:r w:rsidRPr="006E2500">
        <w:t>.</w:t>
      </w:r>
      <w:r w:rsidR="00BD525B">
        <w:t xml:space="preserve"> </w:t>
      </w:r>
      <w:r w:rsidRPr="006E2500">
        <w:t xml:space="preserve">SRIM modeling of LET for the pair of most abundant, the lightest, and the heaviest </w:t>
      </w:r>
      <w:r w:rsidRPr="006E2500">
        <w:rPr>
          <w:vertAlign w:val="superscript"/>
        </w:rPr>
        <w:t>252</w:t>
      </w:r>
      <w:r w:rsidRPr="006E2500">
        <w:t xml:space="preserve">Cf fission products as a function of penetration depth in </w:t>
      </w:r>
      <w:r w:rsidRPr="001740F1">
        <w:t xml:space="preserve">LiF </w:t>
      </w:r>
      <w:r w:rsidRPr="001740F1">
        <w:fldChar w:fldCharType="begin" w:fldLock="1"/>
      </w:r>
      <w:r w:rsidR="008E6151" w:rsidRPr="001740F1">
        <w:instrText>ADDIN CSL_CITATION { "citationItems" : [ { "id" : "ITEM-1", "itemData" : { "DOI" : "10.1016/j.nimb.2010.02.091", "ISBN" : "0168-583X", "ISSN" : "0168583X", "PMID" : "10821262", "abstract" : "SRIM is a software package concerning the Stopping and Range of Ions in Matter. Since its introduction in 1985, major upgrades are made about every six years. Currently, more than 700 scientific citations are made to SRIM every year. For SRIM-2010, the following major improvements have been made: (1) About 2800 new experimental stopping powers were added to the database, increasing it to over 28,000 stopping values. (2) Improved corrections were made for the stopping of ions in compounds. (3) New heavy ion stopping calculations have led to significant improvements on SRIM stopping accuracy. (4) A self-contained SRIM module has been included to allow SRIM stopping and range values to be controlled and read by other software applications. (5) Individual interatomic potentials have been included for all ion/atom collisions, and these potentials are now included in the SRIM package. A full catalog of stopping power plots can be downloaded at www.SRIM.org. Over 500 plots show the accuracy of the stopping and ranges produced by SRIM along with 27,000 experimental data points. References to the citations which reported the experimental data are included.", "author" : [ { "dropping-particle" : "", "family" : "Ziegler", "given" : "James F.", "non-dropping-particle" : "", "parse-names" : false, "suffix" : "" }, { "dropping-particle" : "", "family" : "Ziegler", "given" : "M. D.", "non-dropping-particle" : "", "parse-names" : false, "suffix" : "" }, { "dropping-particle" : "", "family" : "Biersack", "given" : "J. P.", "non-dropping-particle" : "", "parse-names" : false, "suffix" : "" } ], "container-title" : "Nuclear Instruments and Methods in Physics Research, Section B: Beam Interactions with Materials and Atoms", "id" : "ITEM-1", "issue" : "11-12", "issued" : { "date-parts" : [ [ "2010" ] ] }, "page" : "1818-1823", "publisher" : "Elsevier B.V.", "title" : "SRIM - The stopping and range of ions in matter (2010)", "type" : "article-journal", "volume" : "268" }, "uris" : [ "http://www.mendeley.com/documents/?uuid=7e88d19b-c8bf-4936-b8b7-42a59afcfc55" ] } ], "mendeley" : { "formattedCitation" : "[56]", "plainTextFormattedCitation" : "[56]", "previouslyFormattedCitation" : "[56]" }, "properties" : { "noteIndex" : 0 }, "schema" : "https://github.com/citation-style-language/schema/raw/master/csl-citation.json" }</w:instrText>
      </w:r>
      <w:r w:rsidRPr="001740F1">
        <w:fldChar w:fldCharType="separate"/>
      </w:r>
      <w:r w:rsidR="00733F5B" w:rsidRPr="001740F1">
        <w:rPr>
          <w:noProof/>
        </w:rPr>
        <w:t>[56]</w:t>
      </w:r>
      <w:r w:rsidRPr="001740F1">
        <w:fldChar w:fldCharType="end"/>
      </w:r>
      <w:r w:rsidRPr="001740F1">
        <w:t>.</w:t>
      </w:r>
      <w:r w:rsidRPr="006E2500">
        <w:t xml:space="preserve"> The thick dashed horizontal line is the threshold above whic</w:t>
      </w:r>
      <w:r w:rsidR="0035315B">
        <w:t>h F-defect creations likely by c</w:t>
      </w:r>
      <w:r w:rsidRPr="006E2500">
        <w:t>olumbic explosive dislocation</w:t>
      </w:r>
      <w:r w:rsidR="00BD1576">
        <w:t>,</w:t>
      </w:r>
      <w:r w:rsidRPr="006E2500">
        <w:t xml:space="preserve"> whereas decay of self-trapped excitons is more likely below this threshold</w:t>
      </w:r>
      <w:r w:rsidRPr="00802577">
        <w:t xml:space="preserve"> </w:t>
      </w:r>
      <w:r w:rsidR="002E4EAD" w:rsidRPr="00802577">
        <w:fldChar w:fldCharType="begin" w:fldLock="1"/>
      </w:r>
      <w:r w:rsidR="00861531" w:rsidRPr="00802577">
        <w:instrText>ADDIN CSL_CITATION { "citationItems" : [ { "id" : "ITEM-1", "itemData" : { "DOI" : "10.1088/0031-8949/90/9/094011", "ISSN" : "0031-8949", "author" : [ { "dropping-particle" : "", "family" : "Schwartz", "given" : "K", "non-dropping-particle" : "", "parse-names" : false, "suffix" : "" }, { "dropping-particle" : "", "family" : "Maniks", "given" : "J", "non-dropping-particle" : "", "parse-names" : false, "suffix" : "" }, { "dropping-particle" : "", "family" : "Manika", "given" : "I", "non-dropping-particle" : "", "parse-names" : false, "suffix" : "" } ], "container-title" : "Physica Scripta", "id" : "ITEM-1", "issue" : "9", "issued" : { "date-parts" : [ [ "2015" ] ] }, "page" : "094011", "publisher" : "IOP Publishing", "title" : "A review of colour center and nanostructure creation in LiF under heavy ion irradiation", "type" : "article-journal", "volume" : "90" }, "uris" : [ "http://www.mendeley.com/documents/?uuid=44641898-40c1-410f-bca8-d376d895443b" ] } ], "mendeley" : { "formattedCitation" : "[34]", "plainTextFormattedCitation" : "[34]", "previouslyFormattedCitation" : "[34]" }, "properties" : { "noteIndex" : 0 }, "schema" : "https://github.com/citation-style-language/schema/raw/master/csl-citation.json" }</w:instrText>
      </w:r>
      <w:r w:rsidR="002E4EAD" w:rsidRPr="00802577">
        <w:fldChar w:fldCharType="separate"/>
      </w:r>
      <w:r w:rsidR="002E4EAD" w:rsidRPr="00802577">
        <w:rPr>
          <w:noProof/>
        </w:rPr>
        <w:t>[34]</w:t>
      </w:r>
      <w:r w:rsidR="002E4EAD" w:rsidRPr="00802577">
        <w:fldChar w:fldCharType="end"/>
      </w:r>
      <w:r w:rsidRPr="00802577">
        <w:t>.</w:t>
      </w:r>
      <w:r w:rsidRPr="006E2500">
        <w:t xml:space="preserve"> The dark vertical line represents the approximate depth at which the many ions are expected to produce significantly fewer </w:t>
      </w:r>
      <w:r w:rsidR="0082257E" w:rsidRPr="006E2500">
        <w:t xml:space="preserve">fluorescing </w:t>
      </w:r>
      <w:r w:rsidRPr="006E2500">
        <w:t>defects. This chart shows that while most tracks will have a roughly linear decreasing energy transfer to the crystal until the end of the track, at a point below 4.3</w:t>
      </w:r>
      <w:r w:rsidR="00AC75A7" w:rsidRPr="006E2500">
        <w:t xml:space="preserve"> μm </w:t>
      </w:r>
      <w:r w:rsidRPr="006E2500">
        <w:t xml:space="preserve">all tracks should have </w:t>
      </w:r>
      <w:r w:rsidR="0082257E" w:rsidRPr="006E2500">
        <w:t>a nonlinear change in fluorescing</w:t>
      </w:r>
      <w:r w:rsidRPr="006E2500">
        <w:t xml:space="preserve"> intensity. Also, from models and indicated in this graph, no fission product is expected to penetrate deeper than 20.5</w:t>
      </w:r>
      <w:r w:rsidR="00AC75A7" w:rsidRPr="006E2500">
        <w:t xml:space="preserve"> μm </w:t>
      </w:r>
      <w:r w:rsidRPr="006E2500">
        <w:t>into the crystal and a significant majority will penetrate less than 16 μm.</w:t>
      </w:r>
      <w:bookmarkEnd w:id="115"/>
    </w:p>
    <w:p w14:paraId="6E2DB1FC" w14:textId="77777777" w:rsidR="00D24D93" w:rsidRPr="006E2500" w:rsidRDefault="00D24D93" w:rsidP="00D24D93">
      <w:r w:rsidRPr="006E2500">
        <w:br w:type="page"/>
      </w:r>
    </w:p>
    <w:p w14:paraId="6A11F5D9" w14:textId="77777777" w:rsidR="002C60E6" w:rsidRPr="006E2500" w:rsidRDefault="002C60E6" w:rsidP="00D24D93">
      <w:pPr>
        <w:pStyle w:val="Caption"/>
      </w:pPr>
      <w:bookmarkStart w:id="116" w:name="_Ref486799252"/>
      <w:r w:rsidRPr="006E2500">
        <w:rPr>
          <w:noProof/>
        </w:rPr>
        <w:lastRenderedPageBreak/>
        <w:drawing>
          <wp:inline distT="0" distB="0" distL="0" distR="0" wp14:anchorId="5189AB9B" wp14:editId="29894355">
            <wp:extent cx="5486400" cy="3850640"/>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E1175D9" w14:textId="2FF23BC1" w:rsidR="00D24D93" w:rsidRPr="006E2500" w:rsidRDefault="00D24D93" w:rsidP="00D24D93">
      <w:pPr>
        <w:pStyle w:val="Caption"/>
      </w:pPr>
      <w:bookmarkStart w:id="117" w:name="_Ref486882956"/>
      <w:bookmarkStart w:id="118" w:name="_Toc498605582"/>
      <w:r w:rsidRPr="006E2500">
        <w:t xml:space="preserve">Figure </w:t>
      </w:r>
      <w:r w:rsidR="004F5188">
        <w:fldChar w:fldCharType="begin"/>
      </w:r>
      <w:r w:rsidR="004F5188">
        <w:instrText xml:space="preserve"> SEQ Figure \* ARABIC </w:instrText>
      </w:r>
      <w:r w:rsidR="004F5188">
        <w:fldChar w:fldCharType="separate"/>
      </w:r>
      <w:r w:rsidR="00E65FA0">
        <w:rPr>
          <w:noProof/>
        </w:rPr>
        <w:t>30</w:t>
      </w:r>
      <w:r w:rsidR="004F5188">
        <w:rPr>
          <w:noProof/>
        </w:rPr>
        <w:fldChar w:fldCharType="end"/>
      </w:r>
      <w:bookmarkEnd w:id="116"/>
      <w:bookmarkEnd w:id="117"/>
      <w:r w:rsidRPr="006E2500">
        <w:t>.</w:t>
      </w:r>
      <w:r w:rsidR="00BD525B">
        <w:t xml:space="preserve"> </w:t>
      </w:r>
      <w:r w:rsidR="00EA223A" w:rsidRPr="006E2500">
        <w:t xml:space="preserve">Average fission track fluorescence </w:t>
      </w:r>
      <w:r w:rsidR="008220AE" w:rsidRPr="006E2500">
        <w:t xml:space="preserve">of </w:t>
      </w:r>
      <w:r w:rsidR="00EA223A" w:rsidRPr="006E2500">
        <w:t>49 tracks</w:t>
      </w:r>
      <w:r w:rsidR="008220AE" w:rsidRPr="006E2500">
        <w:t xml:space="preserve"> </w:t>
      </w:r>
      <w:r w:rsidR="00EA223A" w:rsidRPr="006E2500">
        <w:t>from 4-M-235-L-A.</w:t>
      </w:r>
      <w:r w:rsidR="008220AE" w:rsidRPr="006E2500">
        <w:t xml:space="preserve"> Crystal surface is at zero depth. </w:t>
      </w:r>
      <w:r w:rsidR="00EA223A" w:rsidRPr="006E2500">
        <w:t xml:space="preserve">Tracks </w:t>
      </w:r>
      <w:r w:rsidR="008220AE" w:rsidRPr="006E2500">
        <w:t xml:space="preserve">observed are an average of all tracks within </w:t>
      </w:r>
      <w:r w:rsidR="00EA223A" w:rsidRPr="006E2500">
        <w:t>a 40 x 40 µm area.</w:t>
      </w:r>
      <w:r w:rsidR="00616355" w:rsidRPr="006E2500">
        <w:t xml:space="preserve"> </w:t>
      </w:r>
      <w:r w:rsidR="00BD1576">
        <w:t>In general, t</w:t>
      </w:r>
      <w:r w:rsidR="008220AE" w:rsidRPr="006E2500">
        <w:t>he area was random</w:t>
      </w:r>
      <w:r w:rsidR="00BD1576">
        <w:t>ly</w:t>
      </w:r>
      <w:r w:rsidR="008220AE" w:rsidRPr="006E2500">
        <w:t xml:space="preserve"> selected from the center of the irradiated surface.</w:t>
      </w:r>
      <w:r w:rsidR="00EA223A" w:rsidRPr="006E2500">
        <w:t xml:space="preserve"> E</w:t>
      </w:r>
      <w:r w:rsidR="002C60E6" w:rsidRPr="006E2500">
        <w:t>xponential trend lines are fitted to each data set showing a similar behavior</w:t>
      </w:r>
      <w:r w:rsidR="0082257E" w:rsidRPr="006E2500">
        <w:t xml:space="preserve"> across the defect types</w:t>
      </w:r>
      <w:r w:rsidR="00EA223A" w:rsidRPr="006E2500">
        <w:t xml:space="preserve"> with F</w:t>
      </w:r>
      <w:r w:rsidR="00EA223A" w:rsidRPr="0035315B">
        <w:rPr>
          <w:vertAlign w:val="subscript"/>
        </w:rPr>
        <w:t>4</w:t>
      </w:r>
      <w:r w:rsidR="00D63160">
        <w:t>-</w:t>
      </w:r>
      <w:r w:rsidR="00EA223A" w:rsidRPr="006E2500">
        <w:t>like behaving almost linearly</w:t>
      </w:r>
      <w:r w:rsidR="0082257E" w:rsidRPr="006E2500">
        <w:t>.</w:t>
      </w:r>
      <w:r w:rsidR="002C60E6" w:rsidRPr="006E2500">
        <w:t xml:space="preserve"> Each fits</w:t>
      </w:r>
      <w:r w:rsidR="0082257E" w:rsidRPr="006E2500">
        <w:t>’</w:t>
      </w:r>
      <w:r w:rsidR="002C60E6" w:rsidRPr="006E2500">
        <w:t xml:space="preserve"> coefficient of determination, R</w:t>
      </w:r>
      <w:r w:rsidR="002C60E6" w:rsidRPr="006E2500">
        <w:rPr>
          <w:vertAlign w:val="superscript"/>
        </w:rPr>
        <w:t>2</w:t>
      </w:r>
      <w:r w:rsidR="002C60E6" w:rsidRPr="006E2500">
        <w:t>, is above 97% reflecting a good fit.</w:t>
      </w:r>
      <w:r w:rsidR="00EA223A" w:rsidRPr="006E2500">
        <w:t xml:space="preserve"> Data is raw intensity collected.</w:t>
      </w:r>
      <w:r w:rsidR="00616355" w:rsidRPr="006E2500">
        <w:t xml:space="preserve"> </w:t>
      </w:r>
      <w:r w:rsidR="00EA223A" w:rsidRPr="006E2500">
        <w:t>No background correction or other subtracts were performed.</w:t>
      </w:r>
      <w:bookmarkEnd w:id="118"/>
    </w:p>
    <w:p w14:paraId="0EE2F4E1" w14:textId="77777777" w:rsidR="006658BA" w:rsidRPr="006E2500" w:rsidRDefault="006658BA">
      <w:r w:rsidRPr="006E2500">
        <w:br w:type="page"/>
      </w:r>
    </w:p>
    <w:p w14:paraId="6F7AA357" w14:textId="77777777" w:rsidR="000655C2" w:rsidRPr="006E2500" w:rsidRDefault="000A7860" w:rsidP="000655C2">
      <w:pPr>
        <w:jc w:val="center"/>
      </w:pPr>
      <w:r w:rsidRPr="006E2500">
        <w:rPr>
          <w:noProof/>
        </w:rPr>
        <w:lastRenderedPageBreak/>
        <mc:AlternateContent>
          <mc:Choice Requires="wps">
            <w:drawing>
              <wp:anchor distT="0" distB="0" distL="114300" distR="114300" simplePos="0" relativeHeight="251835904" behindDoc="0" locked="0" layoutInCell="1" allowOverlap="1" wp14:anchorId="11E8EE8C" wp14:editId="30141C18">
                <wp:simplePos x="0" y="0"/>
                <wp:positionH relativeFrom="column">
                  <wp:posOffset>3854533</wp:posOffset>
                </wp:positionH>
                <wp:positionV relativeFrom="paragraph">
                  <wp:posOffset>2214300</wp:posOffset>
                </wp:positionV>
                <wp:extent cx="914400" cy="293370"/>
                <wp:effectExtent l="0" t="0" r="0" b="0"/>
                <wp:wrapNone/>
                <wp:docPr id="94" name="Text Box 94"/>
                <wp:cNvGraphicFramePr/>
                <a:graphic xmlns:a="http://schemas.openxmlformats.org/drawingml/2006/main">
                  <a:graphicData uri="http://schemas.microsoft.com/office/word/2010/wordprocessingShape">
                    <wps:wsp>
                      <wps:cNvSpPr txBox="1"/>
                      <wps:spPr>
                        <a:xfrm>
                          <a:off x="0" y="0"/>
                          <a:ext cx="914400"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FAFEF" w14:textId="77777777" w:rsidR="001740F1" w:rsidRPr="000A7860" w:rsidRDefault="001740F1">
                            <w:pPr>
                              <w:rPr>
                                <w:sz w:val="18"/>
                              </w:rPr>
                            </w:pPr>
                            <w:r w:rsidRPr="000A7860">
                              <w:rPr>
                                <w:sz w:val="18"/>
                              </w:rPr>
                              <w:t>1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E8EE8C" id="Text Box 94" o:spid="_x0000_s1071" type="#_x0000_t202" style="position:absolute;left:0;text-align:left;margin-left:303.5pt;margin-top:174.35pt;width:1in;height:23.1pt;z-index:2518359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" filled="f" stroked="f" strokeweight=".5pt">
                <v:textbox>
                  <w:txbxContent>
                    <w:p w14:paraId="55EFAFEF" w14:textId="77777777" w:rsidR="001740F1" w:rsidRPr="000A7860" w:rsidRDefault="001740F1">
                      <w:pPr>
                        <w:rPr>
                          <w:sz w:val="18"/>
                        </w:rPr>
                      </w:pPr>
                      <w:r w:rsidRPr="000A7860">
                        <w:rPr>
                          <w:sz w:val="18"/>
                        </w:rPr>
                        <w:t>1 µm</w:t>
                      </w:r>
                    </w:p>
                  </w:txbxContent>
                </v:textbox>
              </v:shape>
            </w:pict>
          </mc:Fallback>
        </mc:AlternateContent>
      </w:r>
      <w:r w:rsidRPr="006E2500">
        <w:rPr>
          <w:noProof/>
        </w:rPr>
        <mc:AlternateContent>
          <mc:Choice Requires="wps">
            <w:drawing>
              <wp:anchor distT="0" distB="0" distL="114300" distR="114300" simplePos="0" relativeHeight="251817472" behindDoc="0" locked="0" layoutInCell="1" allowOverlap="1" wp14:anchorId="0E869725" wp14:editId="5C61126C">
                <wp:simplePos x="0" y="0"/>
                <wp:positionH relativeFrom="column">
                  <wp:posOffset>3971345</wp:posOffset>
                </wp:positionH>
                <wp:positionV relativeFrom="paragraph">
                  <wp:posOffset>2457285</wp:posOffset>
                </wp:positionV>
                <wp:extent cx="213360" cy="3810"/>
                <wp:effectExtent l="19050" t="19050" r="34290" b="34290"/>
                <wp:wrapNone/>
                <wp:docPr id="93" name="Straight Connector 93"/>
                <wp:cNvGraphicFramePr/>
                <a:graphic xmlns:a="http://schemas.openxmlformats.org/drawingml/2006/main">
                  <a:graphicData uri="http://schemas.microsoft.com/office/word/2010/wordprocessingShape">
                    <wps:wsp>
                      <wps:cNvCnPr/>
                      <wps:spPr>
                        <a:xfrm>
                          <a:off x="0" y="0"/>
                          <a:ext cx="213360" cy="38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F0A139" id="Straight Connector 93" o:spid="_x0000_s1026" style="position:absolute;z-index:251817472;visibility:visible;mso-wrap-style:square;mso-wrap-distance-left:9pt;mso-wrap-distance-top:0;mso-wrap-distance-right:9pt;mso-wrap-distance-bottom:0;mso-position-horizontal:absolute;mso-position-horizontal-relative:text;mso-position-vertical:absolute;mso-position-vertical-relative:text" from="312.7pt,193.5pt" to="329.5pt,1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" strokecolor="black [3213]" strokeweight="2.25pt"/>
            </w:pict>
          </mc:Fallback>
        </mc:AlternateContent>
      </w:r>
      <w:r w:rsidRPr="006E2500">
        <w:rPr>
          <w:noProof/>
        </w:rPr>
        <mc:AlternateContent>
          <mc:Choice Requires="wps">
            <w:drawing>
              <wp:anchor distT="0" distB="0" distL="114300" distR="114300" simplePos="0" relativeHeight="251448832" behindDoc="0" locked="0" layoutInCell="1" allowOverlap="1" wp14:anchorId="130CAAFB" wp14:editId="68080851">
                <wp:simplePos x="0" y="0"/>
                <wp:positionH relativeFrom="column">
                  <wp:posOffset>2552700</wp:posOffset>
                </wp:positionH>
                <wp:positionV relativeFrom="paragraph">
                  <wp:posOffset>-9525</wp:posOffset>
                </wp:positionV>
                <wp:extent cx="914400" cy="91440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CF9BCD" w14:textId="77777777" w:rsidR="001740F1" w:rsidRDefault="001740F1" w:rsidP="000A7860">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0CAAFB" id="Text Box 92" o:spid="_x0000_s1072" type="#_x0000_t202" style="position:absolute;left:0;text-align:left;margin-left:201pt;margin-top:-.75pt;width:1in;height:1in;z-index:251448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" filled="f" stroked="f" strokeweight=".5pt">
                <v:textbox>
                  <w:txbxContent>
                    <w:p w14:paraId="32CF9BCD" w14:textId="77777777" w:rsidR="001740F1" w:rsidRDefault="001740F1" w:rsidP="000A7860">
                      <w:r>
                        <w:t>(b)</w:t>
                      </w:r>
                    </w:p>
                  </w:txbxContent>
                </v:textbox>
              </v:shape>
            </w:pict>
          </mc:Fallback>
        </mc:AlternateContent>
      </w:r>
      <w:r w:rsidRPr="006E2500">
        <w:rPr>
          <w:noProof/>
        </w:rPr>
        <mc:AlternateContent>
          <mc:Choice Requires="wps">
            <w:drawing>
              <wp:anchor distT="0" distB="0" distL="114300" distR="114300" simplePos="0" relativeHeight="251799040" behindDoc="0" locked="0" layoutInCell="1" allowOverlap="1" wp14:anchorId="173400EB" wp14:editId="4113E3A7">
                <wp:simplePos x="0" y="0"/>
                <wp:positionH relativeFrom="column">
                  <wp:posOffset>1552575</wp:posOffset>
                </wp:positionH>
                <wp:positionV relativeFrom="paragraph">
                  <wp:posOffset>9525</wp:posOffset>
                </wp:positionV>
                <wp:extent cx="914400" cy="914400"/>
                <wp:effectExtent l="0" t="0" r="0" b="0"/>
                <wp:wrapNone/>
                <wp:docPr id="91" name="Text Box 9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C645D" w14:textId="77777777" w:rsidR="001740F1" w:rsidRDefault="001740F1">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3400EB" id="Text Box 91" o:spid="_x0000_s1073" type="#_x0000_t202" style="position:absolute;left:0;text-align:left;margin-left:122.25pt;margin-top:.75pt;width:1in;height:1in;z-index:251799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" filled="f" stroked="f" strokeweight=".5pt">
                <v:textbox>
                  <w:txbxContent>
                    <w:p w14:paraId="41AC645D" w14:textId="77777777" w:rsidR="001740F1" w:rsidRDefault="001740F1">
                      <w:r>
                        <w:t>(a)</w:t>
                      </w:r>
                    </w:p>
                  </w:txbxContent>
                </v:textbox>
              </v:shape>
            </w:pict>
          </mc:Fallback>
        </mc:AlternateContent>
      </w:r>
      <w:r w:rsidR="000655C2" w:rsidRPr="006E2500">
        <w:rPr>
          <w:noProof/>
        </w:rPr>
        <w:drawing>
          <wp:inline distT="0" distB="0" distL="0" distR="0" wp14:anchorId="331164EC" wp14:editId="3D5970C0">
            <wp:extent cx="676257" cy="2743200"/>
            <wp:effectExtent l="0" t="0" r="0" b="0"/>
            <wp:docPr id="3075" name="Picture 3075" descr="Z:\KBRider\Fission Track Project\December Trip\Single Track picture of side by side with noise reduction from 2-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BRider\Fission Track Project\December Trip\Single Track picture of side by side with noise reduction from 2-M-.tif"/>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676257" cy="2743200"/>
                    </a:xfrm>
                    <a:prstGeom prst="rect">
                      <a:avLst/>
                    </a:prstGeom>
                    <a:noFill/>
                    <a:ln>
                      <a:noFill/>
                    </a:ln>
                    <a:extLst>
                      <a:ext uri="{53640926-AAD7-44D8-BBD7-CCE9431645EC}">
                        <a14:shadowObscured xmlns:a14="http://schemas.microsoft.com/office/drawing/2010/main"/>
                      </a:ext>
                    </a:extLst>
                  </pic:spPr>
                </pic:pic>
              </a:graphicData>
            </a:graphic>
          </wp:inline>
        </w:drawing>
      </w:r>
      <w:r w:rsidR="000655C2" w:rsidRPr="006E2500">
        <w:rPr>
          <w:noProof/>
        </w:rPr>
        <w:drawing>
          <wp:inline distT="0" distB="0" distL="0" distR="0" wp14:anchorId="2B474660" wp14:editId="6863956F">
            <wp:extent cx="1385386" cy="2743200"/>
            <wp:effectExtent l="0" t="0" r="5715" b="0"/>
            <wp:docPr id="3073" name="Picture 3073" descr="Z:\KBRider\Fission Track Project\December Trip\Single Track picture of side by side with noise reduction from 2-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BRider\Fission Track Project\December Trip\Single Track picture of side by side with noise reduction from 2-M-.tif"/>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1385386"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4ED9338B" w14:textId="77777777" w:rsidR="000655C2" w:rsidRPr="006E2500" w:rsidRDefault="000655C2" w:rsidP="000655C2">
      <w:pPr>
        <w:pStyle w:val="Caption"/>
      </w:pPr>
      <w:bookmarkStart w:id="119" w:name="_Ref486888450"/>
      <w:bookmarkStart w:id="120" w:name="_Toc498605583"/>
      <w:r w:rsidRPr="006E2500">
        <w:t xml:space="preserve">Figure </w:t>
      </w:r>
      <w:r w:rsidR="004F5188">
        <w:fldChar w:fldCharType="begin"/>
      </w:r>
      <w:r w:rsidR="004F5188">
        <w:instrText xml:space="preserve"> SEQ Figure \* ARABIC </w:instrText>
      </w:r>
      <w:r w:rsidR="004F5188">
        <w:fldChar w:fldCharType="separate"/>
      </w:r>
      <w:r w:rsidR="00E65FA0">
        <w:rPr>
          <w:noProof/>
        </w:rPr>
        <w:t>32</w:t>
      </w:r>
      <w:r w:rsidR="004F5188">
        <w:rPr>
          <w:noProof/>
        </w:rPr>
        <w:fldChar w:fldCharType="end"/>
      </w:r>
      <w:bookmarkEnd w:id="119"/>
      <w:r w:rsidRPr="006E2500">
        <w:t>.</w:t>
      </w:r>
      <w:r w:rsidR="00BD525B">
        <w:t xml:space="preserve"> </w:t>
      </w:r>
      <w:r w:rsidRPr="006E2500">
        <w:t>F</w:t>
      </w:r>
      <w:r w:rsidRPr="006E2500">
        <w:rPr>
          <w:vertAlign w:val="subscript"/>
        </w:rPr>
        <w:t>2</w:t>
      </w:r>
      <w:r w:rsidRPr="006E2500">
        <w:t xml:space="preserve"> emission from a latent fission track. (a) is raw fluorescence data showing incoherent signal around the edges of the inner and outer regions of the track. (b) is the same track using a median filter to reduce noise thereby presenting a smoother and, due to the low light environment, overall reduced intensity. Per voxel, white is 0-1 intensity, light red is 2-7 intensity, and dark red is 8-32 intensity.</w:t>
      </w:r>
      <w:bookmarkEnd w:id="120"/>
      <w:r w:rsidRPr="006E2500">
        <w:t xml:space="preserve"> </w:t>
      </w:r>
    </w:p>
    <w:p w14:paraId="7D9B4DE8" w14:textId="77777777" w:rsidR="000A7860" w:rsidRPr="006E2500" w:rsidRDefault="000A7860" w:rsidP="000A7860"/>
    <w:p w14:paraId="4A08CB7F" w14:textId="2B1674EE" w:rsidR="004C5DBF" w:rsidRPr="006E2500" w:rsidRDefault="004C5DBF" w:rsidP="004C5DBF">
      <w:pPr>
        <w:spacing w:line="360" w:lineRule="auto"/>
        <w:ind w:firstLine="720"/>
      </w:pPr>
      <w:r w:rsidRPr="006E2500">
        <w:t xml:space="preserve"> F</w:t>
      </w:r>
      <w:r w:rsidRPr="006E2500">
        <w:rPr>
          <w:vertAlign w:val="subscript"/>
        </w:rPr>
        <w:t>2</w:t>
      </w:r>
      <w:r w:rsidRPr="006E2500">
        <w:t xml:space="preserve"> tracks exhibited a fluorescent core. These cores were generally 10 times more intense than the outer edges of the track. A representative cross- section of a track is presented in </w:t>
      </w:r>
      <w:r w:rsidRPr="006E2500">
        <w:fldChar w:fldCharType="begin"/>
      </w:r>
      <w:r w:rsidRPr="006E2500">
        <w:instrText xml:space="preserve"> REF _Ref486888450 \h </w:instrText>
      </w:r>
      <w:r>
        <w:instrText xml:space="preserve"> \* MERGEFORMAT </w:instrText>
      </w:r>
      <w:r w:rsidRPr="006E2500">
        <w:fldChar w:fldCharType="separate"/>
      </w:r>
      <w:r w:rsidRPr="006E2500">
        <w:t xml:space="preserve">Figure </w:t>
      </w:r>
      <w:r>
        <w:rPr>
          <w:noProof/>
        </w:rPr>
        <w:t>32</w:t>
      </w:r>
      <w:r w:rsidRPr="006E2500">
        <w:fldChar w:fldCharType="end"/>
      </w:r>
      <w:r w:rsidRPr="006E2500">
        <w:t xml:space="preserve">. This core structure is most likely the result of coulombic explosive activity which is localized to the region were LiF is highly ionized. </w:t>
      </w:r>
      <w:r>
        <w:t xml:space="preserve">In </w:t>
      </w:r>
      <w:r w:rsidR="002A78A8">
        <w:t xml:space="preserve">later </w:t>
      </w:r>
      <w:r>
        <w:t>work, F</w:t>
      </w:r>
      <w:r w:rsidRPr="0035315B">
        <w:rPr>
          <w:vertAlign w:val="subscript"/>
        </w:rPr>
        <w:t>4</w:t>
      </w:r>
      <w:r>
        <w:t xml:space="preserve">-like tracks </w:t>
      </w:r>
      <w:r w:rsidR="002A78A8">
        <w:t xml:space="preserve">had </w:t>
      </w:r>
      <w:r>
        <w:t xml:space="preserve">a signal overlap with Li collide, which may form in the track center after F-F diatomic gas forms in the tracks during cooling, leaving Li collides. </w:t>
      </w:r>
    </w:p>
    <w:p w14:paraId="4E7397AF" w14:textId="179086E2" w:rsidR="00D47EA6" w:rsidRDefault="00BD525B" w:rsidP="004C5DBF">
      <w:pPr>
        <w:spacing w:before="120" w:line="360" w:lineRule="auto"/>
        <w:ind w:firstLine="720"/>
      </w:pPr>
      <w:r>
        <w:t xml:space="preserve"> </w:t>
      </w:r>
      <w:r w:rsidR="00D47EA6" w:rsidRPr="006E2500">
        <w:t>Not shown in the data presented above are the fluorescing intensities outside the surface of the crystal. Each defect produces a different glow that occurs before the surface of the defect</w:t>
      </w:r>
      <w:r w:rsidR="002A78A8">
        <w:t xml:space="preserve"> and</w:t>
      </w:r>
      <w:r w:rsidR="00D47EA6" w:rsidRPr="006E2500">
        <w:t xml:space="preserve"> most pronounced by the F</w:t>
      </w:r>
      <w:r w:rsidR="00D47EA6" w:rsidRPr="006E2500">
        <w:rPr>
          <w:vertAlign w:val="subscript"/>
        </w:rPr>
        <w:t>2</w:t>
      </w:r>
      <w:r w:rsidR="00D47EA6" w:rsidRPr="006E2500">
        <w:t xml:space="preserve"> defects. Partially this is glow from the smearing effect mentioned at the beginning of this section and is more serve than the lateral smearing since the z direction suffers a 0.9 </w:t>
      </w:r>
      <w:r w:rsidR="005A17A7">
        <w:t>µ</w:t>
      </w:r>
      <w:r w:rsidR="00D47EA6" w:rsidRPr="006E2500">
        <w:t xml:space="preserve">m minimum voxel collection size. Additionally, hillock structures around the area of the strike are small but protrude from the surface adding to the glow </w:t>
      </w:r>
      <w:r w:rsidR="00D47EA6" w:rsidRPr="006E2500">
        <w:fldChar w:fldCharType="begin" w:fldLock="1"/>
      </w:r>
      <w:r w:rsidR="008E6151">
        <w:instrText>ADDIN CSL_CITATION { "citationItems" : [ { "id" : "ITEM-1", "itemData" : { "DOI" : "10.1002/pssc.200673839", "ISSN" : "18626351", "abstract" : "Single crystals of LiF and NaCl were irradiated at 8 and 300 K with different ions (12C to 238U) of MeV-GeV energy in the electronic stopping regime. The ion-induced damage was studied by optical absorption, thermo-stimulated luminescence, and scanning force microscopy. The concentration of the color centers depends on the energy loss of the ions. In both crystals, the irradiation with heavy ions (Au, Pb, U) results in a higher F center concentration at 8 K than at 300 K; for light ions (C, Ti, Ni) the opposite effect takes place. The observed results can be explained by ion induced local heating. Contrary to color-center creation, the formation of nano-sized surface hillocks does not depend on the irradiation temperature. \u00a9 2007 WILEY-VCH Verlag GmbH &amp; Co. KGaA.", "author" : [ { "dropping-particle" : "", "family" : "Schwartz", "given" : "K.", "non-dropping-particle" : "", "parse-names" : false, "suffix" : "" }, { "dropping-particle" : "", "family" : "Lang", "given" : "M.", "non-dropping-particle" : "", "parse-names" : false, "suffix" : "" }, { "dropping-particle" : "", "family" : "Neumann", "given" : "R.", "non-dropping-particle" : "", "parse-names" : false, "suffix" : "" }, { "dropping-particle" : "V.", "family" : "Sorokin", "given" : "M.", "non-dropping-particle" : "", "parse-names" : false, "suffix" : "" }, { "dropping-particle" : "", "family" : "Trautmann", "given" : "C.", "non-dropping-particle" : "", "parse-names" : false, "suffix" : "" }, { "dropping-particle" : "", "family" : "Volkov", "given" : "A. E.", "non-dropping-particle" : "", "parse-names" : false, "suffix" : "" }, { "dropping-particle" : "", "family" : "Voss", "given" : "K. O.", "non-dropping-particle" : "", "parse-names" : false, "suffix" : "" } ], "container-title" : "Physica Status Solidi (C) Current Topics in Solid State Physics", "id" : "ITEM-1", "issue" : "3", "issued" : { "date-parts" : [ [ "2007" ] ] }, "page" : "1105-1109", "title" : "Damage creation in LiF and NaCl crystals irradiated with swift heavy ions at 8 and 300 K", "type" : "article-journal", "volume" : "4" }, "uris" : [ "http://www.mendeley.com/documents/?uuid=511e706f-0c75-402d-899c-bb0b09388dfd" ] } ], "mendeley" : { "formattedCitation" : "[57]", "plainTextFormattedCitation" : "[57]", "previouslyFormattedCitation" : "[57]" }, "properties" : { "noteIndex" : 0 }, "schema" : "https://github.com/citation-style-language/schema/raw/master/csl-citation.json" }</w:instrText>
      </w:r>
      <w:r w:rsidR="00D47EA6" w:rsidRPr="006E2500">
        <w:fldChar w:fldCharType="separate"/>
      </w:r>
      <w:r w:rsidR="00733F5B" w:rsidRPr="00733F5B">
        <w:rPr>
          <w:noProof/>
        </w:rPr>
        <w:t>[57]</w:t>
      </w:r>
      <w:r w:rsidR="00D47EA6" w:rsidRPr="006E2500">
        <w:fldChar w:fldCharType="end"/>
      </w:r>
      <w:r w:rsidR="00D47EA6" w:rsidRPr="006E2500">
        <w:t xml:space="preserve">. </w:t>
      </w:r>
    </w:p>
    <w:p w14:paraId="438EF887" w14:textId="77777777" w:rsidR="000A7860" w:rsidRPr="006E2500" w:rsidRDefault="000A7860" w:rsidP="000A7860">
      <w:pPr>
        <w:pStyle w:val="Heading2"/>
      </w:pPr>
      <w:bookmarkStart w:id="121" w:name="_Toc498605626"/>
      <w:r w:rsidRPr="006E2500">
        <w:lastRenderedPageBreak/>
        <w:t>Conclusion</w:t>
      </w:r>
      <w:bookmarkEnd w:id="121"/>
    </w:p>
    <w:p w14:paraId="5EE138B8" w14:textId="77777777" w:rsidR="000A7860" w:rsidRPr="006E2500" w:rsidRDefault="000A7860" w:rsidP="00132C58">
      <w:pPr>
        <w:spacing w:line="360" w:lineRule="auto"/>
        <w:ind w:firstLine="720"/>
      </w:pPr>
      <w:r w:rsidRPr="006E2500">
        <w:t>Latent tracks were identified in LiF.</w:t>
      </w:r>
      <w:r w:rsidR="00616355" w:rsidRPr="006E2500">
        <w:t xml:space="preserve"> </w:t>
      </w:r>
      <w:r w:rsidRPr="006E2500">
        <w:t>Track frequency and behavior agreed with multiple known relationships and compared well to tracks in other mediums strongly indicating that tracks were produced from fission daughter ions.</w:t>
      </w:r>
      <w:r w:rsidR="00616355" w:rsidRPr="006E2500">
        <w:t xml:space="preserve"> </w:t>
      </w:r>
    </w:p>
    <w:p w14:paraId="0149D758" w14:textId="1E935D54" w:rsidR="000A7860" w:rsidRPr="006E2500" w:rsidRDefault="004C5DBF" w:rsidP="00132C58">
      <w:pPr>
        <w:spacing w:line="360" w:lineRule="auto"/>
        <w:ind w:firstLine="720"/>
      </w:pPr>
      <w:r>
        <w:t>Tracks appeared larger than expected generally agreeing with the similar observations from</w:t>
      </w:r>
      <w:r w:rsidR="000A7860" w:rsidRPr="006E2500">
        <w:t xml:space="preserve"> alpha track</w:t>
      </w:r>
      <w:r>
        <w:t>s</w:t>
      </w:r>
      <w:r w:rsidR="000A7860" w:rsidRPr="006E2500">
        <w:t xml:space="preserve">. </w:t>
      </w:r>
      <w:r w:rsidR="00E92441" w:rsidRPr="006E2500">
        <w:t>Some</w:t>
      </w:r>
      <w:r w:rsidR="000A7860" w:rsidRPr="006E2500">
        <w:t xml:space="preserve"> unexpected behaviors were identified </w:t>
      </w:r>
      <w:r w:rsidR="00E92441" w:rsidRPr="006E2500">
        <w:t>as systematic effects from CLSM.</w:t>
      </w:r>
      <w:r w:rsidR="00616355" w:rsidRPr="006E2500">
        <w:t xml:space="preserve"> </w:t>
      </w:r>
      <w:r w:rsidR="002A78A8">
        <w:t>M</w:t>
      </w:r>
      <w:r w:rsidR="00E92441" w:rsidRPr="006E2500">
        <w:t>ore interestingly</w:t>
      </w:r>
      <w:r w:rsidR="002A78A8">
        <w:t>,</w:t>
      </w:r>
      <w:r w:rsidR="00E92441" w:rsidRPr="006E2500">
        <w:t xml:space="preserve"> most unexpected behaviors are explained by coulombic explosion</w:t>
      </w:r>
      <w:r w:rsidR="002A78A8">
        <w:t>,</w:t>
      </w:r>
      <w:r w:rsidR="00E92441" w:rsidRPr="006E2500">
        <w:t xml:space="preserve"> which magnifies previously anticipated damage from unattentuated fission products.</w:t>
      </w:r>
      <w:r>
        <w:t xml:space="preserve"> Further work is needed to explore and verify this hypothesis.</w:t>
      </w:r>
    </w:p>
    <w:p w14:paraId="08D6FF0C" w14:textId="16700F19" w:rsidR="004852F0" w:rsidRPr="006E2500" w:rsidRDefault="00E92441" w:rsidP="00E92441">
      <w:pPr>
        <w:spacing w:line="360" w:lineRule="auto"/>
        <w:ind w:firstLine="720"/>
      </w:pPr>
      <w:r w:rsidRPr="006E2500">
        <w:t>This early work should undergo peer review and replication by other researchers. Excitingly</w:t>
      </w:r>
      <w:r w:rsidR="002A78A8">
        <w:t>,</w:t>
      </w:r>
      <w:r w:rsidRPr="006E2500">
        <w:t xml:space="preserve"> this work suggests a deeper understanding of directly ionizing radiation damage and may allow for ion spectral analysis in the future</w:t>
      </w:r>
      <w:r w:rsidR="004C5DBF">
        <w:t xml:space="preserve"> with a LiF FNTD</w:t>
      </w:r>
      <w:r w:rsidRPr="006E2500">
        <w:t>.</w:t>
      </w:r>
      <w:r w:rsidR="00616355" w:rsidRPr="006E2500">
        <w:t xml:space="preserve"> </w:t>
      </w:r>
      <w:r w:rsidRPr="006E2500">
        <w:t xml:space="preserve">However, </w:t>
      </w:r>
      <w:r w:rsidR="002A78A8">
        <w:t>it is my opinion that p</w:t>
      </w:r>
      <w:r w:rsidRPr="006E2500">
        <w:t>ure LiF will not allow for the required sensitivity to achieve spectral analysis for isotopic identification of a source</w:t>
      </w:r>
      <w:r w:rsidR="004C5DBF">
        <w:t xml:space="preserve"> and other FTND should be investigated</w:t>
      </w:r>
      <w:r w:rsidRPr="006E2500">
        <w:t>.</w:t>
      </w:r>
    </w:p>
    <w:p w14:paraId="3B032C0E" w14:textId="77777777" w:rsidR="00696C3C" w:rsidRPr="006E2500" w:rsidRDefault="00696C3C">
      <w:pPr>
        <w:rPr>
          <w:b/>
          <w:bCs/>
          <w:sz w:val="28"/>
        </w:rPr>
      </w:pPr>
      <w:bookmarkStart w:id="122" w:name="_Ref483467270"/>
      <w:r w:rsidRPr="006E2500">
        <w:rPr>
          <w:caps/>
        </w:rPr>
        <w:br w:type="page"/>
      </w:r>
    </w:p>
    <w:p w14:paraId="03BDD903" w14:textId="77777777" w:rsidR="004852F0" w:rsidRPr="006E2500" w:rsidRDefault="00DC068F" w:rsidP="004852F0">
      <w:pPr>
        <w:pStyle w:val="Heading1"/>
      </w:pPr>
      <w:bookmarkStart w:id="123" w:name="_Toc498605627"/>
      <w:r w:rsidRPr="006E2500">
        <w:rPr>
          <w:caps w:val="0"/>
        </w:rPr>
        <w:lastRenderedPageBreak/>
        <w:t xml:space="preserve">CHAPTER </w:t>
      </w:r>
      <w:r w:rsidR="004852F0" w:rsidRPr="006E2500">
        <w:rPr>
          <w:caps w:val="0"/>
        </w:rPr>
        <w:t>V: URANIUM FISSION TRACKS</w:t>
      </w:r>
      <w:bookmarkEnd w:id="122"/>
      <w:bookmarkEnd w:id="123"/>
    </w:p>
    <w:p w14:paraId="253B01A3" w14:textId="77777777" w:rsidR="00B86F21" w:rsidRPr="006E2500" w:rsidRDefault="00B86F21" w:rsidP="004852F0"/>
    <w:p w14:paraId="63BA90DF" w14:textId="63FFF2AB" w:rsidR="00C82B17" w:rsidRPr="006E2500" w:rsidRDefault="00F161E0" w:rsidP="004822B6">
      <w:pPr>
        <w:spacing w:line="360" w:lineRule="auto"/>
        <w:ind w:firstLine="720"/>
      </w:pPr>
      <w:r w:rsidRPr="006E2500">
        <w:t xml:space="preserve"> </w:t>
      </w:r>
      <w:r w:rsidR="00C82B17" w:rsidRPr="006E2500">
        <w:t xml:space="preserve">Uranium was exposed to </w:t>
      </w:r>
      <w:r w:rsidR="00936F92" w:rsidRPr="006E2500">
        <w:t xml:space="preserve">a </w:t>
      </w:r>
      <w:r w:rsidR="000F6F3E">
        <w:t xml:space="preserve">moderated </w:t>
      </w:r>
      <w:r w:rsidR="00C82B17" w:rsidRPr="006E2500">
        <w:t>neutron field</w:t>
      </w:r>
      <w:r w:rsidR="00936F92" w:rsidRPr="006E2500">
        <w:t xml:space="preserve"> from a </w:t>
      </w:r>
      <w:r w:rsidR="00936F92" w:rsidRPr="006E2500">
        <w:rPr>
          <w:vertAlign w:val="superscript"/>
        </w:rPr>
        <w:t>252</w:t>
      </w:r>
      <w:r w:rsidR="00936F92" w:rsidRPr="006E2500">
        <w:t>Cf source</w:t>
      </w:r>
      <w:r w:rsidR="00C82B17" w:rsidRPr="006E2500">
        <w:t xml:space="preserve"> to ind</w:t>
      </w:r>
      <w:r w:rsidR="000F6F3E">
        <w:t>uce fission. This experiment included</w:t>
      </w:r>
      <w:r w:rsidR="00C82B17" w:rsidRPr="006E2500">
        <w:t xml:space="preserve"> </w:t>
      </w:r>
      <w:r w:rsidR="000F6F3E">
        <w:t>a</w:t>
      </w:r>
      <w:r w:rsidR="00C82B17" w:rsidRPr="006E2500">
        <w:t xml:space="preserve"> principle prototype </w:t>
      </w:r>
      <w:r w:rsidR="000F6F3E">
        <w:t xml:space="preserve">test </w:t>
      </w:r>
      <w:r w:rsidR="00C82B17" w:rsidRPr="006E2500">
        <w:t>for</w:t>
      </w:r>
      <w:r w:rsidR="000F6F3E">
        <w:t xml:space="preserve"> the</w:t>
      </w:r>
      <w:r w:rsidR="00C82B17" w:rsidRPr="006E2500">
        <w:t xml:space="preserve"> </w:t>
      </w:r>
      <w:r w:rsidR="005D31DB" w:rsidRPr="006E2500">
        <w:t>produc</w:t>
      </w:r>
      <w:r w:rsidR="000F6F3E">
        <w:t>tion of</w:t>
      </w:r>
      <w:r w:rsidR="005D31DB" w:rsidRPr="006E2500">
        <w:t xml:space="preserve"> latent fluorescent </w:t>
      </w:r>
      <w:r w:rsidR="00C82B17" w:rsidRPr="006E2500">
        <w:t>signal</w:t>
      </w:r>
      <w:r w:rsidR="005D31DB" w:rsidRPr="006E2500">
        <w:t xml:space="preserve"> in LiF</w:t>
      </w:r>
      <w:r w:rsidR="00C82B17" w:rsidRPr="006E2500">
        <w:t xml:space="preserve"> from fissile material</w:t>
      </w:r>
      <w:r w:rsidR="000F6F3E">
        <w:t>, specifically</w:t>
      </w:r>
      <w:r w:rsidR="00C82B17" w:rsidRPr="006E2500">
        <w:t xml:space="preserve"> </w:t>
      </w:r>
      <w:r w:rsidR="000F6F3E">
        <w:t>for</w:t>
      </w:r>
      <w:r w:rsidR="00C82B17" w:rsidRPr="006E2500">
        <w:t xml:space="preserve"> use </w:t>
      </w:r>
      <w:r w:rsidR="000F6F3E">
        <w:t>in</w:t>
      </w:r>
      <w:r w:rsidR="00C82B17" w:rsidRPr="006E2500">
        <w:t xml:space="preserve"> enrichment </w:t>
      </w:r>
      <w:r w:rsidR="005D31DB" w:rsidRPr="006E2500">
        <w:t>analysis</w:t>
      </w:r>
      <w:r w:rsidR="00C82B17" w:rsidRPr="006E2500">
        <w:t xml:space="preserve">. The identification of tracks and subsequent counting of tracks was essential for </w:t>
      </w:r>
      <w:r w:rsidR="00936F92" w:rsidRPr="006E2500">
        <w:t>identifying enrichment</w:t>
      </w:r>
      <w:r w:rsidR="00C82B17" w:rsidRPr="006E2500">
        <w:t>.</w:t>
      </w:r>
      <w:r w:rsidR="0069045B" w:rsidRPr="006E2500">
        <w:t xml:space="preserve"> </w:t>
      </w:r>
      <w:r w:rsidR="00C82B17" w:rsidRPr="006E2500">
        <w:t xml:space="preserve">This </w:t>
      </w:r>
      <w:r w:rsidR="00224A0B">
        <w:t>C</w:t>
      </w:r>
      <w:r w:rsidR="00C82B17" w:rsidRPr="006E2500">
        <w:t>hapter discusses the modeling, design, and experimentation with the irradiator and the subsequent tr</w:t>
      </w:r>
      <w:r w:rsidR="00936F92" w:rsidRPr="006E2500">
        <w:t>ack</w:t>
      </w:r>
      <w:r w:rsidR="00C82B17" w:rsidRPr="006E2500">
        <w:t xml:space="preserve"> identified in LiF from the uranium.</w:t>
      </w:r>
      <w:r w:rsidR="0069045B" w:rsidRPr="006E2500">
        <w:t xml:space="preserve"> </w:t>
      </w:r>
      <w:r w:rsidR="000F6F3E">
        <w:t>C</w:t>
      </w:r>
      <w:r w:rsidR="005D31DB" w:rsidRPr="006E2500">
        <w:t>hapter</w:t>
      </w:r>
      <w:r w:rsidR="000F6F3E">
        <w:t xml:space="preserve"> VI</w:t>
      </w:r>
      <w:r w:rsidR="005D31DB" w:rsidRPr="006E2500">
        <w:t xml:space="preserve"> discusses enrichment calculations and predictions.</w:t>
      </w:r>
    </w:p>
    <w:p w14:paraId="07549FDE" w14:textId="77777777" w:rsidR="007471C9" w:rsidRPr="006E2500" w:rsidRDefault="007471C9" w:rsidP="007471C9">
      <w:pPr>
        <w:pStyle w:val="Heading2"/>
      </w:pPr>
      <w:bookmarkStart w:id="124" w:name="_Toc498605628"/>
      <w:r w:rsidRPr="006E2500">
        <w:t>Experimental Method</w:t>
      </w:r>
      <w:bookmarkEnd w:id="124"/>
    </w:p>
    <w:p w14:paraId="5485CDDB" w14:textId="77777777" w:rsidR="00A642B0" w:rsidRPr="006E2500" w:rsidRDefault="00F161E0" w:rsidP="00C82B17">
      <w:pPr>
        <w:spacing w:line="360" w:lineRule="auto"/>
        <w:ind w:firstLine="720"/>
      </w:pPr>
      <w:r w:rsidRPr="006E2500">
        <w:t xml:space="preserve"> </w:t>
      </w:r>
      <w:r w:rsidR="00C82B17" w:rsidRPr="006E2500">
        <w:t>A custom i</w:t>
      </w:r>
      <w:r w:rsidR="00655E9B" w:rsidRPr="006E2500">
        <w:t xml:space="preserve">rradiator was designed, modeled, </w:t>
      </w:r>
      <w:r w:rsidR="00A642B0" w:rsidRPr="006E2500">
        <w:t>and fabricated</w:t>
      </w:r>
      <w:r w:rsidR="00655E9B" w:rsidRPr="006E2500">
        <w:t xml:space="preserve"> for a</w:t>
      </w:r>
      <w:r w:rsidR="00A642B0" w:rsidRPr="006E2500">
        <w:t xml:space="preserve"> 1.215 Ci</w:t>
      </w:r>
      <w:r w:rsidR="00655E9B" w:rsidRPr="006E2500">
        <w:t xml:space="preserve"> </w:t>
      </w:r>
      <w:r w:rsidR="00655E9B" w:rsidRPr="006E2500">
        <w:rPr>
          <w:vertAlign w:val="superscript"/>
        </w:rPr>
        <w:t>252</w:t>
      </w:r>
      <w:r w:rsidR="00655E9B" w:rsidRPr="006E2500">
        <w:t>Cf source</w:t>
      </w:r>
      <w:r w:rsidR="00A642B0" w:rsidRPr="006E2500">
        <w:t xml:space="preserve"> (2.34 mg) to irradiate FNTD stacks containing various National Institute of Standards and Technology (NIST) uranium samples</w:t>
      </w:r>
      <w:r w:rsidR="00655E9B" w:rsidRPr="006E2500">
        <w:t xml:space="preserve">. </w:t>
      </w:r>
      <w:r w:rsidR="00A642B0" w:rsidRPr="006E2500">
        <w:t xml:space="preserve">Irradiations were completed at the Lynchburg Technology Center at BWX Technologies. CLSM </w:t>
      </w:r>
      <w:r w:rsidR="000F6F3E">
        <w:t xml:space="preserve">analysis of LiF samples </w:t>
      </w:r>
      <w:r w:rsidR="00A642B0" w:rsidRPr="006E2500">
        <w:t xml:space="preserve">was completed at the UTK. </w:t>
      </w:r>
    </w:p>
    <w:p w14:paraId="2C372BF8" w14:textId="390DC005" w:rsidR="00655E9B" w:rsidRPr="006E2500" w:rsidRDefault="00F161E0" w:rsidP="006338C1">
      <w:pPr>
        <w:spacing w:line="360" w:lineRule="auto"/>
        <w:ind w:firstLine="720"/>
      </w:pPr>
      <w:r w:rsidRPr="006E2500">
        <w:t xml:space="preserve"> </w:t>
      </w:r>
      <w:r w:rsidR="00936F92" w:rsidRPr="006E2500">
        <w:t>By priority, d</w:t>
      </w:r>
      <w:r w:rsidR="00A642B0" w:rsidRPr="006E2500">
        <w:t xml:space="preserve">esign of the irradiator considered cost, ready availability of moderating/shielding materials, simplicity, weight, and size. </w:t>
      </w:r>
      <w:r w:rsidR="00655E9B" w:rsidRPr="006E2500">
        <w:t xml:space="preserve">Models were completed </w:t>
      </w:r>
      <w:r w:rsidR="00A642B0" w:rsidRPr="006E2500">
        <w:t xml:space="preserve">for various designs </w:t>
      </w:r>
      <w:r w:rsidR="006338C1" w:rsidRPr="006E2500">
        <w:t>in</w:t>
      </w:r>
      <w:r w:rsidR="00655E9B" w:rsidRPr="006E2500">
        <w:t xml:space="preserve"> MCNP 6.0. </w:t>
      </w:r>
      <w:r w:rsidR="006338C1" w:rsidRPr="006E2500">
        <w:t xml:space="preserve">Some modeled </w:t>
      </w:r>
      <w:r w:rsidR="000F6F3E">
        <w:t xml:space="preserve">irradiator designs </w:t>
      </w:r>
      <w:r w:rsidR="006338C1" w:rsidRPr="006E2500">
        <w:t>included a large solid high</w:t>
      </w:r>
      <w:r w:rsidR="0039740E">
        <w:t>-</w:t>
      </w:r>
      <w:r w:rsidR="006338C1" w:rsidRPr="006E2500">
        <w:t>density polyethylene (HDPE) cylinder; HDPE beads and steel; solid HDPE, steel, and hafni</w:t>
      </w:r>
      <w:r w:rsidR="000F6F3E">
        <w:t>um; and a small amount of HDPE and mostly water</w:t>
      </w:r>
      <w:r w:rsidR="006338C1" w:rsidRPr="006E2500">
        <w:t xml:space="preserve">. </w:t>
      </w:r>
      <w:r w:rsidR="00936F92" w:rsidRPr="006E2500">
        <w:t xml:space="preserve">HDPE was heavily considered due to its relative low cost, low chemical </w:t>
      </w:r>
      <w:r w:rsidR="00656DEE" w:rsidRPr="006E2500">
        <w:t>reactivity</w:t>
      </w:r>
      <w:r w:rsidR="00936F92" w:rsidRPr="006E2500">
        <w:t xml:space="preserve">, </w:t>
      </w:r>
      <w:r w:rsidR="00656DEE" w:rsidRPr="006E2500">
        <w:t>structural integrity</w:t>
      </w:r>
      <w:r w:rsidR="000F6F3E">
        <w:t>, and its excellent neutron moderating qualities</w:t>
      </w:r>
      <w:r w:rsidR="00656DEE" w:rsidRPr="006E2500">
        <w:t>.</w:t>
      </w:r>
      <w:r w:rsidR="00936F92" w:rsidRPr="006E2500">
        <w:t xml:space="preserve"> </w:t>
      </w:r>
      <w:r w:rsidR="006338C1" w:rsidRPr="006E2500">
        <w:t>A design using a HDPE core, surroun</w:t>
      </w:r>
      <w:r w:rsidR="0039740E">
        <w:t>ded by water contained in a 110-gal</w:t>
      </w:r>
      <w:r w:rsidR="00656DEE" w:rsidRPr="006E2500">
        <w:t xml:space="preserve"> steel</w:t>
      </w:r>
      <w:r w:rsidR="006338C1" w:rsidRPr="006E2500">
        <w:t xml:space="preserve"> drum was selected</w:t>
      </w:r>
      <w:r w:rsidR="00F92A51">
        <w:t xml:space="preserve"> for its </w:t>
      </w:r>
      <w:r w:rsidR="0039740E">
        <w:t>~</w:t>
      </w:r>
      <w:r w:rsidR="00F92A51">
        <w:t>$</w:t>
      </w:r>
      <w:r w:rsidR="0039740E">
        <w:t>95</w:t>
      </w:r>
      <w:r w:rsidR="00656DEE" w:rsidRPr="006E2500">
        <w:t>0 cost, &lt;</w:t>
      </w:r>
      <w:r w:rsidR="0039740E">
        <w:t>2.</w:t>
      </w:r>
      <w:r w:rsidR="00656DEE" w:rsidRPr="006E2500">
        <w:t xml:space="preserve">5 </w:t>
      </w:r>
      <w:r w:rsidR="0039740E">
        <w:t>kgs.</w:t>
      </w:r>
      <w:r w:rsidR="00656DEE" w:rsidRPr="006E2500">
        <w:t xml:space="preserve"> of principle components (the HDPE core) and ease of access to </w:t>
      </w:r>
      <w:r w:rsidR="0039740E">
        <w:t>its principle shield and moderator, water</w:t>
      </w:r>
      <w:r w:rsidR="006338C1" w:rsidRPr="006E2500">
        <w:t xml:space="preserve">. </w:t>
      </w:r>
      <w:r w:rsidR="006338C1" w:rsidRPr="006E2500">
        <w:fldChar w:fldCharType="begin"/>
      </w:r>
      <w:r w:rsidR="006338C1" w:rsidRPr="006E2500">
        <w:instrText xml:space="preserve"> REF _Ref485569237 \h </w:instrText>
      </w:r>
      <w:r w:rsidR="006E2500">
        <w:instrText xml:space="preserve"> \* MERGEFORMAT </w:instrText>
      </w:r>
      <w:r w:rsidR="006338C1" w:rsidRPr="006E2500">
        <w:fldChar w:fldCharType="separate"/>
      </w:r>
      <w:r w:rsidR="004C4925" w:rsidRPr="006E2500">
        <w:t xml:space="preserve">Figure </w:t>
      </w:r>
      <w:r w:rsidR="004C4925" w:rsidRPr="006E2500">
        <w:rPr>
          <w:noProof/>
        </w:rPr>
        <w:t>35</w:t>
      </w:r>
      <w:r w:rsidR="006338C1" w:rsidRPr="006E2500">
        <w:fldChar w:fldCharType="end"/>
      </w:r>
      <w:r w:rsidR="006338C1" w:rsidRPr="006E2500">
        <w:t xml:space="preserve"> is a </w:t>
      </w:r>
      <w:r w:rsidR="00656DEE" w:rsidRPr="006E2500">
        <w:t xml:space="preserve">detailed </w:t>
      </w:r>
      <w:r w:rsidR="006338C1" w:rsidRPr="006E2500">
        <w:t>drawing of the HDPE core</w:t>
      </w:r>
      <w:r w:rsidR="00656DEE" w:rsidRPr="006E2500">
        <w:t xml:space="preserve"> where the source was placed in the central port and four smaller sample ports were array around the source</w:t>
      </w:r>
      <w:r w:rsidR="006338C1" w:rsidRPr="006E2500">
        <w:t xml:space="preserve">. </w:t>
      </w:r>
      <w:r w:rsidR="00656DEE" w:rsidRPr="006E2500">
        <w:t xml:space="preserve">The core was housed at the center of the irradiator shown in </w:t>
      </w:r>
      <w:r w:rsidR="00656DEE" w:rsidRPr="006E2500">
        <w:fldChar w:fldCharType="begin"/>
      </w:r>
      <w:r w:rsidR="00656DEE" w:rsidRPr="006E2500">
        <w:instrText xml:space="preserve"> REF _Ref485587378 \h </w:instrText>
      </w:r>
      <w:r w:rsidR="006E2500">
        <w:instrText xml:space="preserve"> \* MERGEFORMAT </w:instrText>
      </w:r>
      <w:r w:rsidR="00656DEE" w:rsidRPr="006E2500">
        <w:fldChar w:fldCharType="separate"/>
      </w:r>
      <w:r w:rsidR="004C4925" w:rsidRPr="006E2500">
        <w:t xml:space="preserve">Figure </w:t>
      </w:r>
      <w:r w:rsidR="004C4925" w:rsidRPr="006E2500">
        <w:rPr>
          <w:noProof/>
        </w:rPr>
        <w:t>36</w:t>
      </w:r>
      <w:r w:rsidR="00656DEE" w:rsidRPr="006E2500">
        <w:fldChar w:fldCharType="end"/>
      </w:r>
      <w:r w:rsidR="003B1958" w:rsidRPr="006E2500">
        <w:t xml:space="preserve">. The </w:t>
      </w:r>
      <w:r w:rsidR="000B69A9" w:rsidRPr="006E2500">
        <w:t>bottom HDPE plug</w:t>
      </w:r>
      <w:r w:rsidR="003B1958" w:rsidRPr="006E2500">
        <w:t xml:space="preserve"> and top HDPE plug were </w:t>
      </w:r>
      <w:r w:rsidR="000B69A9" w:rsidRPr="006E2500">
        <w:t xml:space="preserve">used primarily to </w:t>
      </w:r>
      <w:r w:rsidR="00F92A51">
        <w:t xml:space="preserve">position the core in the </w:t>
      </w:r>
      <w:r w:rsidR="00F92A51">
        <w:lastRenderedPageBreak/>
        <w:t>center of the 110-gal drum</w:t>
      </w:r>
      <w:r w:rsidR="000B69A9" w:rsidRPr="006E2500">
        <w:t>.</w:t>
      </w:r>
      <w:r w:rsidR="0069045B" w:rsidRPr="006E2500">
        <w:t xml:space="preserve"> </w:t>
      </w:r>
      <w:r w:rsidR="00F92A51">
        <w:t xml:space="preserve">Plugs and the core were placed into a PVC pipe that </w:t>
      </w:r>
      <w:r w:rsidR="000B69A9" w:rsidRPr="006E2500">
        <w:t>prevent</w:t>
      </w:r>
      <w:r w:rsidR="00F92A51">
        <w:t>ed</w:t>
      </w:r>
      <w:r w:rsidR="000B69A9" w:rsidRPr="006E2500">
        <w:t xml:space="preserve"> the source from moving to one side of the container and creating a high</w:t>
      </w:r>
      <w:r w:rsidR="006423BF">
        <w:t>-</w:t>
      </w:r>
      <w:r w:rsidR="000B69A9" w:rsidRPr="006E2500">
        <w:t xml:space="preserve">radiation area outside of the irradiator. </w:t>
      </w:r>
    </w:p>
    <w:p w14:paraId="5B9E81AA" w14:textId="77777777" w:rsidR="00AC1150" w:rsidRPr="006E2500" w:rsidRDefault="00AC1150" w:rsidP="00AC1150">
      <w:pPr>
        <w:spacing w:line="360" w:lineRule="auto"/>
        <w:rPr>
          <w:noProof/>
        </w:rPr>
      </w:pPr>
    </w:p>
    <w:p w14:paraId="6AE135EA" w14:textId="77777777" w:rsidR="00880462" w:rsidRPr="006E2500" w:rsidRDefault="00E92441" w:rsidP="00AC1150">
      <w:pPr>
        <w:spacing w:line="360" w:lineRule="auto"/>
        <w:jc w:val="center"/>
      </w:pPr>
      <w:r w:rsidRPr="006E2500">
        <w:object w:dxaOrig="18361" w:dyaOrig="11880" w14:anchorId="4F68A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5pt;height:188.35pt" o:ole="">
            <v:imagedata r:id="rId53" o:title=""/>
          </v:shape>
          <o:OLEObject Type="Embed" ProgID="AcroExch.Document.11" ShapeID="_x0000_i1025" DrawAspect="Content" ObjectID="_1572421917" r:id="rId54"/>
        </w:object>
      </w:r>
    </w:p>
    <w:p w14:paraId="5CDE4612" w14:textId="77777777" w:rsidR="00E92441" w:rsidRPr="006E2500" w:rsidRDefault="001268D4" w:rsidP="00574CB7">
      <w:pPr>
        <w:pStyle w:val="Caption"/>
      </w:pPr>
      <w:bookmarkStart w:id="125" w:name="_Ref485569237"/>
      <w:bookmarkStart w:id="126" w:name="_Toc450571021"/>
      <w:bookmarkStart w:id="127" w:name="_Toc498605584"/>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35</w:t>
      </w:r>
      <w:r w:rsidR="004F5188">
        <w:rPr>
          <w:noProof/>
        </w:rPr>
        <w:fldChar w:fldCharType="end"/>
      </w:r>
      <w:bookmarkEnd w:id="125"/>
      <w:r w:rsidRPr="006E2500">
        <w:t>.</w:t>
      </w:r>
      <w:r w:rsidR="00BD525B">
        <w:t xml:space="preserve"> </w:t>
      </w:r>
      <w:r w:rsidR="00655E9B" w:rsidRPr="006E2500">
        <w:t xml:space="preserve">Irradiator </w:t>
      </w:r>
      <w:r w:rsidRPr="006E2500">
        <w:t>core drawing.</w:t>
      </w:r>
      <w:bookmarkEnd w:id="126"/>
      <w:r w:rsidR="000B69A9" w:rsidRPr="006E2500">
        <w:t xml:space="preserve"> The source port is the large center port.</w:t>
      </w:r>
      <w:r w:rsidR="0069045B" w:rsidRPr="006E2500">
        <w:t xml:space="preserve"> </w:t>
      </w:r>
      <w:r w:rsidR="000B69A9" w:rsidRPr="006E2500">
        <w:t>The sample ports are the four smaller ports arrayed around the center. Thin steel wire was wrapped and taped to the core for remote handling. Three threaded handling sockets allowed for removal from the irradiator incase the primary means of removal was not functioning properly.</w:t>
      </w:r>
      <w:bookmarkEnd w:id="127"/>
      <w:r w:rsidR="000B69A9" w:rsidRPr="006E2500">
        <w:t xml:space="preserve"> </w:t>
      </w:r>
    </w:p>
    <w:p w14:paraId="56330850" w14:textId="77777777" w:rsidR="00E92441" w:rsidRPr="006E2500" w:rsidRDefault="00E92441" w:rsidP="00E92441">
      <w:pPr>
        <w:keepNext/>
        <w:jc w:val="center"/>
      </w:pPr>
    </w:p>
    <w:p w14:paraId="7ED2D4DA" w14:textId="77777777" w:rsidR="00E92441" w:rsidRPr="006E2500" w:rsidRDefault="005D31DB" w:rsidP="00E92441">
      <w:pPr>
        <w:keepNext/>
        <w:jc w:val="center"/>
      </w:pPr>
      <w:r w:rsidRPr="006E2500">
        <w:rPr>
          <w:noProof/>
        </w:rPr>
        <w:drawing>
          <wp:inline distT="0" distB="0" distL="0" distR="0" wp14:anchorId="7C8A389B" wp14:editId="5DAA8F96">
            <wp:extent cx="3244132" cy="2149483"/>
            <wp:effectExtent l="0" t="0" r="0" b="3175"/>
            <wp:docPr id="6147" name="Picture 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58569" cy="2159049"/>
                    </a:xfrm>
                    <a:prstGeom prst="rect">
                      <a:avLst/>
                    </a:prstGeom>
                    <a:noFill/>
                  </pic:spPr>
                </pic:pic>
              </a:graphicData>
            </a:graphic>
          </wp:inline>
        </w:drawing>
      </w:r>
    </w:p>
    <w:p w14:paraId="793CAFB2" w14:textId="77777777" w:rsidR="00E92441" w:rsidRPr="006E2500" w:rsidRDefault="00E92441" w:rsidP="00E92441">
      <w:pPr>
        <w:pStyle w:val="Caption"/>
      </w:pPr>
      <w:bookmarkStart w:id="128" w:name="_Ref485587378"/>
      <w:bookmarkStart w:id="129" w:name="_Toc498605585"/>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36</w:t>
      </w:r>
      <w:r w:rsidR="004F5188">
        <w:rPr>
          <w:noProof/>
        </w:rPr>
        <w:fldChar w:fldCharType="end"/>
      </w:r>
      <w:bookmarkEnd w:id="128"/>
      <w:r w:rsidRPr="006E2500">
        <w:t>.</w:t>
      </w:r>
      <w:r w:rsidR="00BD525B">
        <w:t xml:space="preserve"> </w:t>
      </w:r>
      <w:r w:rsidRPr="006E2500">
        <w:t>A diag</w:t>
      </w:r>
      <w:r w:rsidR="0054286B">
        <w:t>ram of the 110-</w:t>
      </w:r>
      <w:r w:rsidRPr="006E2500">
        <w:t xml:space="preserve">gallon </w:t>
      </w:r>
      <w:r w:rsidR="005D31DB" w:rsidRPr="006E2500">
        <w:t xml:space="preserve">steel </w:t>
      </w:r>
      <w:r w:rsidRPr="006E2500">
        <w:t>drum irradiator.</w:t>
      </w:r>
      <w:r w:rsidR="005D31DB" w:rsidRPr="006E2500">
        <w:t xml:space="preserve"> The drum was filled with water to moderate the neutron field.</w:t>
      </w:r>
      <w:bookmarkEnd w:id="129"/>
    </w:p>
    <w:p w14:paraId="282D2D49" w14:textId="77777777" w:rsidR="00724AD4" w:rsidRPr="006E2500" w:rsidRDefault="00724AD4" w:rsidP="00724AD4"/>
    <w:p w14:paraId="682F1977" w14:textId="31F23B05" w:rsidR="00F92A51" w:rsidRPr="00F92A51" w:rsidRDefault="002374AB" w:rsidP="001740F1">
      <w:pPr>
        <w:pStyle w:val="Caption"/>
        <w:spacing w:before="0" w:after="0" w:line="360" w:lineRule="auto"/>
        <w:rPr>
          <w:b w:val="0"/>
          <w:bCs w:val="0"/>
        </w:rPr>
      </w:pPr>
      <w:r w:rsidRPr="006E2500">
        <w:rPr>
          <w:b w:val="0"/>
          <w:bCs w:val="0"/>
        </w:rPr>
        <w:lastRenderedPageBreak/>
        <w:tab/>
        <w:t xml:space="preserve"> MCNP models</w:t>
      </w:r>
      <w:r w:rsidR="00845388" w:rsidRPr="006E2500">
        <w:rPr>
          <w:b w:val="0"/>
          <w:bCs w:val="0"/>
        </w:rPr>
        <w:t xml:space="preserve"> were used to </w:t>
      </w:r>
      <w:r w:rsidR="00F92A51">
        <w:rPr>
          <w:b w:val="0"/>
          <w:bCs w:val="0"/>
        </w:rPr>
        <w:t>analyze</w:t>
      </w:r>
      <w:r w:rsidR="00845388" w:rsidRPr="006E2500">
        <w:rPr>
          <w:b w:val="0"/>
          <w:bCs w:val="0"/>
        </w:rPr>
        <w:t xml:space="preserve"> the neutronics of the irradiator </w:t>
      </w:r>
      <w:r w:rsidR="00F92A51">
        <w:rPr>
          <w:b w:val="0"/>
          <w:bCs w:val="0"/>
        </w:rPr>
        <w:t xml:space="preserve">in order to </w:t>
      </w:r>
      <w:r w:rsidR="00845388" w:rsidRPr="006E2500">
        <w:rPr>
          <w:b w:val="0"/>
          <w:bCs w:val="0"/>
        </w:rPr>
        <w:t xml:space="preserve">achieve the highest thermalization possible with the design considerations listed above. The final model’s geometry and thermal flux density are depicted in </w:t>
      </w:r>
      <w:r w:rsidR="00845388" w:rsidRPr="006E2500">
        <w:rPr>
          <w:b w:val="0"/>
          <w:bCs w:val="0"/>
        </w:rPr>
        <w:fldChar w:fldCharType="begin"/>
      </w:r>
      <w:r w:rsidR="00845388" w:rsidRPr="006E2500">
        <w:rPr>
          <w:b w:val="0"/>
          <w:bCs w:val="0"/>
        </w:rPr>
        <w:instrText xml:space="preserve"> REF _Ref487008998 \h  \* MERGEFORMAT </w:instrText>
      </w:r>
      <w:r w:rsidR="00845388" w:rsidRPr="006E2500">
        <w:rPr>
          <w:b w:val="0"/>
          <w:bCs w:val="0"/>
        </w:rPr>
      </w:r>
      <w:r w:rsidR="00845388" w:rsidRPr="006E2500">
        <w:rPr>
          <w:b w:val="0"/>
          <w:bCs w:val="0"/>
        </w:rPr>
        <w:fldChar w:fldCharType="separate"/>
      </w:r>
      <w:r w:rsidR="004C4925" w:rsidRPr="006E2500">
        <w:rPr>
          <w:b w:val="0"/>
        </w:rPr>
        <w:t xml:space="preserve">Figure </w:t>
      </w:r>
      <w:r w:rsidR="004C4925" w:rsidRPr="006E2500">
        <w:rPr>
          <w:b w:val="0"/>
          <w:noProof/>
        </w:rPr>
        <w:t>37</w:t>
      </w:r>
      <w:r w:rsidR="00845388" w:rsidRPr="006E2500">
        <w:rPr>
          <w:b w:val="0"/>
          <w:bCs w:val="0"/>
        </w:rPr>
        <w:fldChar w:fldCharType="end"/>
      </w:r>
      <w:r w:rsidR="00845388" w:rsidRPr="006E2500">
        <w:rPr>
          <w:b w:val="0"/>
          <w:bCs w:val="0"/>
        </w:rPr>
        <w:t>. The models showed that with an all water design outside the HDPE</w:t>
      </w:r>
      <w:r w:rsidR="00F92A51">
        <w:rPr>
          <w:b w:val="0"/>
          <w:bCs w:val="0"/>
        </w:rPr>
        <w:t xml:space="preserve"> core</w:t>
      </w:r>
      <w:r w:rsidR="00845388" w:rsidRPr="006E2500">
        <w:rPr>
          <w:b w:val="0"/>
          <w:bCs w:val="0"/>
        </w:rPr>
        <w:t xml:space="preserve"> a</w:t>
      </w:r>
      <w:r w:rsidRPr="006E2500">
        <w:rPr>
          <w:b w:val="0"/>
          <w:bCs w:val="0"/>
        </w:rPr>
        <w:t xml:space="preserve"> </w:t>
      </w:r>
      <w:r w:rsidR="00A2151F" w:rsidRPr="006E2500">
        <w:rPr>
          <w:b w:val="0"/>
          <w:bCs w:val="0"/>
        </w:rPr>
        <w:t>12%</w:t>
      </w:r>
      <w:r w:rsidR="00845388" w:rsidRPr="006E2500">
        <w:rPr>
          <w:b w:val="0"/>
          <w:bCs w:val="0"/>
        </w:rPr>
        <w:t xml:space="preserve"> thermalization could be achieved</w:t>
      </w:r>
      <w:r w:rsidR="00A2151F" w:rsidRPr="006E2500">
        <w:rPr>
          <w:b w:val="0"/>
          <w:bCs w:val="0"/>
        </w:rPr>
        <w:t xml:space="preserve"> inside the sample ports</w:t>
      </w:r>
      <w:r w:rsidRPr="006E2500">
        <w:rPr>
          <w:b w:val="0"/>
          <w:bCs w:val="0"/>
        </w:rPr>
        <w:t>.</w:t>
      </w:r>
      <w:r w:rsidR="00616355" w:rsidRPr="006E2500">
        <w:rPr>
          <w:b w:val="0"/>
          <w:bCs w:val="0"/>
        </w:rPr>
        <w:t xml:space="preserve"> </w:t>
      </w:r>
      <w:r w:rsidR="00845388" w:rsidRPr="006E2500">
        <w:rPr>
          <w:b w:val="0"/>
          <w:bCs w:val="0"/>
        </w:rPr>
        <w:t>Other configurations using various HDPE and water configurations varied approximately 3% from this thermalization value.</w:t>
      </w:r>
      <w:r w:rsidR="00A2151F" w:rsidRPr="006E2500">
        <w:rPr>
          <w:b w:val="0"/>
          <w:bCs w:val="0"/>
        </w:rPr>
        <w:t xml:space="preserve"> </w:t>
      </w:r>
      <w:r w:rsidR="00845388" w:rsidRPr="006E2500">
        <w:rPr>
          <w:b w:val="0"/>
          <w:bCs w:val="0"/>
        </w:rPr>
        <w:t>With t</w:t>
      </w:r>
      <w:r w:rsidR="00A2151F" w:rsidRPr="006E2500">
        <w:rPr>
          <w:b w:val="0"/>
          <w:bCs w:val="0"/>
        </w:rPr>
        <w:t>he sample ports evenly distributed radially about the source</w:t>
      </w:r>
      <w:r w:rsidR="00845388" w:rsidRPr="006E2500">
        <w:rPr>
          <w:b w:val="0"/>
          <w:bCs w:val="0"/>
        </w:rPr>
        <w:t>, the highes</w:t>
      </w:r>
      <w:r w:rsidR="006423BF">
        <w:rPr>
          <w:b w:val="0"/>
          <w:bCs w:val="0"/>
        </w:rPr>
        <w:t>t</w:t>
      </w:r>
      <w:r w:rsidR="00A2151F" w:rsidRPr="006E2500">
        <w:rPr>
          <w:b w:val="0"/>
          <w:bCs w:val="0"/>
        </w:rPr>
        <w:t xml:space="preserve"> </w:t>
      </w:r>
      <w:r w:rsidR="00F92A51">
        <w:rPr>
          <w:b w:val="0"/>
          <w:bCs w:val="0"/>
        </w:rPr>
        <w:t>effective flux occurred in</w:t>
      </w:r>
      <w:r w:rsidR="00A2151F" w:rsidRPr="006E2500">
        <w:rPr>
          <w:b w:val="0"/>
          <w:bCs w:val="0"/>
        </w:rPr>
        <w:t xml:space="preserve"> the third sample position up from the bottom. </w:t>
      </w:r>
      <w:r w:rsidR="00845388" w:rsidRPr="006E2500">
        <w:rPr>
          <w:b w:val="0"/>
          <w:bCs w:val="0"/>
        </w:rPr>
        <w:t>Three group neutron energy modeling was used to assess the quality of the neutron field.</w:t>
      </w:r>
      <w:r w:rsidR="00616355" w:rsidRPr="006E2500">
        <w:rPr>
          <w:b w:val="0"/>
          <w:bCs w:val="0"/>
        </w:rPr>
        <w:t xml:space="preserve"> </w:t>
      </w:r>
      <w:r w:rsidR="00A2151F" w:rsidRPr="006E2500">
        <w:rPr>
          <w:b w:val="0"/>
          <w:bCs w:val="0"/>
        </w:rPr>
        <w:t>The thermal flux was evaluated</w:t>
      </w:r>
      <w:r w:rsidR="00845388" w:rsidRPr="006E2500">
        <w:rPr>
          <w:b w:val="0"/>
          <w:bCs w:val="0"/>
        </w:rPr>
        <w:t xml:space="preserve"> as neutrons</w:t>
      </w:r>
      <w:r w:rsidR="00A2151F" w:rsidRPr="006E2500">
        <w:rPr>
          <w:b w:val="0"/>
          <w:bCs w:val="0"/>
        </w:rPr>
        <w:t xml:space="preserve"> &lt; 0.025 eV</w:t>
      </w:r>
      <w:r w:rsidR="00845388" w:rsidRPr="006E2500">
        <w:rPr>
          <w:b w:val="0"/>
          <w:bCs w:val="0"/>
        </w:rPr>
        <w:t>, epithermal from 0.025 eV to 4 eV, and fast from 4 eV to 14 MeV. Modeling showed that a better capture value in uranium could be achie</w:t>
      </w:r>
      <w:r w:rsidR="00724AD4" w:rsidRPr="006E2500">
        <w:rPr>
          <w:b w:val="0"/>
          <w:bCs w:val="0"/>
        </w:rPr>
        <w:t>ved by placing samples very close to the source special form container, preferable in contact. Therefore</w:t>
      </w:r>
      <w:r w:rsidR="0039740E">
        <w:rPr>
          <w:b w:val="0"/>
          <w:bCs w:val="0"/>
        </w:rPr>
        <w:t>,</w:t>
      </w:r>
      <w:r w:rsidR="00724AD4" w:rsidRPr="006E2500">
        <w:rPr>
          <w:b w:val="0"/>
          <w:bCs w:val="0"/>
        </w:rPr>
        <w:t xml:space="preserve"> a special polyethylene spacer </w:t>
      </w:r>
      <w:r w:rsidR="00F92A51" w:rsidRPr="006E2500">
        <w:rPr>
          <w:b w:val="0"/>
          <w:bCs w:val="0"/>
        </w:rPr>
        <w:t xml:space="preserve">was made to hold a sample and placed below the source in the source tube. Modeling not only improved and guided </w:t>
      </w:r>
      <w:r w:rsidR="00F92A51">
        <w:rPr>
          <w:b w:val="0"/>
          <w:bCs w:val="0"/>
        </w:rPr>
        <w:t xml:space="preserve">the </w:t>
      </w:r>
      <w:r w:rsidR="00F92A51" w:rsidRPr="006E2500">
        <w:rPr>
          <w:b w:val="0"/>
          <w:bCs w:val="0"/>
        </w:rPr>
        <w:t xml:space="preserve">design of the irradiated but supplied </w:t>
      </w:r>
      <w:r w:rsidR="00F92A51" w:rsidRPr="00F92A51">
        <w:rPr>
          <w:b w:val="0"/>
          <w:bCs w:val="0"/>
        </w:rPr>
        <w:t xml:space="preserve">the necessary information </w:t>
      </w:r>
      <w:r w:rsidR="006423BF">
        <w:rPr>
          <w:b w:val="0"/>
          <w:bCs w:val="0"/>
        </w:rPr>
        <w:t xml:space="preserve">to </w:t>
      </w:r>
      <w:r w:rsidR="00F92A51" w:rsidRPr="00F92A51">
        <w:rPr>
          <w:b w:val="0"/>
          <w:bCs w:val="0"/>
        </w:rPr>
        <w:t xml:space="preserve">predict fission behavior in the fuel particles. </w:t>
      </w:r>
      <w:r w:rsidR="00F92A51" w:rsidRPr="00F92A51">
        <w:rPr>
          <w:b w:val="0"/>
        </w:rPr>
        <w:t>To valid</w:t>
      </w:r>
      <w:r w:rsidR="006423BF">
        <w:rPr>
          <w:b w:val="0"/>
        </w:rPr>
        <w:t>ate</w:t>
      </w:r>
      <w:r w:rsidR="00F92A51" w:rsidRPr="00F92A51">
        <w:rPr>
          <w:b w:val="0"/>
        </w:rPr>
        <w:t xml:space="preserve"> the model, Ni, Fe, Co, and Cu dosimetry foils and wires were placed in and around the core.</w:t>
      </w:r>
    </w:p>
    <w:p w14:paraId="71F0E329" w14:textId="03FC58AF" w:rsidR="00F92A51" w:rsidRDefault="00F92A51" w:rsidP="00F92A51">
      <w:pPr>
        <w:keepNext/>
        <w:spacing w:line="360" w:lineRule="auto"/>
        <w:ind w:firstLine="720"/>
      </w:pPr>
      <w:r w:rsidRPr="00F92A51">
        <w:t xml:space="preserve"> Samples used National Institute of Standards and Technology (NIST) standard</w:t>
      </w:r>
      <w:r w:rsidRPr="006E2500">
        <w:t xml:space="preserve"> U</w:t>
      </w:r>
      <w:r w:rsidRPr="006E2500">
        <w:rPr>
          <w:vertAlign w:val="subscript"/>
        </w:rPr>
        <w:t>3</w:t>
      </w:r>
      <w:r w:rsidRPr="006E2500">
        <w:t>O</w:t>
      </w:r>
      <w:r w:rsidRPr="006E2500">
        <w:rPr>
          <w:vertAlign w:val="subscript"/>
        </w:rPr>
        <w:t>8</w:t>
      </w:r>
      <w:r w:rsidRPr="006E2500">
        <w:t xml:space="preserve"> listed in </w:t>
      </w:r>
      <w:r w:rsidRPr="006E2500">
        <w:fldChar w:fldCharType="begin"/>
      </w:r>
      <w:r w:rsidRPr="006E2500">
        <w:instrText xml:space="preserve"> REF _Ref486980667 \h </w:instrText>
      </w:r>
      <w:r>
        <w:instrText xml:space="preserve"> \* MERGEFORMAT </w:instrText>
      </w:r>
      <w:r w:rsidRPr="006E2500">
        <w:fldChar w:fldCharType="separate"/>
      </w:r>
      <w:r w:rsidRPr="006E2500">
        <w:t xml:space="preserve">Table </w:t>
      </w:r>
      <w:r w:rsidRPr="006E2500">
        <w:rPr>
          <w:noProof/>
        </w:rPr>
        <w:t>7</w:t>
      </w:r>
      <w:r w:rsidRPr="006E2500">
        <w:fldChar w:fldCharType="end"/>
      </w:r>
      <w:r w:rsidRPr="006E2500">
        <w:t>, inert chromium, thorium (</w:t>
      </w:r>
      <w:r w:rsidRPr="006E2500">
        <w:rPr>
          <w:vertAlign w:val="superscript"/>
        </w:rPr>
        <w:t>232</w:t>
      </w:r>
      <w:r w:rsidRPr="006E2500">
        <w:t>Th) oxide, and cellulose nitrate without fuel as a blank. Three samples contained a mix of the listed materials. All other samples were single</w:t>
      </w:r>
      <w:r w:rsidR="006423BF">
        <w:t>-</w:t>
      </w:r>
      <w:r w:rsidRPr="006E2500">
        <w:t xml:space="preserve">material samples. Additionally, polyethylene plastic discs of the same size as the LiF discs were obtained from Track Analysis Systems Ltd. (TASL) for traditional chemical etching comparison and </w:t>
      </w:r>
      <w:r w:rsidR="0054286B">
        <w:t>replaced LiF discs</w:t>
      </w:r>
      <w:r w:rsidRPr="006E2500">
        <w:t xml:space="preserve"> in </w:t>
      </w:r>
      <w:r w:rsidR="006423BF">
        <w:t>eight</w:t>
      </w:r>
      <w:r w:rsidRPr="006E2500">
        <w:t xml:space="preserve"> of the samples. </w:t>
      </w:r>
    </w:p>
    <w:p w14:paraId="4147A28A" w14:textId="5EE4FB56" w:rsidR="00F92A51" w:rsidRDefault="00F92A51" w:rsidP="00F92A51">
      <w:pPr>
        <w:keepNext/>
        <w:spacing w:line="360" w:lineRule="auto"/>
        <w:ind w:firstLine="720"/>
      </w:pPr>
      <w:r w:rsidRPr="006E2500">
        <w:t xml:space="preserve"> FNTDs were assembled with various fuel enrichments list in </w:t>
      </w:r>
      <w:r w:rsidRPr="006E2500">
        <w:fldChar w:fldCharType="begin"/>
      </w:r>
      <w:r w:rsidRPr="006E2500">
        <w:instrText xml:space="preserve"> REF _Ref486980667 \h </w:instrText>
      </w:r>
      <w:r>
        <w:instrText xml:space="preserve"> \* MERGEFORMAT </w:instrText>
      </w:r>
      <w:r w:rsidRPr="006E2500">
        <w:fldChar w:fldCharType="separate"/>
      </w:r>
      <w:r w:rsidRPr="006E2500">
        <w:t xml:space="preserve">Table </w:t>
      </w:r>
      <w:r w:rsidRPr="006E2500">
        <w:rPr>
          <w:noProof/>
        </w:rPr>
        <w:t>7</w:t>
      </w:r>
      <w:r w:rsidRPr="006E2500">
        <w:fldChar w:fldCharType="end"/>
      </w:r>
      <w:r w:rsidRPr="006E2500">
        <w:t>. SEM analysis identified U</w:t>
      </w:r>
      <w:r w:rsidRPr="006E2500">
        <w:rPr>
          <w:vertAlign w:val="subscript"/>
        </w:rPr>
        <w:t>3</w:t>
      </w:r>
      <w:r w:rsidRPr="006E2500">
        <w:t>O</w:t>
      </w:r>
      <w:r w:rsidRPr="006E2500">
        <w:rPr>
          <w:vertAlign w:val="subscript"/>
        </w:rPr>
        <w:t>8</w:t>
      </w:r>
      <w:r w:rsidRPr="006E2500">
        <w:t xml:space="preserve"> fuel particles to have a size range &lt;0.1 µm to approximately 150 µm. U200 particles</w:t>
      </w:r>
      <w:r w:rsidR="00292E15">
        <w:t xml:space="preserve">, described in </w:t>
      </w:r>
      <w:r w:rsidR="00292E15" w:rsidRPr="006E2500">
        <w:fldChar w:fldCharType="begin"/>
      </w:r>
      <w:r w:rsidR="00292E15" w:rsidRPr="006E2500">
        <w:instrText xml:space="preserve"> REF _Ref486980667 \h </w:instrText>
      </w:r>
      <w:r w:rsidR="00292E15">
        <w:instrText xml:space="preserve"> \* MERGEFORMAT </w:instrText>
      </w:r>
      <w:r w:rsidR="00292E15" w:rsidRPr="006E2500">
        <w:fldChar w:fldCharType="separate"/>
      </w:r>
      <w:r w:rsidR="00292E15" w:rsidRPr="006E2500">
        <w:t xml:space="preserve">Table </w:t>
      </w:r>
      <w:r w:rsidR="00292E15" w:rsidRPr="006E2500">
        <w:rPr>
          <w:noProof/>
        </w:rPr>
        <w:t>7</w:t>
      </w:r>
      <w:r w:rsidR="00292E15" w:rsidRPr="006E2500">
        <w:fldChar w:fldCharType="end"/>
      </w:r>
      <w:r w:rsidR="00292E15">
        <w:t>,</w:t>
      </w:r>
      <w:r w:rsidRPr="006E2500">
        <w:t xml:space="preserve"> are seen in </w:t>
      </w:r>
      <w:r w:rsidRPr="006E2500">
        <w:fldChar w:fldCharType="begin"/>
      </w:r>
      <w:r w:rsidRPr="006E2500">
        <w:instrText xml:space="preserve"> REF _Ref486981157 \h </w:instrText>
      </w:r>
      <w:r>
        <w:instrText xml:space="preserve"> \* MERGEFORMAT </w:instrText>
      </w:r>
      <w:r w:rsidRPr="006E2500">
        <w:fldChar w:fldCharType="separate"/>
      </w:r>
      <w:r w:rsidRPr="006E2500">
        <w:t xml:space="preserve">Figure </w:t>
      </w:r>
      <w:r w:rsidRPr="006E2500">
        <w:rPr>
          <w:noProof/>
        </w:rPr>
        <w:t>38</w:t>
      </w:r>
      <w:r w:rsidRPr="006E2500">
        <w:fldChar w:fldCharType="end"/>
      </w:r>
      <w:r w:rsidRPr="006E2500">
        <w:t>. Noticeably</w:t>
      </w:r>
      <w:r w:rsidR="00292E15">
        <w:t>,</w:t>
      </w:r>
      <w:r w:rsidRPr="006E2500">
        <w:t xml:space="preserve"> particles larger than 0.5 µm are comprised of many smaller </w:t>
      </w:r>
      <w:r w:rsidRPr="006E2500">
        <w:lastRenderedPageBreak/>
        <w:t>particles. Droplet dispersion was used to control fuel distribution on the LiF discs</w:t>
      </w:r>
      <w:r w:rsidR="0054286B">
        <w:t>.</w:t>
      </w:r>
      <w:r w:rsidR="008E6151">
        <w:t xml:space="preserve"> </w:t>
      </w:r>
      <w:r w:rsidR="0054286B">
        <w:t>Dispersion was</w:t>
      </w:r>
      <w:r w:rsidRPr="006E2500">
        <w:t xml:space="preserve"> verified with optical </w:t>
      </w:r>
      <w:r w:rsidR="0054286B">
        <w:t>microscopy</w:t>
      </w:r>
      <w:r w:rsidRPr="006E2500">
        <w:t xml:space="preserve">. Fuel particles were glued to the FNTD with a solution of cellulose nitrate and ethanol based on a Finnish methodology </w:t>
      </w:r>
      <w:r w:rsidRPr="006E2500">
        <w:fldChar w:fldCharType="begin" w:fldLock="1"/>
      </w:r>
      <w:r>
        <w:instrText>ADDIN CSL_CITATION { "citationItems" : [ { "id" : "ITEM-1", "itemData" : { "author" : [ { "dropping-particle" : "", "family" : "Lipponen", "given" : "Maija", "non-dropping-particle" : "", "parse-names" : false, "suffix" : "" }, { "dropping-particle" : "", "family" : "Lehto", "given" : "Sari", "non-dropping-particle" : "", "parse-names" : false, "suffix" : "" } ], "id" : "ITEM-1", "issued" : { "date-parts" : [ [ "2002" ] ] }, "number-of-pages" : "26", "publisher-place" : "Helsinki, Finland", "title" : "Development of a track-etch method for extracting uranium containing particles from swipes. Development of a SIMS method for isotopic analysis of uranium containing particles", "type" : "report" }, "uris" : [ "http://www.mendeley.com/documents/?uuid=71ced6d3-add4-39d2-aefc-19a3643bf408" ] } ], "mendeley" : { "formattedCitation" : "[58]", "plainTextFormattedCitation" : "[58]", "previouslyFormattedCitation" : "[58]" }, "properties" : { "noteIndex" : 0 }, "schema" : "https://github.com/citation-style-language/schema/raw/master/csl-citation.json" }</w:instrText>
      </w:r>
      <w:r w:rsidRPr="006E2500">
        <w:fldChar w:fldCharType="separate"/>
      </w:r>
      <w:r w:rsidRPr="00C71846">
        <w:rPr>
          <w:noProof/>
        </w:rPr>
        <w:t>[58]</w:t>
      </w:r>
      <w:r w:rsidRPr="006E2500">
        <w:fldChar w:fldCharType="end"/>
      </w:r>
      <w:r w:rsidRPr="006E2500">
        <w:t xml:space="preserve">. </w:t>
      </w:r>
      <w:r w:rsidRPr="006E2500">
        <w:fldChar w:fldCharType="begin"/>
      </w:r>
      <w:r w:rsidRPr="006E2500">
        <w:instrText xml:space="preserve"> REF _Ref486978155 \h </w:instrText>
      </w:r>
      <w:r>
        <w:instrText xml:space="preserve"> \* MERGEFORMAT </w:instrText>
      </w:r>
      <w:r w:rsidRPr="006E2500">
        <w:fldChar w:fldCharType="separate"/>
      </w:r>
      <w:r w:rsidRPr="006E2500">
        <w:t xml:space="preserve">Figure </w:t>
      </w:r>
      <w:r w:rsidRPr="006E2500">
        <w:rPr>
          <w:noProof/>
        </w:rPr>
        <w:t>39</w:t>
      </w:r>
      <w:r w:rsidRPr="006E2500">
        <w:fldChar w:fldCharType="end"/>
      </w:r>
      <w:r w:rsidRPr="006E2500">
        <w:t xml:space="preserve"> shows a diagram of the assembled FNTDs. </w:t>
      </w:r>
      <w:r w:rsidR="00741213" w:rsidRPr="006E2500">
        <w:t xml:space="preserve">Particles were placed in a solution of 150 mL ethanol and 25 mL cellulose nitrate. </w:t>
      </w:r>
      <w:r w:rsidRPr="006E2500">
        <w:t>Cellulose nitrate concentrate was reduced to the lowest level possible while still hold</w:t>
      </w:r>
      <w:r w:rsidR="00741213">
        <w:t>ing</w:t>
      </w:r>
      <w:r w:rsidRPr="006E2500">
        <w:t xml:space="preserve"> </w:t>
      </w:r>
      <w:r w:rsidR="006423BF">
        <w:t xml:space="preserve">the </w:t>
      </w:r>
      <w:r w:rsidRPr="006E2500">
        <w:t>particle to the detector.</w:t>
      </w:r>
      <w:r w:rsidR="0054286B">
        <w:t xml:space="preserve"> </w:t>
      </w:r>
      <w:r w:rsidRPr="006E2500">
        <w:t>This lower limited concentration was selected to reduce the amount of attenuating material between the particles and the detector face.</w:t>
      </w:r>
    </w:p>
    <w:p w14:paraId="743371B4" w14:textId="77777777" w:rsidR="00F92A51" w:rsidRPr="006E2500" w:rsidRDefault="00F92A51" w:rsidP="00F92A51">
      <w:pPr>
        <w:keepNext/>
        <w:spacing w:line="360" w:lineRule="auto"/>
        <w:ind w:firstLine="720"/>
      </w:pPr>
    </w:p>
    <w:p w14:paraId="749E03F8" w14:textId="77777777" w:rsidR="00410A94" w:rsidRPr="006E2500" w:rsidRDefault="002374AB" w:rsidP="00410A94">
      <w:pPr>
        <w:keepNext/>
        <w:spacing w:line="360" w:lineRule="auto"/>
      </w:pPr>
      <w:r w:rsidRPr="006E2500">
        <w:rPr>
          <w:noProof/>
        </w:rPr>
        <mc:AlternateContent>
          <mc:Choice Requires="wps">
            <w:drawing>
              <wp:anchor distT="0" distB="0" distL="114300" distR="114300" simplePos="0" relativeHeight="251508224" behindDoc="0" locked="0" layoutInCell="1" allowOverlap="1" wp14:anchorId="7353624D" wp14:editId="60EF2AFE">
                <wp:simplePos x="0" y="0"/>
                <wp:positionH relativeFrom="column">
                  <wp:posOffset>2800350</wp:posOffset>
                </wp:positionH>
                <wp:positionV relativeFrom="paragraph">
                  <wp:posOffset>-45720</wp:posOffset>
                </wp:positionV>
                <wp:extent cx="914400" cy="914400"/>
                <wp:effectExtent l="0" t="0" r="0" b="0"/>
                <wp:wrapNone/>
                <wp:docPr id="6150" name="Text Box 615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1DFDB8" w14:textId="77777777" w:rsidR="001740F1" w:rsidRDefault="001740F1" w:rsidP="002374AB">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53624D" id="Text Box 6150" o:spid="_x0000_s1074" type="#_x0000_t202" style="position:absolute;margin-left:220.5pt;margin-top:-3.6pt;width:1in;height:1in;z-index:2515082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" filled="f" stroked="f" strokeweight=".5pt">
                <v:textbox>
                  <w:txbxContent>
                    <w:p w14:paraId="5F1DFDB8" w14:textId="77777777" w:rsidR="001740F1" w:rsidRDefault="001740F1" w:rsidP="002374AB">
                      <w:r>
                        <w:t>(b)</w:t>
                      </w:r>
                    </w:p>
                  </w:txbxContent>
                </v:textbox>
              </v:shape>
            </w:pict>
          </mc:Fallback>
        </mc:AlternateContent>
      </w:r>
      <w:r w:rsidRPr="006E2500">
        <w:rPr>
          <w:noProof/>
        </w:rPr>
        <mc:AlternateContent>
          <mc:Choice Requires="wps">
            <w:drawing>
              <wp:anchor distT="0" distB="0" distL="114300" distR="114300" simplePos="0" relativeHeight="251856384" behindDoc="0" locked="0" layoutInCell="1" allowOverlap="1" wp14:anchorId="52513866" wp14:editId="10ED9100">
                <wp:simplePos x="0" y="0"/>
                <wp:positionH relativeFrom="column">
                  <wp:posOffset>-27940</wp:posOffset>
                </wp:positionH>
                <wp:positionV relativeFrom="paragraph">
                  <wp:posOffset>-45720</wp:posOffset>
                </wp:positionV>
                <wp:extent cx="914400" cy="914400"/>
                <wp:effectExtent l="0" t="0" r="0" b="0"/>
                <wp:wrapNone/>
                <wp:docPr id="6149" name="Text Box 614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8031BD" w14:textId="77777777" w:rsidR="001740F1" w:rsidRDefault="001740F1">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513866" id="Text Box 6149" o:spid="_x0000_s1075" type="#_x0000_t202" style="position:absolute;margin-left:-2.2pt;margin-top:-3.6pt;width:1in;height:1in;z-index:251856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" filled="f" stroked="f" strokeweight=".5pt">
                <v:textbox>
                  <w:txbxContent>
                    <w:p w14:paraId="108031BD" w14:textId="77777777" w:rsidR="001740F1" w:rsidRDefault="001740F1">
                      <w:r>
                        <w:t>(a)</w:t>
                      </w:r>
                    </w:p>
                  </w:txbxContent>
                </v:textbox>
              </v:shape>
            </w:pict>
          </mc:Fallback>
        </mc:AlternateContent>
      </w:r>
      <w:r w:rsidRPr="006E2500">
        <w:rPr>
          <w:noProof/>
        </w:rPr>
        <mc:AlternateContent>
          <mc:Choice Requires="wps">
            <w:drawing>
              <wp:anchor distT="0" distB="0" distL="114300" distR="114300" simplePos="0" relativeHeight="251487744" behindDoc="0" locked="0" layoutInCell="1" allowOverlap="1" wp14:anchorId="04E06EB7" wp14:editId="3104216C">
                <wp:simplePos x="0" y="0"/>
                <wp:positionH relativeFrom="column">
                  <wp:posOffset>2820670</wp:posOffset>
                </wp:positionH>
                <wp:positionV relativeFrom="paragraph">
                  <wp:posOffset>1285079</wp:posOffset>
                </wp:positionV>
                <wp:extent cx="182880" cy="651573"/>
                <wp:effectExtent l="0" t="0" r="7620" b="0"/>
                <wp:wrapNone/>
                <wp:docPr id="6148" name="Rectangle 6148"/>
                <wp:cNvGraphicFramePr/>
                <a:graphic xmlns:a="http://schemas.openxmlformats.org/drawingml/2006/main">
                  <a:graphicData uri="http://schemas.microsoft.com/office/word/2010/wordprocessingShape">
                    <wps:wsp>
                      <wps:cNvSpPr/>
                      <wps:spPr>
                        <a:xfrm>
                          <a:off x="0" y="0"/>
                          <a:ext cx="182880" cy="6515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0B1C4" id="Rectangle 6148" o:spid="_x0000_s1026" style="position:absolute;margin-left:222.1pt;margin-top:101.2pt;width:14.4pt;height:51.3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" fillcolor="white [3212]" stroked="f" strokeweight="2pt"/>
            </w:pict>
          </mc:Fallback>
        </mc:AlternateContent>
      </w:r>
      <w:r w:rsidR="00410A94" w:rsidRPr="006E2500">
        <w:rPr>
          <w:noProof/>
        </w:rPr>
        <w:drawing>
          <wp:inline distT="0" distB="0" distL="0" distR="0" wp14:anchorId="0682F5E5" wp14:editId="691FF482">
            <wp:extent cx="2810584" cy="1920240"/>
            <wp:effectExtent l="0" t="0" r="8890" b="381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10584" cy="1920240"/>
                    </a:xfrm>
                    <a:prstGeom prst="rect">
                      <a:avLst/>
                    </a:prstGeom>
                    <a:noFill/>
                    <a:ln>
                      <a:noFill/>
                    </a:ln>
                  </pic:spPr>
                </pic:pic>
              </a:graphicData>
            </a:graphic>
          </wp:inline>
        </w:drawing>
      </w:r>
      <w:r w:rsidRPr="006E2500">
        <w:object w:dxaOrig="18765" w:dyaOrig="14115" w14:anchorId="09F4006A">
          <v:shape id="_x0000_i1026" type="#_x0000_t75" style="width:170.8pt;height:152.35pt" o:ole="" o:bordertopcolor="this" o:borderleftcolor="this" o:borderbottomcolor="this" o:borderrightcolor="this">
            <v:imagedata r:id="rId57" o:title="" croptop="5020f" cropbottom="5020f" cropleft="15079f" cropright="3770f"/>
          </v:shape>
          <o:OLEObject Type="Embed" ProgID="AcroExch.Document.11" ShapeID="_x0000_i1026" DrawAspect="Content" ObjectID="_1572421918" r:id="rId58"/>
        </w:object>
      </w:r>
    </w:p>
    <w:p w14:paraId="6D0B2B6A" w14:textId="74ECF7D2" w:rsidR="00410A94" w:rsidRPr="006E2500" w:rsidRDefault="00410A94" w:rsidP="00410A94">
      <w:pPr>
        <w:pStyle w:val="Caption"/>
      </w:pPr>
      <w:bookmarkStart w:id="130" w:name="_Ref487008998"/>
      <w:bookmarkStart w:id="131" w:name="_Toc498605586"/>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37</w:t>
      </w:r>
      <w:r w:rsidR="004F5188">
        <w:rPr>
          <w:noProof/>
        </w:rPr>
        <w:fldChar w:fldCharType="end"/>
      </w:r>
      <w:bookmarkEnd w:id="130"/>
      <w:r w:rsidRPr="006E2500">
        <w:t>.</w:t>
      </w:r>
      <w:r w:rsidR="00BD525B">
        <w:t xml:space="preserve"> </w:t>
      </w:r>
      <w:r w:rsidRPr="006E2500">
        <w:t>MCNP model geometry (a) and thermal neutron flux (b) for the irradiator.</w:t>
      </w:r>
      <w:r w:rsidR="00616355" w:rsidRPr="006E2500">
        <w:t xml:space="preserve"> </w:t>
      </w:r>
      <w:r w:rsidRPr="006E2500">
        <w:t xml:space="preserve">A thermalization of </w:t>
      </w:r>
      <w:r w:rsidR="002374AB" w:rsidRPr="006E2500">
        <w:t xml:space="preserve">roughly </w:t>
      </w:r>
      <w:r w:rsidR="00A2151F" w:rsidRPr="006E2500">
        <w:t>12</w:t>
      </w:r>
      <w:r w:rsidRPr="006E2500">
        <w:t xml:space="preserve">% was achieved in the sample ports from a </w:t>
      </w:r>
      <w:r w:rsidRPr="006E2500">
        <w:rPr>
          <w:vertAlign w:val="superscript"/>
        </w:rPr>
        <w:t>252</w:t>
      </w:r>
      <w:r w:rsidRPr="006E2500">
        <w:t>Cf sources. (b) shows only the core model with the neutron field slightly heterogeneous about the source.</w:t>
      </w:r>
      <w:r w:rsidR="00616355" w:rsidRPr="006E2500">
        <w:t xml:space="preserve"> </w:t>
      </w:r>
      <w:r w:rsidRPr="006E2500">
        <w:t xml:space="preserve">The </w:t>
      </w:r>
      <w:r w:rsidR="002374AB" w:rsidRPr="006E2500">
        <w:t xml:space="preserve">source was modeled as a line source to best approximate the platinum wires containing the </w:t>
      </w:r>
      <w:r w:rsidR="002374AB" w:rsidRPr="006E2500">
        <w:rPr>
          <w:vertAlign w:val="superscript"/>
        </w:rPr>
        <w:t>252</w:t>
      </w:r>
      <w:r w:rsidR="00686701">
        <w:t xml:space="preserve">Cf. </w:t>
      </w:r>
      <w:r w:rsidR="002374AB" w:rsidRPr="006E2500">
        <w:t>The flux fraction heat scale in (b) reads from top to bottom 2.9 x 10</w:t>
      </w:r>
      <w:r w:rsidR="002374AB" w:rsidRPr="006E2500">
        <w:rPr>
          <w:vertAlign w:val="superscript"/>
        </w:rPr>
        <w:t>-3</w:t>
      </w:r>
      <w:r w:rsidR="002374AB" w:rsidRPr="006E2500">
        <w:t>, 3.8 x 10</w:t>
      </w:r>
      <w:r w:rsidR="002374AB" w:rsidRPr="006E2500">
        <w:rPr>
          <w:vertAlign w:val="superscript"/>
        </w:rPr>
        <w:t>-5</w:t>
      </w:r>
      <w:r w:rsidR="002374AB" w:rsidRPr="006E2500">
        <w:t>, 6.8 x 10</w:t>
      </w:r>
      <w:r w:rsidR="002374AB" w:rsidRPr="006E2500">
        <w:rPr>
          <w:vertAlign w:val="superscript"/>
        </w:rPr>
        <w:t>-7</w:t>
      </w:r>
      <w:r w:rsidR="002374AB" w:rsidRPr="006E2500">
        <w:t>, 1 x 10</w:t>
      </w:r>
      <w:r w:rsidR="002374AB" w:rsidRPr="006E2500">
        <w:rPr>
          <w:vertAlign w:val="superscript"/>
        </w:rPr>
        <w:t>-8</w:t>
      </w:r>
      <w:r w:rsidR="002374AB" w:rsidRPr="006E2500">
        <w:t>, and 1.7 x 10</w:t>
      </w:r>
      <w:r w:rsidR="002374AB" w:rsidRPr="006E2500">
        <w:rPr>
          <w:vertAlign w:val="superscript"/>
        </w:rPr>
        <w:t>-10</w:t>
      </w:r>
      <w:r w:rsidR="002374AB" w:rsidRPr="006E2500">
        <w:t>.</w:t>
      </w:r>
      <w:bookmarkEnd w:id="131"/>
    </w:p>
    <w:p w14:paraId="7503D59B" w14:textId="77777777" w:rsidR="00686701" w:rsidRDefault="00686701" w:rsidP="00F92A51">
      <w:pPr>
        <w:keepNext/>
        <w:spacing w:line="360" w:lineRule="auto"/>
        <w:ind w:firstLine="720"/>
      </w:pPr>
    </w:p>
    <w:p w14:paraId="3BBC6B9B" w14:textId="169B836D" w:rsidR="00686701" w:rsidRPr="006E2500" w:rsidRDefault="00686701" w:rsidP="00686701">
      <w:pPr>
        <w:keepNext/>
        <w:spacing w:line="360" w:lineRule="auto"/>
      </w:pPr>
      <w:r w:rsidRPr="006E2500">
        <w:tab/>
        <w:t xml:space="preserve"> Experimental execution required deliberate planning and effort on the part of many technical personnel at the LTC. </w:t>
      </w:r>
      <w:r>
        <w:t>The source presented a</w:t>
      </w:r>
      <w:r w:rsidRPr="006E2500">
        <w:t xml:space="preserve"> hazard</w:t>
      </w:r>
      <w:r>
        <w:t xml:space="preserve"> when handling since it radiated a field of 2.5 rem hr</w:t>
      </w:r>
      <w:r w:rsidRPr="00741213">
        <w:rPr>
          <w:vertAlign w:val="superscript"/>
        </w:rPr>
        <w:t>-1</w:t>
      </w:r>
      <w:r>
        <w:t xml:space="preserve"> at 1 meter from the source when in air. R</w:t>
      </w:r>
      <w:r w:rsidRPr="006E2500">
        <w:t xml:space="preserve">ehearsed preparation </w:t>
      </w:r>
      <w:r>
        <w:t xml:space="preserve">enabled technicians </w:t>
      </w:r>
      <w:r w:rsidRPr="006E2500">
        <w:t>to maintain a dose that was as low as reasonabl</w:t>
      </w:r>
      <w:r>
        <w:t>y</w:t>
      </w:r>
      <w:r w:rsidRPr="006E2500">
        <w:t xml:space="preserve"> achievable</w:t>
      </w:r>
      <w:r>
        <w:t xml:space="preserve"> while the source was in air. Following extraction of</w:t>
      </w:r>
    </w:p>
    <w:p w14:paraId="608D781E" w14:textId="7070450A" w:rsidR="00686701" w:rsidRDefault="00686701">
      <w:r>
        <w:br w:type="page"/>
      </w:r>
    </w:p>
    <w:p w14:paraId="7F674416" w14:textId="77777777" w:rsidR="003E1043" w:rsidRPr="006E2500" w:rsidRDefault="003E1043" w:rsidP="003E1043">
      <w:pPr>
        <w:pStyle w:val="Caption"/>
      </w:pPr>
      <w:bookmarkStart w:id="132" w:name="_Ref486980667"/>
      <w:bookmarkStart w:id="133" w:name="_Toc498605599"/>
      <w:r w:rsidRPr="006E2500">
        <w:lastRenderedPageBreak/>
        <w:t xml:space="preserve">Table </w:t>
      </w:r>
      <w:r w:rsidR="004F5188">
        <w:fldChar w:fldCharType="begin"/>
      </w:r>
      <w:r w:rsidR="004F5188">
        <w:instrText xml:space="preserve"> SEQ Table \* ARABIC </w:instrText>
      </w:r>
      <w:r w:rsidR="004F5188">
        <w:fldChar w:fldCharType="separate"/>
      </w:r>
      <w:r w:rsidR="00077B17">
        <w:rPr>
          <w:noProof/>
        </w:rPr>
        <w:t>7</w:t>
      </w:r>
      <w:r w:rsidR="004F5188">
        <w:rPr>
          <w:noProof/>
        </w:rPr>
        <w:fldChar w:fldCharType="end"/>
      </w:r>
      <w:bookmarkEnd w:id="132"/>
      <w:r w:rsidRPr="006E2500">
        <w:t>.</w:t>
      </w:r>
      <w:r w:rsidR="00BD525B">
        <w:t xml:space="preserve"> </w:t>
      </w:r>
      <w:r w:rsidRPr="006E2500">
        <w:t>NIST U</w:t>
      </w:r>
      <w:r w:rsidRPr="006E2500">
        <w:rPr>
          <w:vertAlign w:val="subscript"/>
        </w:rPr>
        <w:t>3</w:t>
      </w:r>
      <w:r w:rsidRPr="006E2500">
        <w:t>O</w:t>
      </w:r>
      <w:r w:rsidRPr="006E2500">
        <w:rPr>
          <w:vertAlign w:val="subscript"/>
        </w:rPr>
        <w:t>8</w:t>
      </w:r>
      <w:r w:rsidRPr="006E2500">
        <w:t xml:space="preserve"> standards used in experiments and their respective isotopic atomic percent.</w:t>
      </w:r>
      <w:bookmarkEnd w:id="133"/>
      <w:r w:rsidRPr="006E2500">
        <w:t xml:space="preserve"> </w:t>
      </w:r>
    </w:p>
    <w:tbl>
      <w:tblPr>
        <w:tblStyle w:val="Style1"/>
        <w:tblW w:w="8928" w:type="dxa"/>
        <w:jc w:val="center"/>
        <w:tblLook w:val="04A0" w:firstRow="1" w:lastRow="0" w:firstColumn="1" w:lastColumn="0" w:noHBand="0" w:noVBand="1"/>
      </w:tblPr>
      <w:tblGrid>
        <w:gridCol w:w="857"/>
        <w:gridCol w:w="2065"/>
        <w:gridCol w:w="1934"/>
        <w:gridCol w:w="2066"/>
        <w:gridCol w:w="2006"/>
      </w:tblGrid>
      <w:tr w:rsidR="003E1043" w:rsidRPr="006E2500" w14:paraId="6403637D" w14:textId="77777777" w:rsidTr="00A2151F">
        <w:trPr>
          <w:cnfStyle w:val="100000000000" w:firstRow="1" w:lastRow="0" w:firstColumn="0" w:lastColumn="0" w:oddVBand="0" w:evenVBand="0" w:oddHBand="0" w:evenHBand="0" w:firstRowFirstColumn="0" w:firstRowLastColumn="0" w:lastRowFirstColumn="0" w:lastRowLastColumn="0"/>
          <w:trHeight w:val="20"/>
          <w:jc w:val="center"/>
        </w:trPr>
        <w:tc>
          <w:tcPr>
            <w:tcW w:w="852" w:type="dxa"/>
          </w:tcPr>
          <w:p w14:paraId="37AC0F42" w14:textId="77777777" w:rsidR="003E1043" w:rsidRPr="006E2500" w:rsidRDefault="003E1043" w:rsidP="00A2151F">
            <w:pPr>
              <w:jc w:val="center"/>
            </w:pPr>
            <w:r w:rsidRPr="006E2500">
              <w:t>Name</w:t>
            </w:r>
          </w:p>
        </w:tc>
        <w:tc>
          <w:tcPr>
            <w:tcW w:w="2067" w:type="dxa"/>
          </w:tcPr>
          <w:p w14:paraId="5ED215D7" w14:textId="77777777" w:rsidR="003E1043" w:rsidRPr="006E2500" w:rsidRDefault="003E1043" w:rsidP="00A2151F">
            <w:pPr>
              <w:jc w:val="center"/>
            </w:pPr>
            <w:r w:rsidRPr="006E2500">
              <w:t xml:space="preserve">% </w:t>
            </w:r>
            <w:r w:rsidRPr="006E2500">
              <w:rPr>
                <w:vertAlign w:val="superscript"/>
              </w:rPr>
              <w:t>234</w:t>
            </w:r>
            <w:r w:rsidRPr="006E2500">
              <w:t>U</w:t>
            </w:r>
          </w:p>
        </w:tc>
        <w:tc>
          <w:tcPr>
            <w:tcW w:w="1935" w:type="dxa"/>
          </w:tcPr>
          <w:p w14:paraId="3C9CC228" w14:textId="77777777" w:rsidR="003E1043" w:rsidRPr="006E2500" w:rsidRDefault="003E1043" w:rsidP="00A2151F">
            <w:pPr>
              <w:jc w:val="center"/>
            </w:pPr>
            <w:r w:rsidRPr="006E2500">
              <w:t xml:space="preserve">% </w:t>
            </w:r>
            <w:r w:rsidRPr="006E2500">
              <w:rPr>
                <w:vertAlign w:val="superscript"/>
              </w:rPr>
              <w:t>235</w:t>
            </w:r>
            <w:r w:rsidRPr="006E2500">
              <w:t>U</w:t>
            </w:r>
          </w:p>
        </w:tc>
        <w:tc>
          <w:tcPr>
            <w:tcW w:w="2067" w:type="dxa"/>
          </w:tcPr>
          <w:p w14:paraId="64D14555" w14:textId="77777777" w:rsidR="003E1043" w:rsidRPr="006E2500" w:rsidRDefault="003E1043" w:rsidP="00A2151F">
            <w:pPr>
              <w:jc w:val="center"/>
            </w:pPr>
            <w:r w:rsidRPr="006E2500">
              <w:t xml:space="preserve">% </w:t>
            </w:r>
            <w:r w:rsidRPr="006E2500">
              <w:rPr>
                <w:vertAlign w:val="superscript"/>
              </w:rPr>
              <w:t>236</w:t>
            </w:r>
            <w:r w:rsidRPr="006E2500">
              <w:t>U</w:t>
            </w:r>
          </w:p>
        </w:tc>
        <w:tc>
          <w:tcPr>
            <w:tcW w:w="2007" w:type="dxa"/>
          </w:tcPr>
          <w:p w14:paraId="4B5DAEB0" w14:textId="77777777" w:rsidR="003E1043" w:rsidRPr="006E2500" w:rsidRDefault="003E1043" w:rsidP="00A2151F">
            <w:pPr>
              <w:jc w:val="center"/>
            </w:pPr>
            <w:r w:rsidRPr="006E2500">
              <w:t xml:space="preserve">% </w:t>
            </w:r>
            <w:r w:rsidRPr="006E2500">
              <w:rPr>
                <w:vertAlign w:val="superscript"/>
              </w:rPr>
              <w:t>238</w:t>
            </w:r>
            <w:r w:rsidRPr="006E2500">
              <w:t>U</w:t>
            </w:r>
          </w:p>
        </w:tc>
      </w:tr>
      <w:tr w:rsidR="003E1043" w:rsidRPr="006E2500" w14:paraId="791987BD" w14:textId="77777777" w:rsidTr="00A2151F">
        <w:trPr>
          <w:trHeight w:val="20"/>
          <w:jc w:val="center"/>
        </w:trPr>
        <w:tc>
          <w:tcPr>
            <w:tcW w:w="852" w:type="dxa"/>
            <w:vAlign w:val="center"/>
          </w:tcPr>
          <w:p w14:paraId="710C8C2C" w14:textId="77777777" w:rsidR="003E1043" w:rsidRPr="006E2500" w:rsidRDefault="003E1043" w:rsidP="00A2151F">
            <w:pPr>
              <w:jc w:val="center"/>
            </w:pPr>
            <w:r w:rsidRPr="006E2500">
              <w:t>U005</w:t>
            </w:r>
          </w:p>
        </w:tc>
        <w:tc>
          <w:tcPr>
            <w:tcW w:w="2067" w:type="dxa"/>
          </w:tcPr>
          <w:p w14:paraId="096A650E" w14:textId="77777777" w:rsidR="003E1043" w:rsidRPr="006E2500" w:rsidRDefault="003E1043" w:rsidP="00A2151F">
            <w:pPr>
              <w:jc w:val="center"/>
            </w:pPr>
            <w:r w:rsidRPr="006E2500">
              <w:t>0.00218</w:t>
            </w:r>
            <w:r w:rsidR="005A17A7">
              <w:t xml:space="preserve"> </w:t>
            </w:r>
          </w:p>
          <w:p w14:paraId="51B3814F" w14:textId="77777777" w:rsidR="003E1043" w:rsidRPr="006E2500" w:rsidRDefault="003E1043" w:rsidP="00A2151F">
            <w:pPr>
              <w:jc w:val="center"/>
            </w:pPr>
            <w:r w:rsidRPr="006E2500">
              <w:t>±</w:t>
            </w:r>
            <w:r w:rsidR="005A17A7">
              <w:t xml:space="preserve"> </w:t>
            </w:r>
            <w:r w:rsidRPr="006E2500">
              <w:t>0.00004</w:t>
            </w:r>
          </w:p>
        </w:tc>
        <w:tc>
          <w:tcPr>
            <w:tcW w:w="1935" w:type="dxa"/>
          </w:tcPr>
          <w:p w14:paraId="6E748884" w14:textId="77777777" w:rsidR="003E1043" w:rsidRPr="006E2500" w:rsidRDefault="003E1043" w:rsidP="00A2151F">
            <w:pPr>
              <w:jc w:val="center"/>
            </w:pPr>
            <w:r w:rsidRPr="006E2500">
              <w:t>0.4895</w:t>
            </w:r>
            <w:r w:rsidR="005A17A7">
              <w:t xml:space="preserve"> </w:t>
            </w:r>
          </w:p>
          <w:p w14:paraId="07A62179" w14:textId="77777777" w:rsidR="003E1043" w:rsidRPr="006E2500" w:rsidRDefault="003E1043" w:rsidP="00A2151F">
            <w:pPr>
              <w:jc w:val="center"/>
            </w:pPr>
            <w:r w:rsidRPr="006E2500">
              <w:t>±</w:t>
            </w:r>
            <w:r w:rsidR="005A17A7">
              <w:t xml:space="preserve"> </w:t>
            </w:r>
            <w:r w:rsidRPr="006E2500">
              <w:t>0.0005</w:t>
            </w:r>
          </w:p>
        </w:tc>
        <w:tc>
          <w:tcPr>
            <w:tcW w:w="2067" w:type="dxa"/>
          </w:tcPr>
          <w:p w14:paraId="0B5ED9A1" w14:textId="77777777" w:rsidR="003E1043" w:rsidRPr="006E2500" w:rsidRDefault="003E1043" w:rsidP="00A2151F">
            <w:pPr>
              <w:jc w:val="center"/>
            </w:pPr>
            <w:r w:rsidRPr="006E2500">
              <w:t>0.00466</w:t>
            </w:r>
            <w:r w:rsidR="005A17A7">
              <w:t xml:space="preserve"> </w:t>
            </w:r>
          </w:p>
          <w:p w14:paraId="50CFB194" w14:textId="77777777" w:rsidR="003E1043" w:rsidRPr="006E2500" w:rsidRDefault="003E1043" w:rsidP="00A2151F">
            <w:pPr>
              <w:jc w:val="center"/>
            </w:pPr>
            <w:r w:rsidRPr="006E2500">
              <w:t>±</w:t>
            </w:r>
            <w:r w:rsidR="005A17A7">
              <w:t xml:space="preserve"> </w:t>
            </w:r>
            <w:r w:rsidRPr="006E2500">
              <w:t>0.00005</w:t>
            </w:r>
          </w:p>
        </w:tc>
        <w:tc>
          <w:tcPr>
            <w:tcW w:w="2007" w:type="dxa"/>
          </w:tcPr>
          <w:p w14:paraId="4ADC6E88" w14:textId="77777777" w:rsidR="003E1043" w:rsidRPr="006E2500" w:rsidRDefault="003E1043" w:rsidP="00A2151F">
            <w:pPr>
              <w:jc w:val="center"/>
            </w:pPr>
            <w:r w:rsidRPr="006E2500">
              <w:t>99.504</w:t>
            </w:r>
          </w:p>
          <w:p w14:paraId="0589233D" w14:textId="77777777" w:rsidR="003E1043" w:rsidRPr="006E2500" w:rsidRDefault="005A17A7" w:rsidP="00A2151F">
            <w:pPr>
              <w:jc w:val="center"/>
            </w:pPr>
            <w:r>
              <w:t xml:space="preserve"> </w:t>
            </w:r>
            <w:r w:rsidR="003E1043" w:rsidRPr="006E2500">
              <w:t>±</w:t>
            </w:r>
            <w:r>
              <w:t xml:space="preserve"> </w:t>
            </w:r>
            <w:r w:rsidR="003E1043" w:rsidRPr="006E2500">
              <w:t>0.001</w:t>
            </w:r>
          </w:p>
        </w:tc>
      </w:tr>
      <w:tr w:rsidR="003E1043" w:rsidRPr="006E2500" w14:paraId="1A9153BA" w14:textId="77777777" w:rsidTr="00A2151F">
        <w:trPr>
          <w:trHeight w:val="20"/>
          <w:jc w:val="center"/>
        </w:trPr>
        <w:tc>
          <w:tcPr>
            <w:tcW w:w="852" w:type="dxa"/>
            <w:vAlign w:val="center"/>
          </w:tcPr>
          <w:p w14:paraId="637960C8" w14:textId="77777777" w:rsidR="003E1043" w:rsidRPr="006E2500" w:rsidRDefault="003E1043" w:rsidP="00A2151F">
            <w:pPr>
              <w:jc w:val="center"/>
            </w:pPr>
            <w:r w:rsidRPr="006E2500">
              <w:t>U010</w:t>
            </w:r>
          </w:p>
        </w:tc>
        <w:tc>
          <w:tcPr>
            <w:tcW w:w="2067" w:type="dxa"/>
          </w:tcPr>
          <w:p w14:paraId="4282D410" w14:textId="77777777" w:rsidR="003E1043" w:rsidRPr="006E2500" w:rsidRDefault="003E1043" w:rsidP="00A2151F">
            <w:pPr>
              <w:jc w:val="center"/>
            </w:pPr>
            <w:r w:rsidRPr="006E2500">
              <w:t>0.00541</w:t>
            </w:r>
          </w:p>
          <w:p w14:paraId="300E49DF" w14:textId="77777777" w:rsidR="003E1043" w:rsidRPr="006E2500" w:rsidRDefault="005A17A7" w:rsidP="00A2151F">
            <w:pPr>
              <w:jc w:val="center"/>
            </w:pPr>
            <w:r>
              <w:t xml:space="preserve"> </w:t>
            </w:r>
            <w:r w:rsidR="003E1043" w:rsidRPr="006E2500">
              <w:t>±</w:t>
            </w:r>
            <w:r>
              <w:t xml:space="preserve"> </w:t>
            </w:r>
            <w:r w:rsidR="003E1043" w:rsidRPr="006E2500">
              <w:t>0.00005</w:t>
            </w:r>
          </w:p>
        </w:tc>
        <w:tc>
          <w:tcPr>
            <w:tcW w:w="1935" w:type="dxa"/>
          </w:tcPr>
          <w:p w14:paraId="2F34C49B" w14:textId="77777777" w:rsidR="003E1043" w:rsidRPr="006E2500" w:rsidRDefault="003E1043" w:rsidP="00A2151F">
            <w:pPr>
              <w:jc w:val="center"/>
            </w:pPr>
            <w:r w:rsidRPr="006E2500">
              <w:t>1.0037</w:t>
            </w:r>
          </w:p>
          <w:p w14:paraId="16674AEC" w14:textId="77777777" w:rsidR="003E1043" w:rsidRPr="006E2500" w:rsidRDefault="003E1043" w:rsidP="00A2151F">
            <w:pPr>
              <w:jc w:val="center"/>
            </w:pPr>
            <w:r w:rsidRPr="006E2500">
              <w:t>±</w:t>
            </w:r>
            <w:r w:rsidR="005A17A7">
              <w:t xml:space="preserve"> </w:t>
            </w:r>
            <w:r w:rsidRPr="006E2500">
              <w:t>0.0015</w:t>
            </w:r>
          </w:p>
        </w:tc>
        <w:tc>
          <w:tcPr>
            <w:tcW w:w="2067" w:type="dxa"/>
          </w:tcPr>
          <w:p w14:paraId="13B206B2" w14:textId="77777777" w:rsidR="003E1043" w:rsidRPr="006E2500" w:rsidRDefault="003E1043" w:rsidP="00A2151F">
            <w:pPr>
              <w:jc w:val="center"/>
            </w:pPr>
            <w:r w:rsidRPr="006E2500">
              <w:t>0.00681</w:t>
            </w:r>
          </w:p>
          <w:p w14:paraId="2FB78EAA" w14:textId="77777777" w:rsidR="003E1043" w:rsidRPr="006E2500" w:rsidRDefault="003E1043" w:rsidP="00A2151F">
            <w:pPr>
              <w:jc w:val="center"/>
            </w:pPr>
            <w:r w:rsidRPr="006E2500">
              <w:t>±</w:t>
            </w:r>
            <w:r w:rsidR="005A17A7">
              <w:t xml:space="preserve"> </w:t>
            </w:r>
            <w:r w:rsidRPr="006E2500">
              <w:t>0.00007</w:t>
            </w:r>
          </w:p>
        </w:tc>
        <w:tc>
          <w:tcPr>
            <w:tcW w:w="2007" w:type="dxa"/>
          </w:tcPr>
          <w:p w14:paraId="2FE8EBD9" w14:textId="77777777" w:rsidR="003E1043" w:rsidRPr="006E2500" w:rsidRDefault="003E1043" w:rsidP="00A2151F">
            <w:pPr>
              <w:jc w:val="center"/>
            </w:pPr>
            <w:r w:rsidRPr="006E2500">
              <w:t>98.984</w:t>
            </w:r>
          </w:p>
          <w:p w14:paraId="15ACA061" w14:textId="77777777" w:rsidR="003E1043" w:rsidRPr="006E2500" w:rsidRDefault="003E1043" w:rsidP="00A2151F">
            <w:pPr>
              <w:jc w:val="center"/>
            </w:pPr>
            <w:r w:rsidRPr="006E2500">
              <w:t>±</w:t>
            </w:r>
            <w:r w:rsidR="005A17A7">
              <w:t xml:space="preserve"> </w:t>
            </w:r>
            <w:r w:rsidRPr="006E2500">
              <w:t>0.001</w:t>
            </w:r>
          </w:p>
        </w:tc>
      </w:tr>
      <w:tr w:rsidR="003E1043" w:rsidRPr="006E2500" w14:paraId="3ADA4E29" w14:textId="77777777" w:rsidTr="00A2151F">
        <w:trPr>
          <w:trHeight w:val="20"/>
          <w:jc w:val="center"/>
        </w:trPr>
        <w:tc>
          <w:tcPr>
            <w:tcW w:w="852" w:type="dxa"/>
            <w:vAlign w:val="center"/>
          </w:tcPr>
          <w:p w14:paraId="5445B9AC" w14:textId="77777777" w:rsidR="003E1043" w:rsidRPr="006E2500" w:rsidRDefault="003E1043" w:rsidP="00A2151F">
            <w:pPr>
              <w:jc w:val="center"/>
            </w:pPr>
            <w:r w:rsidRPr="006E2500">
              <w:t>U020</w:t>
            </w:r>
          </w:p>
        </w:tc>
        <w:tc>
          <w:tcPr>
            <w:tcW w:w="2067" w:type="dxa"/>
          </w:tcPr>
          <w:p w14:paraId="11F0D0AE" w14:textId="77777777" w:rsidR="003E1043" w:rsidRPr="006E2500" w:rsidRDefault="003E1043" w:rsidP="00A2151F">
            <w:pPr>
              <w:jc w:val="center"/>
            </w:pPr>
            <w:r w:rsidRPr="006E2500">
              <w:t>0.0125</w:t>
            </w:r>
          </w:p>
          <w:p w14:paraId="5E826AD7" w14:textId="77777777" w:rsidR="003E1043" w:rsidRPr="006E2500" w:rsidRDefault="005A17A7" w:rsidP="00A2151F">
            <w:pPr>
              <w:jc w:val="center"/>
            </w:pPr>
            <w:r>
              <w:t xml:space="preserve"> </w:t>
            </w:r>
            <w:r w:rsidR="003E1043" w:rsidRPr="006E2500">
              <w:t>±</w:t>
            </w:r>
            <w:r>
              <w:t xml:space="preserve"> </w:t>
            </w:r>
            <w:r w:rsidR="003E1043" w:rsidRPr="006E2500">
              <w:t>0.0001</w:t>
            </w:r>
          </w:p>
        </w:tc>
        <w:tc>
          <w:tcPr>
            <w:tcW w:w="1935" w:type="dxa"/>
          </w:tcPr>
          <w:p w14:paraId="4C49ACD2" w14:textId="77777777" w:rsidR="003E1043" w:rsidRPr="006E2500" w:rsidRDefault="003E1043" w:rsidP="00A2151F">
            <w:pPr>
              <w:jc w:val="center"/>
            </w:pPr>
            <w:r w:rsidRPr="006E2500">
              <w:t>2.038</w:t>
            </w:r>
          </w:p>
          <w:p w14:paraId="4177D1A6" w14:textId="77777777" w:rsidR="003E1043" w:rsidRPr="006E2500" w:rsidRDefault="003E1043" w:rsidP="00A2151F">
            <w:pPr>
              <w:jc w:val="center"/>
            </w:pPr>
            <w:r w:rsidRPr="006E2500">
              <w:t>±</w:t>
            </w:r>
            <w:r w:rsidR="005A17A7">
              <w:t xml:space="preserve"> </w:t>
            </w:r>
            <w:r w:rsidRPr="006E2500">
              <w:t>0.002</w:t>
            </w:r>
          </w:p>
        </w:tc>
        <w:tc>
          <w:tcPr>
            <w:tcW w:w="2067" w:type="dxa"/>
          </w:tcPr>
          <w:p w14:paraId="2CB2B395" w14:textId="77777777" w:rsidR="003E1043" w:rsidRPr="006E2500" w:rsidRDefault="003E1043" w:rsidP="00A2151F">
            <w:pPr>
              <w:jc w:val="center"/>
            </w:pPr>
            <w:r w:rsidRPr="006E2500">
              <w:t>0.0165</w:t>
            </w:r>
          </w:p>
          <w:p w14:paraId="5EA032A5" w14:textId="77777777" w:rsidR="003E1043" w:rsidRPr="006E2500" w:rsidRDefault="003E1043" w:rsidP="00A2151F">
            <w:pPr>
              <w:jc w:val="center"/>
            </w:pPr>
            <w:r w:rsidRPr="006E2500">
              <w:t>±</w:t>
            </w:r>
            <w:r w:rsidR="005A17A7">
              <w:t xml:space="preserve"> </w:t>
            </w:r>
            <w:r w:rsidRPr="006E2500">
              <w:t>0.0001</w:t>
            </w:r>
          </w:p>
        </w:tc>
        <w:tc>
          <w:tcPr>
            <w:tcW w:w="2007" w:type="dxa"/>
          </w:tcPr>
          <w:p w14:paraId="42C3C3C6" w14:textId="77777777" w:rsidR="003E1043" w:rsidRPr="006E2500" w:rsidRDefault="003E1043" w:rsidP="00A2151F">
            <w:pPr>
              <w:jc w:val="center"/>
            </w:pPr>
            <w:r w:rsidRPr="006E2500">
              <w:t>97.933</w:t>
            </w:r>
          </w:p>
          <w:p w14:paraId="6B3A68FB" w14:textId="77777777" w:rsidR="003E1043" w:rsidRPr="006E2500" w:rsidRDefault="003E1043" w:rsidP="00A2151F">
            <w:pPr>
              <w:jc w:val="center"/>
            </w:pPr>
            <w:r w:rsidRPr="006E2500">
              <w:t>±</w:t>
            </w:r>
            <w:r w:rsidR="005A17A7">
              <w:t xml:space="preserve"> </w:t>
            </w:r>
            <w:r w:rsidRPr="006E2500">
              <w:t>0.002</w:t>
            </w:r>
          </w:p>
        </w:tc>
      </w:tr>
      <w:tr w:rsidR="003E1043" w:rsidRPr="006E2500" w14:paraId="71E9DE03" w14:textId="77777777" w:rsidTr="00A2151F">
        <w:trPr>
          <w:trHeight w:val="20"/>
          <w:jc w:val="center"/>
        </w:trPr>
        <w:tc>
          <w:tcPr>
            <w:tcW w:w="852" w:type="dxa"/>
            <w:vAlign w:val="center"/>
          </w:tcPr>
          <w:p w14:paraId="63F540CD" w14:textId="77777777" w:rsidR="003E1043" w:rsidRPr="006E2500" w:rsidRDefault="003E1043" w:rsidP="00A2151F">
            <w:pPr>
              <w:jc w:val="center"/>
            </w:pPr>
            <w:r w:rsidRPr="006E2500">
              <w:t>U030</w:t>
            </w:r>
          </w:p>
        </w:tc>
        <w:tc>
          <w:tcPr>
            <w:tcW w:w="2067" w:type="dxa"/>
          </w:tcPr>
          <w:p w14:paraId="52C3E45E" w14:textId="77777777" w:rsidR="003E1043" w:rsidRPr="006E2500" w:rsidRDefault="003E1043" w:rsidP="00A2151F">
            <w:pPr>
              <w:jc w:val="center"/>
            </w:pPr>
            <w:r w:rsidRPr="006E2500">
              <w:t>0.0190</w:t>
            </w:r>
          </w:p>
          <w:p w14:paraId="401CD991" w14:textId="77777777" w:rsidR="003E1043" w:rsidRPr="006E2500" w:rsidRDefault="005A17A7" w:rsidP="00A2151F">
            <w:pPr>
              <w:jc w:val="center"/>
            </w:pPr>
            <w:r>
              <w:t xml:space="preserve"> </w:t>
            </w:r>
            <w:r w:rsidR="003E1043" w:rsidRPr="006E2500">
              <w:t>±</w:t>
            </w:r>
            <w:r>
              <w:t xml:space="preserve"> </w:t>
            </w:r>
            <w:r w:rsidR="003E1043" w:rsidRPr="006E2500">
              <w:t>0.0001</w:t>
            </w:r>
          </w:p>
        </w:tc>
        <w:tc>
          <w:tcPr>
            <w:tcW w:w="1935" w:type="dxa"/>
          </w:tcPr>
          <w:p w14:paraId="2DD36D56" w14:textId="77777777" w:rsidR="003E1043" w:rsidRPr="006E2500" w:rsidRDefault="003E1043" w:rsidP="00A2151F">
            <w:pPr>
              <w:jc w:val="center"/>
            </w:pPr>
            <w:r w:rsidRPr="006E2500">
              <w:t>3.046</w:t>
            </w:r>
          </w:p>
          <w:p w14:paraId="23165808" w14:textId="77777777" w:rsidR="003E1043" w:rsidRPr="006E2500" w:rsidRDefault="003E1043" w:rsidP="00A2151F">
            <w:pPr>
              <w:jc w:val="center"/>
            </w:pPr>
            <w:r w:rsidRPr="006E2500">
              <w:t>±</w:t>
            </w:r>
            <w:r w:rsidR="005A17A7">
              <w:t xml:space="preserve"> </w:t>
            </w:r>
            <w:r w:rsidRPr="006E2500">
              <w:t>0.003</w:t>
            </w:r>
          </w:p>
        </w:tc>
        <w:tc>
          <w:tcPr>
            <w:tcW w:w="2067" w:type="dxa"/>
          </w:tcPr>
          <w:p w14:paraId="2B3BF1F1" w14:textId="77777777" w:rsidR="003E1043" w:rsidRPr="006E2500" w:rsidRDefault="003E1043" w:rsidP="00A2151F">
            <w:pPr>
              <w:jc w:val="center"/>
            </w:pPr>
            <w:r w:rsidRPr="006E2500">
              <w:t>0.0204</w:t>
            </w:r>
          </w:p>
          <w:p w14:paraId="35BD6585" w14:textId="77777777" w:rsidR="003E1043" w:rsidRPr="006E2500" w:rsidRDefault="003E1043" w:rsidP="00A2151F">
            <w:pPr>
              <w:jc w:val="center"/>
            </w:pPr>
            <w:r w:rsidRPr="006E2500">
              <w:t>±</w:t>
            </w:r>
            <w:r w:rsidR="005A17A7">
              <w:t xml:space="preserve"> </w:t>
            </w:r>
            <w:r w:rsidRPr="006E2500">
              <w:t>0.0001</w:t>
            </w:r>
          </w:p>
        </w:tc>
        <w:tc>
          <w:tcPr>
            <w:tcW w:w="2007" w:type="dxa"/>
          </w:tcPr>
          <w:p w14:paraId="3DEC7748" w14:textId="77777777" w:rsidR="003E1043" w:rsidRPr="006E2500" w:rsidRDefault="003E1043" w:rsidP="00A2151F">
            <w:pPr>
              <w:jc w:val="center"/>
            </w:pPr>
            <w:r w:rsidRPr="006E2500">
              <w:t>96.915</w:t>
            </w:r>
          </w:p>
          <w:p w14:paraId="33A8E870" w14:textId="77777777" w:rsidR="003E1043" w:rsidRPr="006E2500" w:rsidRDefault="003E1043" w:rsidP="00A2151F">
            <w:pPr>
              <w:jc w:val="center"/>
            </w:pPr>
            <w:r w:rsidRPr="006E2500">
              <w:t>±</w:t>
            </w:r>
            <w:r w:rsidR="005A17A7">
              <w:t xml:space="preserve"> </w:t>
            </w:r>
            <w:r w:rsidRPr="006E2500">
              <w:t>0.003</w:t>
            </w:r>
          </w:p>
        </w:tc>
      </w:tr>
      <w:tr w:rsidR="003E1043" w:rsidRPr="006E2500" w14:paraId="69AAEF46" w14:textId="77777777" w:rsidTr="00A2151F">
        <w:trPr>
          <w:trHeight w:val="20"/>
          <w:jc w:val="center"/>
        </w:trPr>
        <w:tc>
          <w:tcPr>
            <w:tcW w:w="852" w:type="dxa"/>
            <w:vAlign w:val="center"/>
          </w:tcPr>
          <w:p w14:paraId="33F70450" w14:textId="77777777" w:rsidR="003E1043" w:rsidRPr="006E2500" w:rsidRDefault="003E1043" w:rsidP="00A2151F">
            <w:pPr>
              <w:jc w:val="center"/>
            </w:pPr>
            <w:r w:rsidRPr="006E2500">
              <w:t>U050</w:t>
            </w:r>
          </w:p>
        </w:tc>
        <w:tc>
          <w:tcPr>
            <w:tcW w:w="2067" w:type="dxa"/>
          </w:tcPr>
          <w:p w14:paraId="266D4835" w14:textId="77777777" w:rsidR="003E1043" w:rsidRPr="006E2500" w:rsidRDefault="003E1043" w:rsidP="00A2151F">
            <w:pPr>
              <w:jc w:val="center"/>
            </w:pPr>
            <w:r w:rsidRPr="006E2500">
              <w:t>0.0279</w:t>
            </w:r>
          </w:p>
          <w:p w14:paraId="4977D63F" w14:textId="77777777" w:rsidR="003E1043" w:rsidRPr="006E2500" w:rsidRDefault="005A17A7" w:rsidP="00A2151F">
            <w:pPr>
              <w:jc w:val="center"/>
            </w:pPr>
            <w:r>
              <w:t xml:space="preserve"> </w:t>
            </w:r>
            <w:r w:rsidR="003E1043" w:rsidRPr="006E2500">
              <w:t>±</w:t>
            </w:r>
            <w:r>
              <w:t xml:space="preserve"> </w:t>
            </w:r>
            <w:r w:rsidR="003E1043" w:rsidRPr="006E2500">
              <w:t>0.0001</w:t>
            </w:r>
          </w:p>
        </w:tc>
        <w:tc>
          <w:tcPr>
            <w:tcW w:w="1935" w:type="dxa"/>
          </w:tcPr>
          <w:p w14:paraId="1563032F" w14:textId="77777777" w:rsidR="003E1043" w:rsidRPr="006E2500" w:rsidRDefault="003E1043" w:rsidP="00A2151F">
            <w:pPr>
              <w:jc w:val="center"/>
            </w:pPr>
            <w:r w:rsidRPr="006E2500">
              <w:t>5.010</w:t>
            </w:r>
          </w:p>
          <w:p w14:paraId="127DE2D1" w14:textId="77777777" w:rsidR="003E1043" w:rsidRPr="006E2500" w:rsidRDefault="003E1043" w:rsidP="00A2151F">
            <w:pPr>
              <w:jc w:val="center"/>
            </w:pPr>
            <w:r w:rsidRPr="006E2500">
              <w:t>±</w:t>
            </w:r>
            <w:r w:rsidR="005A17A7">
              <w:t xml:space="preserve"> </w:t>
            </w:r>
            <w:r w:rsidRPr="006E2500">
              <w:t>0.005</w:t>
            </w:r>
          </w:p>
        </w:tc>
        <w:tc>
          <w:tcPr>
            <w:tcW w:w="2067" w:type="dxa"/>
          </w:tcPr>
          <w:p w14:paraId="02731D02" w14:textId="77777777" w:rsidR="003E1043" w:rsidRPr="006E2500" w:rsidRDefault="003E1043" w:rsidP="00A2151F">
            <w:pPr>
              <w:tabs>
                <w:tab w:val="left" w:pos="885"/>
              </w:tabs>
              <w:jc w:val="center"/>
            </w:pPr>
            <w:r w:rsidRPr="006E2500">
              <w:t>0.0480</w:t>
            </w:r>
          </w:p>
          <w:p w14:paraId="152C883B" w14:textId="77777777" w:rsidR="003E1043" w:rsidRPr="006E2500" w:rsidRDefault="003E1043" w:rsidP="00A2151F">
            <w:pPr>
              <w:tabs>
                <w:tab w:val="left" w:pos="885"/>
              </w:tabs>
              <w:jc w:val="center"/>
            </w:pPr>
            <w:r w:rsidRPr="006E2500">
              <w:t>±</w:t>
            </w:r>
            <w:r w:rsidR="005A17A7">
              <w:t xml:space="preserve"> </w:t>
            </w:r>
            <w:r w:rsidRPr="006E2500">
              <w:t>0.0002</w:t>
            </w:r>
          </w:p>
        </w:tc>
        <w:tc>
          <w:tcPr>
            <w:tcW w:w="2007" w:type="dxa"/>
          </w:tcPr>
          <w:p w14:paraId="6873033E" w14:textId="77777777" w:rsidR="003E1043" w:rsidRPr="006E2500" w:rsidRDefault="003E1043" w:rsidP="00A2151F">
            <w:pPr>
              <w:jc w:val="center"/>
            </w:pPr>
            <w:r w:rsidRPr="006E2500">
              <w:t>94.915</w:t>
            </w:r>
          </w:p>
          <w:p w14:paraId="1F506121" w14:textId="77777777" w:rsidR="003E1043" w:rsidRPr="006E2500" w:rsidRDefault="003E1043" w:rsidP="00A2151F">
            <w:pPr>
              <w:jc w:val="center"/>
            </w:pPr>
            <w:r w:rsidRPr="006E2500">
              <w:t>±</w:t>
            </w:r>
            <w:r w:rsidR="005A17A7">
              <w:t xml:space="preserve"> </w:t>
            </w:r>
            <w:r w:rsidRPr="006E2500">
              <w:t>0.005</w:t>
            </w:r>
          </w:p>
        </w:tc>
      </w:tr>
      <w:tr w:rsidR="003E1043" w:rsidRPr="006E2500" w14:paraId="1FA596C6" w14:textId="77777777" w:rsidTr="00A2151F">
        <w:trPr>
          <w:trHeight w:val="20"/>
          <w:jc w:val="center"/>
        </w:trPr>
        <w:tc>
          <w:tcPr>
            <w:tcW w:w="852" w:type="dxa"/>
            <w:vAlign w:val="center"/>
          </w:tcPr>
          <w:p w14:paraId="5DAA4AC9" w14:textId="77777777" w:rsidR="003E1043" w:rsidRPr="006E2500" w:rsidRDefault="003E1043" w:rsidP="00A2151F">
            <w:pPr>
              <w:jc w:val="center"/>
            </w:pPr>
            <w:r w:rsidRPr="006E2500">
              <w:t>U100</w:t>
            </w:r>
          </w:p>
        </w:tc>
        <w:tc>
          <w:tcPr>
            <w:tcW w:w="2067" w:type="dxa"/>
          </w:tcPr>
          <w:p w14:paraId="6903F29C" w14:textId="77777777" w:rsidR="003E1043" w:rsidRPr="006E2500" w:rsidRDefault="003E1043" w:rsidP="00A2151F">
            <w:pPr>
              <w:jc w:val="center"/>
            </w:pPr>
            <w:r w:rsidRPr="006E2500">
              <w:t>0.0676</w:t>
            </w:r>
          </w:p>
          <w:p w14:paraId="577F3299" w14:textId="77777777" w:rsidR="003E1043" w:rsidRPr="006E2500" w:rsidRDefault="003E1043" w:rsidP="00A2151F">
            <w:pPr>
              <w:jc w:val="center"/>
            </w:pPr>
            <w:r w:rsidRPr="006E2500">
              <w:t>±</w:t>
            </w:r>
            <w:r w:rsidR="005A17A7">
              <w:t xml:space="preserve"> </w:t>
            </w:r>
            <w:r w:rsidRPr="006E2500">
              <w:t>0.0002</w:t>
            </w:r>
          </w:p>
        </w:tc>
        <w:tc>
          <w:tcPr>
            <w:tcW w:w="1935" w:type="dxa"/>
          </w:tcPr>
          <w:p w14:paraId="45C4EEF3" w14:textId="77777777" w:rsidR="003E1043" w:rsidRPr="006E2500" w:rsidRDefault="003E1043" w:rsidP="00A2151F">
            <w:pPr>
              <w:jc w:val="center"/>
            </w:pPr>
            <w:r w:rsidRPr="006E2500">
              <w:t>10.190</w:t>
            </w:r>
          </w:p>
          <w:p w14:paraId="2F0FB22D" w14:textId="77777777" w:rsidR="003E1043" w:rsidRPr="006E2500" w:rsidRDefault="003E1043" w:rsidP="00A2151F">
            <w:pPr>
              <w:jc w:val="center"/>
            </w:pPr>
            <w:r w:rsidRPr="006E2500">
              <w:t>±</w:t>
            </w:r>
            <w:r w:rsidR="005A17A7">
              <w:t xml:space="preserve"> </w:t>
            </w:r>
            <w:r w:rsidRPr="006E2500">
              <w:t>0.010</w:t>
            </w:r>
          </w:p>
        </w:tc>
        <w:tc>
          <w:tcPr>
            <w:tcW w:w="2067" w:type="dxa"/>
          </w:tcPr>
          <w:p w14:paraId="08333048" w14:textId="77777777" w:rsidR="003E1043" w:rsidRPr="006E2500" w:rsidRDefault="003E1043" w:rsidP="00A2151F">
            <w:pPr>
              <w:jc w:val="center"/>
            </w:pPr>
            <w:r w:rsidRPr="006E2500">
              <w:t>0.0379</w:t>
            </w:r>
          </w:p>
          <w:p w14:paraId="2ECFFC05" w14:textId="77777777" w:rsidR="003E1043" w:rsidRPr="006E2500" w:rsidRDefault="003E1043" w:rsidP="00A2151F">
            <w:pPr>
              <w:jc w:val="center"/>
            </w:pPr>
            <w:r w:rsidRPr="006E2500">
              <w:t>±</w:t>
            </w:r>
            <w:r w:rsidR="005A17A7">
              <w:t xml:space="preserve"> </w:t>
            </w:r>
            <w:r w:rsidRPr="006E2500">
              <w:t>0.0001</w:t>
            </w:r>
          </w:p>
        </w:tc>
        <w:tc>
          <w:tcPr>
            <w:tcW w:w="2007" w:type="dxa"/>
          </w:tcPr>
          <w:p w14:paraId="7C0418B1" w14:textId="77777777" w:rsidR="003E1043" w:rsidRPr="006E2500" w:rsidRDefault="003E1043" w:rsidP="00A2151F">
            <w:pPr>
              <w:jc w:val="center"/>
            </w:pPr>
            <w:r w:rsidRPr="006E2500">
              <w:t>89.704</w:t>
            </w:r>
          </w:p>
          <w:p w14:paraId="44342614" w14:textId="77777777" w:rsidR="003E1043" w:rsidRPr="006E2500" w:rsidRDefault="003E1043" w:rsidP="00A2151F">
            <w:pPr>
              <w:jc w:val="center"/>
            </w:pPr>
            <w:r w:rsidRPr="006E2500">
              <w:t>±</w:t>
            </w:r>
            <w:r w:rsidR="005A17A7">
              <w:t xml:space="preserve"> </w:t>
            </w:r>
            <w:r w:rsidRPr="006E2500">
              <w:t>0.010</w:t>
            </w:r>
          </w:p>
        </w:tc>
      </w:tr>
      <w:tr w:rsidR="003E1043" w:rsidRPr="006E2500" w14:paraId="3881AA93" w14:textId="77777777" w:rsidTr="00A2151F">
        <w:trPr>
          <w:trHeight w:val="20"/>
          <w:jc w:val="center"/>
        </w:trPr>
        <w:tc>
          <w:tcPr>
            <w:tcW w:w="852" w:type="dxa"/>
            <w:vAlign w:val="center"/>
          </w:tcPr>
          <w:p w14:paraId="2E95E4AD" w14:textId="77777777" w:rsidR="003E1043" w:rsidRPr="006E2500" w:rsidRDefault="003E1043" w:rsidP="00A2151F">
            <w:pPr>
              <w:jc w:val="center"/>
            </w:pPr>
            <w:r w:rsidRPr="006E2500">
              <w:t>U150</w:t>
            </w:r>
          </w:p>
        </w:tc>
        <w:tc>
          <w:tcPr>
            <w:tcW w:w="2067" w:type="dxa"/>
          </w:tcPr>
          <w:p w14:paraId="477283E9" w14:textId="77777777" w:rsidR="003E1043" w:rsidRPr="006E2500" w:rsidRDefault="003E1043" w:rsidP="00A2151F">
            <w:pPr>
              <w:jc w:val="center"/>
            </w:pPr>
            <w:r w:rsidRPr="006E2500">
              <w:t>0.0993</w:t>
            </w:r>
          </w:p>
          <w:p w14:paraId="0F3B4AED" w14:textId="77777777" w:rsidR="003E1043" w:rsidRPr="006E2500" w:rsidRDefault="003E1043" w:rsidP="00A2151F">
            <w:pPr>
              <w:jc w:val="center"/>
            </w:pPr>
            <w:r w:rsidRPr="006E2500">
              <w:t>±</w:t>
            </w:r>
            <w:r w:rsidR="005A17A7">
              <w:t xml:space="preserve"> </w:t>
            </w:r>
            <w:r w:rsidRPr="006E2500">
              <w:t>0.0002</w:t>
            </w:r>
          </w:p>
        </w:tc>
        <w:tc>
          <w:tcPr>
            <w:tcW w:w="1935" w:type="dxa"/>
          </w:tcPr>
          <w:p w14:paraId="70B6324C" w14:textId="77777777" w:rsidR="003E1043" w:rsidRPr="006E2500" w:rsidRDefault="003E1043" w:rsidP="00A2151F">
            <w:pPr>
              <w:jc w:val="center"/>
            </w:pPr>
            <w:r w:rsidRPr="006E2500">
              <w:t>15.307</w:t>
            </w:r>
          </w:p>
          <w:p w14:paraId="18B48366" w14:textId="77777777" w:rsidR="003E1043" w:rsidRPr="006E2500" w:rsidRDefault="003E1043" w:rsidP="00A2151F">
            <w:pPr>
              <w:jc w:val="center"/>
            </w:pPr>
            <w:r w:rsidRPr="006E2500">
              <w:t>±</w:t>
            </w:r>
            <w:r w:rsidR="005A17A7">
              <w:t xml:space="preserve"> </w:t>
            </w:r>
            <w:r w:rsidRPr="006E2500">
              <w:t>0.015</w:t>
            </w:r>
          </w:p>
        </w:tc>
        <w:tc>
          <w:tcPr>
            <w:tcW w:w="2067" w:type="dxa"/>
          </w:tcPr>
          <w:p w14:paraId="6021A836" w14:textId="77777777" w:rsidR="003E1043" w:rsidRPr="006E2500" w:rsidRDefault="003E1043" w:rsidP="00A2151F">
            <w:pPr>
              <w:jc w:val="center"/>
            </w:pPr>
            <w:r w:rsidRPr="006E2500">
              <w:t>0.0660</w:t>
            </w:r>
          </w:p>
          <w:p w14:paraId="063EF663" w14:textId="77777777" w:rsidR="003E1043" w:rsidRPr="006E2500" w:rsidRDefault="003E1043" w:rsidP="00A2151F">
            <w:pPr>
              <w:jc w:val="center"/>
            </w:pPr>
            <w:r w:rsidRPr="006E2500">
              <w:t>±</w:t>
            </w:r>
            <w:r w:rsidR="005A17A7">
              <w:t xml:space="preserve"> </w:t>
            </w:r>
            <w:r w:rsidRPr="006E2500">
              <w:t>0.0002</w:t>
            </w:r>
          </w:p>
        </w:tc>
        <w:tc>
          <w:tcPr>
            <w:tcW w:w="2007" w:type="dxa"/>
          </w:tcPr>
          <w:p w14:paraId="387EF47B" w14:textId="77777777" w:rsidR="003E1043" w:rsidRPr="006E2500" w:rsidRDefault="003E1043" w:rsidP="00A2151F">
            <w:pPr>
              <w:jc w:val="center"/>
            </w:pPr>
            <w:r w:rsidRPr="006E2500">
              <w:t>84.528</w:t>
            </w:r>
          </w:p>
          <w:p w14:paraId="7975D537" w14:textId="77777777" w:rsidR="003E1043" w:rsidRPr="006E2500" w:rsidRDefault="003E1043" w:rsidP="00A2151F">
            <w:pPr>
              <w:jc w:val="center"/>
            </w:pPr>
            <w:r w:rsidRPr="006E2500">
              <w:t>±</w:t>
            </w:r>
            <w:r w:rsidR="005A17A7">
              <w:t xml:space="preserve"> </w:t>
            </w:r>
            <w:r w:rsidRPr="006E2500">
              <w:t>0.015</w:t>
            </w:r>
          </w:p>
        </w:tc>
      </w:tr>
      <w:tr w:rsidR="003E1043" w:rsidRPr="006E2500" w14:paraId="4471E997" w14:textId="77777777" w:rsidTr="00A2151F">
        <w:trPr>
          <w:trHeight w:val="20"/>
          <w:jc w:val="center"/>
        </w:trPr>
        <w:tc>
          <w:tcPr>
            <w:tcW w:w="852" w:type="dxa"/>
            <w:vAlign w:val="center"/>
          </w:tcPr>
          <w:p w14:paraId="61798C29" w14:textId="77777777" w:rsidR="003E1043" w:rsidRPr="006E2500" w:rsidRDefault="003E1043" w:rsidP="00A2151F">
            <w:pPr>
              <w:jc w:val="center"/>
            </w:pPr>
            <w:r w:rsidRPr="006E2500">
              <w:t>U200</w:t>
            </w:r>
          </w:p>
        </w:tc>
        <w:tc>
          <w:tcPr>
            <w:tcW w:w="2067" w:type="dxa"/>
          </w:tcPr>
          <w:p w14:paraId="0F02FB08" w14:textId="77777777" w:rsidR="003E1043" w:rsidRPr="006E2500" w:rsidRDefault="003E1043" w:rsidP="00A2151F">
            <w:pPr>
              <w:jc w:val="center"/>
            </w:pPr>
            <w:r w:rsidRPr="006E2500">
              <w:t>0.1246</w:t>
            </w:r>
          </w:p>
          <w:p w14:paraId="0065183C" w14:textId="77777777" w:rsidR="003E1043" w:rsidRPr="006E2500" w:rsidRDefault="003E1043" w:rsidP="00A2151F">
            <w:pPr>
              <w:jc w:val="center"/>
            </w:pPr>
            <w:r w:rsidRPr="006E2500">
              <w:t>±</w:t>
            </w:r>
            <w:r w:rsidR="005A17A7">
              <w:t xml:space="preserve"> </w:t>
            </w:r>
            <w:r w:rsidRPr="006E2500">
              <w:t>0.0003</w:t>
            </w:r>
          </w:p>
        </w:tc>
        <w:tc>
          <w:tcPr>
            <w:tcW w:w="1935" w:type="dxa"/>
          </w:tcPr>
          <w:p w14:paraId="415F5D5C" w14:textId="77777777" w:rsidR="003E1043" w:rsidRPr="006E2500" w:rsidRDefault="003E1043" w:rsidP="00A2151F">
            <w:pPr>
              <w:jc w:val="center"/>
            </w:pPr>
            <w:r w:rsidRPr="006E2500">
              <w:t>20.013</w:t>
            </w:r>
          </w:p>
          <w:p w14:paraId="028D68AB" w14:textId="77777777" w:rsidR="003E1043" w:rsidRPr="006E2500" w:rsidRDefault="003E1043" w:rsidP="00A2151F">
            <w:pPr>
              <w:jc w:val="center"/>
            </w:pPr>
            <w:r w:rsidRPr="006E2500">
              <w:t>±</w:t>
            </w:r>
            <w:r w:rsidR="005A17A7">
              <w:t xml:space="preserve"> </w:t>
            </w:r>
            <w:r w:rsidRPr="006E2500">
              <w:t>0.020</w:t>
            </w:r>
          </w:p>
        </w:tc>
        <w:tc>
          <w:tcPr>
            <w:tcW w:w="2067" w:type="dxa"/>
          </w:tcPr>
          <w:p w14:paraId="05F52C9C" w14:textId="77777777" w:rsidR="003E1043" w:rsidRPr="006E2500" w:rsidRDefault="003E1043" w:rsidP="00A2151F">
            <w:pPr>
              <w:jc w:val="center"/>
            </w:pPr>
            <w:r w:rsidRPr="006E2500">
              <w:t>0.2116</w:t>
            </w:r>
          </w:p>
          <w:p w14:paraId="29BD10E7" w14:textId="77777777" w:rsidR="003E1043" w:rsidRPr="006E2500" w:rsidRDefault="003E1043" w:rsidP="00A2151F">
            <w:pPr>
              <w:jc w:val="center"/>
            </w:pPr>
            <w:r w:rsidRPr="006E2500">
              <w:t>±</w:t>
            </w:r>
            <w:r w:rsidR="005A17A7">
              <w:t xml:space="preserve"> </w:t>
            </w:r>
            <w:r w:rsidRPr="006E2500">
              <w:t>0.0006</w:t>
            </w:r>
          </w:p>
        </w:tc>
        <w:tc>
          <w:tcPr>
            <w:tcW w:w="2007" w:type="dxa"/>
          </w:tcPr>
          <w:p w14:paraId="553E292D" w14:textId="77777777" w:rsidR="003E1043" w:rsidRPr="006E2500" w:rsidRDefault="003E1043" w:rsidP="00A2151F">
            <w:pPr>
              <w:jc w:val="center"/>
            </w:pPr>
            <w:r w:rsidRPr="006E2500">
              <w:t>79.651</w:t>
            </w:r>
          </w:p>
          <w:p w14:paraId="4CBE87F0" w14:textId="77777777" w:rsidR="003E1043" w:rsidRPr="006E2500" w:rsidRDefault="003E1043" w:rsidP="00A2151F">
            <w:pPr>
              <w:jc w:val="center"/>
            </w:pPr>
            <w:r w:rsidRPr="006E2500">
              <w:t>±</w:t>
            </w:r>
            <w:r w:rsidR="005A17A7">
              <w:t xml:space="preserve"> </w:t>
            </w:r>
            <w:r w:rsidRPr="006E2500">
              <w:t>0.021</w:t>
            </w:r>
          </w:p>
        </w:tc>
      </w:tr>
      <w:tr w:rsidR="003E1043" w:rsidRPr="006E2500" w14:paraId="5FA71CD1" w14:textId="77777777" w:rsidTr="00A2151F">
        <w:trPr>
          <w:trHeight w:val="20"/>
          <w:jc w:val="center"/>
        </w:trPr>
        <w:tc>
          <w:tcPr>
            <w:tcW w:w="852" w:type="dxa"/>
            <w:vAlign w:val="center"/>
          </w:tcPr>
          <w:p w14:paraId="611B12CE" w14:textId="77777777" w:rsidR="003E1043" w:rsidRPr="006E2500" w:rsidRDefault="003E1043" w:rsidP="00A2151F">
            <w:pPr>
              <w:jc w:val="center"/>
            </w:pPr>
            <w:r w:rsidRPr="006E2500">
              <w:t>U350</w:t>
            </w:r>
          </w:p>
        </w:tc>
        <w:tc>
          <w:tcPr>
            <w:tcW w:w="2067" w:type="dxa"/>
          </w:tcPr>
          <w:p w14:paraId="66AD5794" w14:textId="77777777" w:rsidR="003E1043" w:rsidRPr="006E2500" w:rsidRDefault="003E1043" w:rsidP="00A2151F">
            <w:pPr>
              <w:jc w:val="center"/>
            </w:pPr>
            <w:r w:rsidRPr="006E2500">
              <w:t>0.2498</w:t>
            </w:r>
          </w:p>
          <w:p w14:paraId="2305B471" w14:textId="77777777" w:rsidR="003E1043" w:rsidRPr="006E2500" w:rsidRDefault="003E1043" w:rsidP="00A2151F">
            <w:pPr>
              <w:jc w:val="center"/>
            </w:pPr>
            <w:r w:rsidRPr="006E2500">
              <w:t>±</w:t>
            </w:r>
            <w:r w:rsidR="005A17A7">
              <w:t xml:space="preserve"> </w:t>
            </w:r>
            <w:r w:rsidRPr="006E2500">
              <w:t>0.0006</w:t>
            </w:r>
          </w:p>
        </w:tc>
        <w:tc>
          <w:tcPr>
            <w:tcW w:w="1935" w:type="dxa"/>
          </w:tcPr>
          <w:p w14:paraId="2CE80734" w14:textId="77777777" w:rsidR="003E1043" w:rsidRPr="006E2500" w:rsidRDefault="003E1043" w:rsidP="00A2151F">
            <w:pPr>
              <w:jc w:val="center"/>
            </w:pPr>
            <w:r w:rsidRPr="006E2500">
              <w:t>35.190</w:t>
            </w:r>
          </w:p>
          <w:p w14:paraId="5C69198D" w14:textId="77777777" w:rsidR="003E1043" w:rsidRPr="006E2500" w:rsidRDefault="003E1043" w:rsidP="00A2151F">
            <w:pPr>
              <w:jc w:val="center"/>
            </w:pPr>
            <w:r w:rsidRPr="006E2500">
              <w:t>±</w:t>
            </w:r>
            <w:r w:rsidR="005A17A7">
              <w:t xml:space="preserve"> </w:t>
            </w:r>
            <w:r w:rsidRPr="006E2500">
              <w:t>0.035</w:t>
            </w:r>
          </w:p>
        </w:tc>
        <w:tc>
          <w:tcPr>
            <w:tcW w:w="2067" w:type="dxa"/>
          </w:tcPr>
          <w:p w14:paraId="470610E3" w14:textId="77777777" w:rsidR="003E1043" w:rsidRPr="006E2500" w:rsidRDefault="003E1043" w:rsidP="00A2151F">
            <w:pPr>
              <w:jc w:val="center"/>
            </w:pPr>
            <w:r w:rsidRPr="006E2500">
              <w:t>0.1673</w:t>
            </w:r>
          </w:p>
          <w:p w14:paraId="4EC2A610" w14:textId="77777777" w:rsidR="003E1043" w:rsidRPr="006E2500" w:rsidRDefault="003E1043" w:rsidP="00A2151F">
            <w:pPr>
              <w:jc w:val="center"/>
            </w:pPr>
            <w:r w:rsidRPr="006E2500">
              <w:t>±</w:t>
            </w:r>
            <w:r w:rsidR="005A17A7">
              <w:t xml:space="preserve"> </w:t>
            </w:r>
            <w:r w:rsidRPr="006E2500">
              <w:t>0.0005</w:t>
            </w:r>
          </w:p>
        </w:tc>
        <w:tc>
          <w:tcPr>
            <w:tcW w:w="2007" w:type="dxa"/>
          </w:tcPr>
          <w:p w14:paraId="1C69863C" w14:textId="77777777" w:rsidR="003E1043" w:rsidRPr="006E2500" w:rsidRDefault="003E1043" w:rsidP="00A2151F">
            <w:pPr>
              <w:jc w:val="center"/>
            </w:pPr>
            <w:r w:rsidRPr="006E2500">
              <w:t>64.898</w:t>
            </w:r>
          </w:p>
          <w:p w14:paraId="174F7E25" w14:textId="77777777" w:rsidR="003E1043" w:rsidRPr="006E2500" w:rsidRDefault="003E1043" w:rsidP="00A2151F">
            <w:pPr>
              <w:jc w:val="center"/>
            </w:pPr>
            <w:r w:rsidRPr="006E2500">
              <w:t>±</w:t>
            </w:r>
            <w:r w:rsidR="005A17A7">
              <w:t xml:space="preserve"> </w:t>
            </w:r>
            <w:r w:rsidRPr="006E2500">
              <w:t>0.036</w:t>
            </w:r>
          </w:p>
        </w:tc>
      </w:tr>
      <w:tr w:rsidR="003E1043" w:rsidRPr="006E2500" w14:paraId="6353492E" w14:textId="77777777" w:rsidTr="00A2151F">
        <w:trPr>
          <w:trHeight w:val="20"/>
          <w:jc w:val="center"/>
        </w:trPr>
        <w:tc>
          <w:tcPr>
            <w:tcW w:w="852" w:type="dxa"/>
            <w:vAlign w:val="center"/>
          </w:tcPr>
          <w:p w14:paraId="290973CA" w14:textId="77777777" w:rsidR="003E1043" w:rsidRPr="006E2500" w:rsidRDefault="003E1043" w:rsidP="00A2151F">
            <w:pPr>
              <w:jc w:val="center"/>
            </w:pPr>
            <w:r w:rsidRPr="006E2500">
              <w:t>U500</w:t>
            </w:r>
          </w:p>
        </w:tc>
        <w:tc>
          <w:tcPr>
            <w:tcW w:w="2067" w:type="dxa"/>
          </w:tcPr>
          <w:p w14:paraId="6AABDB81" w14:textId="77777777" w:rsidR="003E1043" w:rsidRPr="006E2500" w:rsidRDefault="003E1043" w:rsidP="00A2151F">
            <w:pPr>
              <w:jc w:val="center"/>
            </w:pPr>
            <w:r w:rsidRPr="006E2500">
              <w:t>0.5181</w:t>
            </w:r>
          </w:p>
          <w:p w14:paraId="5E10DCDF" w14:textId="77777777" w:rsidR="003E1043" w:rsidRPr="006E2500" w:rsidRDefault="003E1043" w:rsidP="00A2151F">
            <w:pPr>
              <w:jc w:val="center"/>
            </w:pPr>
            <w:r w:rsidRPr="006E2500">
              <w:t>±</w:t>
            </w:r>
            <w:r w:rsidR="005A17A7">
              <w:t xml:space="preserve"> </w:t>
            </w:r>
            <w:r w:rsidRPr="006E2500">
              <w:t>0.0008</w:t>
            </w:r>
          </w:p>
        </w:tc>
        <w:tc>
          <w:tcPr>
            <w:tcW w:w="1935" w:type="dxa"/>
          </w:tcPr>
          <w:p w14:paraId="47F63E43" w14:textId="77777777" w:rsidR="003E1043" w:rsidRPr="006E2500" w:rsidRDefault="003E1043" w:rsidP="00A2151F">
            <w:pPr>
              <w:jc w:val="center"/>
            </w:pPr>
            <w:r w:rsidRPr="006E2500">
              <w:t>49.696</w:t>
            </w:r>
          </w:p>
          <w:p w14:paraId="4CBF75B8" w14:textId="77777777" w:rsidR="003E1043" w:rsidRPr="006E2500" w:rsidRDefault="003E1043" w:rsidP="00A2151F">
            <w:pPr>
              <w:jc w:val="center"/>
            </w:pPr>
            <w:r w:rsidRPr="006E2500">
              <w:t>±</w:t>
            </w:r>
            <w:r w:rsidR="005A17A7">
              <w:t xml:space="preserve"> </w:t>
            </w:r>
            <w:r w:rsidRPr="006E2500">
              <w:t>0.050</w:t>
            </w:r>
          </w:p>
        </w:tc>
        <w:tc>
          <w:tcPr>
            <w:tcW w:w="2067" w:type="dxa"/>
          </w:tcPr>
          <w:p w14:paraId="6813E477" w14:textId="77777777" w:rsidR="003E1043" w:rsidRPr="006E2500" w:rsidRDefault="003E1043" w:rsidP="00A2151F">
            <w:pPr>
              <w:jc w:val="center"/>
            </w:pPr>
            <w:r w:rsidRPr="006E2500">
              <w:t>0.0755</w:t>
            </w:r>
          </w:p>
          <w:p w14:paraId="5E309427" w14:textId="77777777" w:rsidR="003E1043" w:rsidRPr="006E2500" w:rsidRDefault="003E1043" w:rsidP="00A2151F">
            <w:pPr>
              <w:jc w:val="center"/>
            </w:pPr>
            <w:r w:rsidRPr="006E2500">
              <w:t>±</w:t>
            </w:r>
            <w:r w:rsidR="005A17A7">
              <w:t xml:space="preserve"> </w:t>
            </w:r>
            <w:r w:rsidRPr="006E2500">
              <w:t>0.0003</w:t>
            </w:r>
          </w:p>
        </w:tc>
        <w:tc>
          <w:tcPr>
            <w:tcW w:w="2007" w:type="dxa"/>
          </w:tcPr>
          <w:p w14:paraId="08B07DBA" w14:textId="77777777" w:rsidR="003E1043" w:rsidRPr="006E2500" w:rsidRDefault="003E1043" w:rsidP="00A2151F">
            <w:pPr>
              <w:jc w:val="center"/>
            </w:pPr>
            <w:r w:rsidRPr="006E2500">
              <w:t>49.711</w:t>
            </w:r>
          </w:p>
          <w:p w14:paraId="75D40F13" w14:textId="77777777" w:rsidR="003E1043" w:rsidRPr="006E2500" w:rsidRDefault="003E1043" w:rsidP="00A2151F">
            <w:pPr>
              <w:jc w:val="center"/>
            </w:pPr>
            <w:r w:rsidRPr="006E2500">
              <w:t>±</w:t>
            </w:r>
            <w:r w:rsidR="005A17A7">
              <w:t xml:space="preserve"> </w:t>
            </w:r>
            <w:r w:rsidRPr="006E2500">
              <w:t>0.050</w:t>
            </w:r>
          </w:p>
        </w:tc>
      </w:tr>
      <w:tr w:rsidR="003E1043" w:rsidRPr="006E2500" w14:paraId="2F4093AC" w14:textId="77777777" w:rsidTr="00A2151F">
        <w:trPr>
          <w:trHeight w:val="20"/>
          <w:jc w:val="center"/>
        </w:trPr>
        <w:tc>
          <w:tcPr>
            <w:tcW w:w="852" w:type="dxa"/>
            <w:vAlign w:val="center"/>
          </w:tcPr>
          <w:p w14:paraId="0D2B5E87" w14:textId="77777777" w:rsidR="003E1043" w:rsidRPr="006E2500" w:rsidRDefault="003E1043" w:rsidP="00A2151F">
            <w:pPr>
              <w:jc w:val="center"/>
            </w:pPr>
            <w:r w:rsidRPr="006E2500">
              <w:t>U750</w:t>
            </w:r>
          </w:p>
        </w:tc>
        <w:tc>
          <w:tcPr>
            <w:tcW w:w="2067" w:type="dxa"/>
          </w:tcPr>
          <w:p w14:paraId="53D61B56" w14:textId="77777777" w:rsidR="003E1043" w:rsidRPr="006E2500" w:rsidRDefault="003E1043" w:rsidP="00A2151F">
            <w:pPr>
              <w:jc w:val="center"/>
            </w:pPr>
            <w:r w:rsidRPr="006E2500">
              <w:t>0.5923</w:t>
            </w:r>
          </w:p>
          <w:p w14:paraId="57E39838" w14:textId="77777777" w:rsidR="003E1043" w:rsidRPr="006E2500" w:rsidRDefault="003E1043" w:rsidP="00A2151F">
            <w:pPr>
              <w:jc w:val="center"/>
            </w:pPr>
            <w:r w:rsidRPr="006E2500">
              <w:t>±</w:t>
            </w:r>
            <w:r w:rsidR="005A17A7">
              <w:t xml:space="preserve"> </w:t>
            </w:r>
            <w:r w:rsidRPr="006E2500">
              <w:t>0.0009</w:t>
            </w:r>
          </w:p>
        </w:tc>
        <w:tc>
          <w:tcPr>
            <w:tcW w:w="1935" w:type="dxa"/>
          </w:tcPr>
          <w:p w14:paraId="51537E59" w14:textId="77777777" w:rsidR="003E1043" w:rsidRPr="006E2500" w:rsidRDefault="003E1043" w:rsidP="00A2151F">
            <w:pPr>
              <w:jc w:val="center"/>
            </w:pPr>
            <w:r w:rsidRPr="006E2500">
              <w:t>75.357</w:t>
            </w:r>
          </w:p>
          <w:p w14:paraId="0B230CA7" w14:textId="77777777" w:rsidR="003E1043" w:rsidRPr="006E2500" w:rsidRDefault="003E1043" w:rsidP="00A2151F">
            <w:pPr>
              <w:jc w:val="center"/>
            </w:pPr>
            <w:r w:rsidRPr="006E2500">
              <w:t>±</w:t>
            </w:r>
            <w:r w:rsidR="005A17A7">
              <w:t xml:space="preserve"> </w:t>
            </w:r>
            <w:r w:rsidRPr="006E2500">
              <w:t>0.025</w:t>
            </w:r>
          </w:p>
        </w:tc>
        <w:tc>
          <w:tcPr>
            <w:tcW w:w="2067" w:type="dxa"/>
          </w:tcPr>
          <w:p w14:paraId="5AA920DB" w14:textId="77777777" w:rsidR="003E1043" w:rsidRPr="006E2500" w:rsidRDefault="003E1043" w:rsidP="00A2151F">
            <w:pPr>
              <w:jc w:val="center"/>
            </w:pPr>
            <w:r w:rsidRPr="006E2500">
              <w:t>0.2499</w:t>
            </w:r>
          </w:p>
          <w:p w14:paraId="255E689F" w14:textId="77777777" w:rsidR="003E1043" w:rsidRPr="006E2500" w:rsidRDefault="003E1043" w:rsidP="00A2151F">
            <w:pPr>
              <w:jc w:val="center"/>
            </w:pPr>
            <w:r w:rsidRPr="006E2500">
              <w:t>±</w:t>
            </w:r>
            <w:r w:rsidR="005A17A7">
              <w:t xml:space="preserve"> </w:t>
            </w:r>
            <w:r w:rsidRPr="006E2500">
              <w:t>0.0008</w:t>
            </w:r>
          </w:p>
        </w:tc>
        <w:tc>
          <w:tcPr>
            <w:tcW w:w="2007" w:type="dxa"/>
          </w:tcPr>
          <w:p w14:paraId="31E0674A" w14:textId="77777777" w:rsidR="003E1043" w:rsidRPr="006E2500" w:rsidRDefault="003E1043" w:rsidP="00A2151F">
            <w:pPr>
              <w:jc w:val="center"/>
            </w:pPr>
            <w:r w:rsidRPr="006E2500">
              <w:t>23.801</w:t>
            </w:r>
          </w:p>
          <w:p w14:paraId="08E75F52" w14:textId="77777777" w:rsidR="003E1043" w:rsidRPr="006E2500" w:rsidRDefault="003E1043" w:rsidP="00A2151F">
            <w:pPr>
              <w:jc w:val="center"/>
            </w:pPr>
            <w:r w:rsidRPr="006E2500">
              <w:t>±</w:t>
            </w:r>
            <w:r w:rsidR="005A17A7">
              <w:t xml:space="preserve"> </w:t>
            </w:r>
            <w:r w:rsidRPr="006E2500">
              <w:t>0.024</w:t>
            </w:r>
          </w:p>
        </w:tc>
      </w:tr>
      <w:tr w:rsidR="003E1043" w:rsidRPr="006E2500" w14:paraId="652B7F51" w14:textId="77777777" w:rsidTr="00A2151F">
        <w:trPr>
          <w:trHeight w:val="20"/>
          <w:jc w:val="center"/>
        </w:trPr>
        <w:tc>
          <w:tcPr>
            <w:tcW w:w="852" w:type="dxa"/>
            <w:vAlign w:val="center"/>
          </w:tcPr>
          <w:p w14:paraId="5B6E00E1" w14:textId="77777777" w:rsidR="003E1043" w:rsidRPr="006E2500" w:rsidRDefault="003E1043" w:rsidP="00A2151F">
            <w:pPr>
              <w:jc w:val="center"/>
            </w:pPr>
            <w:r w:rsidRPr="006E2500">
              <w:t>U850</w:t>
            </w:r>
          </w:p>
        </w:tc>
        <w:tc>
          <w:tcPr>
            <w:tcW w:w="2067" w:type="dxa"/>
          </w:tcPr>
          <w:p w14:paraId="262497F3" w14:textId="77777777" w:rsidR="003E1043" w:rsidRPr="006E2500" w:rsidRDefault="003E1043" w:rsidP="00A2151F">
            <w:pPr>
              <w:jc w:val="center"/>
            </w:pPr>
            <w:r w:rsidRPr="006E2500">
              <w:t>0.6437</w:t>
            </w:r>
          </w:p>
          <w:p w14:paraId="64E60171" w14:textId="77777777" w:rsidR="003E1043" w:rsidRPr="006E2500" w:rsidRDefault="003E1043" w:rsidP="00A2151F">
            <w:pPr>
              <w:jc w:val="center"/>
            </w:pPr>
            <w:r w:rsidRPr="006E2500">
              <w:t>±</w:t>
            </w:r>
            <w:r w:rsidR="005A17A7">
              <w:t xml:space="preserve"> </w:t>
            </w:r>
            <w:r w:rsidRPr="006E2500">
              <w:t>0.0014</w:t>
            </w:r>
          </w:p>
        </w:tc>
        <w:tc>
          <w:tcPr>
            <w:tcW w:w="1935" w:type="dxa"/>
          </w:tcPr>
          <w:p w14:paraId="66D246C8" w14:textId="77777777" w:rsidR="003E1043" w:rsidRPr="006E2500" w:rsidRDefault="003E1043" w:rsidP="00A2151F">
            <w:pPr>
              <w:jc w:val="center"/>
            </w:pPr>
            <w:r w:rsidRPr="006E2500">
              <w:t>85.137</w:t>
            </w:r>
          </w:p>
          <w:p w14:paraId="2BF254BA" w14:textId="77777777" w:rsidR="003E1043" w:rsidRPr="006E2500" w:rsidRDefault="003E1043" w:rsidP="00A2151F">
            <w:pPr>
              <w:jc w:val="center"/>
            </w:pPr>
            <w:r w:rsidRPr="006E2500">
              <w:t>±</w:t>
            </w:r>
            <w:r w:rsidR="005A17A7">
              <w:t xml:space="preserve"> </w:t>
            </w:r>
            <w:r w:rsidRPr="006E2500">
              <w:t>0.017</w:t>
            </w:r>
          </w:p>
        </w:tc>
        <w:tc>
          <w:tcPr>
            <w:tcW w:w="2067" w:type="dxa"/>
          </w:tcPr>
          <w:p w14:paraId="0AA936E5" w14:textId="77777777" w:rsidR="003E1043" w:rsidRPr="006E2500" w:rsidRDefault="003E1043" w:rsidP="00A2151F">
            <w:pPr>
              <w:jc w:val="center"/>
            </w:pPr>
            <w:r w:rsidRPr="006E2500">
              <w:t>0.3704</w:t>
            </w:r>
          </w:p>
          <w:p w14:paraId="18ABA212" w14:textId="77777777" w:rsidR="003E1043" w:rsidRPr="006E2500" w:rsidRDefault="003E1043" w:rsidP="00A2151F">
            <w:pPr>
              <w:jc w:val="center"/>
            </w:pPr>
            <w:r w:rsidRPr="006E2500">
              <w:t>±</w:t>
            </w:r>
            <w:r w:rsidR="005A17A7">
              <w:t xml:space="preserve"> </w:t>
            </w:r>
            <w:r w:rsidRPr="006E2500">
              <w:t>0.0011</w:t>
            </w:r>
          </w:p>
        </w:tc>
        <w:tc>
          <w:tcPr>
            <w:tcW w:w="2007" w:type="dxa"/>
          </w:tcPr>
          <w:p w14:paraId="0B754CD5" w14:textId="77777777" w:rsidR="003E1043" w:rsidRPr="006E2500" w:rsidRDefault="003E1043" w:rsidP="00A2151F">
            <w:pPr>
              <w:jc w:val="center"/>
            </w:pPr>
            <w:r w:rsidRPr="006E2500">
              <w:t>13.848</w:t>
            </w:r>
          </w:p>
          <w:p w14:paraId="2E113503" w14:textId="77777777" w:rsidR="003E1043" w:rsidRPr="006E2500" w:rsidRDefault="003E1043" w:rsidP="00A2151F">
            <w:pPr>
              <w:jc w:val="center"/>
            </w:pPr>
            <w:r w:rsidRPr="006E2500">
              <w:t>±</w:t>
            </w:r>
            <w:r w:rsidR="005A17A7">
              <w:t xml:space="preserve"> </w:t>
            </w:r>
            <w:r w:rsidRPr="006E2500">
              <w:t>0.014</w:t>
            </w:r>
          </w:p>
        </w:tc>
      </w:tr>
      <w:tr w:rsidR="003E1043" w:rsidRPr="006E2500" w14:paraId="055CFA90" w14:textId="77777777" w:rsidTr="00A2151F">
        <w:trPr>
          <w:trHeight w:val="20"/>
          <w:jc w:val="center"/>
        </w:trPr>
        <w:tc>
          <w:tcPr>
            <w:tcW w:w="852" w:type="dxa"/>
            <w:vAlign w:val="center"/>
          </w:tcPr>
          <w:p w14:paraId="50C02E5A" w14:textId="77777777" w:rsidR="003E1043" w:rsidRPr="006E2500" w:rsidRDefault="003E1043" w:rsidP="00A2151F">
            <w:pPr>
              <w:jc w:val="center"/>
            </w:pPr>
            <w:r w:rsidRPr="006E2500">
              <w:t>U930</w:t>
            </w:r>
          </w:p>
        </w:tc>
        <w:tc>
          <w:tcPr>
            <w:tcW w:w="2067" w:type="dxa"/>
          </w:tcPr>
          <w:p w14:paraId="77BF0A0F" w14:textId="77777777" w:rsidR="003E1043" w:rsidRPr="006E2500" w:rsidRDefault="003E1043" w:rsidP="00A2151F">
            <w:pPr>
              <w:jc w:val="center"/>
            </w:pPr>
            <w:r w:rsidRPr="006E2500">
              <w:t>1.0812</w:t>
            </w:r>
          </w:p>
          <w:p w14:paraId="76F1D9B5" w14:textId="77777777" w:rsidR="003E1043" w:rsidRPr="006E2500" w:rsidRDefault="003E1043" w:rsidP="00A2151F">
            <w:pPr>
              <w:jc w:val="center"/>
            </w:pPr>
            <w:r w:rsidRPr="006E2500">
              <w:t>±</w:t>
            </w:r>
            <w:r w:rsidR="005A17A7">
              <w:t xml:space="preserve"> </w:t>
            </w:r>
            <w:r w:rsidRPr="006E2500">
              <w:t>0.0020</w:t>
            </w:r>
          </w:p>
        </w:tc>
        <w:tc>
          <w:tcPr>
            <w:tcW w:w="1935" w:type="dxa"/>
          </w:tcPr>
          <w:p w14:paraId="3739E320" w14:textId="77777777" w:rsidR="003E1043" w:rsidRPr="006E2500" w:rsidRDefault="003E1043" w:rsidP="00A2151F">
            <w:pPr>
              <w:jc w:val="center"/>
            </w:pPr>
            <w:r w:rsidRPr="006E2500">
              <w:t>93.336</w:t>
            </w:r>
          </w:p>
          <w:p w14:paraId="42CB0B88" w14:textId="77777777" w:rsidR="003E1043" w:rsidRPr="006E2500" w:rsidRDefault="003E1043" w:rsidP="00A2151F">
            <w:pPr>
              <w:jc w:val="center"/>
            </w:pPr>
            <w:r w:rsidRPr="006E2500">
              <w:t>±</w:t>
            </w:r>
            <w:r w:rsidR="005A17A7">
              <w:t xml:space="preserve"> </w:t>
            </w:r>
            <w:r w:rsidRPr="006E2500">
              <w:t>0.010</w:t>
            </w:r>
          </w:p>
        </w:tc>
        <w:tc>
          <w:tcPr>
            <w:tcW w:w="2067" w:type="dxa"/>
          </w:tcPr>
          <w:p w14:paraId="02863022" w14:textId="77777777" w:rsidR="003E1043" w:rsidRPr="006E2500" w:rsidRDefault="003E1043" w:rsidP="00A2151F">
            <w:pPr>
              <w:jc w:val="center"/>
            </w:pPr>
            <w:r w:rsidRPr="006E2500">
              <w:t>0.2027</w:t>
            </w:r>
          </w:p>
          <w:p w14:paraId="70F14604" w14:textId="77777777" w:rsidR="003E1043" w:rsidRPr="006E2500" w:rsidRDefault="003E1043" w:rsidP="00A2151F">
            <w:pPr>
              <w:jc w:val="center"/>
            </w:pPr>
            <w:r w:rsidRPr="006E2500">
              <w:t>±</w:t>
            </w:r>
            <w:r w:rsidR="005A17A7">
              <w:t xml:space="preserve"> </w:t>
            </w:r>
            <w:r w:rsidRPr="006E2500">
              <w:t>0.0006</w:t>
            </w:r>
          </w:p>
        </w:tc>
        <w:tc>
          <w:tcPr>
            <w:tcW w:w="2007" w:type="dxa"/>
          </w:tcPr>
          <w:p w14:paraId="7317F419" w14:textId="77777777" w:rsidR="003E1043" w:rsidRPr="006E2500" w:rsidRDefault="003E1043" w:rsidP="00A2151F">
            <w:pPr>
              <w:jc w:val="center"/>
            </w:pPr>
            <w:r w:rsidRPr="006E2500">
              <w:t>5.380</w:t>
            </w:r>
          </w:p>
          <w:p w14:paraId="78FC6288" w14:textId="77777777" w:rsidR="003E1043" w:rsidRPr="006E2500" w:rsidRDefault="003E1043" w:rsidP="00A2151F">
            <w:pPr>
              <w:jc w:val="center"/>
            </w:pPr>
            <w:r w:rsidRPr="006E2500">
              <w:t>±</w:t>
            </w:r>
            <w:r w:rsidR="005A17A7">
              <w:t xml:space="preserve"> </w:t>
            </w:r>
            <w:r w:rsidRPr="006E2500">
              <w:t>0.005</w:t>
            </w:r>
          </w:p>
        </w:tc>
      </w:tr>
    </w:tbl>
    <w:p w14:paraId="5B05233A" w14:textId="77777777" w:rsidR="003E1043" w:rsidRPr="006E2500" w:rsidRDefault="003E1043" w:rsidP="00BE15F3">
      <w:pPr>
        <w:spacing w:line="360" w:lineRule="auto"/>
      </w:pPr>
    </w:p>
    <w:p w14:paraId="6F255BC2" w14:textId="77777777" w:rsidR="00724AD4" w:rsidRPr="006E2500" w:rsidRDefault="00724AD4" w:rsidP="00724AD4"/>
    <w:p w14:paraId="073E0CB4" w14:textId="77777777" w:rsidR="00724AD4" w:rsidRPr="006E2500" w:rsidRDefault="00724AD4" w:rsidP="00724AD4"/>
    <w:p w14:paraId="727A062B" w14:textId="77777777" w:rsidR="00F92A51" w:rsidRPr="006E2500" w:rsidRDefault="00F92A51" w:rsidP="00F92A51">
      <w:pPr>
        <w:keepNext/>
        <w:spacing w:line="360" w:lineRule="auto"/>
        <w:jc w:val="center"/>
      </w:pPr>
      <w:r w:rsidRPr="006E2500">
        <w:rPr>
          <w:noProof/>
        </w:rPr>
        <w:lastRenderedPageBreak/>
        <w:drawing>
          <wp:inline distT="0" distB="0" distL="0" distR="0" wp14:anchorId="70C0862C" wp14:editId="24E83182">
            <wp:extent cx="2852928" cy="2139694"/>
            <wp:effectExtent l="0" t="0" r="5080" b="0"/>
            <wp:docPr id="6146" name="Picture 2" descr="D:\157058.T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descr="D:\157058.TIF"/>
                    <pic:cNvPicPr>
                      <a:picLocks noGrp="1"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78147" cy="2158609"/>
                    </a:xfrm>
                    <a:prstGeom prst="rect">
                      <a:avLst/>
                    </a:prstGeom>
                    <a:noFill/>
                    <a:extLst/>
                  </pic:spPr>
                </pic:pic>
              </a:graphicData>
            </a:graphic>
          </wp:inline>
        </w:drawing>
      </w:r>
    </w:p>
    <w:p w14:paraId="4E4B82FA" w14:textId="77777777" w:rsidR="00F92A51" w:rsidRDefault="00F92A51" w:rsidP="00F92A51">
      <w:pPr>
        <w:pStyle w:val="Caption"/>
      </w:pPr>
      <w:bookmarkStart w:id="134" w:name="_Ref486981157"/>
      <w:bookmarkStart w:id="135" w:name="_Toc498605587"/>
      <w:r w:rsidRPr="006E2500">
        <w:t xml:space="preserve">Figure </w:t>
      </w:r>
      <w:r w:rsidR="004F5188">
        <w:fldChar w:fldCharType="begin"/>
      </w:r>
      <w:r w:rsidR="004F5188">
        <w:instrText xml:space="preserve"> SEQ Figure \* ARABIC </w:instrText>
      </w:r>
      <w:r w:rsidR="004F5188">
        <w:fldChar w:fldCharType="separate"/>
      </w:r>
      <w:r w:rsidRPr="006E2500">
        <w:rPr>
          <w:noProof/>
        </w:rPr>
        <w:t>38</w:t>
      </w:r>
      <w:r w:rsidR="004F5188">
        <w:rPr>
          <w:noProof/>
        </w:rPr>
        <w:fldChar w:fldCharType="end"/>
      </w:r>
      <w:bookmarkEnd w:id="134"/>
      <w:r w:rsidRPr="006E2500">
        <w:t>.</w:t>
      </w:r>
      <w:r w:rsidR="00BD525B">
        <w:t xml:space="preserve"> </w:t>
      </w:r>
      <w:r w:rsidRPr="006E2500">
        <w:t>SEM image of U200 on carbon tape to verify size of particles. Most particles are clearly a collection of smaller, submicron particles.</w:t>
      </w:r>
      <w:bookmarkEnd w:id="135"/>
    </w:p>
    <w:p w14:paraId="41EC8544" w14:textId="77777777" w:rsidR="00F92A51" w:rsidRPr="00F92A51" w:rsidRDefault="00F92A51" w:rsidP="00F92A51">
      <w:pPr>
        <w:spacing w:line="360" w:lineRule="auto"/>
      </w:pPr>
    </w:p>
    <w:p w14:paraId="29C15061" w14:textId="77777777" w:rsidR="00724AD4" w:rsidRPr="006E2500" w:rsidRDefault="00724AD4" w:rsidP="00724AD4">
      <w:pPr>
        <w:pStyle w:val="Caption"/>
      </w:pPr>
      <w:r w:rsidRPr="006E2500">
        <w:rPr>
          <w:noProof/>
        </w:rPr>
        <w:drawing>
          <wp:inline distT="0" distB="0" distL="0" distR="0" wp14:anchorId="7AC014E0" wp14:editId="35EDCE9C">
            <wp:extent cx="4762005" cy="2366174"/>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778098" cy="2374171"/>
                    </a:xfrm>
                    <a:prstGeom prst="rect">
                      <a:avLst/>
                    </a:prstGeom>
                    <a:noFill/>
                  </pic:spPr>
                </pic:pic>
              </a:graphicData>
            </a:graphic>
          </wp:inline>
        </w:drawing>
      </w:r>
    </w:p>
    <w:p w14:paraId="7835686F" w14:textId="55041AB2" w:rsidR="00724AD4" w:rsidRPr="006E2500" w:rsidRDefault="00724AD4" w:rsidP="00724AD4">
      <w:pPr>
        <w:pStyle w:val="Caption"/>
      </w:pPr>
      <w:bookmarkStart w:id="136" w:name="_Ref486978155"/>
      <w:bookmarkStart w:id="137" w:name="_Toc450571020"/>
      <w:bookmarkStart w:id="138" w:name="_Toc498605588"/>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39</w:t>
      </w:r>
      <w:r w:rsidR="004F5188">
        <w:rPr>
          <w:noProof/>
        </w:rPr>
        <w:fldChar w:fldCharType="end"/>
      </w:r>
      <w:bookmarkEnd w:id="136"/>
      <w:r w:rsidRPr="006E2500">
        <w:rPr>
          <w:noProof/>
        </w:rPr>
        <w:t>.</w:t>
      </w:r>
      <w:r w:rsidR="00BD525B">
        <w:t xml:space="preserve"> </w:t>
      </w:r>
      <w:r w:rsidRPr="006E2500">
        <w:t xml:space="preserve">Detector and fuel diagram </w:t>
      </w:r>
      <w:bookmarkEnd w:id="137"/>
      <w:r w:rsidRPr="006E2500">
        <w:t>show</w:t>
      </w:r>
      <w:r w:rsidR="006423BF">
        <w:t>s</w:t>
      </w:r>
      <w:r w:rsidRPr="006E2500">
        <w:t xml:space="preserve"> a detector ‘sandwich’ around the fuel particles. Particles are adhered to the crystals with cellulose nitrate to maintain registration of particles.</w:t>
      </w:r>
      <w:bookmarkEnd w:id="138"/>
      <w:r w:rsidRPr="006E2500">
        <w:t xml:space="preserve"> </w:t>
      </w:r>
    </w:p>
    <w:p w14:paraId="33F46A4E" w14:textId="77777777" w:rsidR="00410A94" w:rsidRDefault="00410A94" w:rsidP="00410A94"/>
    <w:p w14:paraId="429EEF1A" w14:textId="5F186A2B" w:rsidR="00410A94" w:rsidRPr="006E2500" w:rsidRDefault="00686701" w:rsidP="00741213">
      <w:pPr>
        <w:spacing w:line="360" w:lineRule="auto"/>
      </w:pPr>
      <w:r>
        <w:t>the</w:t>
      </w:r>
      <w:r w:rsidRPr="006E2500">
        <w:t xml:space="preserve"> </w:t>
      </w:r>
      <w:r w:rsidR="00741213" w:rsidRPr="006E2500">
        <w:t>core, samples were</w:t>
      </w:r>
      <w:r w:rsidR="00741213">
        <w:t xml:space="preserve"> </w:t>
      </w:r>
      <w:r w:rsidR="00741213" w:rsidRPr="006E2500">
        <w:t>taken to the counting lab for fission product analysis with gamma spectroscopy.</w:t>
      </w:r>
      <w:r w:rsidR="00741213">
        <w:t xml:space="preserve"> I</w:t>
      </w:r>
      <w:r w:rsidR="00741213" w:rsidRPr="006E2500">
        <w:t xml:space="preserve">dentified </w:t>
      </w:r>
      <w:r w:rsidR="00741213">
        <w:t>f</w:t>
      </w:r>
      <w:r w:rsidR="000114CB" w:rsidRPr="006E2500">
        <w:t xml:space="preserve">ission products agreed with irradiated fuel libraries and </w:t>
      </w:r>
      <w:r w:rsidR="00E22AC9" w:rsidRPr="006E2500">
        <w:t xml:space="preserve">radiation intensities were below exempt quantity </w:t>
      </w:r>
      <w:r w:rsidR="001302AE">
        <w:t xml:space="preserve">amount, as determined by the </w:t>
      </w:r>
      <w:r w:rsidR="00E22AC9" w:rsidRPr="006E2500">
        <w:t>Department of Transportation threshold</w:t>
      </w:r>
      <w:r w:rsidR="001302AE">
        <w:t>,</w:t>
      </w:r>
      <w:r w:rsidR="00E22AC9" w:rsidRPr="006E2500">
        <w:t xml:space="preserve"> for transportation to UTK. This low radiation level is </w:t>
      </w:r>
      <w:r w:rsidR="00741213">
        <w:t xml:space="preserve">an </w:t>
      </w:r>
      <w:r w:rsidR="00E22AC9" w:rsidRPr="006E2500">
        <w:t>important qual</w:t>
      </w:r>
      <w:r w:rsidR="0054286B">
        <w:t xml:space="preserve">itative </w:t>
      </w:r>
      <w:r w:rsidR="00741213">
        <w:t>measure of the high</w:t>
      </w:r>
      <w:r w:rsidR="001302AE">
        <w:t>-</w:t>
      </w:r>
      <w:r w:rsidR="0054286B">
        <w:t>sensitivity</w:t>
      </w:r>
      <w:r w:rsidR="00741213">
        <w:t xml:space="preserve"> at low</w:t>
      </w:r>
      <w:r w:rsidR="001302AE">
        <w:t>-</w:t>
      </w:r>
      <w:r w:rsidR="00741213">
        <w:t>intensity levels after activation</w:t>
      </w:r>
      <w:r w:rsidR="00E22AC9" w:rsidRPr="006E2500">
        <w:t>.</w:t>
      </w:r>
    </w:p>
    <w:p w14:paraId="66479E32" w14:textId="68085E6E" w:rsidR="000053A8" w:rsidRPr="006E2500" w:rsidRDefault="00415AE4" w:rsidP="00802577">
      <w:pPr>
        <w:keepNext/>
        <w:spacing w:after="120" w:line="360" w:lineRule="auto"/>
        <w:ind w:firstLine="720"/>
      </w:pPr>
      <w:r w:rsidRPr="006E2500">
        <w:lastRenderedPageBreak/>
        <w:t xml:space="preserve"> In total</w:t>
      </w:r>
      <w:r w:rsidR="001302AE">
        <w:t>, the</w:t>
      </w:r>
      <w:r w:rsidRPr="006E2500">
        <w:t xml:space="preserve"> 8</w:t>
      </w:r>
      <w:r w:rsidR="00BE15F3" w:rsidRPr="006E2500">
        <w:t>3</w:t>
      </w:r>
      <w:r w:rsidRPr="006E2500">
        <w:t xml:space="preserve"> FNTD pairs shown in </w:t>
      </w:r>
      <w:r w:rsidRPr="006E2500">
        <w:fldChar w:fldCharType="begin"/>
      </w:r>
      <w:r w:rsidRPr="006E2500">
        <w:instrText xml:space="preserve"> REF _Ref486978155 \h </w:instrText>
      </w:r>
      <w:r w:rsidR="006E2500">
        <w:instrText xml:space="preserve"> \* MERGEFORMAT </w:instrText>
      </w:r>
      <w:r w:rsidRPr="006E2500">
        <w:fldChar w:fldCharType="separate"/>
      </w:r>
      <w:r w:rsidR="004C4925" w:rsidRPr="006E2500">
        <w:t xml:space="preserve">Figure </w:t>
      </w:r>
      <w:r w:rsidR="004C4925" w:rsidRPr="006E2500">
        <w:rPr>
          <w:noProof/>
        </w:rPr>
        <w:t>39</w:t>
      </w:r>
      <w:r w:rsidRPr="006E2500">
        <w:fldChar w:fldCharType="end"/>
      </w:r>
      <w:r w:rsidRPr="006E2500">
        <w:t xml:space="preserve"> were created from </w:t>
      </w:r>
      <w:r w:rsidR="001302AE">
        <w:t>three</w:t>
      </w:r>
      <w:r w:rsidRPr="006E2500">
        <w:t xml:space="preserve"> different exposures. After geometry</w:t>
      </w:r>
      <w:r w:rsidR="00B26D2B" w:rsidRPr="006E2500">
        <w:t>, enrichment,</w:t>
      </w:r>
      <w:r w:rsidRPr="006E2500">
        <w:t xml:space="preserve"> and time consideration, a </w:t>
      </w:r>
      <w:r w:rsidR="00255054" w:rsidRPr="006E2500">
        <w:t xml:space="preserve">possible </w:t>
      </w:r>
      <w:r w:rsidRPr="006E2500">
        <w:t>range of</w:t>
      </w:r>
      <w:r w:rsidR="00B26D2B" w:rsidRPr="006E2500">
        <w:t xml:space="preserve"> fissions in a 10 µm particle was expect</w:t>
      </w:r>
      <w:r w:rsidR="00E645AF" w:rsidRPr="006E2500">
        <w:t>ed</w:t>
      </w:r>
      <w:r w:rsidRPr="006E2500">
        <w:t xml:space="preserve"> between </w:t>
      </w:r>
      <w:r w:rsidR="00B26D2B" w:rsidRPr="006E2500">
        <w:t xml:space="preserve">0 </w:t>
      </w:r>
      <w:r w:rsidRPr="006E2500">
        <w:t xml:space="preserve">and </w:t>
      </w:r>
      <w:r w:rsidR="00B26D2B" w:rsidRPr="006E2500">
        <w:t xml:space="preserve">approximately </w:t>
      </w:r>
      <w:r w:rsidR="00D060B4" w:rsidRPr="006E2500">
        <w:t>832</w:t>
      </w:r>
      <w:r w:rsidRPr="006E2500">
        <w:t>.</w:t>
      </w:r>
      <w:r w:rsidR="00255054" w:rsidRPr="006E2500">
        <w:t xml:space="preserve"> </w:t>
      </w:r>
      <w:r w:rsidR="00B26D2B" w:rsidRPr="006E2500">
        <w:t xml:space="preserve">In a 1 µm particle, this range was reduced to 0 to approximately </w:t>
      </w:r>
      <w:r w:rsidR="00E645AF" w:rsidRPr="006E2500">
        <w:t>275</w:t>
      </w:r>
      <w:r w:rsidR="00B26D2B" w:rsidRPr="006E2500">
        <w:t xml:space="preserve"> fissions.</w:t>
      </w:r>
      <w:r w:rsidR="00255054" w:rsidRPr="006E2500">
        <w:t xml:space="preserve"> </w:t>
      </w:r>
      <w:r w:rsidRPr="006E2500">
        <w:t>This range was designed as to provide the greatest opportunity to develop a large number of data points for mapping enrichment</w:t>
      </w:r>
      <w:r w:rsidR="00B26D2B" w:rsidRPr="006E2500">
        <w:t xml:space="preserve"> while also providing repeatability</w:t>
      </w:r>
      <w:r w:rsidRPr="006E2500">
        <w:t>.</w:t>
      </w:r>
      <w:r w:rsidR="00616355" w:rsidRPr="006E2500">
        <w:t xml:space="preserve"> </w:t>
      </w:r>
    </w:p>
    <w:p w14:paraId="648CD7A0" w14:textId="653C9B18" w:rsidR="00655E9B" w:rsidRPr="006E2500" w:rsidRDefault="00F161E0" w:rsidP="00802577">
      <w:pPr>
        <w:keepNext/>
        <w:spacing w:after="120" w:line="360" w:lineRule="auto"/>
        <w:ind w:firstLine="720"/>
      </w:pPr>
      <w:r w:rsidRPr="006E2500">
        <w:t xml:space="preserve"> </w:t>
      </w:r>
      <w:r w:rsidR="00655E9B" w:rsidRPr="006E2500">
        <w:t xml:space="preserve">Dosimetry </w:t>
      </w:r>
      <w:r w:rsidR="00E645AF" w:rsidRPr="006E2500">
        <w:t>was included with samples and in designated locations to valid</w:t>
      </w:r>
      <w:r w:rsidR="001302AE">
        <w:t>ate</w:t>
      </w:r>
      <w:r w:rsidR="00E645AF" w:rsidRPr="006E2500">
        <w:t xml:space="preserve"> computer modeling. </w:t>
      </w:r>
      <w:r w:rsidR="00655E9B" w:rsidRPr="006E2500">
        <w:t xml:space="preserve">Co, Cu, Ni, and Fe dosimetry foils and wires </w:t>
      </w:r>
      <w:r w:rsidR="00741213">
        <w:t>were used to valid</w:t>
      </w:r>
      <w:r w:rsidR="001302AE">
        <w:t>ate</w:t>
      </w:r>
      <w:r w:rsidR="00741213">
        <w:t xml:space="preserve"> the model’s </w:t>
      </w:r>
      <w:r w:rsidR="00E645AF" w:rsidRPr="006E2500">
        <w:t xml:space="preserve">thermal and fast flux </w:t>
      </w:r>
      <w:r w:rsidR="00741213">
        <w:t>predictions</w:t>
      </w:r>
      <w:r w:rsidR="00E645AF" w:rsidRPr="006E2500">
        <w:t>.</w:t>
      </w:r>
      <w:r w:rsidR="00616355" w:rsidRPr="006E2500">
        <w:t xml:space="preserve"> </w:t>
      </w:r>
      <w:r w:rsidR="00E645AF" w:rsidRPr="006E2500">
        <w:t>These neutron dosimeters were counted with gamma spectroscopy after the final exposure.</w:t>
      </w:r>
    </w:p>
    <w:p w14:paraId="0A3911CF" w14:textId="49EAC315" w:rsidR="000053A8" w:rsidRPr="000053A8" w:rsidRDefault="00E645AF" w:rsidP="00802577">
      <w:pPr>
        <w:pStyle w:val="Caption"/>
        <w:spacing w:line="360" w:lineRule="auto"/>
        <w:rPr>
          <w:b w:val="0"/>
        </w:rPr>
      </w:pPr>
      <w:r w:rsidRPr="006E2500">
        <w:rPr>
          <w:b w:val="0"/>
        </w:rPr>
        <w:tab/>
        <w:t xml:space="preserve"> </w:t>
      </w:r>
      <w:r w:rsidR="002C4064" w:rsidRPr="006E2500">
        <w:rPr>
          <w:b w:val="0"/>
        </w:rPr>
        <w:t xml:space="preserve">The intended inspection method with the CLSM differed from samples created by direct </w:t>
      </w:r>
      <w:r w:rsidR="002C4064" w:rsidRPr="006E2500">
        <w:rPr>
          <w:b w:val="0"/>
          <w:vertAlign w:val="superscript"/>
        </w:rPr>
        <w:t>252</w:t>
      </w:r>
      <w:r w:rsidR="002C4064" w:rsidRPr="006E2500">
        <w:rPr>
          <w:b w:val="0"/>
        </w:rPr>
        <w:t xml:space="preserve">Cf exposures discussed in </w:t>
      </w:r>
      <w:r w:rsidR="001302AE">
        <w:rPr>
          <w:b w:val="0"/>
        </w:rPr>
        <w:t>C</w:t>
      </w:r>
      <w:r w:rsidR="002C4064" w:rsidRPr="006E2500">
        <w:rPr>
          <w:b w:val="0"/>
        </w:rPr>
        <w:t>hapter IV.</w:t>
      </w:r>
      <w:r w:rsidR="00616355" w:rsidRPr="006E2500">
        <w:rPr>
          <w:b w:val="0"/>
        </w:rPr>
        <w:t xml:space="preserve"> </w:t>
      </w:r>
      <w:r w:rsidR="002C4064" w:rsidRPr="006E2500">
        <w:rPr>
          <w:b w:val="0"/>
        </w:rPr>
        <w:t>These samples were face</w:t>
      </w:r>
      <w:r w:rsidR="001302AE">
        <w:rPr>
          <w:b w:val="0"/>
        </w:rPr>
        <w:t>-</w:t>
      </w:r>
      <w:r w:rsidR="002C4064" w:rsidRPr="006E2500">
        <w:rPr>
          <w:b w:val="0"/>
        </w:rPr>
        <w:t>down on the coverslip</w:t>
      </w:r>
      <w:r w:rsidR="001302AE">
        <w:rPr>
          <w:b w:val="0"/>
        </w:rPr>
        <w:t>,</w:t>
      </w:r>
      <w:r w:rsidR="002C4064" w:rsidRPr="006E2500">
        <w:rPr>
          <w:b w:val="0"/>
        </w:rPr>
        <w:t xml:space="preserve"> </w:t>
      </w:r>
      <w:r w:rsidR="001302AE">
        <w:rPr>
          <w:b w:val="0"/>
        </w:rPr>
        <w:t>which made</w:t>
      </w:r>
      <w:r w:rsidR="001302AE" w:rsidRPr="006E2500">
        <w:rPr>
          <w:b w:val="0"/>
        </w:rPr>
        <w:t xml:space="preserve"> </w:t>
      </w:r>
      <w:r w:rsidR="002C4064" w:rsidRPr="006E2500">
        <w:rPr>
          <w:b w:val="0"/>
        </w:rPr>
        <w:t>inspect</w:t>
      </w:r>
      <w:r w:rsidR="001302AE">
        <w:rPr>
          <w:b w:val="0"/>
        </w:rPr>
        <w:t>ion</w:t>
      </w:r>
      <w:r w:rsidR="002C4064" w:rsidRPr="006E2500">
        <w:rPr>
          <w:b w:val="0"/>
        </w:rPr>
        <w:t xml:space="preserve"> by short</w:t>
      </w:r>
      <w:r w:rsidR="001302AE">
        <w:rPr>
          <w:b w:val="0"/>
        </w:rPr>
        <w:t>-</w:t>
      </w:r>
      <w:r w:rsidR="002C4064" w:rsidRPr="006E2500">
        <w:rPr>
          <w:b w:val="0"/>
        </w:rPr>
        <w:t>working distance objectives</w:t>
      </w:r>
      <w:r w:rsidR="00741213">
        <w:rPr>
          <w:b w:val="0"/>
        </w:rPr>
        <w:t xml:space="preserve"> possible</w:t>
      </w:r>
      <w:r w:rsidR="002C4064" w:rsidRPr="006E2500">
        <w:rPr>
          <w:b w:val="0"/>
        </w:rPr>
        <w:t>, specifically the 63x.</w:t>
      </w:r>
      <w:r w:rsidR="00616355" w:rsidRPr="006E2500">
        <w:rPr>
          <w:b w:val="0"/>
        </w:rPr>
        <w:t xml:space="preserve"> </w:t>
      </w:r>
      <w:r w:rsidR="002C4064" w:rsidRPr="006E2500">
        <w:rPr>
          <w:b w:val="0"/>
        </w:rPr>
        <w:t xml:space="preserve">However, keeping the FNTD </w:t>
      </w:r>
      <w:r w:rsidR="00741213">
        <w:rPr>
          <w:b w:val="0"/>
        </w:rPr>
        <w:t xml:space="preserve">sandwich </w:t>
      </w:r>
      <w:r w:rsidR="002C4064" w:rsidRPr="006E2500">
        <w:rPr>
          <w:b w:val="0"/>
        </w:rPr>
        <w:t xml:space="preserve">together so </w:t>
      </w:r>
      <w:r w:rsidR="001302AE">
        <w:rPr>
          <w:b w:val="0"/>
        </w:rPr>
        <w:t xml:space="preserve">that </w:t>
      </w:r>
      <w:r w:rsidR="00741213">
        <w:rPr>
          <w:b w:val="0"/>
        </w:rPr>
        <w:t>4</w:t>
      </w:r>
      <w:r w:rsidR="00741213" w:rsidRPr="00741213">
        <w:rPr>
          <w:rFonts w:ascii="Times New Roman" w:hAnsi="Times New Roman" w:cs="Times New Roman"/>
          <w:b w:val="0"/>
        </w:rPr>
        <w:t>π</w:t>
      </w:r>
      <w:r w:rsidR="00741213">
        <w:rPr>
          <w:b w:val="0"/>
        </w:rPr>
        <w:t xml:space="preserve"> detection could be achieved</w:t>
      </w:r>
      <w:r w:rsidR="009C680F" w:rsidRPr="006E2500">
        <w:rPr>
          <w:b w:val="0"/>
        </w:rPr>
        <w:t xml:space="preserve"> was </w:t>
      </w:r>
      <w:r w:rsidR="002C4064" w:rsidRPr="006E2500">
        <w:rPr>
          <w:b w:val="0"/>
        </w:rPr>
        <w:t>preferred for these experiments.</w:t>
      </w:r>
      <w:r w:rsidR="00616355" w:rsidRPr="006E2500">
        <w:rPr>
          <w:b w:val="0"/>
        </w:rPr>
        <w:t xml:space="preserve"> </w:t>
      </w:r>
      <w:r w:rsidR="00114CFC" w:rsidRPr="006E2500">
        <w:rPr>
          <w:b w:val="0"/>
        </w:rPr>
        <w:t xml:space="preserve">To </w:t>
      </w:r>
      <w:r w:rsidR="000F32ED" w:rsidRPr="006E2500">
        <w:rPr>
          <w:b w:val="0"/>
        </w:rPr>
        <w:t>accomplish</w:t>
      </w:r>
      <w:r w:rsidR="00114CFC" w:rsidRPr="006E2500">
        <w:rPr>
          <w:b w:val="0"/>
        </w:rPr>
        <w:t xml:space="preserve"> this, the CLSM had to image through the LiF disc, nominally 500 ± 100 µm of LiF.</w:t>
      </w:r>
      <w:r w:rsidR="00616355" w:rsidRPr="006E2500">
        <w:rPr>
          <w:b w:val="0"/>
        </w:rPr>
        <w:t xml:space="preserve"> </w:t>
      </w:r>
      <w:r w:rsidR="002C4064" w:rsidRPr="006E2500">
        <w:rPr>
          <w:b w:val="0"/>
        </w:rPr>
        <w:t>Initially, a</w:t>
      </w:r>
      <w:r w:rsidR="009C680F" w:rsidRPr="006E2500">
        <w:rPr>
          <w:b w:val="0"/>
        </w:rPr>
        <w:t>n</w:t>
      </w:r>
      <w:r w:rsidR="002C4064" w:rsidRPr="006E2500">
        <w:rPr>
          <w:b w:val="0"/>
        </w:rPr>
        <w:t xml:space="preserve"> image with th</w:t>
      </w:r>
      <w:r w:rsidR="009C680F" w:rsidRPr="006E2500">
        <w:rPr>
          <w:b w:val="0"/>
        </w:rPr>
        <w:t>e 40x oil was taken using standard two</w:t>
      </w:r>
      <w:r w:rsidR="002C4064" w:rsidRPr="006E2500">
        <w:rPr>
          <w:b w:val="0"/>
        </w:rPr>
        <w:t xml:space="preserve"> </w:t>
      </w:r>
      <w:r w:rsidR="009C680F" w:rsidRPr="006E2500">
        <w:rPr>
          <w:b w:val="0"/>
        </w:rPr>
        <w:t>µ</w:t>
      </w:r>
      <w:r w:rsidR="002C4064" w:rsidRPr="006E2500">
        <w:rPr>
          <w:b w:val="0"/>
        </w:rPr>
        <w:t>m fluorescence beads</w:t>
      </w:r>
      <w:r w:rsidR="009C680F" w:rsidRPr="006E2500">
        <w:rPr>
          <w:b w:val="0"/>
        </w:rPr>
        <w:t xml:space="preserve">, </w:t>
      </w:r>
      <w:r w:rsidR="009C680F" w:rsidRPr="006E2500">
        <w:rPr>
          <w:b w:val="0"/>
        </w:rPr>
        <w:fldChar w:fldCharType="begin"/>
      </w:r>
      <w:r w:rsidR="009C680F" w:rsidRPr="006E2500">
        <w:rPr>
          <w:b w:val="0"/>
        </w:rPr>
        <w:instrText xml:space="preserve"> REF _Ref487015066 \h  \* MERGEFORMAT </w:instrText>
      </w:r>
      <w:r w:rsidR="009C680F" w:rsidRPr="006E2500">
        <w:rPr>
          <w:b w:val="0"/>
        </w:rPr>
      </w:r>
      <w:r w:rsidR="009C680F" w:rsidRPr="006E2500">
        <w:rPr>
          <w:b w:val="0"/>
        </w:rPr>
        <w:fldChar w:fldCharType="separate"/>
      </w:r>
      <w:r w:rsidR="004C4925" w:rsidRPr="006E2500">
        <w:rPr>
          <w:b w:val="0"/>
        </w:rPr>
        <w:t xml:space="preserve">Figure </w:t>
      </w:r>
      <w:r w:rsidR="004C4925" w:rsidRPr="006E2500">
        <w:rPr>
          <w:b w:val="0"/>
          <w:noProof/>
        </w:rPr>
        <w:t>41</w:t>
      </w:r>
      <w:r w:rsidR="009C680F" w:rsidRPr="006E2500">
        <w:rPr>
          <w:b w:val="0"/>
        </w:rPr>
        <w:fldChar w:fldCharType="end"/>
      </w:r>
      <w:r w:rsidR="009C680F" w:rsidRPr="006E2500">
        <w:rPr>
          <w:b w:val="0"/>
        </w:rPr>
        <w:t>; however</w:t>
      </w:r>
      <w:r w:rsidR="001302AE">
        <w:rPr>
          <w:b w:val="0"/>
        </w:rPr>
        <w:t>,</w:t>
      </w:r>
      <w:r w:rsidR="009C680F" w:rsidRPr="006E2500">
        <w:rPr>
          <w:b w:val="0"/>
        </w:rPr>
        <w:t xml:space="preserve"> this could not be repeated in samples with weak</w:t>
      </w:r>
      <w:r w:rsidR="00114CFC" w:rsidRPr="006E2500">
        <w:rPr>
          <w:b w:val="0"/>
        </w:rPr>
        <w:t>er</w:t>
      </w:r>
      <w:r w:rsidR="009C680F" w:rsidRPr="006E2500">
        <w:rPr>
          <w:b w:val="0"/>
        </w:rPr>
        <w:t xml:space="preserve"> signal. Additionally</w:t>
      </w:r>
      <w:r w:rsidR="000053A8">
        <w:rPr>
          <w:b w:val="0"/>
        </w:rPr>
        <w:t>,</w:t>
      </w:r>
      <w:r w:rsidR="009C680F" w:rsidRPr="006E2500">
        <w:rPr>
          <w:b w:val="0"/>
        </w:rPr>
        <w:t xml:space="preserve"> the 669 µm is significantly greater than the 240 µm working distance of the </w:t>
      </w:r>
      <w:r w:rsidR="00114CFC" w:rsidRPr="006E2500">
        <w:rPr>
          <w:b w:val="0"/>
        </w:rPr>
        <w:t xml:space="preserve">40x oil </w:t>
      </w:r>
      <w:r w:rsidR="009C680F" w:rsidRPr="006E2500">
        <w:rPr>
          <w:b w:val="0"/>
        </w:rPr>
        <w:t xml:space="preserve">objective. </w:t>
      </w:r>
      <w:r w:rsidR="00B41117" w:rsidRPr="006E2500">
        <w:rPr>
          <w:b w:val="0"/>
        </w:rPr>
        <w:t>This result suggests</w:t>
      </w:r>
      <w:r w:rsidR="009C680F" w:rsidRPr="006E2500">
        <w:rPr>
          <w:b w:val="0"/>
        </w:rPr>
        <w:t xml:space="preserve"> that </w:t>
      </w:r>
      <w:r w:rsidR="009C680F" w:rsidRPr="006E2500">
        <w:rPr>
          <w:b w:val="0"/>
        </w:rPr>
        <w:fldChar w:fldCharType="begin"/>
      </w:r>
      <w:r w:rsidR="009C680F" w:rsidRPr="006E2500">
        <w:rPr>
          <w:b w:val="0"/>
        </w:rPr>
        <w:instrText xml:space="preserve"> REF _Ref487015066 \h  \* MERGEFORMAT </w:instrText>
      </w:r>
      <w:r w:rsidR="009C680F" w:rsidRPr="006E2500">
        <w:rPr>
          <w:b w:val="0"/>
        </w:rPr>
      </w:r>
      <w:r w:rsidR="009C680F" w:rsidRPr="006E2500">
        <w:rPr>
          <w:b w:val="0"/>
        </w:rPr>
        <w:fldChar w:fldCharType="separate"/>
      </w:r>
      <w:r w:rsidR="004C4925" w:rsidRPr="006E2500">
        <w:rPr>
          <w:b w:val="0"/>
        </w:rPr>
        <w:t xml:space="preserve">Figure </w:t>
      </w:r>
      <w:r w:rsidR="004C4925" w:rsidRPr="006E2500">
        <w:rPr>
          <w:b w:val="0"/>
          <w:noProof/>
        </w:rPr>
        <w:t>41</w:t>
      </w:r>
      <w:r w:rsidR="009C680F" w:rsidRPr="006E2500">
        <w:rPr>
          <w:b w:val="0"/>
        </w:rPr>
        <w:fldChar w:fldCharType="end"/>
      </w:r>
      <w:r w:rsidR="009C680F" w:rsidRPr="006E2500">
        <w:rPr>
          <w:b w:val="0"/>
        </w:rPr>
        <w:t>b is a holographic reflection of the top surface of the LiF</w:t>
      </w:r>
      <w:r w:rsidR="001302AE">
        <w:rPr>
          <w:b w:val="0"/>
        </w:rPr>
        <w:t>,</w:t>
      </w:r>
      <w:r w:rsidR="009C680F" w:rsidRPr="006E2500">
        <w:rPr>
          <w:b w:val="0"/>
        </w:rPr>
        <w:t xml:space="preserve"> and the position reading on the stage is </w:t>
      </w:r>
      <w:r w:rsidR="00114CFC" w:rsidRPr="006E2500">
        <w:rPr>
          <w:b w:val="0"/>
        </w:rPr>
        <w:t>the result of t</w:t>
      </w:r>
      <w:r w:rsidR="009C680F" w:rsidRPr="006E2500">
        <w:rPr>
          <w:b w:val="0"/>
        </w:rPr>
        <w:t>he object</w:t>
      </w:r>
      <w:r w:rsidR="000F32ED">
        <w:rPr>
          <w:b w:val="0"/>
        </w:rPr>
        <w:t>ive</w:t>
      </w:r>
      <w:r w:rsidR="009C680F" w:rsidRPr="006E2500">
        <w:rPr>
          <w:b w:val="0"/>
        </w:rPr>
        <w:t xml:space="preserve"> lift</w:t>
      </w:r>
      <w:r w:rsidR="00114CFC" w:rsidRPr="006E2500">
        <w:rPr>
          <w:b w:val="0"/>
        </w:rPr>
        <w:t xml:space="preserve">ing the </w:t>
      </w:r>
      <w:r w:rsidR="00114CFC" w:rsidRPr="000053A8">
        <w:rPr>
          <w:b w:val="0"/>
        </w:rPr>
        <w:t>coverslip</w:t>
      </w:r>
      <w:r w:rsidR="009C680F" w:rsidRPr="000053A8">
        <w:rPr>
          <w:b w:val="0"/>
        </w:rPr>
        <w:t xml:space="preserve">. </w:t>
      </w:r>
      <w:r w:rsidR="00114CFC" w:rsidRPr="000053A8">
        <w:rPr>
          <w:b w:val="0"/>
        </w:rPr>
        <w:t>After testing, u</w:t>
      </w:r>
      <w:r w:rsidR="009C680F" w:rsidRPr="000053A8">
        <w:rPr>
          <w:b w:val="0"/>
        </w:rPr>
        <w:t>sin</w:t>
      </w:r>
      <w:r w:rsidR="00114CFC" w:rsidRPr="000053A8">
        <w:rPr>
          <w:b w:val="0"/>
        </w:rPr>
        <w:t xml:space="preserve">g a </w:t>
      </w:r>
      <w:r w:rsidR="000053A8" w:rsidRPr="000053A8">
        <w:rPr>
          <w:b w:val="0"/>
        </w:rPr>
        <w:t>water surrogate</w:t>
      </w:r>
      <w:r w:rsidR="001302AE">
        <w:rPr>
          <w:b w:val="0"/>
        </w:rPr>
        <w:t>,</w:t>
      </w:r>
      <w:r w:rsidR="000053A8" w:rsidRPr="000053A8">
        <w:rPr>
          <w:b w:val="0"/>
        </w:rPr>
        <w:t xml:space="preserve"> optical gel</w:t>
      </w:r>
      <w:r w:rsidR="001302AE">
        <w:rPr>
          <w:b w:val="0"/>
        </w:rPr>
        <w:t>,</w:t>
      </w:r>
      <w:r w:rsidR="000053A8" w:rsidRPr="000053A8">
        <w:rPr>
          <w:b w:val="0"/>
        </w:rPr>
        <w:t xml:space="preserve"> with the </w:t>
      </w:r>
      <w:r w:rsidR="001302AE">
        <w:rPr>
          <w:b w:val="0"/>
        </w:rPr>
        <w:t xml:space="preserve">40 times </w:t>
      </w:r>
      <w:r w:rsidR="000053A8" w:rsidRPr="000053A8">
        <w:rPr>
          <w:b w:val="0"/>
        </w:rPr>
        <w:t>water objective</w:t>
      </w:r>
      <w:r w:rsidR="000F32ED">
        <w:rPr>
          <w:b w:val="0"/>
        </w:rPr>
        <w:t xml:space="preserve"> </w:t>
      </w:r>
      <w:r w:rsidR="000053A8" w:rsidRPr="000053A8">
        <w:rPr>
          <w:b w:val="0"/>
        </w:rPr>
        <w:t>was selected to view through the LiF disc.</w:t>
      </w:r>
      <w:r w:rsidR="000F32ED">
        <w:rPr>
          <w:b w:val="0"/>
        </w:rPr>
        <w:t xml:space="preserve"> The 40</w:t>
      </w:r>
      <w:r w:rsidR="001302AE">
        <w:rPr>
          <w:b w:val="0"/>
        </w:rPr>
        <w:t xml:space="preserve"> times</w:t>
      </w:r>
      <w:r w:rsidR="000F32ED">
        <w:rPr>
          <w:b w:val="0"/>
        </w:rPr>
        <w:t xml:space="preserve"> water immersion objective has a working distance </w:t>
      </w:r>
      <w:r w:rsidR="000F32ED" w:rsidRPr="000053A8">
        <w:rPr>
          <w:b w:val="0"/>
        </w:rPr>
        <w:t>of 650 µm,</w:t>
      </w:r>
    </w:p>
    <w:p w14:paraId="4A6CEF44" w14:textId="36CCDBBE" w:rsidR="000053A8" w:rsidRPr="006E2500" w:rsidRDefault="000053A8" w:rsidP="000053A8">
      <w:pPr>
        <w:keepNext/>
        <w:spacing w:line="360" w:lineRule="auto"/>
      </w:pPr>
      <w:r w:rsidRPr="006E2500">
        <w:tab/>
        <w:t xml:space="preserve"> This method of imaging through the LiF detector was </w:t>
      </w:r>
      <w:r w:rsidR="000F32ED">
        <w:t>resolved</w:t>
      </w:r>
      <w:r w:rsidR="001302AE">
        <w:t>,</w:t>
      </w:r>
      <w:r w:rsidR="000F32ED">
        <w:t xml:space="preserve"> however</w:t>
      </w:r>
      <w:r w:rsidR="001302AE">
        <w:t>,</w:t>
      </w:r>
      <w:r w:rsidRPr="006E2500">
        <w:t xml:space="preserve"> </w:t>
      </w:r>
      <w:r w:rsidR="000F32ED">
        <w:t>image quality was significantly reduced. To obtain</w:t>
      </w:r>
      <w:r w:rsidRPr="006E2500">
        <w:t xml:space="preserve"> quality images</w:t>
      </w:r>
      <w:r w:rsidR="000F32ED">
        <w:t xml:space="preserve"> for quantitative analysis and</w:t>
      </w:r>
      <w:r w:rsidRPr="006E2500">
        <w:t xml:space="preserve"> for present</w:t>
      </w:r>
      <w:r w:rsidR="00371715">
        <w:t xml:space="preserve">ation </w:t>
      </w:r>
      <w:r w:rsidRPr="006E2500">
        <w:t xml:space="preserve">in this work, the original method presented in </w:t>
      </w:r>
      <w:r w:rsidR="00371715">
        <w:lastRenderedPageBreak/>
        <w:t>C</w:t>
      </w:r>
      <w:r w:rsidRPr="006E2500">
        <w:t>hapter IV</w:t>
      </w:r>
      <w:r w:rsidR="000F32ED">
        <w:t xml:space="preserve"> was used.</w:t>
      </w:r>
      <w:r w:rsidR="008E6151">
        <w:t xml:space="preserve"> </w:t>
      </w:r>
      <w:r w:rsidR="000F32ED">
        <w:t>Again, this method</w:t>
      </w:r>
      <w:r w:rsidRPr="006E2500">
        <w:t xml:space="preserve"> plac</w:t>
      </w:r>
      <w:r w:rsidR="000F32ED">
        <w:t>es</w:t>
      </w:r>
      <w:r w:rsidRPr="006E2500">
        <w:t xml:space="preserve"> the irradiated side</w:t>
      </w:r>
      <w:r w:rsidR="000F32ED">
        <w:t xml:space="preserve">, in this case containing fuel, in immersion </w:t>
      </w:r>
      <w:r w:rsidRPr="006E2500">
        <w:t>oil</w:t>
      </w:r>
      <w:r w:rsidR="000F32ED">
        <w:t xml:space="preserve"> and positioning the disc </w:t>
      </w:r>
      <w:r w:rsidRPr="006E2500">
        <w:t>face</w:t>
      </w:r>
      <w:r w:rsidR="00371715">
        <w:t>-</w:t>
      </w:r>
      <w:r w:rsidRPr="006E2500">
        <w:t xml:space="preserve">down on the coverslip </w:t>
      </w:r>
      <w:r w:rsidR="000F32ED">
        <w:t>so that the 63</w:t>
      </w:r>
      <w:r w:rsidR="00371715">
        <w:t xml:space="preserve"> times</w:t>
      </w:r>
      <w:r w:rsidR="000F32ED">
        <w:t xml:space="preserve"> oil immersion objective could image the sample. </w:t>
      </w:r>
      <w:r w:rsidRPr="006E2500">
        <w:t>This method retains shadows cast by large particles and reduces the 2</w:t>
      </w:r>
      <w:r w:rsidRPr="000053A8">
        <w:rPr>
          <w:rFonts w:ascii="Times New Roman" w:hAnsi="Times New Roman" w:cs="Times New Roman"/>
        </w:rPr>
        <w:t>π</w:t>
      </w:r>
      <w:r w:rsidRPr="006E2500">
        <w:t xml:space="preserve"> geometry of the detector</w:t>
      </w:r>
      <w:r w:rsidR="000F32ED">
        <w:t xml:space="preserve"> minus the shadowed area</w:t>
      </w:r>
      <w:r w:rsidRPr="006E2500">
        <w:t xml:space="preserve">. </w:t>
      </w:r>
    </w:p>
    <w:p w14:paraId="5023DEF7" w14:textId="77777777" w:rsidR="00114CFC" w:rsidRPr="006E2500" w:rsidRDefault="00810E40" w:rsidP="00123A38">
      <w:pPr>
        <w:keepNext/>
        <w:rPr>
          <w:noProof/>
        </w:rPr>
      </w:pPr>
      <w:r w:rsidRPr="006E2500">
        <w:rPr>
          <w:noProof/>
        </w:rPr>
        <mc:AlternateContent>
          <mc:Choice Requires="wps">
            <w:drawing>
              <wp:anchor distT="0" distB="0" distL="114300" distR="114300" simplePos="0" relativeHeight="251926016" behindDoc="0" locked="0" layoutInCell="1" allowOverlap="1" wp14:anchorId="7F1C0C9C" wp14:editId="721CC9FC">
                <wp:simplePos x="0" y="0"/>
                <wp:positionH relativeFrom="column">
                  <wp:posOffset>2751455</wp:posOffset>
                </wp:positionH>
                <wp:positionV relativeFrom="paragraph">
                  <wp:posOffset>137957</wp:posOffset>
                </wp:positionV>
                <wp:extent cx="914400" cy="283210"/>
                <wp:effectExtent l="0" t="0" r="0" b="2540"/>
                <wp:wrapNone/>
                <wp:docPr id="6154" name="Text Box 6154"/>
                <wp:cNvGraphicFramePr/>
                <a:graphic xmlns:a="http://schemas.openxmlformats.org/drawingml/2006/main">
                  <a:graphicData uri="http://schemas.microsoft.com/office/word/2010/wordprocessingShape">
                    <wps:wsp>
                      <wps:cNvSpPr txBox="1"/>
                      <wps:spPr>
                        <a:xfrm>
                          <a:off x="0" y="0"/>
                          <a:ext cx="914400" cy="2832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FD996" w14:textId="77777777" w:rsidR="001740F1" w:rsidRPr="002C4064" w:rsidRDefault="001740F1" w:rsidP="002C4064">
                            <w:pPr>
                              <w:rPr>
                                <w:color w:val="FFFFFF" w:themeColor="background1"/>
                                <w:sz w:val="20"/>
                              </w:rPr>
                            </w:pPr>
                            <w:r>
                              <w:rPr>
                                <w:color w:val="FFFFFF" w:themeColor="background1"/>
                                <w:sz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1C0C9C" id="Text Box 6154" o:spid="_x0000_s1076" type="#_x0000_t202" style="position:absolute;margin-left:216.65pt;margin-top:10.85pt;width:1in;height:22.3pt;z-index:251926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" filled="f" stroked="f" strokeweight=".5pt">
                <v:textbox>
                  <w:txbxContent>
                    <w:p w14:paraId="377FD996" w14:textId="77777777" w:rsidR="001740F1" w:rsidRPr="002C4064" w:rsidRDefault="001740F1" w:rsidP="002C4064">
                      <w:pPr>
                        <w:rPr>
                          <w:color w:val="FFFFFF" w:themeColor="background1"/>
                          <w:sz w:val="20"/>
                        </w:rPr>
                      </w:pPr>
                      <w:r>
                        <w:rPr>
                          <w:color w:val="FFFFFF" w:themeColor="background1"/>
                          <w:sz w:val="20"/>
                        </w:rPr>
                        <w:t>(b)</w:t>
                      </w:r>
                    </w:p>
                  </w:txbxContent>
                </v:textbox>
              </v:shape>
            </w:pict>
          </mc:Fallback>
        </mc:AlternateContent>
      </w:r>
      <w:r w:rsidRPr="006E2500">
        <w:rPr>
          <w:noProof/>
        </w:rPr>
        <mc:AlternateContent>
          <mc:Choice Requires="wps">
            <w:drawing>
              <wp:anchor distT="0" distB="0" distL="114300" distR="114300" simplePos="0" relativeHeight="251908608" behindDoc="0" locked="0" layoutInCell="1" allowOverlap="1" wp14:anchorId="557DB890" wp14:editId="531E5B6E">
                <wp:simplePos x="0" y="0"/>
                <wp:positionH relativeFrom="column">
                  <wp:posOffset>12700</wp:posOffset>
                </wp:positionH>
                <wp:positionV relativeFrom="paragraph">
                  <wp:posOffset>150968</wp:posOffset>
                </wp:positionV>
                <wp:extent cx="914400" cy="283210"/>
                <wp:effectExtent l="0" t="0" r="0" b="2540"/>
                <wp:wrapNone/>
                <wp:docPr id="6153" name="Text Box 6153"/>
                <wp:cNvGraphicFramePr/>
                <a:graphic xmlns:a="http://schemas.openxmlformats.org/drawingml/2006/main">
                  <a:graphicData uri="http://schemas.microsoft.com/office/word/2010/wordprocessingShape">
                    <wps:wsp>
                      <wps:cNvSpPr txBox="1"/>
                      <wps:spPr>
                        <a:xfrm>
                          <a:off x="0" y="0"/>
                          <a:ext cx="914400" cy="2832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EC5FD7" w14:textId="77777777" w:rsidR="001740F1" w:rsidRPr="002C4064" w:rsidRDefault="001740F1" w:rsidP="002C4064">
                            <w:pPr>
                              <w:rPr>
                                <w:color w:val="FFFFFF" w:themeColor="background1"/>
                                <w:sz w:val="20"/>
                              </w:rPr>
                            </w:pPr>
                            <w:r>
                              <w:rPr>
                                <w:color w:val="FFFFFF" w:themeColor="background1"/>
                                <w:sz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7DB890" id="Text Box 6153" o:spid="_x0000_s1077" type="#_x0000_t202" style="position:absolute;margin-left:1pt;margin-top:11.9pt;width:1in;height:22.3pt;z-index:251908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" filled="f" stroked="f" strokeweight=".5pt">
                <v:textbox>
                  <w:txbxContent>
                    <w:p w14:paraId="11EC5FD7" w14:textId="77777777" w:rsidR="001740F1" w:rsidRPr="002C4064" w:rsidRDefault="001740F1" w:rsidP="002C4064">
                      <w:pPr>
                        <w:rPr>
                          <w:color w:val="FFFFFF" w:themeColor="background1"/>
                          <w:sz w:val="20"/>
                        </w:rPr>
                      </w:pPr>
                      <w:r>
                        <w:rPr>
                          <w:color w:val="FFFFFF" w:themeColor="background1"/>
                          <w:sz w:val="20"/>
                        </w:rPr>
                        <w:t>(a)</w:t>
                      </w:r>
                    </w:p>
                  </w:txbxContent>
                </v:textbox>
              </v:shape>
            </w:pict>
          </mc:Fallback>
        </mc:AlternateContent>
      </w:r>
      <w:r w:rsidR="002C4064" w:rsidRPr="006E2500">
        <w:rPr>
          <w:noProof/>
        </w:rPr>
        <mc:AlternateContent>
          <mc:Choice Requires="wps">
            <w:drawing>
              <wp:anchor distT="0" distB="0" distL="114300" distR="114300" simplePos="0" relativeHeight="251943424" behindDoc="0" locked="0" layoutInCell="1" allowOverlap="1" wp14:anchorId="4EA6731C" wp14:editId="629AE571">
                <wp:simplePos x="0" y="0"/>
                <wp:positionH relativeFrom="column">
                  <wp:posOffset>2868930</wp:posOffset>
                </wp:positionH>
                <wp:positionV relativeFrom="paragraph">
                  <wp:posOffset>2700655</wp:posOffset>
                </wp:positionV>
                <wp:extent cx="228600" cy="0"/>
                <wp:effectExtent l="0" t="0" r="19050" b="19050"/>
                <wp:wrapNone/>
                <wp:docPr id="6157" name="Straight Connector 6157"/>
                <wp:cNvGraphicFramePr/>
                <a:graphic xmlns:a="http://schemas.openxmlformats.org/drawingml/2006/main">
                  <a:graphicData uri="http://schemas.microsoft.com/office/word/2010/wordprocessingShape">
                    <wps:wsp>
                      <wps:cNvCnPr/>
                      <wps:spPr>
                        <a:xfrm flipH="1" flipV="1">
                          <a:off x="0" y="0"/>
                          <a:ext cx="2286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8D2DC2" id="Straight Connector 6157" o:spid="_x0000_s1026" style="position:absolute;flip:x y;z-index:25194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9pt,212.65pt" to="243.9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" strokecolor="white [3212]"/>
            </w:pict>
          </mc:Fallback>
        </mc:AlternateContent>
      </w:r>
      <w:r w:rsidR="002C4064" w:rsidRPr="006E2500">
        <w:rPr>
          <w:noProof/>
        </w:rPr>
        <mc:AlternateContent>
          <mc:Choice Requires="wps">
            <w:drawing>
              <wp:anchor distT="0" distB="0" distL="114300" distR="114300" simplePos="0" relativeHeight="251960832" behindDoc="0" locked="0" layoutInCell="1" allowOverlap="1" wp14:anchorId="6B610BF2" wp14:editId="05143256">
                <wp:simplePos x="0" y="0"/>
                <wp:positionH relativeFrom="column">
                  <wp:posOffset>2752725</wp:posOffset>
                </wp:positionH>
                <wp:positionV relativeFrom="paragraph">
                  <wp:posOffset>2464435</wp:posOffset>
                </wp:positionV>
                <wp:extent cx="914400" cy="288290"/>
                <wp:effectExtent l="0" t="0" r="0" b="0"/>
                <wp:wrapNone/>
                <wp:docPr id="6158" name="Text Box 6158"/>
                <wp:cNvGraphicFramePr/>
                <a:graphic xmlns:a="http://schemas.openxmlformats.org/drawingml/2006/main">
                  <a:graphicData uri="http://schemas.microsoft.com/office/word/2010/wordprocessingShape">
                    <wps:wsp>
                      <wps:cNvSpPr txBox="1"/>
                      <wps:spPr>
                        <a:xfrm>
                          <a:off x="0" y="0"/>
                          <a:ext cx="914400" cy="288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2CAF00" w14:textId="77777777" w:rsidR="001740F1" w:rsidRPr="002C4064" w:rsidRDefault="001740F1" w:rsidP="002C4064">
                            <w:pPr>
                              <w:rPr>
                                <w:color w:val="FFFFFF" w:themeColor="background1"/>
                                <w:sz w:val="20"/>
                              </w:rPr>
                            </w:pPr>
                            <w:r w:rsidRPr="002C4064">
                              <w:rPr>
                                <w:color w:val="FFFFFF" w:themeColor="background1"/>
                                <w:sz w:val="20"/>
                              </w:rPr>
                              <w:t>5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10BF2" id="Text Box 6158" o:spid="_x0000_s1078" type="#_x0000_t202" style="position:absolute;margin-left:216.75pt;margin-top:194.05pt;width:1in;height:22.7pt;z-index:2519608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" filled="f" stroked="f" strokeweight=".5pt">
                <v:textbox>
                  <w:txbxContent>
                    <w:p w14:paraId="1C2CAF00" w14:textId="77777777" w:rsidR="001740F1" w:rsidRPr="002C4064" w:rsidRDefault="001740F1" w:rsidP="002C4064">
                      <w:pPr>
                        <w:rPr>
                          <w:color w:val="FFFFFF" w:themeColor="background1"/>
                          <w:sz w:val="20"/>
                        </w:rPr>
                      </w:pPr>
                      <w:r w:rsidRPr="002C4064">
                        <w:rPr>
                          <w:color w:val="FFFFFF" w:themeColor="background1"/>
                          <w:sz w:val="20"/>
                        </w:rPr>
                        <w:t>5 µm</w:t>
                      </w:r>
                    </w:p>
                  </w:txbxContent>
                </v:textbox>
              </v:shape>
            </w:pict>
          </mc:Fallback>
        </mc:AlternateContent>
      </w:r>
      <w:r w:rsidR="002C4064" w:rsidRPr="006E2500">
        <w:rPr>
          <w:noProof/>
        </w:rPr>
        <mc:AlternateContent>
          <mc:Choice Requires="wps">
            <w:drawing>
              <wp:anchor distT="0" distB="0" distL="114300" distR="114300" simplePos="0" relativeHeight="251891200" behindDoc="0" locked="0" layoutInCell="1" allowOverlap="1" wp14:anchorId="72DBC49D" wp14:editId="74129DCA">
                <wp:simplePos x="0" y="0"/>
                <wp:positionH relativeFrom="column">
                  <wp:posOffset>16510</wp:posOffset>
                </wp:positionH>
                <wp:positionV relativeFrom="paragraph">
                  <wp:posOffset>2470150</wp:posOffset>
                </wp:positionV>
                <wp:extent cx="914400" cy="288290"/>
                <wp:effectExtent l="0" t="0" r="0" b="0"/>
                <wp:wrapNone/>
                <wp:docPr id="6152" name="Text Box 6152"/>
                <wp:cNvGraphicFramePr/>
                <a:graphic xmlns:a="http://schemas.openxmlformats.org/drawingml/2006/main">
                  <a:graphicData uri="http://schemas.microsoft.com/office/word/2010/wordprocessingShape">
                    <wps:wsp>
                      <wps:cNvSpPr txBox="1"/>
                      <wps:spPr>
                        <a:xfrm>
                          <a:off x="0" y="0"/>
                          <a:ext cx="914400" cy="288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9ED097" w14:textId="77777777" w:rsidR="001740F1" w:rsidRPr="002C4064" w:rsidRDefault="001740F1">
                            <w:pPr>
                              <w:rPr>
                                <w:color w:val="FFFFFF" w:themeColor="background1"/>
                                <w:sz w:val="20"/>
                              </w:rPr>
                            </w:pPr>
                            <w:r w:rsidRPr="002C4064">
                              <w:rPr>
                                <w:color w:val="FFFFFF" w:themeColor="background1"/>
                                <w:sz w:val="20"/>
                              </w:rPr>
                              <w:t>5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DBC49D" id="Text Box 6152" o:spid="_x0000_s1079" type="#_x0000_t202" style="position:absolute;margin-left:1.3pt;margin-top:194.5pt;width:1in;height:22.7pt;z-index:251891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" filled="f" stroked="f" strokeweight=".5pt">
                <v:textbox>
                  <w:txbxContent>
                    <w:p w14:paraId="009ED097" w14:textId="77777777" w:rsidR="001740F1" w:rsidRPr="002C4064" w:rsidRDefault="001740F1">
                      <w:pPr>
                        <w:rPr>
                          <w:color w:val="FFFFFF" w:themeColor="background1"/>
                          <w:sz w:val="20"/>
                        </w:rPr>
                      </w:pPr>
                      <w:r w:rsidRPr="002C4064">
                        <w:rPr>
                          <w:color w:val="FFFFFF" w:themeColor="background1"/>
                          <w:sz w:val="20"/>
                        </w:rPr>
                        <w:t>5 µm</w:t>
                      </w:r>
                    </w:p>
                  </w:txbxContent>
                </v:textbox>
              </v:shape>
            </w:pict>
          </mc:Fallback>
        </mc:AlternateContent>
      </w:r>
      <w:r w:rsidR="002C4064" w:rsidRPr="006E2500">
        <w:rPr>
          <w:noProof/>
        </w:rPr>
        <mc:AlternateContent>
          <mc:Choice Requires="wps">
            <w:drawing>
              <wp:anchor distT="0" distB="0" distL="114300" distR="114300" simplePos="0" relativeHeight="251873792" behindDoc="0" locked="0" layoutInCell="1" allowOverlap="1" wp14:anchorId="093C37D0" wp14:editId="6635C98D">
                <wp:simplePos x="0" y="0"/>
                <wp:positionH relativeFrom="column">
                  <wp:posOffset>119380</wp:posOffset>
                </wp:positionH>
                <wp:positionV relativeFrom="paragraph">
                  <wp:posOffset>2706370</wp:posOffset>
                </wp:positionV>
                <wp:extent cx="228600" cy="0"/>
                <wp:effectExtent l="0" t="0" r="19050" b="19050"/>
                <wp:wrapNone/>
                <wp:docPr id="6151" name="Straight Connector 6151"/>
                <wp:cNvGraphicFramePr/>
                <a:graphic xmlns:a="http://schemas.openxmlformats.org/drawingml/2006/main">
                  <a:graphicData uri="http://schemas.microsoft.com/office/word/2010/wordprocessingShape">
                    <wps:wsp>
                      <wps:cNvCnPr/>
                      <wps:spPr>
                        <a:xfrm flipH="1" flipV="1">
                          <a:off x="0" y="0"/>
                          <a:ext cx="2286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E698BB" id="Straight Connector 6151" o:spid="_x0000_s1026" style="position:absolute;flip:x y;z-index:25187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pt,213.1pt" to="27.4pt,2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" strokecolor="white [3212]"/>
            </w:pict>
          </mc:Fallback>
        </mc:AlternateContent>
      </w:r>
    </w:p>
    <w:p w14:paraId="0B2D8CB7" w14:textId="77777777" w:rsidR="00123A38" w:rsidRPr="006E2500" w:rsidRDefault="00123A38" w:rsidP="00123A38">
      <w:pPr>
        <w:keepNext/>
      </w:pPr>
      <w:r w:rsidRPr="006E2500">
        <w:rPr>
          <w:noProof/>
        </w:rPr>
        <w:drawing>
          <wp:inline distT="0" distB="0" distL="0" distR="0" wp14:anchorId="38821FC2" wp14:editId="730920C7">
            <wp:extent cx="5511165" cy="2767965"/>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11165" cy="2767965"/>
                    </a:xfrm>
                    <a:prstGeom prst="rect">
                      <a:avLst/>
                    </a:prstGeom>
                    <a:noFill/>
                  </pic:spPr>
                </pic:pic>
              </a:graphicData>
            </a:graphic>
          </wp:inline>
        </w:drawing>
      </w:r>
    </w:p>
    <w:p w14:paraId="6D7BF9EE" w14:textId="77777777" w:rsidR="00123A38" w:rsidRPr="006E2500" w:rsidRDefault="00123A38" w:rsidP="00123A38">
      <w:pPr>
        <w:pStyle w:val="Caption"/>
      </w:pPr>
      <w:bookmarkStart w:id="139" w:name="_Ref487015066"/>
      <w:bookmarkStart w:id="140" w:name="_Toc498605589"/>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41</w:t>
      </w:r>
      <w:r w:rsidR="004F5188">
        <w:rPr>
          <w:noProof/>
        </w:rPr>
        <w:fldChar w:fldCharType="end"/>
      </w:r>
      <w:bookmarkEnd w:id="139"/>
      <w:r w:rsidRPr="006E2500">
        <w:t>.</w:t>
      </w:r>
      <w:r w:rsidR="00BD525B">
        <w:t xml:space="preserve"> </w:t>
      </w:r>
      <w:r w:rsidR="000053A8">
        <w:rPr>
          <w:bCs w:val="0"/>
          <w:color w:val="000000" w:themeColor="text1"/>
          <w:kern w:val="24"/>
        </w:rPr>
        <w:t>I</w:t>
      </w:r>
      <w:r w:rsidR="009C680F" w:rsidRPr="006E2500">
        <w:rPr>
          <w:bCs w:val="0"/>
          <w:color w:val="000000" w:themeColor="text1"/>
          <w:kern w:val="24"/>
        </w:rPr>
        <w:t xml:space="preserve">mages of the same xy-position with different z positions. </w:t>
      </w:r>
      <w:r w:rsidR="002C4064" w:rsidRPr="006E2500">
        <w:rPr>
          <w:bCs w:val="0"/>
          <w:color w:val="000000" w:themeColor="text1"/>
          <w:kern w:val="24"/>
        </w:rPr>
        <w:t>(a)</w:t>
      </w:r>
      <w:r w:rsidRPr="006E2500">
        <w:t xml:space="preserve"> </w:t>
      </w:r>
      <w:r w:rsidR="002C4064" w:rsidRPr="006E2500">
        <w:t xml:space="preserve">is an </w:t>
      </w:r>
      <w:r w:rsidRPr="006E2500">
        <w:t>imagine of</w:t>
      </w:r>
      <w:r w:rsidR="002C4064" w:rsidRPr="006E2500">
        <w:t xml:space="preserve"> green</w:t>
      </w:r>
      <w:r w:rsidRPr="006E2500">
        <w:t xml:space="preserve"> fluorescent beads placed on </w:t>
      </w:r>
      <w:r w:rsidR="002C4064" w:rsidRPr="006E2500">
        <w:t xml:space="preserve">the bottom of a </w:t>
      </w:r>
      <w:r w:rsidRPr="006E2500">
        <w:t>blank LiF disc</w:t>
      </w:r>
      <w:r w:rsidR="002C4064" w:rsidRPr="006E2500">
        <w:t xml:space="preserve"> at stage position +177 </w:t>
      </w:r>
      <w:r w:rsidR="009C680F" w:rsidRPr="006E2500">
        <w:t>µ</w:t>
      </w:r>
      <w:r w:rsidR="002C4064" w:rsidRPr="006E2500">
        <w:t>m</w:t>
      </w:r>
      <w:r w:rsidRPr="006E2500">
        <w:t>.</w:t>
      </w:r>
      <w:r w:rsidR="002C4064" w:rsidRPr="006E2500">
        <w:t xml:space="preserve"> (b) is an imagine of green fluorescent beads placed on top of a blank LiF disc at stage position -492 </w:t>
      </w:r>
      <w:r w:rsidR="009C680F" w:rsidRPr="006E2500">
        <w:t>µ</w:t>
      </w:r>
      <w:r w:rsidR="002C4064" w:rsidRPr="006E2500">
        <w:t>m.</w:t>
      </w:r>
      <w:bookmarkEnd w:id="140"/>
      <w:r w:rsidR="0069045B" w:rsidRPr="006E2500">
        <w:t xml:space="preserve"> </w:t>
      </w:r>
    </w:p>
    <w:p w14:paraId="48301B2B" w14:textId="77777777" w:rsidR="00114CFC" w:rsidRPr="006E2500" w:rsidRDefault="00114CFC" w:rsidP="00114CFC">
      <w:pPr>
        <w:keepNext/>
        <w:spacing w:line="360" w:lineRule="auto"/>
      </w:pPr>
    </w:p>
    <w:p w14:paraId="788F1643" w14:textId="77777777" w:rsidR="007471C9" w:rsidRPr="006E2500" w:rsidRDefault="007471C9" w:rsidP="007471C9">
      <w:pPr>
        <w:pStyle w:val="Heading2"/>
      </w:pPr>
      <w:bookmarkStart w:id="141" w:name="_Toc498605629"/>
      <w:r w:rsidRPr="006E2500">
        <w:t>Results</w:t>
      </w:r>
      <w:bookmarkEnd w:id="141"/>
    </w:p>
    <w:p w14:paraId="2455F9C9" w14:textId="6C16D75F" w:rsidR="007A3BA7" w:rsidRPr="006E2500" w:rsidRDefault="00114CFC" w:rsidP="0088266E">
      <w:pPr>
        <w:keepNext/>
        <w:spacing w:line="360" w:lineRule="auto"/>
        <w:ind w:firstLine="720"/>
      </w:pPr>
      <w:r w:rsidRPr="006E2500">
        <w:t xml:space="preserve"> Dosimetry foils and wires </w:t>
      </w:r>
      <w:r w:rsidR="000F32ED">
        <w:t>are responsive to high neutron fluences. The fluences experienced by the foils and wires only activated the Co dosimetry above the minimum detection limit. These fast flux measurements agreed with MCNP model predicted activation between 92% and 99%. A single data point is not preferred</w:t>
      </w:r>
      <w:r w:rsidR="00371715">
        <w:t>,</w:t>
      </w:r>
      <w:r w:rsidR="000F32ED">
        <w:t xml:space="preserve"> but this agreement</w:t>
      </w:r>
      <w:r w:rsidR="00371715">
        <w:t>, initially,</w:t>
      </w:r>
      <w:r w:rsidR="000F32ED">
        <w:t xml:space="preserve"> validates the MCNP model</w:t>
      </w:r>
      <w:r w:rsidR="00052914">
        <w:t>.</w:t>
      </w:r>
      <w:r w:rsidR="008E6151">
        <w:t xml:space="preserve"> </w:t>
      </w:r>
      <w:r w:rsidR="00052914">
        <w:t>Therefore</w:t>
      </w:r>
      <w:r w:rsidR="00371715">
        <w:t>,</w:t>
      </w:r>
      <w:r w:rsidR="00052914">
        <w:t xml:space="preserve"> predictions of tracks based on the MCNP model are expected to be accurate.</w:t>
      </w:r>
      <w:r w:rsidR="008E6151">
        <w:t xml:space="preserve"> </w:t>
      </w:r>
      <w:r w:rsidR="00D060B4" w:rsidRPr="006E2500">
        <w:lastRenderedPageBreak/>
        <w:t xml:space="preserve">Track counts using these values for notable particle sizes and exposures in the highest flux position in the sample ports are listed in </w:t>
      </w:r>
      <w:r w:rsidR="00D060B4" w:rsidRPr="006E2500">
        <w:fldChar w:fldCharType="begin"/>
      </w:r>
      <w:r w:rsidR="00D060B4" w:rsidRPr="006E2500">
        <w:instrText xml:space="preserve"> REF _Ref487016529 \h </w:instrText>
      </w:r>
      <w:r w:rsidR="006E2500">
        <w:instrText xml:space="preserve"> \* MERGEFORMAT </w:instrText>
      </w:r>
      <w:r w:rsidR="00D060B4" w:rsidRPr="006E2500">
        <w:fldChar w:fldCharType="separate"/>
      </w:r>
      <w:r w:rsidR="004C4925" w:rsidRPr="006E2500">
        <w:t xml:space="preserve">Table </w:t>
      </w:r>
      <w:r w:rsidR="004C4925" w:rsidRPr="006E2500">
        <w:rPr>
          <w:noProof/>
        </w:rPr>
        <w:t>8</w:t>
      </w:r>
      <w:r w:rsidR="00D060B4" w:rsidRPr="006E2500">
        <w:fldChar w:fldCharType="end"/>
      </w:r>
      <w:r w:rsidR="00D060B4" w:rsidRPr="006E2500">
        <w:t>.</w:t>
      </w:r>
    </w:p>
    <w:p w14:paraId="115C47CC" w14:textId="34C10D28" w:rsidR="00D060B4" w:rsidRDefault="000053A8" w:rsidP="000053A8">
      <w:pPr>
        <w:keepNext/>
        <w:spacing w:line="360" w:lineRule="auto"/>
        <w:ind w:firstLine="720"/>
      </w:pPr>
      <w:r w:rsidRPr="006E2500">
        <w:t xml:space="preserve"> Normal visible light images are not available with the CLSM</w:t>
      </w:r>
      <w:r w:rsidR="00371715">
        <w:t>,</w:t>
      </w:r>
      <w:r w:rsidRPr="006E2500">
        <w:t xml:space="preserve"> so reflected images were collected to assess particle size. An exemplary particle with tracks is presented in </w:t>
      </w:r>
      <w:r w:rsidRPr="006E2500">
        <w:fldChar w:fldCharType="begin"/>
      </w:r>
      <w:r w:rsidRPr="006E2500">
        <w:instrText xml:space="preserve"> REF _Ref487027083 \h </w:instrText>
      </w:r>
      <w:r>
        <w:instrText xml:space="preserve"> \* MERGEFORMAT </w:instrText>
      </w:r>
      <w:r w:rsidRPr="006E2500">
        <w:fldChar w:fldCharType="separate"/>
      </w:r>
      <w:r w:rsidRPr="006E2500">
        <w:t xml:space="preserve">Figure </w:t>
      </w:r>
      <w:r w:rsidRPr="006E2500">
        <w:rPr>
          <w:noProof/>
        </w:rPr>
        <w:t>42</w:t>
      </w:r>
      <w:r w:rsidRPr="006E2500">
        <w:fldChar w:fldCharType="end"/>
      </w:r>
      <w:r w:rsidRPr="006E2500">
        <w:t>. These 1.7 and 2.3 µm particles show 16 and 12 tracks respectively. Tracks are reliably conical</w:t>
      </w:r>
      <w:r w:rsidR="00371715">
        <w:t>;</w:t>
      </w:r>
      <w:r w:rsidRPr="006E2500">
        <w:t xml:space="preserve"> </w:t>
      </w:r>
      <w:r w:rsidR="00052914">
        <w:t>therefore</w:t>
      </w:r>
      <w:r w:rsidR="00371715">
        <w:t>,</w:t>
      </w:r>
      <w:r w:rsidRPr="006E2500">
        <w:t xml:space="preserve"> the fission </w:t>
      </w:r>
    </w:p>
    <w:p w14:paraId="1C3B244B" w14:textId="77777777" w:rsidR="000053A8" w:rsidRDefault="000053A8" w:rsidP="004F059D">
      <w:pPr>
        <w:keepNext/>
        <w:spacing w:line="360" w:lineRule="auto"/>
      </w:pPr>
    </w:p>
    <w:p w14:paraId="23EC1A27" w14:textId="6035D1F1" w:rsidR="007A3BA7" w:rsidRPr="006E2500" w:rsidRDefault="00AB09E0" w:rsidP="00AB09E0">
      <w:pPr>
        <w:pStyle w:val="Caption"/>
      </w:pPr>
      <w:bookmarkStart w:id="142" w:name="_Ref487016529"/>
      <w:bookmarkStart w:id="143" w:name="_Toc498605600"/>
      <w:r w:rsidRPr="006E2500">
        <w:t xml:space="preserve">Table </w:t>
      </w:r>
      <w:r w:rsidR="004F5188">
        <w:fldChar w:fldCharType="begin"/>
      </w:r>
      <w:r w:rsidR="004F5188">
        <w:instrText xml:space="preserve"> SEQ Table \* ARABIC </w:instrText>
      </w:r>
      <w:r w:rsidR="004F5188">
        <w:fldChar w:fldCharType="separate"/>
      </w:r>
      <w:r w:rsidR="00077B17">
        <w:rPr>
          <w:noProof/>
        </w:rPr>
        <w:t>8</w:t>
      </w:r>
      <w:r w:rsidR="004F5188">
        <w:rPr>
          <w:noProof/>
        </w:rPr>
        <w:fldChar w:fldCharType="end"/>
      </w:r>
      <w:bookmarkEnd w:id="142"/>
      <w:r w:rsidRPr="006E2500">
        <w:t>.</w:t>
      </w:r>
      <w:r w:rsidR="00BD525B">
        <w:t xml:space="preserve"> </w:t>
      </w:r>
      <w:r w:rsidR="00114CFC" w:rsidRPr="006E2500">
        <w:t xml:space="preserve">Model results for particles in the most intense flux position in the sample ports, </w:t>
      </w:r>
      <w:r w:rsidR="00371715">
        <w:t xml:space="preserve">as shown in </w:t>
      </w:r>
      <w:r w:rsidR="00114CFC" w:rsidRPr="006E2500">
        <w:t>the third position from the bottom of the sample port.</w:t>
      </w:r>
      <w:r w:rsidR="00D060B4" w:rsidRPr="006E2500">
        <w:t xml:space="preserve"> Uranium enrichments selected comprise the majority of samples. Track counts use a 4</w:t>
      </w:r>
      <w:r w:rsidR="00D060B4" w:rsidRPr="000053A8">
        <w:rPr>
          <w:rFonts w:ascii="Times New Roman" w:hAnsi="Times New Roman" w:cs="Times New Roman"/>
        </w:rPr>
        <w:t>π</w:t>
      </w:r>
      <w:r w:rsidR="00D060B4" w:rsidRPr="006E2500">
        <w:t xml:space="preserve"> geometry.</w:t>
      </w:r>
      <w:bookmarkEnd w:id="143"/>
    </w:p>
    <w:tbl>
      <w:tblPr>
        <w:tblStyle w:val="Style1"/>
        <w:tblW w:w="0" w:type="auto"/>
        <w:tblLayout w:type="fixed"/>
        <w:tblLook w:val="04A0" w:firstRow="1" w:lastRow="0" w:firstColumn="1" w:lastColumn="0" w:noHBand="0" w:noVBand="1"/>
      </w:tblPr>
      <w:tblGrid>
        <w:gridCol w:w="1728"/>
        <w:gridCol w:w="1152"/>
        <w:gridCol w:w="1152"/>
        <w:gridCol w:w="1152"/>
        <w:gridCol w:w="1152"/>
        <w:gridCol w:w="1152"/>
        <w:gridCol w:w="1350"/>
      </w:tblGrid>
      <w:tr w:rsidR="00123A38" w:rsidRPr="006E2500" w14:paraId="2D367535" w14:textId="77777777" w:rsidTr="00790009">
        <w:trPr>
          <w:cnfStyle w:val="100000000000" w:firstRow="1" w:lastRow="0" w:firstColumn="0" w:lastColumn="0" w:oddVBand="0" w:evenVBand="0" w:oddHBand="0" w:evenHBand="0" w:firstRowFirstColumn="0" w:firstRowLastColumn="0" w:lastRowFirstColumn="0" w:lastRowLastColumn="0"/>
        </w:trPr>
        <w:tc>
          <w:tcPr>
            <w:tcW w:w="1728" w:type="dxa"/>
            <w:vMerge w:val="restart"/>
          </w:tcPr>
          <w:p w14:paraId="33B419E5" w14:textId="77777777" w:rsidR="00123A38" w:rsidRPr="006E2500" w:rsidRDefault="00123A38" w:rsidP="00123A38">
            <w:pPr>
              <w:keepNext/>
              <w:spacing w:line="360" w:lineRule="auto"/>
              <w:jc w:val="center"/>
            </w:pPr>
            <w:r w:rsidRPr="006E2500">
              <w:t>Particle Diameter \ Exposure Time</w:t>
            </w:r>
          </w:p>
        </w:tc>
        <w:tc>
          <w:tcPr>
            <w:tcW w:w="7110" w:type="dxa"/>
            <w:gridSpan w:val="6"/>
          </w:tcPr>
          <w:p w14:paraId="1F5223DC" w14:textId="77777777" w:rsidR="00123A38" w:rsidRPr="006E2500" w:rsidRDefault="00123A38" w:rsidP="00790009">
            <w:pPr>
              <w:keepNext/>
              <w:spacing w:line="360" w:lineRule="auto"/>
              <w:jc w:val="center"/>
            </w:pPr>
            <w:r w:rsidRPr="006E2500">
              <w:t xml:space="preserve">Track Per </w:t>
            </w:r>
            <w:r w:rsidR="00790009" w:rsidRPr="006E2500">
              <w:t>Particle</w:t>
            </w:r>
          </w:p>
        </w:tc>
      </w:tr>
      <w:tr w:rsidR="00123A38" w:rsidRPr="006E2500" w14:paraId="52A51BFB" w14:textId="77777777" w:rsidTr="00790009">
        <w:tc>
          <w:tcPr>
            <w:tcW w:w="1728" w:type="dxa"/>
            <w:vMerge/>
          </w:tcPr>
          <w:p w14:paraId="1D3B3445" w14:textId="77777777" w:rsidR="00123A38" w:rsidRPr="006E2500" w:rsidRDefault="00123A38" w:rsidP="00123A38">
            <w:pPr>
              <w:keepNext/>
              <w:spacing w:line="360" w:lineRule="auto"/>
              <w:jc w:val="center"/>
            </w:pPr>
          </w:p>
        </w:tc>
        <w:tc>
          <w:tcPr>
            <w:tcW w:w="1152" w:type="dxa"/>
            <w:vAlign w:val="center"/>
          </w:tcPr>
          <w:p w14:paraId="0350EF85" w14:textId="77777777" w:rsidR="00123A38" w:rsidRPr="006E2500" w:rsidRDefault="00123A38" w:rsidP="00790009">
            <w:pPr>
              <w:keepNext/>
              <w:spacing w:line="360" w:lineRule="auto"/>
              <w:jc w:val="center"/>
            </w:pPr>
            <w:r w:rsidRPr="006E2500">
              <w:t>0.48%</w:t>
            </w:r>
          </w:p>
          <w:p w14:paraId="53017A7C" w14:textId="77777777" w:rsidR="00123A38" w:rsidRPr="006E2500" w:rsidRDefault="00114CFC" w:rsidP="00114CFC">
            <w:pPr>
              <w:keepNext/>
              <w:spacing w:line="360" w:lineRule="auto"/>
              <w:jc w:val="center"/>
            </w:pPr>
            <w:r w:rsidRPr="006E2500">
              <w:rPr>
                <w:vertAlign w:val="superscript"/>
              </w:rPr>
              <w:t>235</w:t>
            </w:r>
            <w:r w:rsidR="00123A38" w:rsidRPr="006E2500">
              <w:t>U</w:t>
            </w:r>
          </w:p>
        </w:tc>
        <w:tc>
          <w:tcPr>
            <w:tcW w:w="1152" w:type="dxa"/>
            <w:vAlign w:val="center"/>
          </w:tcPr>
          <w:p w14:paraId="7AC4D797" w14:textId="77777777" w:rsidR="00123A38" w:rsidRPr="006E2500" w:rsidRDefault="00123A38" w:rsidP="00790009">
            <w:pPr>
              <w:keepNext/>
              <w:spacing w:line="360" w:lineRule="auto"/>
              <w:jc w:val="center"/>
            </w:pPr>
            <w:r w:rsidRPr="006E2500">
              <w:t xml:space="preserve">19.81% </w:t>
            </w:r>
            <w:r w:rsidR="00114CFC" w:rsidRPr="006E2500">
              <w:rPr>
                <w:vertAlign w:val="superscript"/>
              </w:rPr>
              <w:t>235</w:t>
            </w:r>
            <w:r w:rsidR="00114CFC" w:rsidRPr="006E2500">
              <w:t>U</w:t>
            </w:r>
          </w:p>
        </w:tc>
        <w:tc>
          <w:tcPr>
            <w:tcW w:w="1152" w:type="dxa"/>
            <w:vAlign w:val="center"/>
          </w:tcPr>
          <w:p w14:paraId="6C8FA5F4" w14:textId="77777777" w:rsidR="00123A38" w:rsidRPr="006E2500" w:rsidRDefault="00123A38" w:rsidP="00790009">
            <w:pPr>
              <w:keepNext/>
              <w:spacing w:line="360" w:lineRule="auto"/>
              <w:jc w:val="center"/>
            </w:pPr>
            <w:r w:rsidRPr="006E2500">
              <w:t xml:space="preserve">93.2% </w:t>
            </w:r>
            <w:r w:rsidR="00114CFC" w:rsidRPr="006E2500">
              <w:rPr>
                <w:vertAlign w:val="superscript"/>
              </w:rPr>
              <w:t>235</w:t>
            </w:r>
            <w:r w:rsidR="00114CFC" w:rsidRPr="006E2500">
              <w:t>U</w:t>
            </w:r>
          </w:p>
        </w:tc>
        <w:tc>
          <w:tcPr>
            <w:tcW w:w="1152" w:type="dxa"/>
            <w:vAlign w:val="center"/>
          </w:tcPr>
          <w:p w14:paraId="5DDE6345" w14:textId="77777777" w:rsidR="00123A38" w:rsidRPr="006E2500" w:rsidRDefault="00123A38" w:rsidP="00790009">
            <w:pPr>
              <w:keepNext/>
              <w:spacing w:line="360" w:lineRule="auto"/>
              <w:jc w:val="center"/>
            </w:pPr>
            <w:r w:rsidRPr="006E2500">
              <w:t>Blank</w:t>
            </w:r>
          </w:p>
        </w:tc>
        <w:tc>
          <w:tcPr>
            <w:tcW w:w="1152" w:type="dxa"/>
            <w:vAlign w:val="center"/>
          </w:tcPr>
          <w:p w14:paraId="379341FB" w14:textId="77777777" w:rsidR="00123A38" w:rsidRPr="006E2500" w:rsidRDefault="00123A38" w:rsidP="00D060B4">
            <w:pPr>
              <w:keepNext/>
              <w:spacing w:line="360" w:lineRule="auto"/>
              <w:jc w:val="center"/>
            </w:pPr>
            <w:r w:rsidRPr="006E2500">
              <w:t xml:space="preserve">Cr </w:t>
            </w:r>
            <w:r w:rsidR="00D060B4" w:rsidRPr="006E2500">
              <w:t>Inert</w:t>
            </w:r>
          </w:p>
        </w:tc>
        <w:tc>
          <w:tcPr>
            <w:tcW w:w="1350" w:type="dxa"/>
            <w:vAlign w:val="center"/>
          </w:tcPr>
          <w:p w14:paraId="275713F3" w14:textId="77777777" w:rsidR="00123A38" w:rsidRPr="006E2500" w:rsidRDefault="00123A38" w:rsidP="00790009">
            <w:pPr>
              <w:keepNext/>
              <w:spacing w:line="360" w:lineRule="auto"/>
              <w:jc w:val="center"/>
            </w:pPr>
            <w:r w:rsidRPr="006E2500">
              <w:rPr>
                <w:vertAlign w:val="superscript"/>
              </w:rPr>
              <w:t>232</w:t>
            </w:r>
            <w:r w:rsidRPr="006E2500">
              <w:t>Th</w:t>
            </w:r>
          </w:p>
        </w:tc>
      </w:tr>
      <w:tr w:rsidR="00123A38" w:rsidRPr="006E2500" w14:paraId="2A6FBF01" w14:textId="77777777" w:rsidTr="00790009">
        <w:tc>
          <w:tcPr>
            <w:tcW w:w="1728" w:type="dxa"/>
          </w:tcPr>
          <w:p w14:paraId="232F49B2" w14:textId="77777777" w:rsidR="00123A38" w:rsidRPr="006E2500" w:rsidRDefault="00123A38" w:rsidP="00123A38">
            <w:pPr>
              <w:keepNext/>
              <w:spacing w:line="360" w:lineRule="auto"/>
              <w:jc w:val="center"/>
            </w:pPr>
            <w:r w:rsidRPr="006E2500">
              <w:t>1 µm / 1 Day</w:t>
            </w:r>
          </w:p>
        </w:tc>
        <w:tc>
          <w:tcPr>
            <w:tcW w:w="1152" w:type="dxa"/>
          </w:tcPr>
          <w:p w14:paraId="682AFF83" w14:textId="77777777" w:rsidR="00123A38" w:rsidRPr="006E2500" w:rsidRDefault="00123A38" w:rsidP="00123A38">
            <w:pPr>
              <w:keepNext/>
              <w:spacing w:line="360" w:lineRule="auto"/>
              <w:jc w:val="center"/>
            </w:pPr>
            <w:r w:rsidRPr="006E2500">
              <w:t>0</w:t>
            </w:r>
          </w:p>
        </w:tc>
        <w:tc>
          <w:tcPr>
            <w:tcW w:w="1152" w:type="dxa"/>
          </w:tcPr>
          <w:p w14:paraId="54993A3A" w14:textId="77777777" w:rsidR="00123A38" w:rsidRPr="006E2500" w:rsidRDefault="00790009" w:rsidP="00123A38">
            <w:pPr>
              <w:keepNext/>
              <w:spacing w:line="360" w:lineRule="auto"/>
              <w:jc w:val="center"/>
            </w:pPr>
            <w:r w:rsidRPr="006E2500">
              <w:t>0.1</w:t>
            </w:r>
          </w:p>
        </w:tc>
        <w:tc>
          <w:tcPr>
            <w:tcW w:w="1152" w:type="dxa"/>
          </w:tcPr>
          <w:p w14:paraId="155BA3A8" w14:textId="77777777" w:rsidR="00123A38" w:rsidRPr="006E2500" w:rsidRDefault="00790009" w:rsidP="00123A38">
            <w:pPr>
              <w:keepNext/>
              <w:spacing w:line="360" w:lineRule="auto"/>
              <w:jc w:val="center"/>
            </w:pPr>
            <w:r w:rsidRPr="006E2500">
              <w:t>0.6</w:t>
            </w:r>
          </w:p>
        </w:tc>
        <w:tc>
          <w:tcPr>
            <w:tcW w:w="1152" w:type="dxa"/>
          </w:tcPr>
          <w:p w14:paraId="77A21CAD" w14:textId="77777777" w:rsidR="00123A38" w:rsidRPr="006E2500" w:rsidRDefault="00123A38" w:rsidP="00123A38">
            <w:pPr>
              <w:keepNext/>
              <w:spacing w:line="360" w:lineRule="auto"/>
              <w:jc w:val="center"/>
            </w:pPr>
            <w:r w:rsidRPr="006E2500">
              <w:t>0</w:t>
            </w:r>
          </w:p>
        </w:tc>
        <w:tc>
          <w:tcPr>
            <w:tcW w:w="1152" w:type="dxa"/>
          </w:tcPr>
          <w:p w14:paraId="2132FEFA" w14:textId="77777777" w:rsidR="00123A38" w:rsidRPr="006E2500" w:rsidRDefault="00123A38" w:rsidP="00123A38">
            <w:pPr>
              <w:keepNext/>
              <w:spacing w:line="360" w:lineRule="auto"/>
              <w:jc w:val="center"/>
            </w:pPr>
            <w:r w:rsidRPr="006E2500">
              <w:t>0</w:t>
            </w:r>
          </w:p>
        </w:tc>
        <w:tc>
          <w:tcPr>
            <w:tcW w:w="1350" w:type="dxa"/>
          </w:tcPr>
          <w:p w14:paraId="3C6C867A" w14:textId="77777777" w:rsidR="00123A38" w:rsidRPr="006E2500" w:rsidRDefault="00123A38" w:rsidP="00123A38">
            <w:pPr>
              <w:keepNext/>
              <w:spacing w:line="360" w:lineRule="auto"/>
              <w:jc w:val="center"/>
            </w:pPr>
            <w:r w:rsidRPr="006E2500">
              <w:t>&lt;0.01</w:t>
            </w:r>
          </w:p>
        </w:tc>
      </w:tr>
      <w:tr w:rsidR="00123A38" w:rsidRPr="006E2500" w14:paraId="0026B683" w14:textId="77777777" w:rsidTr="00790009">
        <w:tc>
          <w:tcPr>
            <w:tcW w:w="1728" w:type="dxa"/>
          </w:tcPr>
          <w:p w14:paraId="1BFF442F" w14:textId="77777777" w:rsidR="00123A38" w:rsidRPr="006E2500" w:rsidRDefault="00123A38" w:rsidP="00123A38">
            <w:pPr>
              <w:keepNext/>
              <w:spacing w:line="360" w:lineRule="auto"/>
              <w:jc w:val="center"/>
            </w:pPr>
            <w:r w:rsidRPr="006E2500">
              <w:t>10 µm / 1 Day</w:t>
            </w:r>
          </w:p>
        </w:tc>
        <w:tc>
          <w:tcPr>
            <w:tcW w:w="1152" w:type="dxa"/>
          </w:tcPr>
          <w:p w14:paraId="2AE7891B" w14:textId="77777777" w:rsidR="00123A38" w:rsidRPr="006E2500" w:rsidRDefault="00123A38" w:rsidP="00123A38">
            <w:pPr>
              <w:keepNext/>
              <w:spacing w:line="360" w:lineRule="auto"/>
              <w:jc w:val="center"/>
            </w:pPr>
            <w:r w:rsidRPr="006E2500">
              <w:t>3.2</w:t>
            </w:r>
          </w:p>
        </w:tc>
        <w:tc>
          <w:tcPr>
            <w:tcW w:w="1152" w:type="dxa"/>
          </w:tcPr>
          <w:p w14:paraId="0F8395F8" w14:textId="77777777" w:rsidR="00123A38" w:rsidRPr="006E2500" w:rsidRDefault="00790009" w:rsidP="00123A38">
            <w:pPr>
              <w:keepNext/>
              <w:spacing w:line="360" w:lineRule="auto"/>
              <w:jc w:val="center"/>
            </w:pPr>
            <w:r w:rsidRPr="006E2500">
              <w:t>118</w:t>
            </w:r>
          </w:p>
        </w:tc>
        <w:tc>
          <w:tcPr>
            <w:tcW w:w="1152" w:type="dxa"/>
          </w:tcPr>
          <w:p w14:paraId="461D17AC" w14:textId="77777777" w:rsidR="00123A38" w:rsidRPr="006E2500" w:rsidRDefault="00790009" w:rsidP="00123A38">
            <w:pPr>
              <w:keepNext/>
              <w:spacing w:line="360" w:lineRule="auto"/>
              <w:jc w:val="center"/>
            </w:pPr>
            <w:r w:rsidRPr="006E2500">
              <w:t>555</w:t>
            </w:r>
          </w:p>
        </w:tc>
        <w:tc>
          <w:tcPr>
            <w:tcW w:w="1152" w:type="dxa"/>
          </w:tcPr>
          <w:p w14:paraId="6521ED63" w14:textId="77777777" w:rsidR="00123A38" w:rsidRPr="006E2500" w:rsidRDefault="00123A38" w:rsidP="00123A38">
            <w:pPr>
              <w:keepNext/>
              <w:spacing w:line="360" w:lineRule="auto"/>
              <w:jc w:val="center"/>
            </w:pPr>
            <w:r w:rsidRPr="006E2500">
              <w:t>0</w:t>
            </w:r>
          </w:p>
        </w:tc>
        <w:tc>
          <w:tcPr>
            <w:tcW w:w="1152" w:type="dxa"/>
          </w:tcPr>
          <w:p w14:paraId="619CC8E1" w14:textId="77777777" w:rsidR="00123A38" w:rsidRPr="006E2500" w:rsidRDefault="00123A38" w:rsidP="00123A38">
            <w:pPr>
              <w:keepNext/>
              <w:spacing w:line="360" w:lineRule="auto"/>
              <w:jc w:val="center"/>
            </w:pPr>
            <w:r w:rsidRPr="006E2500">
              <w:t>0</w:t>
            </w:r>
          </w:p>
        </w:tc>
        <w:tc>
          <w:tcPr>
            <w:tcW w:w="1350" w:type="dxa"/>
          </w:tcPr>
          <w:p w14:paraId="56D33861" w14:textId="77777777" w:rsidR="00123A38" w:rsidRPr="006E2500" w:rsidRDefault="00123A38" w:rsidP="00123A38">
            <w:pPr>
              <w:keepNext/>
              <w:spacing w:line="360" w:lineRule="auto"/>
              <w:jc w:val="center"/>
            </w:pPr>
            <w:r w:rsidRPr="006E2500">
              <w:t>&lt;0.01</w:t>
            </w:r>
          </w:p>
        </w:tc>
      </w:tr>
      <w:tr w:rsidR="00123A38" w:rsidRPr="006E2500" w14:paraId="2F5B58DA" w14:textId="77777777" w:rsidTr="00790009">
        <w:tc>
          <w:tcPr>
            <w:tcW w:w="1728" w:type="dxa"/>
          </w:tcPr>
          <w:p w14:paraId="683467D3" w14:textId="77777777" w:rsidR="00123A38" w:rsidRPr="006E2500" w:rsidRDefault="00D060B4" w:rsidP="00123A38">
            <w:pPr>
              <w:keepNext/>
              <w:spacing w:line="360" w:lineRule="auto"/>
              <w:jc w:val="center"/>
            </w:pPr>
            <w:r w:rsidRPr="006E2500">
              <w:t>1 µm / 3</w:t>
            </w:r>
            <w:r w:rsidR="00123A38" w:rsidRPr="006E2500">
              <w:t xml:space="preserve"> Day</w:t>
            </w:r>
          </w:p>
        </w:tc>
        <w:tc>
          <w:tcPr>
            <w:tcW w:w="1152" w:type="dxa"/>
          </w:tcPr>
          <w:p w14:paraId="3D7FF840" w14:textId="77777777" w:rsidR="00123A38" w:rsidRPr="006E2500" w:rsidRDefault="00790009" w:rsidP="00123A38">
            <w:pPr>
              <w:keepNext/>
              <w:spacing w:line="360" w:lineRule="auto"/>
              <w:jc w:val="center"/>
            </w:pPr>
            <w:r w:rsidRPr="006E2500">
              <w:t>0</w:t>
            </w:r>
          </w:p>
        </w:tc>
        <w:tc>
          <w:tcPr>
            <w:tcW w:w="1152" w:type="dxa"/>
          </w:tcPr>
          <w:p w14:paraId="71637501" w14:textId="77777777" w:rsidR="00123A38" w:rsidRPr="006E2500" w:rsidRDefault="00790009" w:rsidP="00123A38">
            <w:pPr>
              <w:keepNext/>
              <w:spacing w:line="360" w:lineRule="auto"/>
              <w:jc w:val="center"/>
            </w:pPr>
            <w:r w:rsidRPr="006E2500">
              <w:t>0.1</w:t>
            </w:r>
          </w:p>
        </w:tc>
        <w:tc>
          <w:tcPr>
            <w:tcW w:w="1152" w:type="dxa"/>
          </w:tcPr>
          <w:p w14:paraId="0F8CABB1" w14:textId="77777777" w:rsidR="00123A38" w:rsidRPr="006E2500" w:rsidRDefault="00790009" w:rsidP="00123A38">
            <w:pPr>
              <w:keepNext/>
              <w:spacing w:line="360" w:lineRule="auto"/>
              <w:jc w:val="center"/>
            </w:pPr>
            <w:r w:rsidRPr="006E2500">
              <w:t>1.7</w:t>
            </w:r>
          </w:p>
        </w:tc>
        <w:tc>
          <w:tcPr>
            <w:tcW w:w="1152" w:type="dxa"/>
          </w:tcPr>
          <w:p w14:paraId="22A35063" w14:textId="77777777" w:rsidR="00123A38" w:rsidRPr="006E2500" w:rsidRDefault="00123A38" w:rsidP="00123A38">
            <w:pPr>
              <w:keepNext/>
              <w:spacing w:line="360" w:lineRule="auto"/>
              <w:jc w:val="center"/>
            </w:pPr>
            <w:r w:rsidRPr="006E2500">
              <w:t>0</w:t>
            </w:r>
          </w:p>
        </w:tc>
        <w:tc>
          <w:tcPr>
            <w:tcW w:w="1152" w:type="dxa"/>
          </w:tcPr>
          <w:p w14:paraId="6E4FAA72" w14:textId="77777777" w:rsidR="00123A38" w:rsidRPr="006E2500" w:rsidRDefault="00123A38" w:rsidP="00123A38">
            <w:pPr>
              <w:keepNext/>
              <w:spacing w:line="360" w:lineRule="auto"/>
              <w:jc w:val="center"/>
            </w:pPr>
            <w:r w:rsidRPr="006E2500">
              <w:t>0</w:t>
            </w:r>
          </w:p>
        </w:tc>
        <w:tc>
          <w:tcPr>
            <w:tcW w:w="1350" w:type="dxa"/>
          </w:tcPr>
          <w:p w14:paraId="014AD85F" w14:textId="77777777" w:rsidR="00123A38" w:rsidRPr="006E2500" w:rsidRDefault="00123A38" w:rsidP="00123A38">
            <w:pPr>
              <w:keepNext/>
              <w:spacing w:line="360" w:lineRule="auto"/>
              <w:jc w:val="center"/>
            </w:pPr>
            <w:r w:rsidRPr="006E2500">
              <w:t>&lt;0.01</w:t>
            </w:r>
          </w:p>
        </w:tc>
      </w:tr>
      <w:tr w:rsidR="00123A38" w:rsidRPr="006E2500" w14:paraId="5810A88A" w14:textId="77777777" w:rsidTr="00790009">
        <w:tc>
          <w:tcPr>
            <w:tcW w:w="1728" w:type="dxa"/>
          </w:tcPr>
          <w:p w14:paraId="5E6C80B5" w14:textId="77777777" w:rsidR="00123A38" w:rsidRPr="006E2500" w:rsidRDefault="00D060B4" w:rsidP="00123A38">
            <w:pPr>
              <w:keepNext/>
              <w:spacing w:line="360" w:lineRule="auto"/>
              <w:jc w:val="center"/>
            </w:pPr>
            <w:r w:rsidRPr="006E2500">
              <w:t>10 µm / 3</w:t>
            </w:r>
            <w:r w:rsidR="00123A38" w:rsidRPr="006E2500">
              <w:t xml:space="preserve"> Day</w:t>
            </w:r>
          </w:p>
        </w:tc>
        <w:tc>
          <w:tcPr>
            <w:tcW w:w="1152" w:type="dxa"/>
          </w:tcPr>
          <w:p w14:paraId="0392791C" w14:textId="77777777" w:rsidR="00123A38" w:rsidRPr="006E2500" w:rsidRDefault="00790009" w:rsidP="00123A38">
            <w:pPr>
              <w:keepNext/>
              <w:spacing w:line="360" w:lineRule="auto"/>
              <w:jc w:val="center"/>
            </w:pPr>
            <w:r w:rsidRPr="006E2500">
              <w:t>9.4</w:t>
            </w:r>
          </w:p>
        </w:tc>
        <w:tc>
          <w:tcPr>
            <w:tcW w:w="1152" w:type="dxa"/>
          </w:tcPr>
          <w:p w14:paraId="253CDEC5" w14:textId="77777777" w:rsidR="00123A38" w:rsidRPr="006E2500" w:rsidRDefault="00790009" w:rsidP="00123A38">
            <w:pPr>
              <w:keepNext/>
              <w:spacing w:line="360" w:lineRule="auto"/>
              <w:jc w:val="center"/>
            </w:pPr>
            <w:r w:rsidRPr="006E2500">
              <w:t>354</w:t>
            </w:r>
          </w:p>
        </w:tc>
        <w:tc>
          <w:tcPr>
            <w:tcW w:w="1152" w:type="dxa"/>
          </w:tcPr>
          <w:p w14:paraId="2B3AFCDD" w14:textId="77777777" w:rsidR="00123A38" w:rsidRPr="006E2500" w:rsidRDefault="00790009" w:rsidP="00123A38">
            <w:pPr>
              <w:keepNext/>
              <w:spacing w:line="360" w:lineRule="auto"/>
              <w:jc w:val="center"/>
            </w:pPr>
            <w:r w:rsidRPr="006E2500">
              <w:t>1664</w:t>
            </w:r>
          </w:p>
        </w:tc>
        <w:tc>
          <w:tcPr>
            <w:tcW w:w="1152" w:type="dxa"/>
          </w:tcPr>
          <w:p w14:paraId="11038733" w14:textId="77777777" w:rsidR="00123A38" w:rsidRPr="006E2500" w:rsidRDefault="00123A38" w:rsidP="00123A38">
            <w:pPr>
              <w:keepNext/>
              <w:spacing w:line="360" w:lineRule="auto"/>
              <w:jc w:val="center"/>
            </w:pPr>
            <w:r w:rsidRPr="006E2500">
              <w:t>0</w:t>
            </w:r>
          </w:p>
        </w:tc>
        <w:tc>
          <w:tcPr>
            <w:tcW w:w="1152" w:type="dxa"/>
          </w:tcPr>
          <w:p w14:paraId="4F666BFE" w14:textId="77777777" w:rsidR="00123A38" w:rsidRPr="006E2500" w:rsidRDefault="00123A38" w:rsidP="00123A38">
            <w:pPr>
              <w:keepNext/>
              <w:spacing w:line="360" w:lineRule="auto"/>
              <w:jc w:val="center"/>
            </w:pPr>
            <w:r w:rsidRPr="006E2500">
              <w:t>0</w:t>
            </w:r>
          </w:p>
        </w:tc>
        <w:tc>
          <w:tcPr>
            <w:tcW w:w="1350" w:type="dxa"/>
          </w:tcPr>
          <w:p w14:paraId="2749DF85" w14:textId="77777777" w:rsidR="00123A38" w:rsidRPr="006E2500" w:rsidRDefault="00123A38" w:rsidP="00123A38">
            <w:pPr>
              <w:keepNext/>
              <w:spacing w:line="360" w:lineRule="auto"/>
              <w:jc w:val="center"/>
            </w:pPr>
            <w:r w:rsidRPr="006E2500">
              <w:t>&lt;0.01</w:t>
            </w:r>
          </w:p>
        </w:tc>
      </w:tr>
    </w:tbl>
    <w:p w14:paraId="436E7870" w14:textId="77777777" w:rsidR="00371715" w:rsidRPr="006E2500" w:rsidRDefault="00371715" w:rsidP="0088266E">
      <w:pPr>
        <w:keepNext/>
        <w:spacing w:line="360" w:lineRule="auto"/>
        <w:ind w:firstLine="720"/>
      </w:pPr>
    </w:p>
    <w:p w14:paraId="38C57DCB" w14:textId="5F5DEEFE" w:rsidR="00D060B4" w:rsidRDefault="00371715" w:rsidP="000053A8">
      <w:pPr>
        <w:keepNext/>
        <w:spacing w:line="360" w:lineRule="auto"/>
      </w:pPr>
      <w:r>
        <w:t>p</w:t>
      </w:r>
      <w:r w:rsidR="00052914" w:rsidRPr="006E2500">
        <w:t>roducts</w:t>
      </w:r>
      <w:r>
        <w:t>’</w:t>
      </w:r>
      <w:r w:rsidR="00052914" w:rsidRPr="006E2500">
        <w:t xml:space="preserve"> </w:t>
      </w:r>
      <w:r w:rsidR="00F02376" w:rsidRPr="006E2500">
        <w:t>direction</w:t>
      </w:r>
      <w:r>
        <w:t>s</w:t>
      </w:r>
      <w:r w:rsidR="00F02376" w:rsidRPr="006E2500">
        <w:t xml:space="preserve"> of travel can be identified. Particle size is estimated from the reflected image and shadow cast by the particle in the detector space.</w:t>
      </w:r>
      <w:r w:rsidR="0054286B">
        <w:t xml:space="preserve"> </w:t>
      </w:r>
      <w:r w:rsidR="00F02376" w:rsidRPr="006E2500">
        <w:t xml:space="preserve">Due to diffraction, </w:t>
      </w:r>
      <w:r w:rsidR="00725FC3" w:rsidRPr="006E2500">
        <w:t xml:space="preserve">shadows are negligible for </w:t>
      </w:r>
      <w:r w:rsidR="00F02376" w:rsidRPr="006E2500">
        <w:t xml:space="preserve">particles below 2 </w:t>
      </w:r>
      <w:r w:rsidR="0058642D" w:rsidRPr="006E2500">
        <w:t>µm</w:t>
      </w:r>
      <w:r w:rsidR="0058642D">
        <w:t xml:space="preserve"> diameter</w:t>
      </w:r>
      <w:r w:rsidR="0058642D" w:rsidRPr="006E2500">
        <w:t xml:space="preserve"> </w:t>
      </w:r>
      <w:r w:rsidR="00F02376" w:rsidRPr="006E2500">
        <w:t>in size</w:t>
      </w:r>
      <w:r w:rsidR="00725FC3" w:rsidRPr="006E2500">
        <w:t xml:space="preserve"> </w:t>
      </w:r>
      <w:r w:rsidR="0058642D">
        <w:t>enabling</w:t>
      </w:r>
      <w:r w:rsidR="00725FC3" w:rsidRPr="006E2500">
        <w:t xml:space="preserve"> for full 2</w:t>
      </w:r>
      <w:r w:rsidR="00725FC3" w:rsidRPr="0058642D">
        <w:rPr>
          <w:rFonts w:ascii="Times New Roman" w:hAnsi="Times New Roman" w:cs="Times New Roman"/>
        </w:rPr>
        <w:t>π</w:t>
      </w:r>
      <w:r w:rsidR="00725FC3" w:rsidRPr="006E2500">
        <w:t xml:space="preserve"> geometry.</w:t>
      </w:r>
      <w:r w:rsidR="0054286B">
        <w:t xml:space="preserve"> </w:t>
      </w:r>
      <w:r w:rsidR="00725FC3" w:rsidRPr="006E2500">
        <w:t xml:space="preserve">Otherwise the shadow is corrected for by reducing the available geometry by the surface area of </w:t>
      </w:r>
      <w:r w:rsidR="0054286B">
        <w:t>the particle produced in the xy-</w:t>
      </w:r>
      <w:r w:rsidR="00725FC3" w:rsidRPr="006E2500">
        <w:t xml:space="preserve">plane. A large shadow is observable in </w:t>
      </w:r>
      <w:r w:rsidR="00725FC3" w:rsidRPr="006E2500">
        <w:fldChar w:fldCharType="begin"/>
      </w:r>
      <w:r w:rsidR="00725FC3" w:rsidRPr="006E2500">
        <w:instrText xml:space="preserve"> REF _Ref487041509 \h </w:instrText>
      </w:r>
      <w:r w:rsidR="006E2500">
        <w:instrText xml:space="preserve"> \* MERGEFORMAT </w:instrText>
      </w:r>
      <w:r w:rsidR="00725FC3" w:rsidRPr="006E2500">
        <w:fldChar w:fldCharType="separate"/>
      </w:r>
      <w:r w:rsidR="004C4925" w:rsidRPr="006E2500">
        <w:t xml:space="preserve">Figure </w:t>
      </w:r>
      <w:r w:rsidR="004C4925" w:rsidRPr="006E2500">
        <w:rPr>
          <w:noProof/>
        </w:rPr>
        <w:t>43</w:t>
      </w:r>
      <w:r w:rsidR="00725FC3" w:rsidRPr="006E2500">
        <w:fldChar w:fldCharType="end"/>
      </w:r>
      <w:r w:rsidR="00725FC3" w:rsidRPr="006E2500">
        <w:t>.</w:t>
      </w:r>
      <w:r w:rsidR="0054286B">
        <w:t xml:space="preserve"> </w:t>
      </w:r>
      <w:r w:rsidR="00725FC3" w:rsidRPr="006E2500">
        <w:fldChar w:fldCharType="begin"/>
      </w:r>
      <w:r w:rsidR="00725FC3" w:rsidRPr="006E2500">
        <w:instrText xml:space="preserve"> REF _Ref487041509 \h </w:instrText>
      </w:r>
      <w:r w:rsidR="006E2500">
        <w:instrText xml:space="preserve"> \* MERGEFORMAT </w:instrText>
      </w:r>
      <w:r w:rsidR="00725FC3" w:rsidRPr="006E2500">
        <w:fldChar w:fldCharType="separate"/>
      </w:r>
      <w:r w:rsidR="004C4925" w:rsidRPr="006E2500">
        <w:t xml:space="preserve">Figure </w:t>
      </w:r>
      <w:r w:rsidR="004C4925" w:rsidRPr="006E2500">
        <w:rPr>
          <w:noProof/>
        </w:rPr>
        <w:t>43</w:t>
      </w:r>
      <w:r w:rsidR="00725FC3" w:rsidRPr="006E2500">
        <w:fldChar w:fldCharType="end"/>
      </w:r>
      <w:r w:rsidR="00725FC3" w:rsidRPr="006E2500">
        <w:t xml:space="preserve">a shows a cross-sectional view of a large 56 µm diameter particle. In </w:t>
      </w:r>
      <w:r>
        <w:t xml:space="preserve">the </w:t>
      </w:r>
      <w:r w:rsidR="00725FC3" w:rsidRPr="006E2500">
        <w:t>cross-section, tracks are</w:t>
      </w:r>
      <w:r w:rsidR="00686701">
        <w:t xml:space="preserve"> </w:t>
      </w:r>
      <w:r w:rsidR="00686701" w:rsidRPr="00686701">
        <w:t xml:space="preserve">readily visible around the edge, though in a 45° angled view, the shadow of the large particle is apparent </w:t>
      </w:r>
      <w:r w:rsidR="00725FC3" w:rsidRPr="006E2500">
        <w:t xml:space="preserve">in </w:t>
      </w:r>
      <w:r w:rsidR="00725FC3" w:rsidRPr="006E2500">
        <w:fldChar w:fldCharType="begin"/>
      </w:r>
      <w:r w:rsidR="00725FC3" w:rsidRPr="006E2500">
        <w:instrText xml:space="preserve"> REF _Ref487041509 \h </w:instrText>
      </w:r>
      <w:r w:rsidR="006E2500">
        <w:instrText xml:space="preserve"> \* MERGEFORMAT </w:instrText>
      </w:r>
      <w:r w:rsidR="00725FC3" w:rsidRPr="006E2500">
        <w:fldChar w:fldCharType="separate"/>
      </w:r>
      <w:r w:rsidR="004C4925" w:rsidRPr="006E2500">
        <w:t xml:space="preserve">Figure </w:t>
      </w:r>
      <w:r w:rsidR="004C4925" w:rsidRPr="006E2500">
        <w:rPr>
          <w:noProof/>
        </w:rPr>
        <w:t>43</w:t>
      </w:r>
      <w:r w:rsidR="00725FC3" w:rsidRPr="006E2500">
        <w:fldChar w:fldCharType="end"/>
      </w:r>
      <w:r w:rsidR="00725FC3" w:rsidRPr="006E2500">
        <w:t>b.</w:t>
      </w:r>
    </w:p>
    <w:p w14:paraId="31A65FF7" w14:textId="48117AC5" w:rsidR="00686701" w:rsidRPr="006E2500" w:rsidRDefault="00686701" w:rsidP="000053A8">
      <w:pPr>
        <w:spacing w:line="360" w:lineRule="auto"/>
      </w:pPr>
    </w:p>
    <w:p w14:paraId="0A8295E2" w14:textId="77777777" w:rsidR="002645A3" w:rsidRPr="006E2500" w:rsidRDefault="00CE15D9" w:rsidP="00F20F36">
      <w:pPr>
        <w:keepNext/>
        <w:spacing w:line="360" w:lineRule="auto"/>
      </w:pPr>
      <w:r w:rsidRPr="006E2500">
        <w:rPr>
          <w:noProof/>
        </w:rPr>
        <w:lastRenderedPageBreak/>
        <mc:AlternateContent>
          <mc:Choice Requires="wps">
            <w:drawing>
              <wp:anchor distT="0" distB="0" distL="114300" distR="114300" simplePos="0" relativeHeight="251978240" behindDoc="0" locked="0" layoutInCell="1" allowOverlap="1" wp14:anchorId="403B6130" wp14:editId="410C41AF">
                <wp:simplePos x="0" y="0"/>
                <wp:positionH relativeFrom="column">
                  <wp:posOffset>3657600</wp:posOffset>
                </wp:positionH>
                <wp:positionV relativeFrom="paragraph">
                  <wp:posOffset>0</wp:posOffset>
                </wp:positionV>
                <wp:extent cx="914400" cy="914400"/>
                <wp:effectExtent l="0" t="0" r="0" b="0"/>
                <wp:wrapNone/>
                <wp:docPr id="6166" name="Text Box 616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0D808F" w14:textId="77777777" w:rsidR="001740F1" w:rsidRPr="00C75AE8" w:rsidRDefault="001740F1" w:rsidP="00CE15D9">
                            <w:pPr>
                              <w:rPr>
                                <w:color w:val="FFFFFF" w:themeColor="background1"/>
                              </w:rPr>
                            </w:pPr>
                            <w:r w:rsidRPr="00C75AE8">
                              <w:rPr>
                                <w:color w:val="FFFFFF" w:themeColor="background1"/>
                              </w:rPr>
                              <w:t>(</w:t>
                            </w:r>
                            <w:r>
                              <w:rPr>
                                <w:color w:val="FFFFFF" w:themeColor="background1"/>
                              </w:rPr>
                              <w:t>c</w:t>
                            </w:r>
                            <w:r w:rsidRPr="00C75AE8">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3B6130" id="Text Box 6166" o:spid="_x0000_s1080" type="#_x0000_t202" style="position:absolute;margin-left:4in;margin-top:0;width:1in;height:1in;z-index:25197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" filled="f" stroked="f" strokeweight=".5pt">
                <v:textbox>
                  <w:txbxContent>
                    <w:p w14:paraId="1F0D808F" w14:textId="77777777" w:rsidR="001740F1" w:rsidRPr="00C75AE8" w:rsidRDefault="001740F1" w:rsidP="00CE15D9">
                      <w:pPr>
                        <w:rPr>
                          <w:color w:val="FFFFFF" w:themeColor="background1"/>
                        </w:rPr>
                      </w:pPr>
                      <w:r w:rsidRPr="00C75AE8">
                        <w:rPr>
                          <w:color w:val="FFFFFF" w:themeColor="background1"/>
                        </w:rPr>
                        <w:t>(</w:t>
                      </w:r>
                      <w:r>
                        <w:rPr>
                          <w:color w:val="FFFFFF" w:themeColor="background1"/>
                        </w:rPr>
                        <w:t>c</w:t>
                      </w:r>
                      <w:r w:rsidRPr="00C75AE8">
                        <w:rPr>
                          <w:color w:val="FFFFFF" w:themeColor="background1"/>
                        </w:rPr>
                        <w:t>)</w:t>
                      </w:r>
                    </w:p>
                  </w:txbxContent>
                </v:textbox>
              </v:shape>
            </w:pict>
          </mc:Fallback>
        </mc:AlternateContent>
      </w:r>
      <w:r w:rsidRPr="006E2500">
        <w:rPr>
          <w:noProof/>
        </w:rPr>
        <mc:AlternateContent>
          <mc:Choice Requires="wps">
            <w:drawing>
              <wp:anchor distT="0" distB="0" distL="114300" distR="114300" simplePos="0" relativeHeight="251395584" behindDoc="0" locked="0" layoutInCell="1" allowOverlap="1" wp14:anchorId="0E40A8D9" wp14:editId="619A513D">
                <wp:simplePos x="0" y="0"/>
                <wp:positionH relativeFrom="column">
                  <wp:posOffset>1840865</wp:posOffset>
                </wp:positionH>
                <wp:positionV relativeFrom="paragraph">
                  <wp:posOffset>14605</wp:posOffset>
                </wp:positionV>
                <wp:extent cx="914400" cy="91440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B6366E" w14:textId="77777777" w:rsidR="001740F1" w:rsidRPr="00C75AE8" w:rsidRDefault="001740F1" w:rsidP="00C75AE8">
                            <w:pPr>
                              <w:rPr>
                                <w:color w:val="FFFFFF" w:themeColor="background1"/>
                              </w:rPr>
                            </w:pPr>
                            <w:r w:rsidRPr="00C75AE8">
                              <w:rPr>
                                <w:color w:val="FFFFFF" w:themeColor="background1"/>
                              </w:rPr>
                              <w:t>(</w:t>
                            </w:r>
                            <w:r>
                              <w:rPr>
                                <w:color w:val="FFFFFF" w:themeColor="background1"/>
                              </w:rPr>
                              <w:t>b</w:t>
                            </w:r>
                            <w:r w:rsidRPr="00C75AE8">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40A8D9" id="Text Box 71" o:spid="_x0000_s1081" type="#_x0000_t202" style="position:absolute;margin-left:144.95pt;margin-top:1.15pt;width:1in;height:1in;z-index:25139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" filled="f" stroked="f" strokeweight=".5pt">
                <v:textbox>
                  <w:txbxContent>
                    <w:p w14:paraId="61B6366E" w14:textId="77777777" w:rsidR="001740F1" w:rsidRPr="00C75AE8" w:rsidRDefault="001740F1" w:rsidP="00C75AE8">
                      <w:pPr>
                        <w:rPr>
                          <w:color w:val="FFFFFF" w:themeColor="background1"/>
                        </w:rPr>
                      </w:pPr>
                      <w:r w:rsidRPr="00C75AE8">
                        <w:rPr>
                          <w:color w:val="FFFFFF" w:themeColor="background1"/>
                        </w:rPr>
                        <w:t>(</w:t>
                      </w:r>
                      <w:r>
                        <w:rPr>
                          <w:color w:val="FFFFFF" w:themeColor="background1"/>
                        </w:rPr>
                        <w:t>b</w:t>
                      </w:r>
                      <w:r w:rsidRPr="00C75AE8">
                        <w:rPr>
                          <w:color w:val="FFFFFF" w:themeColor="background1"/>
                        </w:rPr>
                        <w:t>)</w:t>
                      </w:r>
                    </w:p>
                  </w:txbxContent>
                </v:textbox>
              </v:shape>
            </w:pict>
          </mc:Fallback>
        </mc:AlternateContent>
      </w:r>
      <w:r w:rsidR="00F20F36" w:rsidRPr="006E2500">
        <w:rPr>
          <w:noProof/>
        </w:rPr>
        <w:drawing>
          <wp:inline distT="0" distB="0" distL="0" distR="0" wp14:anchorId="782B8B24" wp14:editId="3985D931">
            <wp:extent cx="1828800" cy="1828800"/>
            <wp:effectExtent l="0" t="0" r="0" b="0"/>
            <wp:docPr id="6163" name="Picture 6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 name="MAX_20160817_GILL_3-1X3.lif - 2.5 and 2 micron particles in isolation with track information - C=0 slices 30-34.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r w:rsidR="00F20F36" w:rsidRPr="006E2500">
        <w:rPr>
          <w:noProof/>
        </w:rPr>
        <w:drawing>
          <wp:inline distT="0" distB="0" distL="0" distR="0" wp14:anchorId="5EEA030B" wp14:editId="52839975">
            <wp:extent cx="1828800" cy="1828800"/>
            <wp:effectExtent l="0" t="0" r="0" b="0"/>
            <wp:docPr id="6165" name="Picture 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 name="SUM_20160817_GILL_3-1X3.lif - 2.5 and 2 micron particles in isolation with track information - C=1 slices 31-63.jpg"/>
                    <pic:cNvPicPr/>
                  </pic:nvPicPr>
                  <pic:blipFill>
                    <a:blip r:embed="rId63" cstate="print">
                      <a:extLst>
                        <a:ext uri="{BEBA8EAE-BF5A-486C-A8C5-ECC9F3942E4B}">
                          <a14:imgProps xmlns:a14="http://schemas.microsoft.com/office/drawing/2010/main">
                            <a14:imgLayer r:embed="rId6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r w:rsidR="00C75AE8" w:rsidRPr="006E2500">
        <w:rPr>
          <w:noProof/>
        </w:rPr>
        <mc:AlternateContent>
          <mc:Choice Requires="wps">
            <w:drawing>
              <wp:anchor distT="0" distB="0" distL="114300" distR="114300" simplePos="0" relativeHeight="251378176" behindDoc="0" locked="0" layoutInCell="1" allowOverlap="1" wp14:anchorId="1DA2FCE4" wp14:editId="10CC7313">
                <wp:simplePos x="0" y="0"/>
                <wp:positionH relativeFrom="column">
                  <wp:posOffset>-1321</wp:posOffset>
                </wp:positionH>
                <wp:positionV relativeFrom="paragraph">
                  <wp:posOffset>-837</wp:posOffset>
                </wp:positionV>
                <wp:extent cx="914400" cy="9144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7106C" w14:textId="77777777" w:rsidR="001740F1" w:rsidRPr="00C75AE8" w:rsidRDefault="001740F1" w:rsidP="00C75AE8">
                            <w:pPr>
                              <w:rPr>
                                <w:color w:val="FFFFFF" w:themeColor="background1"/>
                              </w:rPr>
                            </w:pPr>
                            <w:r w:rsidRPr="00C75AE8">
                              <w:rPr>
                                <w:color w:val="FFFFFF" w:themeColor="background1"/>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A2FCE4" id="Text Box 64" o:spid="_x0000_s1082" type="#_x0000_t202" style="position:absolute;margin-left:-.1pt;margin-top:-.05pt;width:1in;height:1in;z-index:25137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" filled="f" stroked="f" strokeweight=".5pt">
                <v:textbox>
                  <w:txbxContent>
                    <w:p w14:paraId="5A37106C" w14:textId="77777777" w:rsidR="001740F1" w:rsidRPr="00C75AE8" w:rsidRDefault="001740F1" w:rsidP="00C75AE8">
                      <w:pPr>
                        <w:rPr>
                          <w:color w:val="FFFFFF" w:themeColor="background1"/>
                        </w:rPr>
                      </w:pPr>
                      <w:r w:rsidRPr="00C75AE8">
                        <w:rPr>
                          <w:color w:val="FFFFFF" w:themeColor="background1"/>
                        </w:rPr>
                        <w:t>(a)</w:t>
                      </w:r>
                    </w:p>
                  </w:txbxContent>
                </v:textbox>
              </v:shape>
            </w:pict>
          </mc:Fallback>
        </mc:AlternateContent>
      </w:r>
      <w:r w:rsidR="00F20F36" w:rsidRPr="006E2500">
        <w:rPr>
          <w:noProof/>
        </w:rPr>
        <w:drawing>
          <wp:inline distT="0" distB="0" distL="0" distR="0" wp14:anchorId="0E6754E1" wp14:editId="2D2FFF53">
            <wp:extent cx="1828800" cy="1828800"/>
            <wp:effectExtent l="0" t="0" r="0" b="0"/>
            <wp:docPr id="6164" name="Picture 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 name="MAX_20160817_GILL_3-1X3.lif - 2.5 and 2 micron particles in isolation with track information - C=2 slices 31-63.jpg"/>
                    <pic:cNvPicPr/>
                  </pic:nvPicPr>
                  <pic:blipFill>
                    <a:blip r:embed="rId65" cstate="print">
                      <a:extLst>
                        <a:ext uri="{BEBA8EAE-BF5A-486C-A8C5-ECC9F3942E4B}">
                          <a14:imgProps xmlns:a14="http://schemas.microsoft.com/office/drawing/2010/main">
                            <a14:imgLayer r:embed="rId6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4EBCAA42" w14:textId="549073E0" w:rsidR="002645A3" w:rsidRPr="006E2500" w:rsidRDefault="000D39B8" w:rsidP="000D39B8">
      <w:pPr>
        <w:pStyle w:val="Caption"/>
      </w:pPr>
      <w:bookmarkStart w:id="144" w:name="_Ref487027083"/>
      <w:bookmarkStart w:id="145" w:name="_Toc498605590"/>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42</w:t>
      </w:r>
      <w:r w:rsidR="004F5188">
        <w:rPr>
          <w:noProof/>
        </w:rPr>
        <w:fldChar w:fldCharType="end"/>
      </w:r>
      <w:bookmarkEnd w:id="144"/>
      <w:r w:rsidRPr="006E2500">
        <w:t>.</w:t>
      </w:r>
      <w:r w:rsidR="00BD525B">
        <w:t xml:space="preserve"> </w:t>
      </w:r>
      <w:r w:rsidR="00371715">
        <w:t>I</w:t>
      </w:r>
      <w:r w:rsidR="00832135" w:rsidRPr="006E2500">
        <w:t>mage</w:t>
      </w:r>
      <w:r w:rsidR="00616355" w:rsidRPr="006E2500">
        <w:t>s</w:t>
      </w:r>
      <w:r w:rsidR="00832135" w:rsidRPr="006E2500">
        <w:t xml:space="preserve"> of </w:t>
      </w:r>
      <w:r w:rsidRPr="006E2500">
        <w:t xml:space="preserve">93.2% </w:t>
      </w:r>
      <w:r w:rsidRPr="006E2500">
        <w:rPr>
          <w:vertAlign w:val="superscript"/>
        </w:rPr>
        <w:t>235</w:t>
      </w:r>
      <w:r w:rsidRPr="006E2500">
        <w:t xml:space="preserve">U particles of </w:t>
      </w:r>
      <w:r w:rsidR="00410084" w:rsidRPr="006E2500">
        <w:t>1.7</w:t>
      </w:r>
      <w:r w:rsidRPr="006E2500">
        <w:t xml:space="preserve"> and 2.</w:t>
      </w:r>
      <w:r w:rsidR="00410084" w:rsidRPr="006E2500">
        <w:t>3</w:t>
      </w:r>
      <w:r w:rsidR="00AC75A7" w:rsidRPr="006E2500">
        <w:t xml:space="preserve"> μm </w:t>
      </w:r>
      <w:r w:rsidRPr="006E2500">
        <w:t xml:space="preserve">diameters with fission tracks observed </w:t>
      </w:r>
      <w:r w:rsidR="00832135" w:rsidRPr="006E2500">
        <w:t xml:space="preserve">in the LiF detector, </w:t>
      </w:r>
      <w:r w:rsidRPr="006E2500">
        <w:t>originating from the fuel particle</w:t>
      </w:r>
      <w:r w:rsidR="00832135" w:rsidRPr="006E2500">
        <w:t>s</w:t>
      </w:r>
      <w:r w:rsidRPr="006E2500">
        <w:t>.</w:t>
      </w:r>
      <w:r w:rsidR="002D1DD6" w:rsidRPr="006E2500">
        <w:t xml:space="preserve"> Fuel was irradiated with 4 x 10</w:t>
      </w:r>
      <w:r w:rsidR="002D1DD6" w:rsidRPr="006E2500">
        <w:rPr>
          <w:vertAlign w:val="superscript"/>
        </w:rPr>
        <w:t>8</w:t>
      </w:r>
      <w:r w:rsidR="002D1DD6" w:rsidRPr="006E2500">
        <w:t xml:space="preserve"> n cm</w:t>
      </w:r>
      <w:r w:rsidR="002D1DD6" w:rsidRPr="006E2500">
        <w:rPr>
          <w:vertAlign w:val="superscript"/>
        </w:rPr>
        <w:t>-2</w:t>
      </w:r>
      <w:r w:rsidR="002D1DD6" w:rsidRPr="006E2500">
        <w:t>.</w:t>
      </w:r>
      <w:r w:rsidRPr="006E2500">
        <w:t xml:space="preserve"> </w:t>
      </w:r>
      <w:r w:rsidR="00832135" w:rsidRPr="006E2500">
        <w:t>Each image used individualized projection to best present particle and track signal. (a) is a reflected 488 nm light image projecting the max intensity voxel for a depth of 1.2 µm above and including the surface of the detector.</w:t>
      </w:r>
      <w:r w:rsidR="00616355" w:rsidRPr="006E2500">
        <w:t xml:space="preserve"> </w:t>
      </w:r>
      <w:r w:rsidR="00832135" w:rsidRPr="006E2500">
        <w:t>(b) is F</w:t>
      </w:r>
      <w:r w:rsidR="00832135" w:rsidRPr="006E2500">
        <w:rPr>
          <w:vertAlign w:val="subscript"/>
        </w:rPr>
        <w:t>3</w:t>
      </w:r>
      <w:r w:rsidR="00832135" w:rsidRPr="006E2500">
        <w:rPr>
          <w:vertAlign w:val="superscript"/>
        </w:rPr>
        <w:t>+</w:t>
      </w:r>
      <w:r w:rsidR="00832135" w:rsidRPr="006E2500">
        <w:t xml:space="preserve"> signal summing the intensity for the first </w:t>
      </w:r>
      <w:r w:rsidR="00CE15D9" w:rsidRPr="006E2500">
        <w:t>9</w:t>
      </w:r>
      <w:r w:rsidR="00832135" w:rsidRPr="006E2500">
        <w:t xml:space="preserve"> µm of detector from the surface. (c) is F</w:t>
      </w:r>
      <w:r w:rsidR="00832135" w:rsidRPr="006E2500">
        <w:rPr>
          <w:vertAlign w:val="subscript"/>
        </w:rPr>
        <w:t>2</w:t>
      </w:r>
      <w:r w:rsidR="00832135" w:rsidRPr="006E2500">
        <w:t xml:space="preserve"> signal projecting the max intensity voxel within the first </w:t>
      </w:r>
      <w:r w:rsidR="00CE15D9" w:rsidRPr="006E2500">
        <w:t>9</w:t>
      </w:r>
      <w:r w:rsidR="00832135" w:rsidRPr="006E2500">
        <w:t xml:space="preserve"> µm of detector from the surface.</w:t>
      </w:r>
      <w:r w:rsidR="00616355" w:rsidRPr="006E2500">
        <w:t xml:space="preserve"> </w:t>
      </w:r>
      <w:r w:rsidR="00CE15D9" w:rsidRPr="006E2500">
        <w:t>Scale bars are 5 µm.</w:t>
      </w:r>
      <w:bookmarkEnd w:id="145"/>
    </w:p>
    <w:p w14:paraId="36DC97CB" w14:textId="77777777" w:rsidR="00E92781" w:rsidRPr="006E2500" w:rsidRDefault="00E92781" w:rsidP="00E92781">
      <w:pPr>
        <w:spacing w:line="360" w:lineRule="auto"/>
      </w:pPr>
    </w:p>
    <w:p w14:paraId="47B81D37" w14:textId="77777777" w:rsidR="00C75AE8" w:rsidRPr="006E2500" w:rsidRDefault="00AA0B5C" w:rsidP="0066736D">
      <w:pPr>
        <w:jc w:val="center"/>
      </w:pPr>
      <w:r w:rsidRPr="006E2500">
        <w:rPr>
          <w:noProof/>
        </w:rPr>
        <mc:AlternateContent>
          <mc:Choice Requires="wpg">
            <w:drawing>
              <wp:anchor distT="0" distB="0" distL="114300" distR="114300" simplePos="0" relativeHeight="251412992" behindDoc="0" locked="0" layoutInCell="1" allowOverlap="1" wp14:anchorId="2562E6D9" wp14:editId="5E3EE88C">
                <wp:simplePos x="0" y="0"/>
                <wp:positionH relativeFrom="column">
                  <wp:posOffset>1614170</wp:posOffset>
                </wp:positionH>
                <wp:positionV relativeFrom="paragraph">
                  <wp:posOffset>53340</wp:posOffset>
                </wp:positionV>
                <wp:extent cx="395837" cy="397059"/>
                <wp:effectExtent l="0" t="38100" r="23495" b="3175"/>
                <wp:wrapNone/>
                <wp:docPr id="77" name="Group 77"/>
                <wp:cNvGraphicFramePr/>
                <a:graphic xmlns:a="http://schemas.openxmlformats.org/drawingml/2006/main">
                  <a:graphicData uri="http://schemas.microsoft.com/office/word/2010/wordprocessingGroup">
                    <wpg:wgp>
                      <wpg:cNvGrpSpPr/>
                      <wpg:grpSpPr>
                        <a:xfrm>
                          <a:off x="0" y="0"/>
                          <a:ext cx="395837" cy="397059"/>
                          <a:chOff x="-80063" y="46664"/>
                          <a:chExt cx="629063" cy="493068"/>
                        </a:xfrm>
                      </wpg:grpSpPr>
                      <wps:wsp>
                        <wps:cNvPr id="78" name="Straight Arrow Connector 78"/>
                        <wps:cNvCnPr/>
                        <wps:spPr>
                          <a:xfrm flipV="1">
                            <a:off x="245910" y="46664"/>
                            <a:ext cx="0" cy="227101"/>
                          </a:xfrm>
                          <a:prstGeom prst="straightConnector1">
                            <a:avLst/>
                          </a:prstGeom>
                          <a:noFill/>
                          <a:ln w="9525" cap="flat" cmpd="sng" algn="ctr">
                            <a:solidFill>
                              <a:sysClr val="window" lastClr="FFFFFF"/>
                            </a:solidFill>
                            <a:prstDash val="solid"/>
                            <a:headEnd w="sm" len="sm"/>
                            <a:tailEnd type="triangle" w="sm" len="sm"/>
                          </a:ln>
                          <a:effectLst/>
                        </wps:spPr>
                        <wps:bodyPr/>
                      </wps:wsp>
                      <wps:wsp>
                        <wps:cNvPr id="79" name="Straight Arrow Connector 79"/>
                        <wps:cNvCnPr/>
                        <wps:spPr>
                          <a:xfrm>
                            <a:off x="237947" y="278738"/>
                            <a:ext cx="290633" cy="0"/>
                          </a:xfrm>
                          <a:prstGeom prst="straightConnector1">
                            <a:avLst/>
                          </a:prstGeom>
                          <a:noFill/>
                          <a:ln w="9525" cap="flat" cmpd="sng" algn="ctr">
                            <a:solidFill>
                              <a:sysClr val="window" lastClr="FFFFFF"/>
                            </a:solidFill>
                            <a:prstDash val="solid"/>
                            <a:headEnd w="sm" len="sm"/>
                            <a:tailEnd type="triangle" w="sm" len="sm"/>
                          </a:ln>
                          <a:effectLst/>
                        </wps:spPr>
                        <wps:bodyPr/>
                      </wps:wsp>
                      <wps:wsp>
                        <wps:cNvPr id="80" name="Text Box 80"/>
                        <wps:cNvSpPr txBox="1"/>
                        <wps:spPr>
                          <a:xfrm>
                            <a:off x="-80063" y="52881"/>
                            <a:ext cx="390537" cy="294915"/>
                          </a:xfrm>
                          <a:prstGeom prst="rect">
                            <a:avLst/>
                          </a:prstGeom>
                          <a:noFill/>
                          <a:ln w="6350">
                            <a:noFill/>
                          </a:ln>
                          <a:effectLst/>
                        </wps:spPr>
                        <wps:txbx>
                          <w:txbxContent>
                            <w:p w14:paraId="34A669E8" w14:textId="77777777" w:rsidR="001740F1" w:rsidRPr="001C1D19" w:rsidRDefault="001740F1" w:rsidP="001C1D19">
                              <w:pPr>
                                <w:rPr>
                                  <w:b/>
                                  <w:color w:val="FFFFFF" w:themeColor="background1"/>
                                  <w:sz w:val="16"/>
                                </w:rPr>
                              </w:pPr>
                              <w:r w:rsidRPr="001C1D19">
                                <w:rPr>
                                  <w:b/>
                                  <w:color w:val="FFFFFF" w:themeColor="background1"/>
                                  <w:sz w:val="16"/>
                                </w:rPr>
                                <w: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1" name="Text Box 81"/>
                        <wps:cNvSpPr txBox="1"/>
                        <wps:spPr>
                          <a:xfrm>
                            <a:off x="166536" y="247971"/>
                            <a:ext cx="382464" cy="291761"/>
                          </a:xfrm>
                          <a:prstGeom prst="rect">
                            <a:avLst/>
                          </a:prstGeom>
                          <a:noFill/>
                          <a:ln w="6350">
                            <a:noFill/>
                          </a:ln>
                          <a:effectLst/>
                        </wps:spPr>
                        <wps:txbx>
                          <w:txbxContent>
                            <w:p w14:paraId="1298551F" w14:textId="77777777" w:rsidR="001740F1" w:rsidRPr="001C1D19" w:rsidRDefault="001740F1" w:rsidP="001C1D19">
                              <w:pPr>
                                <w:rPr>
                                  <w:b/>
                                  <w:color w:val="FFFFFF" w:themeColor="background1"/>
                                  <w:sz w:val="16"/>
                                </w:rPr>
                              </w:pPr>
                              <w:r w:rsidRPr="001C1D19">
                                <w:rPr>
                                  <w:b/>
                                  <w:color w:val="FFFFFF" w:themeColor="background1"/>
                                  <w:sz w:val="16"/>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62E6D9" id="Group 77" o:spid="_x0000_s1083" style="position:absolute;left:0;text-align:left;margin-left:127.1pt;margin-top:4.2pt;width:31.15pt;height:31.25pt;z-index:251412992;mso-width-relative:margin;mso-height-relative:margin" coordorigin="-800,466" coordsize="6290,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">
                <v:shape id="Straight Arrow Connector 78" o:spid="_x0000_s1084" type="#_x0000_t32" style="position:absolute;left:2459;top:466;width:0;height:22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AJXcIAAADbAAAADwAAAGRycy9kb3ducmV2LnhtbERPTWvCQBC9F/wPywi96cZWG0ldpQhi&#10;LiFtWnqeZqdJaHY2ZFeT/Hv3IPT4eN+7w2hacaXeNZYVrJYRCOLS6oYrBV+fp8UWhPPIGlvLpGAi&#10;B4f97GGHibYDf9C18JUIIewSVFB73yVSurImg25pO+LA/dreoA+wr6TucQjhppVPUfQiDTYcGmrs&#10;6FhT+VdcjALznCFt8p/1lH6v3rNzHufbS6zU43x8ewXhafT/4rs71QriMDZ8CT9A7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AJXcIAAADbAAAADwAAAAAAAAAAAAAA&#10;AAChAgAAZHJzL2Rvd25yZXYueG1sUEsFBgAAAAAEAAQA+QAAAJADAAAAAA==&#10;" strokecolor="window">
                  <v:stroke startarrowwidth="narrow" startarrowlength="short" endarrow="block" endarrowwidth="narrow" endarrowlength="short"/>
                </v:shape>
                <v:shape id="Straight Arrow Connector 79" o:spid="_x0000_s1085" type="#_x0000_t32" style="position:absolute;left:2379;top:2787;width:29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L0tscAAADbAAAADwAAAGRycy9kb3ducmV2LnhtbESPQWvCQBSE7wX/w/KEXopu2kJto6tU&#10;obSUXmKl4u2ZfSbB7NuwuzGpv74rFDwOM/MNM1v0phYncr6yrOB+nIAgzq2uuFCw+X4bPYPwAVlj&#10;bZkU/JKHxXxwM8NU244zOq1DISKEfYoKyhCaVEqfl2TQj21DHL2DdQZDlK6Q2mEX4aaWD0nyJA1W&#10;HBdKbGhVUn5ct0ZBv3fnz7ufNlu+t9vHlc6Kr92yU+p22L9OQQTqwzX83/7QCiYvcPkSf4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svS2xwAAANsAAAAPAAAAAAAA&#10;AAAAAAAAAKECAABkcnMvZG93bnJldi54bWxQSwUGAAAAAAQABAD5AAAAlQMAAAAA&#10;" strokecolor="window">
                  <v:stroke startarrowwidth="narrow" startarrowlength="short" endarrow="block" endarrowwidth="narrow" endarrowlength="short"/>
                </v:shape>
                <v:shape id="Text Box 80" o:spid="_x0000_s1086" type="#_x0000_t202" style="position:absolute;left:-800;top:528;width:3904;height:29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x1tMMA&#10;AADbAAAADwAAAGRycy9kb3ducmV2LnhtbERPy2oCMRTdC/2HcAvdSM20C5GpUWyhRUpVfCAuL5Pr&#10;ZJjJzZBkdPz7ZiG4PJz3dN7bRlzIh8qxgrdRBoK4cLriUsFh//06AREissbGMSm4UYD57GkwxVy7&#10;K2/psoulSCEcclRgYmxzKUNhyGIYuZY4cWfnLcYEfSm1x2sKt418z7KxtFhxajDY0pehot51VkFt&#10;foeb7Gf1eRwvb36979zJ/52UennuFx8gIvXxIb67l1rBJK1PX9IP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x1tMMAAADbAAAADwAAAAAAAAAAAAAAAACYAgAAZHJzL2Rv&#10;d25yZXYueG1sUEsFBgAAAAAEAAQA9QAAAIgDAAAAAA==&#10;" filled="f" stroked="f" strokeweight=".5pt">
                  <v:textbox>
                    <w:txbxContent>
                      <w:p w14:paraId="34A669E8" w14:textId="77777777" w:rsidR="001740F1" w:rsidRPr="001C1D19" w:rsidRDefault="001740F1" w:rsidP="001C1D19">
                        <w:pPr>
                          <w:rPr>
                            <w:b/>
                            <w:color w:val="FFFFFF" w:themeColor="background1"/>
                            <w:sz w:val="16"/>
                          </w:rPr>
                        </w:pPr>
                        <w:r w:rsidRPr="001C1D19">
                          <w:rPr>
                            <w:b/>
                            <w:color w:val="FFFFFF" w:themeColor="background1"/>
                            <w:sz w:val="16"/>
                          </w:rPr>
                          <w:t>y</w:t>
                        </w:r>
                      </w:p>
                    </w:txbxContent>
                  </v:textbox>
                </v:shape>
                <v:shape id="Text Box 81" o:spid="_x0000_s1087" type="#_x0000_t202" style="position:absolute;left:1665;top:2479;width:3825;height:2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QL8QA&#10;AADbAAAADwAAAGRycy9kb3ducmV2LnhtbESPQWsCMRSE7wX/Q3hCL6JZexBZjaJCi5TWUhXx+Ng8&#10;N4ublyWJuv77RhB6HGbmG2Y6b20truRD5VjBcJCBIC6crrhUsN+998cgQkTWWDsmBXcKMJ91XqaY&#10;a3fjX7puYykShEOOCkyMTS5lKAxZDAPXECfv5LzFmKQvpfZ4S3Bby7csG0mLFacFgw2tDBXn7cUq&#10;OJvP3k/28b08jNZ3v9ld3NF/HZV67baLCYhIbfwPP9trrWA8hMeX9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A0C/EAAAA2wAAAA8AAAAAAAAAAAAAAAAAmAIAAGRycy9k&#10;b3ducmV2LnhtbFBLBQYAAAAABAAEAPUAAACJAwAAAAA=&#10;" filled="f" stroked="f" strokeweight=".5pt">
                  <v:textbox>
                    <w:txbxContent>
                      <w:p w14:paraId="1298551F" w14:textId="77777777" w:rsidR="001740F1" w:rsidRPr="001C1D19" w:rsidRDefault="001740F1" w:rsidP="001C1D19">
                        <w:pPr>
                          <w:rPr>
                            <w:b/>
                            <w:color w:val="FFFFFF" w:themeColor="background1"/>
                            <w:sz w:val="16"/>
                          </w:rPr>
                        </w:pPr>
                        <w:r w:rsidRPr="001C1D19">
                          <w:rPr>
                            <w:b/>
                            <w:color w:val="FFFFFF" w:themeColor="background1"/>
                            <w:sz w:val="16"/>
                          </w:rPr>
                          <w:t>z</w:t>
                        </w:r>
                      </w:p>
                    </w:txbxContent>
                  </v:textbox>
                </v:shape>
              </v:group>
            </w:pict>
          </mc:Fallback>
        </mc:AlternateContent>
      </w:r>
      <w:r w:rsidRPr="006E2500">
        <w:rPr>
          <w:noProof/>
        </w:rPr>
        <mc:AlternateContent>
          <mc:Choice Requires="wpg">
            <w:drawing>
              <wp:anchor distT="0" distB="0" distL="114300" distR="114300" simplePos="0" relativeHeight="251430400" behindDoc="0" locked="0" layoutInCell="1" allowOverlap="1" wp14:anchorId="2E6C3B45" wp14:editId="092A9BF0">
                <wp:simplePos x="0" y="0"/>
                <wp:positionH relativeFrom="column">
                  <wp:posOffset>2346266</wp:posOffset>
                </wp:positionH>
                <wp:positionV relativeFrom="paragraph">
                  <wp:posOffset>2296160</wp:posOffset>
                </wp:positionV>
                <wp:extent cx="524431" cy="408924"/>
                <wp:effectExtent l="0" t="0" r="0" b="0"/>
                <wp:wrapNone/>
                <wp:docPr id="90" name="Group 90"/>
                <wp:cNvGraphicFramePr/>
                <a:graphic xmlns:a="http://schemas.openxmlformats.org/drawingml/2006/main">
                  <a:graphicData uri="http://schemas.microsoft.com/office/word/2010/wordprocessingGroup">
                    <wpg:wgp>
                      <wpg:cNvGrpSpPr/>
                      <wpg:grpSpPr>
                        <a:xfrm>
                          <a:off x="0" y="0"/>
                          <a:ext cx="524431" cy="408924"/>
                          <a:chOff x="371283" y="58300"/>
                          <a:chExt cx="524431" cy="408924"/>
                        </a:xfrm>
                      </wpg:grpSpPr>
                      <wps:wsp>
                        <wps:cNvPr id="85" name="Text Box 85"/>
                        <wps:cNvSpPr txBox="1"/>
                        <wps:spPr>
                          <a:xfrm>
                            <a:off x="579938" y="58300"/>
                            <a:ext cx="244475" cy="236220"/>
                          </a:xfrm>
                          <a:prstGeom prst="rect">
                            <a:avLst/>
                          </a:prstGeom>
                          <a:noFill/>
                          <a:ln w="6350">
                            <a:noFill/>
                          </a:ln>
                          <a:effectLst/>
                        </wps:spPr>
                        <wps:txbx>
                          <w:txbxContent>
                            <w:p w14:paraId="01FB35A4" w14:textId="77777777" w:rsidR="001740F1" w:rsidRPr="001C1D19" w:rsidRDefault="001740F1" w:rsidP="001C1D19">
                              <w:pPr>
                                <w:rPr>
                                  <w:b/>
                                  <w:color w:val="FFFFFF" w:themeColor="background1"/>
                                  <w:sz w:val="16"/>
                                </w:rPr>
                              </w:pPr>
                              <w:r w:rsidRPr="001C1D19">
                                <w:rPr>
                                  <w:b/>
                                  <w:color w:val="FFFFFF" w:themeColor="background1"/>
                                  <w:sz w:val="16"/>
                                </w:rPr>
                                <w: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6" name="Text Box 86"/>
                        <wps:cNvSpPr txBox="1"/>
                        <wps:spPr>
                          <a:xfrm>
                            <a:off x="371283" y="229356"/>
                            <a:ext cx="240665" cy="233045"/>
                          </a:xfrm>
                          <a:prstGeom prst="rect">
                            <a:avLst/>
                          </a:prstGeom>
                          <a:noFill/>
                          <a:ln w="6350">
                            <a:noFill/>
                          </a:ln>
                          <a:effectLst/>
                        </wps:spPr>
                        <wps:txbx>
                          <w:txbxContent>
                            <w:p w14:paraId="117B3C00" w14:textId="77777777" w:rsidR="001740F1" w:rsidRPr="001C1D19" w:rsidRDefault="001740F1" w:rsidP="001C1D19">
                              <w:pPr>
                                <w:rPr>
                                  <w:b/>
                                  <w:color w:val="FFFFFF" w:themeColor="background1"/>
                                  <w:sz w:val="16"/>
                                </w:rPr>
                              </w:pPr>
                              <w:r w:rsidRPr="001C1D19">
                                <w:rPr>
                                  <w:b/>
                                  <w:color w:val="FFFFFF" w:themeColor="background1"/>
                                  <w:sz w:val="16"/>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89" name="Group 89"/>
                        <wpg:cNvGrpSpPr/>
                        <wpg:grpSpPr>
                          <a:xfrm>
                            <a:off x="451063" y="95122"/>
                            <a:ext cx="358140" cy="227966"/>
                            <a:chOff x="-9727" y="0"/>
                            <a:chExt cx="358140" cy="227966"/>
                          </a:xfrm>
                        </wpg:grpSpPr>
                        <wps:wsp>
                          <wps:cNvPr id="83" name="Straight Arrow Connector 83"/>
                          <wps:cNvCnPr/>
                          <wps:spPr>
                            <a:xfrm flipV="1">
                              <a:off x="165370" y="0"/>
                              <a:ext cx="0" cy="227923"/>
                            </a:xfrm>
                            <a:prstGeom prst="straightConnector1">
                              <a:avLst/>
                            </a:prstGeom>
                            <a:noFill/>
                            <a:ln w="9525" cap="flat" cmpd="sng" algn="ctr">
                              <a:solidFill>
                                <a:sysClr val="window" lastClr="FFFFFF"/>
                              </a:solidFill>
                              <a:prstDash val="solid"/>
                              <a:headEnd w="sm" len="sm"/>
                              <a:tailEnd type="triangle" w="sm" len="sm"/>
                            </a:ln>
                            <a:effectLst/>
                          </wps:spPr>
                          <wps:bodyPr/>
                        </wps:wsp>
                        <wps:wsp>
                          <wps:cNvPr id="84" name="Straight Arrow Connector 84"/>
                          <wps:cNvCnPr/>
                          <wps:spPr>
                            <a:xfrm flipH="1" flipV="1">
                              <a:off x="-9727" y="157589"/>
                              <a:ext cx="176613" cy="70377"/>
                            </a:xfrm>
                            <a:prstGeom prst="straightConnector1">
                              <a:avLst/>
                            </a:prstGeom>
                            <a:noFill/>
                            <a:ln w="9525" cap="flat" cmpd="sng" algn="ctr">
                              <a:solidFill>
                                <a:sysClr val="window" lastClr="FFFFFF"/>
                              </a:solidFill>
                              <a:prstDash val="solid"/>
                              <a:headEnd w="sm" len="sm"/>
                              <a:tailEnd type="triangle" w="sm" len="sm"/>
                            </a:ln>
                            <a:effectLst/>
                          </wps:spPr>
                          <wps:bodyPr/>
                        </wps:wsp>
                        <wps:wsp>
                          <wps:cNvPr id="87" name="Straight Arrow Connector 87"/>
                          <wps:cNvCnPr/>
                          <wps:spPr>
                            <a:xfrm flipV="1">
                              <a:off x="163233" y="173153"/>
                              <a:ext cx="185180" cy="54787"/>
                            </a:xfrm>
                            <a:prstGeom prst="straightConnector1">
                              <a:avLst/>
                            </a:prstGeom>
                            <a:noFill/>
                            <a:ln w="9525" cap="flat" cmpd="sng" algn="ctr">
                              <a:solidFill>
                                <a:sysClr val="window" lastClr="FFFFFF"/>
                              </a:solidFill>
                              <a:prstDash val="solid"/>
                              <a:headEnd w="sm" len="sm"/>
                              <a:tailEnd type="triangle" w="sm" len="sm"/>
                            </a:ln>
                            <a:effectLst/>
                          </wps:spPr>
                          <wps:bodyPr/>
                        </wps:wsp>
                      </wpg:grpSp>
                      <wps:wsp>
                        <wps:cNvPr id="88" name="Text Box 88"/>
                        <wps:cNvSpPr txBox="1"/>
                        <wps:spPr>
                          <a:xfrm>
                            <a:off x="650512" y="230134"/>
                            <a:ext cx="245202" cy="237090"/>
                          </a:xfrm>
                          <a:prstGeom prst="rect">
                            <a:avLst/>
                          </a:prstGeom>
                          <a:noFill/>
                          <a:ln w="6350">
                            <a:noFill/>
                          </a:ln>
                          <a:effectLst/>
                        </wps:spPr>
                        <wps:txbx>
                          <w:txbxContent>
                            <w:p w14:paraId="4E476FDB" w14:textId="77777777" w:rsidR="001740F1" w:rsidRPr="001C1D19" w:rsidRDefault="001740F1" w:rsidP="001C1D19">
                              <w:pPr>
                                <w:rPr>
                                  <w:b/>
                                  <w:color w:val="FFFFFF" w:themeColor="background1"/>
                                  <w:sz w:val="16"/>
                                </w:rPr>
                              </w:pPr>
                              <w:r>
                                <w:rPr>
                                  <w:b/>
                                  <w:color w:val="FFFFFF" w:themeColor="background1"/>
                                  <w:sz w:val="16"/>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6C3B45" id="Group 90" o:spid="_x0000_s1088" style="position:absolute;left:0;text-align:left;margin-left:184.75pt;margin-top:180.8pt;width:41.3pt;height:32.2pt;z-index:251430400;mso-width-relative:margin;mso-height-relative:margin" coordorigin="3712,583" coordsize="5244,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">
                <v:shape id="Text Box 85" o:spid="_x0000_s1089" type="#_x0000_t202" style="position:absolute;left:5799;top:583;width:2445;height:236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WLMUA&#10;AADbAAAADwAAAGRycy9kb3ducmV2LnhtbESP3WoCMRSE7wXfIRyhN6LZFiqyGqUttEipFX8QLw+b&#10;083i5mRJoq5vbwShl8PMfMNM562txZl8qBwreB5mIIgLpysuFey2n4MxiBCRNdaOScGVAsxn3c4U&#10;c+0uvKbzJpYiQTjkqMDE2ORShsKQxTB0DXHy/py3GJP0pdQeLwlua/mSZSNpseK0YLChD0PFcXOy&#10;Co7mu7/Kvpbv+9Hi6n+3J3fwPwelnnrt2wREpDb+hx/thVYwfoX7l/Q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YsxQAAANsAAAAPAAAAAAAAAAAAAAAAAJgCAABkcnMv&#10;ZG93bnJldi54bWxQSwUGAAAAAAQABAD1AAAAigMAAAAA&#10;" filled="f" stroked="f" strokeweight=".5pt">
                  <v:textbox>
                    <w:txbxContent>
                      <w:p w14:paraId="01FB35A4" w14:textId="77777777" w:rsidR="001740F1" w:rsidRPr="001C1D19" w:rsidRDefault="001740F1" w:rsidP="001C1D19">
                        <w:pPr>
                          <w:rPr>
                            <w:b/>
                            <w:color w:val="FFFFFF" w:themeColor="background1"/>
                            <w:sz w:val="16"/>
                          </w:rPr>
                        </w:pPr>
                        <w:r w:rsidRPr="001C1D19">
                          <w:rPr>
                            <w:b/>
                            <w:color w:val="FFFFFF" w:themeColor="background1"/>
                            <w:sz w:val="16"/>
                          </w:rPr>
                          <w:t>y</w:t>
                        </w:r>
                      </w:p>
                    </w:txbxContent>
                  </v:textbox>
                </v:shape>
                <v:shape id="Text Box 86" o:spid="_x0000_s1090" type="#_x0000_t202" style="position:absolute;left:3712;top:2293;width:2407;height:233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lIW8UA&#10;AADbAAAADwAAAGRycy9kb3ducmV2LnhtbESPQWsCMRSE70L/Q3gFL1Kz9bDIapS20CKlVlxL8fjY&#10;vG4WNy9LEnX996YgeBxm5htmvuxtK07kQ+NYwfM4A0FcOd1wreBn9/40BREissbWMSm4UIDl4mEw&#10;x0K7M2/pVMZaJAiHAhWYGLtCylAZshjGriNO3p/zFmOSvpba4znBbSsnWZZLiw2nBYMdvRmqDuXR&#10;KjiYz9Em+1i//uari//eHd3ef+2VGj72LzMQkfp4D9/aK61gmsP/l/Q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KUhbxQAAANsAAAAPAAAAAAAAAAAAAAAAAJgCAABkcnMv&#10;ZG93bnJldi54bWxQSwUGAAAAAAQABAD1AAAAigMAAAAA&#10;" filled="f" stroked="f" strokeweight=".5pt">
                  <v:textbox>
                    <w:txbxContent>
                      <w:p w14:paraId="117B3C00" w14:textId="77777777" w:rsidR="001740F1" w:rsidRPr="001C1D19" w:rsidRDefault="001740F1" w:rsidP="001C1D19">
                        <w:pPr>
                          <w:rPr>
                            <w:b/>
                            <w:color w:val="FFFFFF" w:themeColor="background1"/>
                            <w:sz w:val="16"/>
                          </w:rPr>
                        </w:pPr>
                        <w:r w:rsidRPr="001C1D19">
                          <w:rPr>
                            <w:b/>
                            <w:color w:val="FFFFFF" w:themeColor="background1"/>
                            <w:sz w:val="16"/>
                          </w:rPr>
                          <w:t>z</w:t>
                        </w:r>
                      </w:p>
                    </w:txbxContent>
                  </v:textbox>
                </v:shape>
                <v:group id="Group 89" o:spid="_x0000_s1091" style="position:absolute;left:4510;top:951;width:3582;height:2279" coordorigin="-9727" coordsize="358140,2279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Straight Arrow Connector 83" o:spid="_x0000_s1092" type="#_x0000_t32" style="position:absolute;left:165370;width:0;height:22792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HrC8MAAADbAAAADwAAAGRycy9kb3ducmV2LnhtbESPQYvCMBSE78L+h/AWvGnq6q6lGmUR&#10;RC9SdcXzs3m2xealNFHrvzcLgsdhZr5hpvPWVOJGjSstKxj0IxDEmdUl5woOf8teDMJ5ZI2VZVLw&#10;IAfz2Udniom2d97Rbe9zESDsElRQeF8nUrqsIIOub2vi4J1tY9AH2eRSN3gPcFPJryj6kQZLDgsF&#10;1rQoKLvsr0aBGW6QvtPT6LE+DrabVTpO4+tYqe5n+zsB4an17/CrvdYK4iH8fwk/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B6wvDAAAA2wAAAA8AAAAAAAAAAAAA&#10;AAAAoQIAAGRycy9kb3ducmV2LnhtbFBLBQYAAAAABAAEAPkAAACRAwAAAAA=&#10;" strokecolor="window">
                    <v:stroke startarrowwidth="narrow" startarrowlength="short" endarrow="block" endarrowwidth="narrow" endarrowlength="short"/>
                  </v:shape>
                  <v:shape id="Straight Arrow Connector 84" o:spid="_x0000_s1093" type="#_x0000_t32" style="position:absolute;left:-9727;top:157589;width:176613;height:7037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iTh8MAAADbAAAADwAAAGRycy9kb3ducmV2LnhtbESPQYvCMBSE74L/ITxhL6Kpi6hUo0hB&#10;tuBJd0G8PZpnW2xeapOt9d8bQfA4zMw3zGrTmUq01LjSsoLJOAJBnFldcq7g73c3WoBwHlljZZkU&#10;PMjBZt3vrTDW9s4Hao8+FwHCLkYFhfd1LKXLCjLoxrYmDt7FNgZ9kE0udYP3ADeV/I6imTRYclgo&#10;sKakoOx6/DcKdodzu5cnO/xxtyRL69k8TdK9Ul+DbrsE4anzn/C7nWoFiym8voQfIN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Ik4fDAAAA2wAAAA8AAAAAAAAAAAAA&#10;AAAAoQIAAGRycy9kb3ducmV2LnhtbFBLBQYAAAAABAAEAPkAAACRAwAAAAA=&#10;" strokecolor="window">
                    <v:stroke startarrowwidth="narrow" startarrowlength="short" endarrow="block" endarrowwidth="narrow" endarrowlength="short"/>
                  </v:shape>
                  <v:shape id="Straight Arrow Connector 87" o:spid="_x0000_s1094" type="#_x0000_t32" style="position:absolute;left:163233;top:173153;width:185180;height:5478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rtCMQAAADbAAAADwAAAGRycy9kb3ducmV2LnhtbESPQWvCQBSE70L/w/IK3nSjtU1Is5Ei&#10;FL1IbFp6fs2+JqHZtyG7avz3bkHwOMzMN0y2Hk0nTjS41rKCxTwCQVxZ3XKt4OvzfZaAcB5ZY2eZ&#10;FFzIwTp/mGSYanvmDzqVvhYBwi5FBY33fSqlqxoy6Oa2Jw7erx0M+iCHWuoBzwFuOrmMohdpsOWw&#10;0GBPm4aqv/JoFJinPdJz8bO67L4Xh/22iIvkGCs1fRzfXkF4Gv09fGvvtIIkhv8v4QfI/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eu0IxAAAANsAAAAPAAAAAAAAAAAA&#10;AAAAAKECAABkcnMvZG93bnJldi54bWxQSwUGAAAAAAQABAD5AAAAkgMAAAAA&#10;" strokecolor="window">
                    <v:stroke startarrowwidth="narrow" startarrowlength="short" endarrow="block" endarrowwidth="narrow" endarrowlength="short"/>
                  </v:shape>
                </v:group>
                <v:shape id="Text Box 88" o:spid="_x0000_s1095" type="#_x0000_t202" style="position:absolute;left:6505;top:2301;width:2452;height:23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5ssMA&#10;AADbAAAADwAAAGRycy9kb3ducmV2LnhtbERPy2oCMRTdC/2HcAvdSM20C5GpUWyhRUpVfCAuL5Pr&#10;ZJjJzZBkdPz7ZiG4PJz3dN7bRlzIh8qxgrdRBoK4cLriUsFh//06AREissbGMSm4UYD57GkwxVy7&#10;K2/psoulSCEcclRgYmxzKUNhyGIYuZY4cWfnLcYEfSm1x2sKt418z7KxtFhxajDY0pehot51VkFt&#10;foeb7Gf1eRwvb36979zJ/52UennuFx8gIvXxIb67l1rBJI1NX9IP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5ssMAAADbAAAADwAAAAAAAAAAAAAAAACYAgAAZHJzL2Rv&#10;d25yZXYueG1sUEsFBgAAAAAEAAQA9QAAAIgDAAAAAA==&#10;" filled="f" stroked="f" strokeweight=".5pt">
                  <v:textbox>
                    <w:txbxContent>
                      <w:p w14:paraId="4E476FDB" w14:textId="77777777" w:rsidR="001740F1" w:rsidRPr="001C1D19" w:rsidRDefault="001740F1" w:rsidP="001C1D19">
                        <w:pPr>
                          <w:rPr>
                            <w:b/>
                            <w:color w:val="FFFFFF" w:themeColor="background1"/>
                            <w:sz w:val="16"/>
                          </w:rPr>
                        </w:pPr>
                        <w:r>
                          <w:rPr>
                            <w:b/>
                            <w:color w:val="FFFFFF" w:themeColor="background1"/>
                            <w:sz w:val="16"/>
                          </w:rPr>
                          <w:t>x</w:t>
                        </w:r>
                      </w:p>
                    </w:txbxContent>
                  </v:textbox>
                </v:shape>
              </v:group>
            </w:pict>
          </mc:Fallback>
        </mc:AlternateContent>
      </w:r>
      <w:r w:rsidR="0066736D" w:rsidRPr="006E2500">
        <w:rPr>
          <w:noProof/>
        </w:rPr>
        <mc:AlternateContent>
          <mc:Choice Requires="wps">
            <w:drawing>
              <wp:anchor distT="0" distB="0" distL="114300" distR="114300" simplePos="0" relativeHeight="251360768" behindDoc="0" locked="0" layoutInCell="1" allowOverlap="1" wp14:anchorId="42ACFFCF" wp14:editId="01DE75D4">
                <wp:simplePos x="0" y="0"/>
                <wp:positionH relativeFrom="column">
                  <wp:posOffset>2173773</wp:posOffset>
                </wp:positionH>
                <wp:positionV relativeFrom="paragraph">
                  <wp:posOffset>-5080</wp:posOffset>
                </wp:positionV>
                <wp:extent cx="914400" cy="914400"/>
                <wp:effectExtent l="0" t="0" r="0" b="0"/>
                <wp:wrapNone/>
                <wp:docPr id="319" name="Text Box 31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FB5FC0" w14:textId="77777777" w:rsidR="001740F1" w:rsidRPr="00C75AE8" w:rsidRDefault="001740F1" w:rsidP="00C75AE8">
                            <w:pPr>
                              <w:rPr>
                                <w:color w:val="FFFFFF" w:themeColor="background1"/>
                              </w:rPr>
                            </w:pPr>
                            <w:r w:rsidRPr="00C75AE8">
                              <w:rPr>
                                <w:color w:val="FFFFFF" w:themeColor="background1"/>
                              </w:rPr>
                              <w:t>(</w:t>
                            </w:r>
                            <w:r>
                              <w:rPr>
                                <w:color w:val="FFFFFF" w:themeColor="background1"/>
                              </w:rPr>
                              <w:t>b</w:t>
                            </w:r>
                            <w:r w:rsidRPr="00C75AE8">
                              <w:rPr>
                                <w:color w:val="FFFFFF" w:themeColor="background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ACFFCF" id="Text Box 319" o:spid="_x0000_s1096" type="#_x0000_t202" style="position:absolute;left:0;text-align:left;margin-left:171.15pt;margin-top:-.4pt;width:1in;height:1in;z-index:25136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" filled="f" stroked="f" strokeweight=".5pt">
                <v:textbox>
                  <w:txbxContent>
                    <w:p w14:paraId="48FB5FC0" w14:textId="77777777" w:rsidR="001740F1" w:rsidRPr="00C75AE8" w:rsidRDefault="001740F1" w:rsidP="00C75AE8">
                      <w:pPr>
                        <w:rPr>
                          <w:color w:val="FFFFFF" w:themeColor="background1"/>
                        </w:rPr>
                      </w:pPr>
                      <w:r w:rsidRPr="00C75AE8">
                        <w:rPr>
                          <w:color w:val="FFFFFF" w:themeColor="background1"/>
                        </w:rPr>
                        <w:t>(</w:t>
                      </w:r>
                      <w:r>
                        <w:rPr>
                          <w:color w:val="FFFFFF" w:themeColor="background1"/>
                        </w:rPr>
                        <w:t>b</w:t>
                      </w:r>
                      <w:r w:rsidRPr="00C75AE8">
                        <w:rPr>
                          <w:color w:val="FFFFFF" w:themeColor="background1"/>
                        </w:rPr>
                        <w:t>)</w:t>
                      </w:r>
                    </w:p>
                  </w:txbxContent>
                </v:textbox>
              </v:shape>
            </w:pict>
          </mc:Fallback>
        </mc:AlternateContent>
      </w:r>
      <w:r w:rsidR="0066736D" w:rsidRPr="006E2500">
        <w:rPr>
          <w:noProof/>
        </w:rPr>
        <mc:AlternateContent>
          <mc:Choice Requires="wps">
            <w:drawing>
              <wp:anchor distT="0" distB="0" distL="114300" distR="114300" simplePos="0" relativeHeight="251343360" behindDoc="0" locked="0" layoutInCell="1" allowOverlap="1" wp14:anchorId="4E5B0062" wp14:editId="142A9C8D">
                <wp:simplePos x="0" y="0"/>
                <wp:positionH relativeFrom="column">
                  <wp:posOffset>1232535</wp:posOffset>
                </wp:positionH>
                <wp:positionV relativeFrom="paragraph">
                  <wp:posOffset>-5080</wp:posOffset>
                </wp:positionV>
                <wp:extent cx="914400" cy="914400"/>
                <wp:effectExtent l="0" t="0" r="0" b="0"/>
                <wp:wrapNone/>
                <wp:docPr id="318" name="Text Box 318"/>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09C74C" w14:textId="77777777" w:rsidR="001740F1" w:rsidRPr="00C75AE8" w:rsidRDefault="001740F1">
                            <w:pPr>
                              <w:rPr>
                                <w:color w:val="FFFFFF" w:themeColor="background1"/>
                              </w:rPr>
                            </w:pPr>
                            <w:r w:rsidRPr="00C75AE8">
                              <w:rPr>
                                <w:color w:val="FFFFFF" w:themeColor="background1"/>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5B0062" id="Text Box 318" o:spid="_x0000_s1097" type="#_x0000_t202" style="position:absolute;left:0;text-align:left;margin-left:97.05pt;margin-top:-.4pt;width:1in;height:1in;z-index:25134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" filled="f" stroked="f" strokeweight=".5pt">
                <v:textbox>
                  <w:txbxContent>
                    <w:p w14:paraId="6809C74C" w14:textId="77777777" w:rsidR="001740F1" w:rsidRPr="00C75AE8" w:rsidRDefault="001740F1">
                      <w:pPr>
                        <w:rPr>
                          <w:color w:val="FFFFFF" w:themeColor="background1"/>
                        </w:rPr>
                      </w:pPr>
                      <w:r w:rsidRPr="00C75AE8">
                        <w:rPr>
                          <w:color w:val="FFFFFF" w:themeColor="background1"/>
                        </w:rPr>
                        <w:t>(a)</w:t>
                      </w:r>
                    </w:p>
                  </w:txbxContent>
                </v:textbox>
              </v:shape>
            </w:pict>
          </mc:Fallback>
        </mc:AlternateContent>
      </w:r>
      <w:r w:rsidR="008D4F98" w:rsidRPr="006E2500">
        <w:rPr>
          <w:noProof/>
        </w:rPr>
        <mc:AlternateContent>
          <mc:Choice Requires="wps">
            <w:drawing>
              <wp:anchor distT="0" distB="0" distL="114300" distR="114300" simplePos="0" relativeHeight="251308544" behindDoc="0" locked="0" layoutInCell="1" allowOverlap="1" wp14:anchorId="41C49BBF" wp14:editId="2E97D604">
                <wp:simplePos x="0" y="0"/>
                <wp:positionH relativeFrom="column">
                  <wp:posOffset>3943406</wp:posOffset>
                </wp:positionH>
                <wp:positionV relativeFrom="paragraph">
                  <wp:posOffset>2298905</wp:posOffset>
                </wp:positionV>
                <wp:extent cx="246888" cy="3531"/>
                <wp:effectExtent l="0" t="0" r="20320" b="34925"/>
                <wp:wrapNone/>
                <wp:docPr id="316" name="Straight Connector 316"/>
                <wp:cNvGraphicFramePr/>
                <a:graphic xmlns:a="http://schemas.openxmlformats.org/drawingml/2006/main">
                  <a:graphicData uri="http://schemas.microsoft.com/office/word/2010/wordprocessingShape">
                    <wps:wsp>
                      <wps:cNvCnPr/>
                      <wps:spPr>
                        <a:xfrm>
                          <a:off x="0" y="0"/>
                          <a:ext cx="246888" cy="3531"/>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066908" id="Straight Connector 316" o:spid="_x0000_s1026" style="position:absolute;z-index:25130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0.5pt,181pt" to="329.95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" strokecolor="white [3212]"/>
            </w:pict>
          </mc:Fallback>
        </mc:AlternateContent>
      </w:r>
      <w:r w:rsidR="008D4F98" w:rsidRPr="006E2500">
        <w:rPr>
          <w:noProof/>
        </w:rPr>
        <mc:AlternateContent>
          <mc:Choice Requires="wps">
            <w:drawing>
              <wp:anchor distT="0" distB="0" distL="114300" distR="114300" simplePos="0" relativeHeight="251325952" behindDoc="0" locked="0" layoutInCell="1" allowOverlap="1" wp14:anchorId="11FA12F3" wp14:editId="41B5B04C">
                <wp:simplePos x="0" y="0"/>
                <wp:positionH relativeFrom="column">
                  <wp:posOffset>3862339</wp:posOffset>
                </wp:positionH>
                <wp:positionV relativeFrom="paragraph">
                  <wp:posOffset>2123614</wp:posOffset>
                </wp:positionV>
                <wp:extent cx="914400" cy="190500"/>
                <wp:effectExtent l="0" t="0" r="0" b="0"/>
                <wp:wrapNone/>
                <wp:docPr id="317" name="Text Box 317"/>
                <wp:cNvGraphicFramePr/>
                <a:graphic xmlns:a="http://schemas.openxmlformats.org/drawingml/2006/main">
                  <a:graphicData uri="http://schemas.microsoft.com/office/word/2010/wordprocessingShape">
                    <wps:wsp>
                      <wps:cNvSpPr txBox="1"/>
                      <wps:spPr>
                        <a:xfrm>
                          <a:off x="0" y="0"/>
                          <a:ext cx="914400" cy="19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DFE672" w14:textId="77777777" w:rsidR="001740F1" w:rsidRPr="00AB09E0" w:rsidRDefault="001740F1" w:rsidP="00C75AE8">
                            <w:pPr>
                              <w:rPr>
                                <w:color w:val="FFFFFF" w:themeColor="background1"/>
                                <w:sz w:val="12"/>
                              </w:rPr>
                            </w:pPr>
                            <w:r w:rsidRPr="00AB09E0">
                              <w:rPr>
                                <w:color w:val="FFFFFF" w:themeColor="background1"/>
                                <w:sz w:val="12"/>
                              </w:rPr>
                              <w:t>10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FA12F3" id="Text Box 317" o:spid="_x0000_s1098" type="#_x0000_t202" style="position:absolute;left:0;text-align:left;margin-left:304.1pt;margin-top:167.2pt;width:1in;height:15pt;z-index:2513259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" filled="f" stroked="f" strokeweight=".5pt">
                <v:textbox>
                  <w:txbxContent>
                    <w:p w14:paraId="6DDFE672" w14:textId="77777777" w:rsidR="001740F1" w:rsidRPr="00AB09E0" w:rsidRDefault="001740F1" w:rsidP="00C75AE8">
                      <w:pPr>
                        <w:rPr>
                          <w:color w:val="FFFFFF" w:themeColor="background1"/>
                          <w:sz w:val="12"/>
                        </w:rPr>
                      </w:pPr>
                      <w:r w:rsidRPr="00AB09E0">
                        <w:rPr>
                          <w:color w:val="FFFFFF" w:themeColor="background1"/>
                          <w:sz w:val="12"/>
                        </w:rPr>
                        <w:t>10 µm</w:t>
                      </w:r>
                    </w:p>
                  </w:txbxContent>
                </v:textbox>
              </v:shape>
            </w:pict>
          </mc:Fallback>
        </mc:AlternateContent>
      </w:r>
      <w:r w:rsidR="00C75AE8" w:rsidRPr="006E2500">
        <w:rPr>
          <w:noProof/>
        </w:rPr>
        <mc:AlternateContent>
          <mc:Choice Requires="wps">
            <w:drawing>
              <wp:anchor distT="0" distB="0" distL="114300" distR="114300" simplePos="0" relativeHeight="251291136" behindDoc="0" locked="0" layoutInCell="1" allowOverlap="1" wp14:anchorId="72391A0A" wp14:editId="13A8E7F3">
                <wp:simplePos x="0" y="0"/>
                <wp:positionH relativeFrom="column">
                  <wp:posOffset>1610136</wp:posOffset>
                </wp:positionH>
                <wp:positionV relativeFrom="paragraph">
                  <wp:posOffset>2392459</wp:posOffset>
                </wp:positionV>
                <wp:extent cx="914400" cy="190608"/>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914400" cy="1906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121572" w14:textId="77777777" w:rsidR="001740F1" w:rsidRPr="00AB09E0" w:rsidRDefault="001740F1">
                            <w:pPr>
                              <w:rPr>
                                <w:color w:val="FFFFFF" w:themeColor="background1"/>
                                <w:sz w:val="12"/>
                              </w:rPr>
                            </w:pPr>
                            <w:r w:rsidRPr="00AB09E0">
                              <w:rPr>
                                <w:color w:val="FFFFFF" w:themeColor="background1"/>
                                <w:sz w:val="12"/>
                              </w:rPr>
                              <w:t>10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391A0A" id="Text Box 315" o:spid="_x0000_s1099" type="#_x0000_t202" style="position:absolute;left:0;text-align:left;margin-left:126.8pt;margin-top:188.4pt;width:1in;height:15pt;z-index:2512911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" filled="f" stroked="f" strokeweight=".5pt">
                <v:textbox>
                  <w:txbxContent>
                    <w:p w14:paraId="15121572" w14:textId="77777777" w:rsidR="001740F1" w:rsidRPr="00AB09E0" w:rsidRDefault="001740F1">
                      <w:pPr>
                        <w:rPr>
                          <w:color w:val="FFFFFF" w:themeColor="background1"/>
                          <w:sz w:val="12"/>
                        </w:rPr>
                      </w:pPr>
                      <w:r w:rsidRPr="00AB09E0">
                        <w:rPr>
                          <w:color w:val="FFFFFF" w:themeColor="background1"/>
                          <w:sz w:val="12"/>
                        </w:rPr>
                        <w:t>10 µm</w:t>
                      </w:r>
                    </w:p>
                  </w:txbxContent>
                </v:textbox>
              </v:shape>
            </w:pict>
          </mc:Fallback>
        </mc:AlternateContent>
      </w:r>
      <w:r w:rsidR="00C75AE8" w:rsidRPr="006E2500">
        <w:rPr>
          <w:noProof/>
        </w:rPr>
        <mc:AlternateContent>
          <mc:Choice Requires="wps">
            <w:drawing>
              <wp:anchor distT="0" distB="0" distL="114300" distR="114300" simplePos="0" relativeHeight="251273728" behindDoc="0" locked="0" layoutInCell="1" allowOverlap="1" wp14:anchorId="51D7018F" wp14:editId="4063B233">
                <wp:simplePos x="0" y="0"/>
                <wp:positionH relativeFrom="column">
                  <wp:posOffset>1683840</wp:posOffset>
                </wp:positionH>
                <wp:positionV relativeFrom="paragraph">
                  <wp:posOffset>2553988</wp:posOffset>
                </wp:positionV>
                <wp:extent cx="256032" cy="0"/>
                <wp:effectExtent l="0" t="0" r="10795" b="19050"/>
                <wp:wrapNone/>
                <wp:docPr id="314" name="Straight Connector 314"/>
                <wp:cNvGraphicFramePr/>
                <a:graphic xmlns:a="http://schemas.openxmlformats.org/drawingml/2006/main">
                  <a:graphicData uri="http://schemas.microsoft.com/office/word/2010/wordprocessingShape">
                    <wps:wsp>
                      <wps:cNvCnPr/>
                      <wps:spPr>
                        <a:xfrm flipH="1">
                          <a:off x="0" y="0"/>
                          <a:ext cx="256032"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D5326" id="Straight Connector 314" o:spid="_x0000_s1026" style="position:absolute;flip:x;z-index:2512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pt,201.1pt" to="152.75pt,20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" strokecolor="white [3212]"/>
            </w:pict>
          </mc:Fallback>
        </mc:AlternateContent>
      </w:r>
      <w:r w:rsidR="00364FB1" w:rsidRPr="006E2500">
        <w:rPr>
          <w:noProof/>
        </w:rPr>
        <w:drawing>
          <wp:inline distT="0" distB="0" distL="0" distR="0" wp14:anchorId="4BB833E8" wp14:editId="74AC1BE7">
            <wp:extent cx="833674" cy="2651760"/>
            <wp:effectExtent l="0" t="0" r="508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40925" t="4019" r="40957" b="3840"/>
                    <a:stretch/>
                  </pic:blipFill>
                  <pic:spPr bwMode="auto">
                    <a:xfrm flipH="1">
                      <a:off x="0" y="0"/>
                      <a:ext cx="833674" cy="2651760"/>
                    </a:xfrm>
                    <a:prstGeom prst="rect">
                      <a:avLst/>
                    </a:prstGeom>
                    <a:noFill/>
                    <a:ln>
                      <a:noFill/>
                    </a:ln>
                    <a:extLst>
                      <a:ext uri="{53640926-AAD7-44D8-BBD7-CCE9431645EC}">
                        <a14:shadowObscured xmlns:a14="http://schemas.microsoft.com/office/drawing/2010/main"/>
                      </a:ext>
                    </a:extLst>
                  </pic:spPr>
                </pic:pic>
              </a:graphicData>
            </a:graphic>
          </wp:inline>
        </w:drawing>
      </w:r>
      <w:r w:rsidR="00123A38" w:rsidRPr="006E2500">
        <w:rPr>
          <w:noProof/>
        </w:rPr>
        <w:drawing>
          <wp:inline distT="0" distB="0" distL="0" distR="0" wp14:anchorId="09B757D8" wp14:editId="59B1B4BC">
            <wp:extent cx="2095544" cy="2650675"/>
            <wp:effectExtent l="0" t="0" r="0" b="0"/>
            <wp:docPr id="3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68" cstate="print">
                      <a:extLst>
                        <a:ext uri="{28A0092B-C50C-407E-A947-70E740481C1C}">
                          <a14:useLocalDpi xmlns:a14="http://schemas.microsoft.com/office/drawing/2010/main" val="0"/>
                        </a:ext>
                      </a:extLst>
                    </a:blip>
                    <a:srcRect l="18840" r="31750"/>
                    <a:stretch/>
                  </pic:blipFill>
                  <pic:spPr bwMode="auto">
                    <a:xfrm>
                      <a:off x="0" y="0"/>
                      <a:ext cx="2144517" cy="2712621"/>
                    </a:xfrm>
                    <a:prstGeom prst="rect">
                      <a:avLst/>
                    </a:prstGeom>
                    <a:ln>
                      <a:noFill/>
                    </a:ln>
                    <a:extLst>
                      <a:ext uri="{53640926-AAD7-44D8-BBD7-CCE9431645EC}">
                        <a14:shadowObscured xmlns:a14="http://schemas.microsoft.com/office/drawing/2010/main"/>
                      </a:ext>
                    </a:extLst>
                  </pic:spPr>
                </pic:pic>
              </a:graphicData>
            </a:graphic>
          </wp:inline>
        </w:drawing>
      </w:r>
    </w:p>
    <w:p w14:paraId="7D4591FB" w14:textId="77777777" w:rsidR="00C75AE8" w:rsidRPr="006E2500" w:rsidRDefault="00C75AE8" w:rsidP="00C75AE8">
      <w:pPr>
        <w:pStyle w:val="Caption"/>
      </w:pPr>
      <w:bookmarkStart w:id="146" w:name="_Ref487041509"/>
      <w:bookmarkStart w:id="147" w:name="_Toc498605591"/>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43</w:t>
      </w:r>
      <w:r w:rsidR="004F5188">
        <w:rPr>
          <w:noProof/>
        </w:rPr>
        <w:fldChar w:fldCharType="end"/>
      </w:r>
      <w:bookmarkEnd w:id="146"/>
      <w:r w:rsidRPr="006E2500">
        <w:t>.</w:t>
      </w:r>
      <w:r w:rsidR="00BD525B">
        <w:t xml:space="preserve"> </w:t>
      </w:r>
      <w:r w:rsidR="00FF64B2" w:rsidRPr="006E2500">
        <w:t xml:space="preserve">0.48% </w:t>
      </w:r>
      <w:r w:rsidR="00FF64B2" w:rsidRPr="006E2500">
        <w:rPr>
          <w:vertAlign w:val="superscript"/>
        </w:rPr>
        <w:t>235</w:t>
      </w:r>
      <w:r w:rsidR="00FF64B2" w:rsidRPr="006E2500">
        <w:t xml:space="preserve">U </w:t>
      </w:r>
      <w:r w:rsidR="00616355" w:rsidRPr="006E2500">
        <w:t>e</w:t>
      </w:r>
      <w:r w:rsidR="00725FC3" w:rsidRPr="006E2500">
        <w:t>nriched particle projecting a shadow approximate to its surface area, 56</w:t>
      </w:r>
      <w:r w:rsidR="00AC75A7" w:rsidRPr="006E2500">
        <w:t xml:space="preserve"> μm </w:t>
      </w:r>
      <w:r w:rsidR="00725FC3" w:rsidRPr="006E2500">
        <w:t>by 35</w:t>
      </w:r>
      <w:r w:rsidR="00A162DF" w:rsidRPr="006E2500">
        <w:t xml:space="preserve"> μm.</w:t>
      </w:r>
      <w:r w:rsidR="0054286B">
        <w:t xml:space="preserve"> </w:t>
      </w:r>
      <w:r w:rsidR="00725FC3" w:rsidRPr="006E2500">
        <w:t>(a) shows F</w:t>
      </w:r>
      <w:r w:rsidR="00725FC3" w:rsidRPr="000053A8">
        <w:rPr>
          <w:vertAlign w:val="subscript"/>
        </w:rPr>
        <w:t>3</w:t>
      </w:r>
      <w:r w:rsidR="00725FC3" w:rsidRPr="000053A8">
        <w:rPr>
          <w:vertAlign w:val="superscript"/>
        </w:rPr>
        <w:t>+</w:t>
      </w:r>
      <w:r w:rsidR="00725FC3" w:rsidRPr="006E2500">
        <w:t xml:space="preserve"> signal in cross-section with tracks along the end of the particle protruding into the LiF surface.</w:t>
      </w:r>
      <w:r w:rsidR="0054286B">
        <w:t xml:space="preserve"> </w:t>
      </w:r>
      <w:r w:rsidR="00725FC3" w:rsidRPr="006E2500">
        <w:t>(b) shows the F</w:t>
      </w:r>
      <w:r w:rsidR="00725FC3" w:rsidRPr="0035315B">
        <w:rPr>
          <w:vertAlign w:val="subscript"/>
        </w:rPr>
        <w:t>2</w:t>
      </w:r>
      <w:r w:rsidR="00725FC3" w:rsidRPr="006E2500">
        <w:t xml:space="preserve"> signal at a 45° viewing angle to show that the shadow of the particle blocks signal over 20 µm into the detector.</w:t>
      </w:r>
      <w:bookmarkEnd w:id="147"/>
      <w:r w:rsidR="00725FC3" w:rsidRPr="006E2500">
        <w:t xml:space="preserve"> </w:t>
      </w:r>
    </w:p>
    <w:p w14:paraId="70FE4391" w14:textId="77777777" w:rsidR="001E4B0F" w:rsidRPr="006E2500" w:rsidRDefault="001E4B0F" w:rsidP="001E4B0F"/>
    <w:p w14:paraId="2B6F09F3" w14:textId="77777777" w:rsidR="00686701" w:rsidRDefault="00686701" w:rsidP="001E4B0F">
      <w:pPr>
        <w:spacing w:line="360" w:lineRule="auto"/>
      </w:pPr>
      <w:r>
        <w:lastRenderedPageBreak/>
        <w:tab/>
      </w:r>
      <w:r w:rsidRPr="006E2500">
        <w:t xml:space="preserve">Many particles clearly did not have tracks associated with them like those in </w:t>
      </w:r>
      <w:r w:rsidRPr="006E2500">
        <w:fldChar w:fldCharType="begin"/>
      </w:r>
      <w:r w:rsidRPr="006E2500">
        <w:instrText xml:space="preserve"> REF _Ref487041991 \h </w:instrText>
      </w:r>
      <w:r>
        <w:instrText xml:space="preserve"> \* MERGEFORMAT </w:instrText>
      </w:r>
      <w:r w:rsidRPr="006E2500">
        <w:fldChar w:fldCharType="separate"/>
      </w:r>
      <w:r w:rsidRPr="006E2500">
        <w:t xml:space="preserve">Figure </w:t>
      </w:r>
      <w:r w:rsidRPr="006E2500">
        <w:rPr>
          <w:noProof/>
        </w:rPr>
        <w:t>44</w:t>
      </w:r>
      <w:r w:rsidRPr="006E2500">
        <w:fldChar w:fldCharType="end"/>
      </w:r>
      <w:r w:rsidRPr="006E2500">
        <w:t xml:space="preserve">. As the reflective characteristics of the particles matched those of other uranium particles across multiple light energies, </w:t>
      </w:r>
      <w:r>
        <w:t xml:space="preserve">those reflective particles were </w:t>
      </w:r>
      <w:r w:rsidRPr="006E2500">
        <w:t xml:space="preserve">most likely uranium </w:t>
      </w:r>
      <w:r>
        <w:t xml:space="preserve">and </w:t>
      </w:r>
      <w:r w:rsidRPr="006E2500">
        <w:t>were not sufficiently glued to the detector surface and</w:t>
      </w:r>
      <w:r>
        <w:t>, in turn,</w:t>
      </w:r>
      <w:r w:rsidRPr="006E2500">
        <w:t xml:space="preserve"> moved after irradiation. Additionally, the originating particles of the tracks present in </w:t>
      </w:r>
      <w:r w:rsidRPr="006E2500">
        <w:fldChar w:fldCharType="begin"/>
      </w:r>
      <w:r w:rsidRPr="006E2500">
        <w:instrText xml:space="preserve"> REF _Ref487041991 \h </w:instrText>
      </w:r>
      <w:r>
        <w:instrText xml:space="preserve"> \* MERGEFORMAT </w:instrText>
      </w:r>
      <w:r w:rsidRPr="006E2500">
        <w:fldChar w:fldCharType="separate"/>
      </w:r>
      <w:r w:rsidRPr="006E2500">
        <w:t xml:space="preserve">Figure </w:t>
      </w:r>
      <w:r w:rsidRPr="006E2500">
        <w:rPr>
          <w:noProof/>
        </w:rPr>
        <w:t>44</w:t>
      </w:r>
      <w:r w:rsidRPr="006E2500">
        <w:fldChar w:fldCharType="end"/>
      </w:r>
      <w:r w:rsidRPr="006E2500">
        <w:t xml:space="preserve"> are not present on the surface of the detector</w:t>
      </w:r>
      <w:r>
        <w:t>, which indicated that</w:t>
      </w:r>
      <w:r w:rsidRPr="006E2500">
        <w:t xml:space="preserve"> they moved</w:t>
      </w:r>
      <w:r>
        <w:t xml:space="preserve"> again</w:t>
      </w:r>
      <w:r w:rsidRPr="006E2500">
        <w:t xml:space="preserve">. In this image and in others, fission daughters may </w:t>
      </w:r>
      <w:r>
        <w:t xml:space="preserve">have </w:t>
      </w:r>
      <w:r w:rsidRPr="006E2500">
        <w:t>travel</w:t>
      </w:r>
      <w:r>
        <w:t>ed</w:t>
      </w:r>
      <w:r w:rsidRPr="006E2500">
        <w:t xml:space="preserve"> tens of microns in air before striking the detector</w:t>
      </w:r>
      <w:r>
        <w:t xml:space="preserve"> at often an acute angle</w:t>
      </w:r>
      <w:r w:rsidRPr="006E2500">
        <w:t>.</w:t>
      </w:r>
      <w:r>
        <w:t xml:space="preserve"> </w:t>
      </w:r>
    </w:p>
    <w:p w14:paraId="063D67A2" w14:textId="77777777" w:rsidR="00FF64B2" w:rsidRPr="006E2500" w:rsidRDefault="00FF64B2" w:rsidP="00FF64B2"/>
    <w:p w14:paraId="7CBD64F3" w14:textId="77777777" w:rsidR="00CE15D9" w:rsidRPr="006E2500" w:rsidRDefault="00CE15D9" w:rsidP="00FF64B2">
      <w:r w:rsidRPr="006E2500">
        <w:rPr>
          <w:noProof/>
        </w:rPr>
        <w:drawing>
          <wp:inline distT="0" distB="0" distL="0" distR="0" wp14:anchorId="116F8424" wp14:editId="7E2D0582">
            <wp:extent cx="1828800" cy="1828800"/>
            <wp:effectExtent l="0" t="0" r="0" b="0"/>
            <wp:docPr id="6169" name="Picture 6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 name="SUM_20160817_GILL_3-1X3.lif - 10 and 3 micron particles in isolation, tracks are not apparently assoicated with  particles - C=0 slices 1-3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r w:rsidRPr="006E2500">
        <w:rPr>
          <w:noProof/>
        </w:rPr>
        <w:drawing>
          <wp:inline distT="0" distB="0" distL="0" distR="0" wp14:anchorId="2039416B" wp14:editId="4F8F5CA5">
            <wp:extent cx="1828800" cy="1828800"/>
            <wp:effectExtent l="0" t="0" r="0" b="0"/>
            <wp:docPr id="6167" name="Picture 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 name="MAX_20160817_GILL_3-1X3.lif - 10 and 3 micron particles in isolation, tracks are not apparently assoicated with  particles - C=1 slices 33-35.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r w:rsidRPr="006E2500">
        <w:rPr>
          <w:noProof/>
        </w:rPr>
        <w:drawing>
          <wp:inline distT="0" distB="0" distL="0" distR="0" wp14:anchorId="49E1F750" wp14:editId="7CD99BF0">
            <wp:extent cx="1828800" cy="1828800"/>
            <wp:effectExtent l="0" t="0" r="0" b="0"/>
            <wp:docPr id="6168" name="Picture 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 name="MAX_20160817_GILL_3-1X3.lif - 10 and 3 micron particles in isolation, tracks are not apparently assoicated with  particles - C=2 slices 33-3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08D6B9D6" w14:textId="77777777" w:rsidR="00CE15D9" w:rsidRDefault="00616355" w:rsidP="00616355">
      <w:pPr>
        <w:pStyle w:val="Caption"/>
      </w:pPr>
      <w:bookmarkStart w:id="148" w:name="_Ref487041991"/>
      <w:bookmarkStart w:id="149" w:name="_Toc498605592"/>
      <w:r w:rsidRPr="006E2500">
        <w:t xml:space="preserve">Figure </w:t>
      </w:r>
      <w:r w:rsidR="004F5188">
        <w:fldChar w:fldCharType="begin"/>
      </w:r>
      <w:r w:rsidR="004F5188">
        <w:instrText xml:space="preserve"> SEQ Figure \* ARABIC </w:instrText>
      </w:r>
      <w:r w:rsidR="004F5188">
        <w:fldChar w:fldCharType="separate"/>
      </w:r>
      <w:r w:rsidR="004C4925" w:rsidRPr="006E2500">
        <w:rPr>
          <w:noProof/>
        </w:rPr>
        <w:t>44</w:t>
      </w:r>
      <w:r w:rsidR="004F5188">
        <w:rPr>
          <w:noProof/>
        </w:rPr>
        <w:fldChar w:fldCharType="end"/>
      </w:r>
      <w:bookmarkEnd w:id="148"/>
      <w:r w:rsidRPr="006E2500">
        <w:t>.</w:t>
      </w:r>
      <w:r w:rsidR="00BD525B">
        <w:t xml:space="preserve"> </w:t>
      </w:r>
      <w:r w:rsidRPr="006E2500">
        <w:t xml:space="preserve">images of 93.2% </w:t>
      </w:r>
      <w:r w:rsidRPr="006E2500">
        <w:rPr>
          <w:vertAlign w:val="superscript"/>
        </w:rPr>
        <w:t>235</w:t>
      </w:r>
      <w:r w:rsidRPr="006E2500">
        <w:t>U particles of 10</w:t>
      </w:r>
      <w:r w:rsidR="00AC75A7" w:rsidRPr="006E2500">
        <w:t xml:space="preserve"> μm </w:t>
      </w:r>
      <w:r w:rsidRPr="006E2500">
        <w:t>and 3</w:t>
      </w:r>
      <w:r w:rsidR="00AC75A7" w:rsidRPr="006E2500">
        <w:t xml:space="preserve"> μm </w:t>
      </w:r>
      <w:r w:rsidRPr="006E2500">
        <w:t>diameters with fission tracks observed in the LiF detector, tracks do not originate from the fuel particles. Fuel was irradiated with 4 x 10</w:t>
      </w:r>
      <w:r w:rsidRPr="006E2500">
        <w:rPr>
          <w:vertAlign w:val="superscript"/>
        </w:rPr>
        <w:t>8</w:t>
      </w:r>
      <w:r w:rsidRPr="006E2500">
        <w:t xml:space="preserve"> n cm</w:t>
      </w:r>
      <w:r w:rsidRPr="006E2500">
        <w:rPr>
          <w:vertAlign w:val="superscript"/>
        </w:rPr>
        <w:t>-2</w:t>
      </w:r>
      <w:r w:rsidRPr="006E2500">
        <w:t>. Each image used a max intensity projection. (a) is a reflected 488 nm light image projecting the max intensity voxel for a depth of 11 µm above and including the surface of the detector. (b) is F</w:t>
      </w:r>
      <w:r w:rsidRPr="006E2500">
        <w:rPr>
          <w:vertAlign w:val="subscript"/>
        </w:rPr>
        <w:t>3</w:t>
      </w:r>
      <w:r w:rsidRPr="006E2500">
        <w:rPr>
          <w:vertAlign w:val="superscript"/>
        </w:rPr>
        <w:t>+</w:t>
      </w:r>
      <w:r w:rsidRPr="006E2500">
        <w:t xml:space="preserve"> signal of the first 9 µm of detector from the surface. (c) is F</w:t>
      </w:r>
      <w:r w:rsidRPr="006E2500">
        <w:rPr>
          <w:vertAlign w:val="subscript"/>
        </w:rPr>
        <w:t>2</w:t>
      </w:r>
      <w:r w:rsidRPr="006E2500">
        <w:t xml:space="preserve"> signal of the first 9 µm of detector from the surface. Scale bars are 5 µm.</w:t>
      </w:r>
      <w:bookmarkEnd w:id="149"/>
    </w:p>
    <w:p w14:paraId="47268A88" w14:textId="77777777" w:rsidR="00686701" w:rsidRPr="00686701" w:rsidRDefault="00686701" w:rsidP="00686701"/>
    <w:p w14:paraId="5C9E7CCC" w14:textId="77777777" w:rsidR="00686701" w:rsidRPr="006E2500" w:rsidRDefault="00686701" w:rsidP="00686701">
      <w:pPr>
        <w:spacing w:line="360" w:lineRule="auto"/>
        <w:ind w:firstLine="720"/>
      </w:pPr>
      <w:r w:rsidRPr="006E2500">
        <w:t xml:space="preserve">Ten particles with clearly associated tracks were identified, including the particles presented in </w:t>
      </w:r>
      <w:r w:rsidRPr="006E2500">
        <w:fldChar w:fldCharType="begin"/>
      </w:r>
      <w:r w:rsidRPr="006E2500">
        <w:instrText xml:space="preserve"> REF _Ref487027083 \h </w:instrText>
      </w:r>
      <w:r>
        <w:instrText xml:space="preserve"> \* MERGEFORMAT </w:instrText>
      </w:r>
      <w:r w:rsidRPr="006E2500">
        <w:fldChar w:fldCharType="separate"/>
      </w:r>
      <w:r w:rsidRPr="006E2500">
        <w:t xml:space="preserve">Figure </w:t>
      </w:r>
      <w:r w:rsidRPr="006E2500">
        <w:rPr>
          <w:noProof/>
        </w:rPr>
        <w:t>42</w:t>
      </w:r>
      <w:r w:rsidRPr="006E2500">
        <w:fldChar w:fldCharType="end"/>
      </w:r>
      <w:r w:rsidRPr="006E2500">
        <w:t xml:space="preserve">. They came from </w:t>
      </w:r>
      <w:r>
        <w:t>six</w:t>
      </w:r>
      <w:r w:rsidRPr="006E2500">
        <w:t xml:space="preserve"> different </w:t>
      </w:r>
      <w:r>
        <w:t>fluences</w:t>
      </w:r>
      <w:r w:rsidRPr="006E2500">
        <w:t xml:space="preserve"> using four different enrichments. One </w:t>
      </w:r>
      <w:r>
        <w:t xml:space="preserve">of the </w:t>
      </w:r>
      <w:r w:rsidRPr="006E2500">
        <w:t>particle</w:t>
      </w:r>
      <w:r>
        <w:t>s</w:t>
      </w:r>
      <w:r w:rsidRPr="006E2500">
        <w:t xml:space="preserve"> was observed by looking through the LiF disc and observing tracks on the top side of the sandwich of the disc. The number of particles is limited due to the high number of particles that were not associated with tracks and the long scan times.</w:t>
      </w:r>
      <w:r>
        <w:t xml:space="preserve"> </w:t>
      </w:r>
      <w:r w:rsidRPr="006E2500">
        <w:t>Par</w:t>
      </w:r>
      <w:r>
        <w:t>ticles and observed track</w:t>
      </w:r>
      <w:r w:rsidRPr="006E2500">
        <w:t xml:space="preserve"> information is listed in </w:t>
      </w:r>
      <w:r w:rsidRPr="006E2500">
        <w:fldChar w:fldCharType="begin"/>
      </w:r>
      <w:r w:rsidRPr="006E2500">
        <w:instrText xml:space="preserve"> REF _Ref487043223 \h </w:instrText>
      </w:r>
      <w:r>
        <w:instrText xml:space="preserve"> \* MERGEFORMAT </w:instrText>
      </w:r>
      <w:r w:rsidRPr="006E2500">
        <w:fldChar w:fldCharType="separate"/>
      </w:r>
      <w:r w:rsidRPr="006E2500">
        <w:t xml:space="preserve">Table </w:t>
      </w:r>
      <w:r w:rsidRPr="006E2500">
        <w:rPr>
          <w:noProof/>
        </w:rPr>
        <w:t>9</w:t>
      </w:r>
      <w:r w:rsidRPr="006E2500">
        <w:fldChar w:fldCharType="end"/>
      </w:r>
      <w:r w:rsidRPr="006E2500">
        <w:t>.</w:t>
      </w:r>
    </w:p>
    <w:p w14:paraId="20CB251A" w14:textId="77777777" w:rsidR="00802577" w:rsidRPr="006E2500" w:rsidRDefault="00802577" w:rsidP="00802577">
      <w:pPr>
        <w:pStyle w:val="Heading2"/>
      </w:pPr>
      <w:bookmarkStart w:id="150" w:name="_Toc498605630"/>
      <w:r w:rsidRPr="006E2500">
        <w:lastRenderedPageBreak/>
        <w:t>Analysis</w:t>
      </w:r>
      <w:bookmarkEnd w:id="150"/>
    </w:p>
    <w:p w14:paraId="2C5B0953" w14:textId="3A162C42" w:rsidR="00802577" w:rsidRPr="006E2500" w:rsidRDefault="00802577" w:rsidP="00802577">
      <w:pPr>
        <w:spacing w:line="360" w:lineRule="auto"/>
      </w:pPr>
      <w:r w:rsidRPr="006E2500">
        <w:tab/>
        <w:t xml:space="preserve"> Particle adhesion to the surface of the disc presented the largest challenge to data collection and subsequent analysis. </w:t>
      </w:r>
      <w:r w:rsidR="0058642D">
        <w:t>U</w:t>
      </w:r>
      <w:r w:rsidR="0058642D" w:rsidRPr="006E2500">
        <w:t>nder optical microscopy</w:t>
      </w:r>
      <w:r w:rsidR="0058642D">
        <w:t>,</w:t>
      </w:r>
      <w:r w:rsidR="0058642D" w:rsidRPr="006E2500">
        <w:t xml:space="preserve"> </w:t>
      </w:r>
      <w:r w:rsidR="0058642D">
        <w:t>c</w:t>
      </w:r>
      <w:r w:rsidRPr="006E2500">
        <w:t xml:space="preserve">ellulose nitrate was observed as an orange solid </w:t>
      </w:r>
      <w:r w:rsidR="0058642D">
        <w:t xml:space="preserve">surrounding </w:t>
      </w:r>
      <w:r w:rsidRPr="006E2500">
        <w:t xml:space="preserve">particles </w:t>
      </w:r>
      <w:r w:rsidR="0058642D">
        <w:t>and making contact with the</w:t>
      </w:r>
      <w:r w:rsidRPr="006E2500">
        <w:t xml:space="preserve"> disc</w:t>
      </w:r>
      <w:r w:rsidR="007C7471">
        <w:t>,</w:t>
      </w:r>
      <w:r w:rsidRPr="006E2500">
        <w:t xml:space="preserve"> but most particles did not have the cellulose present. For this reason, many particles moved after irradiation</w:t>
      </w:r>
      <w:r w:rsidR="007C7471">
        <w:t xml:space="preserve">, which required </w:t>
      </w:r>
      <w:r w:rsidRPr="006E2500">
        <w:t xml:space="preserve">long search times to find particles </w:t>
      </w:r>
      <w:r w:rsidR="0058642D">
        <w:t>that</w:t>
      </w:r>
      <w:r w:rsidRPr="006E2500">
        <w:t xml:space="preserve"> had adhered to the discs.</w:t>
      </w:r>
      <w:r w:rsidR="0054286B">
        <w:t xml:space="preserve"> </w:t>
      </w:r>
      <w:r w:rsidRPr="006E2500">
        <w:t xml:space="preserve">As shown in </w:t>
      </w:r>
      <w:r w:rsidRPr="006E2500">
        <w:fldChar w:fldCharType="begin"/>
      </w:r>
      <w:r w:rsidRPr="006E2500">
        <w:instrText xml:space="preserve"> REF _Ref487041991 \h </w:instrText>
      </w:r>
      <w:r>
        <w:instrText xml:space="preserve"> \* MERGEFORMAT </w:instrText>
      </w:r>
      <w:r w:rsidRPr="006E2500">
        <w:fldChar w:fldCharType="separate"/>
      </w:r>
      <w:r w:rsidRPr="006E2500">
        <w:t xml:space="preserve">Figure </w:t>
      </w:r>
      <w:r w:rsidRPr="006E2500">
        <w:rPr>
          <w:noProof/>
        </w:rPr>
        <w:t>44</w:t>
      </w:r>
      <w:r w:rsidRPr="006E2500">
        <w:fldChar w:fldCharType="end"/>
      </w:r>
      <w:r w:rsidRPr="006E2500">
        <w:t>, many particles could not be associated with tracks.</w:t>
      </w:r>
    </w:p>
    <w:p w14:paraId="3B817571" w14:textId="220225D9" w:rsidR="00802577" w:rsidRPr="006E2500" w:rsidRDefault="00802577" w:rsidP="00802577">
      <w:pPr>
        <w:spacing w:line="360" w:lineRule="auto"/>
      </w:pPr>
      <w:r w:rsidRPr="006E2500">
        <w:tab/>
        <w:t xml:space="preserve"> Viewing through the LiF detector reduced the resolution due to high light diffraction.</w:t>
      </w:r>
      <w:r>
        <w:t xml:space="preserve"> </w:t>
      </w:r>
      <w:r w:rsidRPr="006E2500">
        <w:t xml:space="preserve">Increasing laser intensity did have an appreciable effect on improving signal but did not improve resolution. As a result, while tracks could be observed in both sides of the detector, images of </w:t>
      </w:r>
      <w:r w:rsidR="007C7471">
        <w:t>those</w:t>
      </w:r>
      <w:r w:rsidR="007C7471" w:rsidRPr="006E2500">
        <w:t xml:space="preserve"> </w:t>
      </w:r>
      <w:r w:rsidRPr="006E2500">
        <w:t xml:space="preserve">sandwiches </w:t>
      </w:r>
      <w:r w:rsidR="007C7471">
        <w:t>were</w:t>
      </w:r>
      <w:r w:rsidRPr="006E2500">
        <w:t xml:space="preserve"> poor in quality. Quantitative track analysis </w:t>
      </w:r>
      <w:r w:rsidR="00733F5B">
        <w:t>was</w:t>
      </w:r>
      <w:r w:rsidRPr="006E2500">
        <w:t xml:space="preserve"> not reliable when using this inspection method.</w:t>
      </w:r>
    </w:p>
    <w:p w14:paraId="7083440B" w14:textId="77777777" w:rsidR="00802577" w:rsidRPr="006E2500" w:rsidRDefault="00802577" w:rsidP="00FF64B2"/>
    <w:p w14:paraId="76D64B96" w14:textId="77777777" w:rsidR="00E92781" w:rsidRPr="006E2500" w:rsidRDefault="00E92781" w:rsidP="00E92781">
      <w:pPr>
        <w:pStyle w:val="Caption"/>
      </w:pPr>
      <w:bookmarkStart w:id="151" w:name="_Ref487043223"/>
      <w:bookmarkStart w:id="152" w:name="_Toc498605601"/>
      <w:r w:rsidRPr="006E2500">
        <w:t xml:space="preserve">Table </w:t>
      </w:r>
      <w:r w:rsidR="004F5188">
        <w:fldChar w:fldCharType="begin"/>
      </w:r>
      <w:r w:rsidR="004F5188">
        <w:instrText xml:space="preserve"> SEQ Table \* ARABIC </w:instrText>
      </w:r>
      <w:r w:rsidR="004F5188">
        <w:fldChar w:fldCharType="separate"/>
      </w:r>
      <w:r w:rsidR="00077B17">
        <w:rPr>
          <w:noProof/>
        </w:rPr>
        <w:t>9</w:t>
      </w:r>
      <w:r w:rsidR="004F5188">
        <w:rPr>
          <w:noProof/>
        </w:rPr>
        <w:fldChar w:fldCharType="end"/>
      </w:r>
      <w:bookmarkEnd w:id="151"/>
      <w:r w:rsidR="00003FBF">
        <w:t>.</w:t>
      </w:r>
      <w:r w:rsidR="00BD525B">
        <w:t xml:space="preserve"> </w:t>
      </w:r>
      <w:r w:rsidRPr="006E2500">
        <w:t>Reported observations and calculations for fission tracks from particles identified at various enrichments. Calculations use a 2</w:t>
      </w:r>
      <w:r w:rsidRPr="00802577">
        <w:rPr>
          <w:rFonts w:ascii="Times New Roman" w:hAnsi="Times New Roman" w:cs="Times New Roman"/>
        </w:rPr>
        <w:t>π</w:t>
      </w:r>
      <w:r w:rsidRPr="006E2500">
        <w:t xml:space="preserve"> minus particle surface area detector geometry and particle size using a</w:t>
      </w:r>
      <w:r w:rsidR="00810E40">
        <w:t>n</w:t>
      </w:r>
      <w:r w:rsidRPr="006E2500">
        <w:t xml:space="preserve"> ellipsoid estimation.</w:t>
      </w:r>
      <w:bookmarkEnd w:id="152"/>
    </w:p>
    <w:tbl>
      <w:tblPr>
        <w:tblStyle w:val="Style1"/>
        <w:tblW w:w="8473" w:type="dxa"/>
        <w:jc w:val="center"/>
        <w:tblLook w:val="04A0" w:firstRow="1" w:lastRow="0" w:firstColumn="1" w:lastColumn="0" w:noHBand="0" w:noVBand="1"/>
      </w:tblPr>
      <w:tblGrid>
        <w:gridCol w:w="963"/>
        <w:gridCol w:w="1294"/>
        <w:gridCol w:w="1620"/>
        <w:gridCol w:w="1260"/>
        <w:gridCol w:w="1710"/>
        <w:gridCol w:w="1626"/>
      </w:tblGrid>
      <w:tr w:rsidR="00E92781" w:rsidRPr="006E2500" w14:paraId="1F50DB91" w14:textId="77777777" w:rsidTr="003360BA">
        <w:trPr>
          <w:cnfStyle w:val="100000000000" w:firstRow="1" w:lastRow="0" w:firstColumn="0" w:lastColumn="0" w:oddVBand="0" w:evenVBand="0" w:oddHBand="0" w:evenHBand="0" w:firstRowFirstColumn="0" w:firstRowLastColumn="0" w:lastRowFirstColumn="0" w:lastRowLastColumn="0"/>
          <w:trHeight w:val="343"/>
          <w:jc w:val="center"/>
        </w:trPr>
        <w:tc>
          <w:tcPr>
            <w:tcW w:w="963" w:type="dxa"/>
            <w:noWrap/>
            <w:vAlign w:val="center"/>
            <w:hideMark/>
          </w:tcPr>
          <w:p w14:paraId="161EA16C" w14:textId="77777777" w:rsidR="00E92781" w:rsidRPr="006E2500" w:rsidRDefault="00E92781" w:rsidP="003360BA">
            <w:pPr>
              <w:jc w:val="center"/>
              <w:rPr>
                <w:color w:val="000000"/>
                <w:sz w:val="22"/>
                <w:szCs w:val="22"/>
              </w:rPr>
            </w:pPr>
            <w:r w:rsidRPr="006E2500">
              <w:rPr>
                <w:color w:val="000000"/>
                <w:sz w:val="22"/>
                <w:szCs w:val="22"/>
              </w:rPr>
              <w:t xml:space="preserve">% </w:t>
            </w:r>
            <w:r w:rsidRPr="006E2500">
              <w:rPr>
                <w:color w:val="000000"/>
                <w:sz w:val="22"/>
                <w:szCs w:val="22"/>
                <w:vertAlign w:val="superscript"/>
              </w:rPr>
              <w:t>235</w:t>
            </w:r>
            <w:r w:rsidRPr="006E2500">
              <w:rPr>
                <w:color w:val="000000"/>
                <w:sz w:val="22"/>
                <w:szCs w:val="22"/>
              </w:rPr>
              <w:t>U</w:t>
            </w:r>
          </w:p>
        </w:tc>
        <w:tc>
          <w:tcPr>
            <w:tcW w:w="1294" w:type="dxa"/>
            <w:noWrap/>
            <w:vAlign w:val="center"/>
            <w:hideMark/>
          </w:tcPr>
          <w:p w14:paraId="30235D50" w14:textId="77777777" w:rsidR="00E92781" w:rsidRPr="006E2500" w:rsidRDefault="00E92781" w:rsidP="003360BA">
            <w:pPr>
              <w:jc w:val="center"/>
              <w:rPr>
                <w:color w:val="000000"/>
                <w:sz w:val="22"/>
                <w:szCs w:val="22"/>
              </w:rPr>
            </w:pPr>
            <w:r w:rsidRPr="006E2500">
              <w:rPr>
                <w:color w:val="000000"/>
                <w:sz w:val="22"/>
                <w:szCs w:val="22"/>
              </w:rPr>
              <w:t>Particle Number</w:t>
            </w:r>
          </w:p>
        </w:tc>
        <w:tc>
          <w:tcPr>
            <w:tcW w:w="1620" w:type="dxa"/>
            <w:noWrap/>
            <w:vAlign w:val="center"/>
            <w:hideMark/>
          </w:tcPr>
          <w:p w14:paraId="57BF9EED" w14:textId="77777777" w:rsidR="00E92781" w:rsidRPr="006E2500" w:rsidRDefault="00E92781" w:rsidP="00810E40">
            <w:pPr>
              <w:jc w:val="center"/>
              <w:rPr>
                <w:color w:val="000000"/>
                <w:sz w:val="22"/>
                <w:szCs w:val="22"/>
              </w:rPr>
            </w:pPr>
            <w:r w:rsidRPr="006E2500">
              <w:rPr>
                <w:color w:val="000000"/>
                <w:sz w:val="22"/>
                <w:szCs w:val="22"/>
              </w:rPr>
              <w:t xml:space="preserve">Particle Size </w:t>
            </w:r>
            <w:r w:rsidR="00810E40">
              <w:rPr>
                <w:color w:val="000000"/>
                <w:sz w:val="22"/>
                <w:szCs w:val="22"/>
              </w:rPr>
              <w:t>[</w:t>
            </w:r>
            <w:r w:rsidRPr="006E2500">
              <w:rPr>
                <w:color w:val="000000"/>
                <w:sz w:val="22"/>
                <w:szCs w:val="22"/>
              </w:rPr>
              <w:t>μm</w:t>
            </w:r>
            <w:r w:rsidR="00810E40">
              <w:rPr>
                <w:color w:val="000000"/>
                <w:sz w:val="22"/>
                <w:szCs w:val="22"/>
              </w:rPr>
              <w:t>]</w:t>
            </w:r>
          </w:p>
        </w:tc>
        <w:tc>
          <w:tcPr>
            <w:tcW w:w="1260" w:type="dxa"/>
            <w:noWrap/>
            <w:vAlign w:val="center"/>
            <w:hideMark/>
          </w:tcPr>
          <w:p w14:paraId="6D40D445" w14:textId="77777777" w:rsidR="00E92781" w:rsidRPr="006E2500" w:rsidRDefault="00E92781" w:rsidP="003360BA">
            <w:pPr>
              <w:jc w:val="center"/>
              <w:rPr>
                <w:color w:val="000000"/>
                <w:sz w:val="22"/>
                <w:szCs w:val="22"/>
              </w:rPr>
            </w:pPr>
            <w:r w:rsidRPr="006E2500">
              <w:rPr>
                <w:color w:val="000000"/>
                <w:sz w:val="22"/>
                <w:szCs w:val="22"/>
              </w:rPr>
              <w:t xml:space="preserve">Estimated </w:t>
            </w:r>
            <w:r w:rsidRPr="006E2500">
              <w:rPr>
                <w:color w:val="000000"/>
                <w:sz w:val="22"/>
                <w:szCs w:val="22"/>
                <w:vertAlign w:val="superscript"/>
              </w:rPr>
              <w:t>235</w:t>
            </w:r>
            <w:r w:rsidR="00810E40">
              <w:rPr>
                <w:color w:val="000000"/>
                <w:sz w:val="22"/>
                <w:szCs w:val="22"/>
              </w:rPr>
              <w:t>U Mass in Particle [</w:t>
            </w:r>
            <w:r w:rsidRPr="006E2500">
              <w:rPr>
                <w:color w:val="000000"/>
                <w:sz w:val="22"/>
                <w:szCs w:val="22"/>
              </w:rPr>
              <w:t>fg</w:t>
            </w:r>
            <w:r w:rsidR="00810E40">
              <w:rPr>
                <w:color w:val="000000"/>
                <w:sz w:val="22"/>
                <w:szCs w:val="22"/>
              </w:rPr>
              <w:t>]</w:t>
            </w:r>
          </w:p>
        </w:tc>
        <w:tc>
          <w:tcPr>
            <w:tcW w:w="1710" w:type="dxa"/>
            <w:noWrap/>
            <w:vAlign w:val="center"/>
            <w:hideMark/>
          </w:tcPr>
          <w:p w14:paraId="6B1C43AA" w14:textId="77777777" w:rsidR="00E92781" w:rsidRPr="006E2500" w:rsidRDefault="00E92781" w:rsidP="003360BA">
            <w:pPr>
              <w:jc w:val="center"/>
              <w:rPr>
                <w:color w:val="000000"/>
                <w:sz w:val="22"/>
                <w:szCs w:val="22"/>
              </w:rPr>
            </w:pPr>
            <w:r w:rsidRPr="006E2500">
              <w:rPr>
                <w:color w:val="000000"/>
                <w:sz w:val="22"/>
                <w:szCs w:val="22"/>
              </w:rPr>
              <w:t>Calculated Number of Fission Tracks</w:t>
            </w:r>
          </w:p>
        </w:tc>
        <w:tc>
          <w:tcPr>
            <w:tcW w:w="1626" w:type="dxa"/>
            <w:noWrap/>
            <w:vAlign w:val="center"/>
            <w:hideMark/>
          </w:tcPr>
          <w:p w14:paraId="365CC07A" w14:textId="77777777" w:rsidR="00E92781" w:rsidRPr="006E2500" w:rsidRDefault="00E92781" w:rsidP="003360BA">
            <w:pPr>
              <w:jc w:val="center"/>
              <w:rPr>
                <w:color w:val="000000"/>
                <w:sz w:val="22"/>
                <w:szCs w:val="22"/>
              </w:rPr>
            </w:pPr>
            <w:r w:rsidRPr="006E2500">
              <w:rPr>
                <w:color w:val="000000"/>
                <w:sz w:val="22"/>
                <w:szCs w:val="22"/>
              </w:rPr>
              <w:t>Observed Number of Fission Tracks</w:t>
            </w:r>
          </w:p>
        </w:tc>
      </w:tr>
      <w:tr w:rsidR="00E92781" w:rsidRPr="006E2500" w14:paraId="401AC80E" w14:textId="77777777" w:rsidTr="003360BA">
        <w:trPr>
          <w:trHeight w:val="343"/>
          <w:jc w:val="center"/>
        </w:trPr>
        <w:tc>
          <w:tcPr>
            <w:tcW w:w="963" w:type="dxa"/>
            <w:noWrap/>
            <w:vAlign w:val="center"/>
            <w:hideMark/>
          </w:tcPr>
          <w:p w14:paraId="7C041BF2" w14:textId="77777777" w:rsidR="00E92781" w:rsidRPr="006E2500" w:rsidRDefault="00E92781" w:rsidP="003360BA">
            <w:pPr>
              <w:jc w:val="center"/>
              <w:rPr>
                <w:color w:val="000000"/>
                <w:sz w:val="22"/>
                <w:szCs w:val="22"/>
              </w:rPr>
            </w:pPr>
            <w:r w:rsidRPr="006E2500">
              <w:rPr>
                <w:color w:val="000000"/>
                <w:sz w:val="22"/>
                <w:szCs w:val="22"/>
              </w:rPr>
              <w:t>0.48%</w:t>
            </w:r>
          </w:p>
        </w:tc>
        <w:tc>
          <w:tcPr>
            <w:tcW w:w="1294" w:type="dxa"/>
            <w:noWrap/>
            <w:vAlign w:val="center"/>
            <w:hideMark/>
          </w:tcPr>
          <w:p w14:paraId="44B0FDB0" w14:textId="77777777" w:rsidR="00E92781" w:rsidRPr="006E2500" w:rsidRDefault="00E92781" w:rsidP="003360BA">
            <w:pPr>
              <w:jc w:val="center"/>
              <w:rPr>
                <w:color w:val="000000"/>
                <w:sz w:val="22"/>
                <w:szCs w:val="22"/>
              </w:rPr>
            </w:pPr>
            <w:r w:rsidRPr="006E2500">
              <w:rPr>
                <w:color w:val="000000"/>
                <w:sz w:val="22"/>
                <w:szCs w:val="22"/>
              </w:rPr>
              <w:t>3-1B-2-1</w:t>
            </w:r>
          </w:p>
        </w:tc>
        <w:tc>
          <w:tcPr>
            <w:tcW w:w="1620" w:type="dxa"/>
            <w:noWrap/>
            <w:vAlign w:val="center"/>
            <w:hideMark/>
          </w:tcPr>
          <w:p w14:paraId="55011CA2" w14:textId="77777777" w:rsidR="00E92781" w:rsidRPr="006E2500" w:rsidRDefault="00E92781" w:rsidP="003360BA">
            <w:pPr>
              <w:jc w:val="center"/>
              <w:rPr>
                <w:color w:val="000000"/>
                <w:sz w:val="22"/>
                <w:szCs w:val="22"/>
              </w:rPr>
            </w:pPr>
            <w:r w:rsidRPr="006E2500">
              <w:rPr>
                <w:color w:val="000000"/>
                <w:sz w:val="22"/>
                <w:szCs w:val="22"/>
              </w:rPr>
              <w:t>56 x 35 x 20</w:t>
            </w:r>
          </w:p>
        </w:tc>
        <w:tc>
          <w:tcPr>
            <w:tcW w:w="1260" w:type="dxa"/>
            <w:noWrap/>
            <w:vAlign w:val="center"/>
            <w:hideMark/>
          </w:tcPr>
          <w:p w14:paraId="26B44892" w14:textId="77777777" w:rsidR="00E92781" w:rsidRPr="006E2500" w:rsidRDefault="00E92781" w:rsidP="003360BA">
            <w:pPr>
              <w:jc w:val="center"/>
              <w:rPr>
                <w:color w:val="000000"/>
                <w:sz w:val="22"/>
                <w:szCs w:val="22"/>
              </w:rPr>
            </w:pPr>
            <w:r w:rsidRPr="006E2500">
              <w:rPr>
                <w:color w:val="000000"/>
                <w:sz w:val="22"/>
                <w:szCs w:val="22"/>
              </w:rPr>
              <w:t>817.719</w:t>
            </w:r>
          </w:p>
        </w:tc>
        <w:tc>
          <w:tcPr>
            <w:tcW w:w="1710" w:type="dxa"/>
            <w:noWrap/>
            <w:vAlign w:val="center"/>
            <w:hideMark/>
          </w:tcPr>
          <w:p w14:paraId="6D50DB15" w14:textId="77777777" w:rsidR="00E92781" w:rsidRPr="006E2500" w:rsidRDefault="00E92781" w:rsidP="003360BA">
            <w:pPr>
              <w:jc w:val="center"/>
              <w:rPr>
                <w:color w:val="000000"/>
                <w:sz w:val="22"/>
                <w:szCs w:val="22"/>
              </w:rPr>
            </w:pPr>
            <w:r w:rsidRPr="006E2500">
              <w:rPr>
                <w:color w:val="000000"/>
                <w:sz w:val="22"/>
                <w:szCs w:val="22"/>
              </w:rPr>
              <w:t>157</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12</w:t>
            </w:r>
          </w:p>
        </w:tc>
        <w:tc>
          <w:tcPr>
            <w:tcW w:w="1626" w:type="dxa"/>
            <w:noWrap/>
            <w:vAlign w:val="center"/>
            <w:hideMark/>
          </w:tcPr>
          <w:p w14:paraId="51F1B0DC" w14:textId="77777777" w:rsidR="00E92781" w:rsidRPr="006E2500" w:rsidRDefault="00E92781" w:rsidP="003360BA">
            <w:pPr>
              <w:jc w:val="center"/>
              <w:rPr>
                <w:color w:val="000000"/>
                <w:sz w:val="22"/>
                <w:szCs w:val="22"/>
              </w:rPr>
            </w:pPr>
            <w:r w:rsidRPr="006E2500">
              <w:rPr>
                <w:color w:val="000000"/>
                <w:sz w:val="22"/>
                <w:szCs w:val="22"/>
              </w:rPr>
              <w:t>96</w:t>
            </w:r>
          </w:p>
        </w:tc>
      </w:tr>
      <w:tr w:rsidR="00E92781" w:rsidRPr="006E2500" w14:paraId="09D866D6" w14:textId="77777777" w:rsidTr="003360BA">
        <w:trPr>
          <w:trHeight w:val="343"/>
          <w:jc w:val="center"/>
        </w:trPr>
        <w:tc>
          <w:tcPr>
            <w:tcW w:w="963" w:type="dxa"/>
            <w:noWrap/>
            <w:vAlign w:val="center"/>
            <w:hideMark/>
          </w:tcPr>
          <w:p w14:paraId="5E799CA6" w14:textId="77777777" w:rsidR="00E92781" w:rsidRPr="006E2500" w:rsidRDefault="00E92781" w:rsidP="003360BA">
            <w:pPr>
              <w:jc w:val="center"/>
              <w:rPr>
                <w:color w:val="000000"/>
                <w:sz w:val="22"/>
                <w:szCs w:val="22"/>
              </w:rPr>
            </w:pPr>
            <w:r w:rsidRPr="006E2500">
              <w:rPr>
                <w:color w:val="000000"/>
                <w:sz w:val="22"/>
                <w:szCs w:val="22"/>
              </w:rPr>
              <w:t>0.48%</w:t>
            </w:r>
          </w:p>
        </w:tc>
        <w:tc>
          <w:tcPr>
            <w:tcW w:w="1294" w:type="dxa"/>
            <w:noWrap/>
            <w:vAlign w:val="center"/>
            <w:hideMark/>
          </w:tcPr>
          <w:p w14:paraId="7A7B64CB" w14:textId="77777777" w:rsidR="00E92781" w:rsidRPr="006E2500" w:rsidRDefault="00E92781" w:rsidP="003360BA">
            <w:pPr>
              <w:jc w:val="center"/>
              <w:rPr>
                <w:color w:val="000000"/>
                <w:sz w:val="22"/>
                <w:szCs w:val="22"/>
              </w:rPr>
            </w:pPr>
            <w:r w:rsidRPr="006E2500">
              <w:rPr>
                <w:color w:val="000000"/>
                <w:sz w:val="22"/>
                <w:szCs w:val="22"/>
              </w:rPr>
              <w:t>3-1B-2-2</w:t>
            </w:r>
          </w:p>
        </w:tc>
        <w:tc>
          <w:tcPr>
            <w:tcW w:w="1620" w:type="dxa"/>
            <w:noWrap/>
            <w:vAlign w:val="center"/>
            <w:hideMark/>
          </w:tcPr>
          <w:p w14:paraId="6AD6AD70" w14:textId="77777777" w:rsidR="00E92781" w:rsidRPr="006E2500" w:rsidRDefault="00E92781" w:rsidP="003360BA">
            <w:pPr>
              <w:jc w:val="center"/>
              <w:rPr>
                <w:color w:val="000000"/>
                <w:sz w:val="22"/>
                <w:szCs w:val="22"/>
              </w:rPr>
            </w:pPr>
            <w:r w:rsidRPr="006E2500">
              <w:rPr>
                <w:color w:val="000000"/>
                <w:sz w:val="22"/>
                <w:szCs w:val="22"/>
              </w:rPr>
              <w:t>1 x 1 x 1</w:t>
            </w:r>
          </w:p>
        </w:tc>
        <w:tc>
          <w:tcPr>
            <w:tcW w:w="1260" w:type="dxa"/>
            <w:noWrap/>
            <w:vAlign w:val="center"/>
            <w:hideMark/>
          </w:tcPr>
          <w:p w14:paraId="48C89EE4" w14:textId="77777777" w:rsidR="00E92781" w:rsidRPr="006E2500" w:rsidRDefault="00E92781" w:rsidP="003360BA">
            <w:pPr>
              <w:jc w:val="center"/>
              <w:rPr>
                <w:color w:val="000000"/>
                <w:sz w:val="22"/>
                <w:szCs w:val="22"/>
              </w:rPr>
            </w:pPr>
            <w:r w:rsidRPr="006E2500">
              <w:rPr>
                <w:color w:val="000000"/>
                <w:sz w:val="22"/>
                <w:szCs w:val="22"/>
              </w:rPr>
              <w:t>0.021</w:t>
            </w:r>
          </w:p>
        </w:tc>
        <w:tc>
          <w:tcPr>
            <w:tcW w:w="1710" w:type="dxa"/>
            <w:noWrap/>
            <w:vAlign w:val="center"/>
            <w:hideMark/>
          </w:tcPr>
          <w:p w14:paraId="53847EBF" w14:textId="77777777" w:rsidR="00E92781" w:rsidRPr="006E2500" w:rsidRDefault="00E92781" w:rsidP="003360BA">
            <w:pPr>
              <w:jc w:val="center"/>
              <w:rPr>
                <w:color w:val="000000"/>
                <w:sz w:val="22"/>
                <w:szCs w:val="22"/>
              </w:rPr>
            </w:pPr>
            <w:r w:rsidRPr="006E2500">
              <w:rPr>
                <w:color w:val="000000"/>
                <w:sz w:val="22"/>
                <w:szCs w:val="22"/>
              </w:rPr>
              <w:t>2</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15 in 100 particles</w:t>
            </w:r>
          </w:p>
        </w:tc>
        <w:tc>
          <w:tcPr>
            <w:tcW w:w="1626" w:type="dxa"/>
            <w:noWrap/>
            <w:vAlign w:val="center"/>
            <w:hideMark/>
          </w:tcPr>
          <w:p w14:paraId="1CFF5123" w14:textId="77777777" w:rsidR="00E92781" w:rsidRPr="006E2500" w:rsidRDefault="00E92781" w:rsidP="003360BA">
            <w:pPr>
              <w:jc w:val="center"/>
              <w:rPr>
                <w:color w:val="000000"/>
                <w:sz w:val="22"/>
                <w:szCs w:val="22"/>
              </w:rPr>
            </w:pPr>
            <w:r w:rsidRPr="006E2500">
              <w:rPr>
                <w:color w:val="000000"/>
                <w:sz w:val="22"/>
                <w:szCs w:val="22"/>
              </w:rPr>
              <w:t>1</w:t>
            </w:r>
          </w:p>
        </w:tc>
      </w:tr>
      <w:tr w:rsidR="00E92781" w:rsidRPr="006E2500" w14:paraId="47CF0195" w14:textId="77777777" w:rsidTr="003360BA">
        <w:trPr>
          <w:trHeight w:val="343"/>
          <w:jc w:val="center"/>
        </w:trPr>
        <w:tc>
          <w:tcPr>
            <w:tcW w:w="963" w:type="dxa"/>
            <w:noWrap/>
            <w:vAlign w:val="center"/>
            <w:hideMark/>
          </w:tcPr>
          <w:p w14:paraId="4DEDDF48" w14:textId="77777777" w:rsidR="00E92781" w:rsidRPr="006E2500" w:rsidRDefault="00E92781" w:rsidP="003360BA">
            <w:pPr>
              <w:jc w:val="center"/>
              <w:rPr>
                <w:color w:val="000000"/>
                <w:sz w:val="22"/>
                <w:szCs w:val="22"/>
              </w:rPr>
            </w:pPr>
            <w:r w:rsidRPr="006E2500">
              <w:rPr>
                <w:color w:val="000000"/>
                <w:sz w:val="22"/>
                <w:szCs w:val="22"/>
              </w:rPr>
              <w:t>0.48%</w:t>
            </w:r>
          </w:p>
        </w:tc>
        <w:tc>
          <w:tcPr>
            <w:tcW w:w="1294" w:type="dxa"/>
            <w:noWrap/>
            <w:vAlign w:val="center"/>
            <w:hideMark/>
          </w:tcPr>
          <w:p w14:paraId="399BA832" w14:textId="77777777" w:rsidR="00E92781" w:rsidRPr="006E2500" w:rsidRDefault="00E92781" w:rsidP="003360BA">
            <w:pPr>
              <w:jc w:val="center"/>
              <w:rPr>
                <w:color w:val="000000"/>
                <w:sz w:val="22"/>
                <w:szCs w:val="22"/>
              </w:rPr>
            </w:pPr>
            <w:r w:rsidRPr="006E2500">
              <w:rPr>
                <w:color w:val="000000"/>
                <w:sz w:val="22"/>
                <w:szCs w:val="22"/>
              </w:rPr>
              <w:t>3-1B3-1-1</w:t>
            </w:r>
          </w:p>
        </w:tc>
        <w:tc>
          <w:tcPr>
            <w:tcW w:w="1620" w:type="dxa"/>
            <w:noWrap/>
            <w:vAlign w:val="center"/>
            <w:hideMark/>
          </w:tcPr>
          <w:p w14:paraId="2390543E" w14:textId="77777777" w:rsidR="00E92781" w:rsidRPr="006E2500" w:rsidRDefault="00E92781" w:rsidP="003360BA">
            <w:pPr>
              <w:jc w:val="center"/>
              <w:rPr>
                <w:color w:val="000000"/>
                <w:sz w:val="22"/>
                <w:szCs w:val="22"/>
              </w:rPr>
            </w:pPr>
            <w:r w:rsidRPr="006E2500">
              <w:rPr>
                <w:color w:val="000000"/>
                <w:sz w:val="22"/>
                <w:szCs w:val="22"/>
              </w:rPr>
              <w:t>1.7 x 1.4 x 1.4</w:t>
            </w:r>
          </w:p>
        </w:tc>
        <w:tc>
          <w:tcPr>
            <w:tcW w:w="1260" w:type="dxa"/>
            <w:noWrap/>
            <w:vAlign w:val="center"/>
            <w:hideMark/>
          </w:tcPr>
          <w:p w14:paraId="72FC8C56" w14:textId="77777777" w:rsidR="00E92781" w:rsidRPr="006E2500" w:rsidRDefault="00E92781" w:rsidP="003360BA">
            <w:pPr>
              <w:jc w:val="center"/>
              <w:rPr>
                <w:color w:val="000000"/>
                <w:sz w:val="22"/>
                <w:szCs w:val="22"/>
              </w:rPr>
            </w:pPr>
            <w:r w:rsidRPr="006E2500">
              <w:rPr>
                <w:color w:val="000000"/>
                <w:sz w:val="22"/>
                <w:szCs w:val="22"/>
              </w:rPr>
              <w:t>0.07</w:t>
            </w:r>
          </w:p>
        </w:tc>
        <w:tc>
          <w:tcPr>
            <w:tcW w:w="1710" w:type="dxa"/>
            <w:noWrap/>
            <w:vAlign w:val="center"/>
            <w:hideMark/>
          </w:tcPr>
          <w:p w14:paraId="5DA0B9D3" w14:textId="77777777" w:rsidR="00E92781" w:rsidRPr="006E2500" w:rsidRDefault="00E92781" w:rsidP="003360BA">
            <w:pPr>
              <w:jc w:val="center"/>
              <w:rPr>
                <w:color w:val="000000"/>
                <w:sz w:val="22"/>
                <w:szCs w:val="22"/>
              </w:rPr>
            </w:pPr>
            <w:r w:rsidRPr="006E2500">
              <w:rPr>
                <w:color w:val="000000"/>
                <w:sz w:val="22"/>
                <w:szCs w:val="22"/>
              </w:rPr>
              <w:t>7</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25 in 100 particles</w:t>
            </w:r>
          </w:p>
        </w:tc>
        <w:tc>
          <w:tcPr>
            <w:tcW w:w="1626" w:type="dxa"/>
            <w:noWrap/>
            <w:vAlign w:val="center"/>
            <w:hideMark/>
          </w:tcPr>
          <w:p w14:paraId="7A05B3C8" w14:textId="77777777" w:rsidR="00E92781" w:rsidRPr="006E2500" w:rsidRDefault="00E92781" w:rsidP="003360BA">
            <w:pPr>
              <w:jc w:val="center"/>
              <w:rPr>
                <w:color w:val="000000"/>
                <w:sz w:val="22"/>
                <w:szCs w:val="22"/>
              </w:rPr>
            </w:pPr>
            <w:r w:rsidRPr="006E2500">
              <w:rPr>
                <w:color w:val="000000"/>
                <w:sz w:val="22"/>
                <w:szCs w:val="22"/>
              </w:rPr>
              <w:t>1</w:t>
            </w:r>
          </w:p>
        </w:tc>
      </w:tr>
      <w:tr w:rsidR="00E92781" w:rsidRPr="006E2500" w14:paraId="0AB3C6BC" w14:textId="77777777" w:rsidTr="003360BA">
        <w:trPr>
          <w:trHeight w:val="343"/>
          <w:jc w:val="center"/>
        </w:trPr>
        <w:tc>
          <w:tcPr>
            <w:tcW w:w="963" w:type="dxa"/>
            <w:noWrap/>
            <w:vAlign w:val="center"/>
            <w:hideMark/>
          </w:tcPr>
          <w:p w14:paraId="6B7C89C4" w14:textId="77777777" w:rsidR="00E92781" w:rsidRPr="006E2500" w:rsidRDefault="00E92781" w:rsidP="003360BA">
            <w:pPr>
              <w:jc w:val="center"/>
              <w:rPr>
                <w:color w:val="000000"/>
                <w:sz w:val="22"/>
                <w:szCs w:val="22"/>
              </w:rPr>
            </w:pPr>
            <w:r w:rsidRPr="006E2500">
              <w:rPr>
                <w:color w:val="000000"/>
                <w:sz w:val="22"/>
                <w:szCs w:val="22"/>
              </w:rPr>
              <w:t>15.14%</w:t>
            </w:r>
          </w:p>
        </w:tc>
        <w:tc>
          <w:tcPr>
            <w:tcW w:w="1294" w:type="dxa"/>
            <w:noWrap/>
            <w:vAlign w:val="center"/>
            <w:hideMark/>
          </w:tcPr>
          <w:p w14:paraId="23BE1FD6" w14:textId="77777777" w:rsidR="00E92781" w:rsidRPr="006E2500" w:rsidRDefault="00E92781" w:rsidP="003360BA">
            <w:pPr>
              <w:jc w:val="center"/>
              <w:rPr>
                <w:color w:val="000000"/>
                <w:sz w:val="22"/>
                <w:szCs w:val="22"/>
              </w:rPr>
            </w:pPr>
            <w:r w:rsidRPr="006E2500">
              <w:rPr>
                <w:color w:val="000000"/>
                <w:sz w:val="22"/>
                <w:szCs w:val="22"/>
              </w:rPr>
              <w:t>3-1C3-3-1</w:t>
            </w:r>
          </w:p>
        </w:tc>
        <w:tc>
          <w:tcPr>
            <w:tcW w:w="1620" w:type="dxa"/>
            <w:noWrap/>
            <w:vAlign w:val="center"/>
            <w:hideMark/>
          </w:tcPr>
          <w:p w14:paraId="4FD8237E" w14:textId="77777777" w:rsidR="00E92781" w:rsidRPr="006E2500" w:rsidRDefault="00E92781" w:rsidP="003360BA">
            <w:pPr>
              <w:jc w:val="center"/>
              <w:rPr>
                <w:color w:val="000000"/>
                <w:sz w:val="22"/>
                <w:szCs w:val="22"/>
              </w:rPr>
            </w:pPr>
            <w:r w:rsidRPr="006E2500">
              <w:rPr>
                <w:color w:val="000000"/>
                <w:sz w:val="22"/>
                <w:szCs w:val="22"/>
              </w:rPr>
              <w:t>15 x 10 x 10</w:t>
            </w:r>
          </w:p>
        </w:tc>
        <w:tc>
          <w:tcPr>
            <w:tcW w:w="1260" w:type="dxa"/>
            <w:noWrap/>
            <w:vAlign w:val="center"/>
            <w:hideMark/>
          </w:tcPr>
          <w:p w14:paraId="31D66EF1" w14:textId="77777777" w:rsidR="00E92781" w:rsidRPr="006E2500" w:rsidRDefault="00E92781" w:rsidP="003360BA">
            <w:pPr>
              <w:jc w:val="center"/>
              <w:rPr>
                <w:color w:val="000000"/>
                <w:sz w:val="22"/>
                <w:szCs w:val="22"/>
              </w:rPr>
            </w:pPr>
            <w:r w:rsidRPr="006E2500">
              <w:rPr>
                <w:color w:val="000000"/>
                <w:sz w:val="22"/>
                <w:szCs w:val="22"/>
              </w:rPr>
              <w:t>986.947</w:t>
            </w:r>
          </w:p>
        </w:tc>
        <w:tc>
          <w:tcPr>
            <w:tcW w:w="1710" w:type="dxa"/>
            <w:noWrap/>
            <w:vAlign w:val="center"/>
            <w:hideMark/>
          </w:tcPr>
          <w:p w14:paraId="0A6AE90C" w14:textId="77777777" w:rsidR="00E92781" w:rsidRPr="006E2500" w:rsidRDefault="00E92781" w:rsidP="003360BA">
            <w:pPr>
              <w:jc w:val="center"/>
              <w:rPr>
                <w:color w:val="000000"/>
                <w:sz w:val="22"/>
                <w:szCs w:val="22"/>
              </w:rPr>
            </w:pPr>
            <w:r w:rsidRPr="006E2500">
              <w:rPr>
                <w:color w:val="000000"/>
                <w:sz w:val="22"/>
                <w:szCs w:val="22"/>
              </w:rPr>
              <w:t>955</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31</w:t>
            </w:r>
          </w:p>
        </w:tc>
        <w:tc>
          <w:tcPr>
            <w:tcW w:w="1626" w:type="dxa"/>
            <w:noWrap/>
            <w:vAlign w:val="center"/>
            <w:hideMark/>
          </w:tcPr>
          <w:p w14:paraId="427B2E80" w14:textId="77777777" w:rsidR="00E92781" w:rsidRPr="006E2500" w:rsidRDefault="00E92781" w:rsidP="003360BA">
            <w:pPr>
              <w:jc w:val="center"/>
              <w:rPr>
                <w:color w:val="000000"/>
                <w:sz w:val="22"/>
                <w:szCs w:val="22"/>
              </w:rPr>
            </w:pPr>
            <w:r w:rsidRPr="006E2500">
              <w:rPr>
                <w:color w:val="000000"/>
                <w:sz w:val="22"/>
                <w:szCs w:val="22"/>
              </w:rPr>
              <w:t>162</w:t>
            </w:r>
          </w:p>
        </w:tc>
      </w:tr>
      <w:tr w:rsidR="00DB57E3" w:rsidRPr="006E2500" w14:paraId="23C74AEF" w14:textId="77777777" w:rsidTr="003360BA">
        <w:trPr>
          <w:trHeight w:val="343"/>
          <w:jc w:val="center"/>
        </w:trPr>
        <w:tc>
          <w:tcPr>
            <w:tcW w:w="963" w:type="dxa"/>
            <w:noWrap/>
            <w:vAlign w:val="center"/>
          </w:tcPr>
          <w:p w14:paraId="2DDBD2CB" w14:textId="77777777" w:rsidR="00DB57E3" w:rsidRPr="006E2500" w:rsidRDefault="00436C44" w:rsidP="003360BA">
            <w:pPr>
              <w:jc w:val="center"/>
              <w:rPr>
                <w:color w:val="000000"/>
                <w:sz w:val="22"/>
                <w:szCs w:val="22"/>
              </w:rPr>
            </w:pPr>
            <w:r w:rsidRPr="006E2500">
              <w:rPr>
                <w:color w:val="000000"/>
                <w:sz w:val="22"/>
                <w:szCs w:val="22"/>
              </w:rPr>
              <w:t>19.81%</w:t>
            </w:r>
          </w:p>
        </w:tc>
        <w:tc>
          <w:tcPr>
            <w:tcW w:w="1294" w:type="dxa"/>
            <w:noWrap/>
            <w:vAlign w:val="center"/>
          </w:tcPr>
          <w:p w14:paraId="65328DEF" w14:textId="77777777" w:rsidR="00DB57E3" w:rsidRPr="006E2500" w:rsidRDefault="00DB57E3" w:rsidP="003360BA">
            <w:pPr>
              <w:jc w:val="center"/>
              <w:rPr>
                <w:color w:val="000000"/>
                <w:sz w:val="22"/>
                <w:szCs w:val="22"/>
              </w:rPr>
            </w:pPr>
            <w:r w:rsidRPr="006E2500">
              <w:rPr>
                <w:color w:val="000000"/>
                <w:sz w:val="22"/>
                <w:szCs w:val="22"/>
              </w:rPr>
              <w:t>3-1C-3-2</w:t>
            </w:r>
          </w:p>
        </w:tc>
        <w:tc>
          <w:tcPr>
            <w:tcW w:w="1620" w:type="dxa"/>
            <w:noWrap/>
            <w:vAlign w:val="center"/>
          </w:tcPr>
          <w:p w14:paraId="5F7C0202" w14:textId="77777777" w:rsidR="00DB57E3" w:rsidRPr="006E2500" w:rsidRDefault="00DB57E3" w:rsidP="003360BA">
            <w:pPr>
              <w:jc w:val="center"/>
              <w:rPr>
                <w:color w:val="000000"/>
                <w:sz w:val="22"/>
                <w:szCs w:val="22"/>
              </w:rPr>
            </w:pPr>
            <w:r w:rsidRPr="006E2500">
              <w:rPr>
                <w:color w:val="000000"/>
                <w:sz w:val="22"/>
                <w:szCs w:val="22"/>
              </w:rPr>
              <w:t>2.9 x 2.3</w:t>
            </w:r>
            <w:r w:rsidR="00436C44" w:rsidRPr="006E2500">
              <w:rPr>
                <w:color w:val="000000"/>
                <w:sz w:val="22"/>
                <w:szCs w:val="22"/>
              </w:rPr>
              <w:t xml:space="preserve"> x 2</w:t>
            </w:r>
          </w:p>
        </w:tc>
        <w:tc>
          <w:tcPr>
            <w:tcW w:w="1260" w:type="dxa"/>
            <w:noWrap/>
            <w:vAlign w:val="center"/>
          </w:tcPr>
          <w:p w14:paraId="3365EE0E" w14:textId="77777777" w:rsidR="00F3591F" w:rsidRPr="006E2500" w:rsidRDefault="00F3591F" w:rsidP="00F3591F">
            <w:pPr>
              <w:jc w:val="center"/>
              <w:rPr>
                <w:color w:val="000000"/>
                <w:sz w:val="22"/>
                <w:szCs w:val="22"/>
              </w:rPr>
            </w:pPr>
            <w:r w:rsidRPr="006E2500">
              <w:rPr>
                <w:color w:val="000000"/>
                <w:sz w:val="22"/>
                <w:szCs w:val="22"/>
              </w:rPr>
              <w:t>19.000</w:t>
            </w:r>
          </w:p>
        </w:tc>
        <w:tc>
          <w:tcPr>
            <w:tcW w:w="1710" w:type="dxa"/>
            <w:noWrap/>
            <w:vAlign w:val="center"/>
          </w:tcPr>
          <w:p w14:paraId="686A5511" w14:textId="77777777" w:rsidR="00DB57E3" w:rsidRPr="006E2500" w:rsidRDefault="00F3591F" w:rsidP="003360BA">
            <w:pPr>
              <w:jc w:val="center"/>
              <w:rPr>
                <w:color w:val="000000"/>
                <w:sz w:val="22"/>
                <w:szCs w:val="22"/>
              </w:rPr>
            </w:pPr>
            <w:r w:rsidRPr="006E2500">
              <w:rPr>
                <w:color w:val="000000"/>
                <w:sz w:val="22"/>
                <w:szCs w:val="22"/>
              </w:rPr>
              <w:t>17</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4</w:t>
            </w:r>
          </w:p>
        </w:tc>
        <w:tc>
          <w:tcPr>
            <w:tcW w:w="1626" w:type="dxa"/>
            <w:noWrap/>
            <w:vAlign w:val="center"/>
          </w:tcPr>
          <w:p w14:paraId="524E600A" w14:textId="77777777" w:rsidR="00DB57E3" w:rsidRPr="006E2500" w:rsidRDefault="00E575E7" w:rsidP="003360BA">
            <w:pPr>
              <w:jc w:val="center"/>
              <w:rPr>
                <w:color w:val="000000"/>
                <w:sz w:val="22"/>
                <w:szCs w:val="22"/>
              </w:rPr>
            </w:pPr>
            <w:r w:rsidRPr="006E2500">
              <w:rPr>
                <w:color w:val="000000"/>
                <w:sz w:val="22"/>
                <w:szCs w:val="22"/>
              </w:rPr>
              <w:t>2</w:t>
            </w:r>
            <w:r w:rsidR="00F3591F" w:rsidRPr="006E2500">
              <w:rPr>
                <w:color w:val="000000"/>
                <w:sz w:val="22"/>
                <w:szCs w:val="22"/>
              </w:rPr>
              <w:t>1</w:t>
            </w:r>
          </w:p>
        </w:tc>
      </w:tr>
      <w:tr w:rsidR="00E92781" w:rsidRPr="006E2500" w14:paraId="32C89E91" w14:textId="77777777" w:rsidTr="003360BA">
        <w:trPr>
          <w:trHeight w:val="343"/>
          <w:jc w:val="center"/>
        </w:trPr>
        <w:tc>
          <w:tcPr>
            <w:tcW w:w="963" w:type="dxa"/>
            <w:noWrap/>
            <w:vAlign w:val="center"/>
            <w:hideMark/>
          </w:tcPr>
          <w:p w14:paraId="2F926A7F" w14:textId="77777777" w:rsidR="00E92781" w:rsidRPr="006E2500" w:rsidRDefault="00E92781" w:rsidP="003360BA">
            <w:pPr>
              <w:jc w:val="center"/>
              <w:rPr>
                <w:color w:val="000000"/>
                <w:sz w:val="22"/>
                <w:szCs w:val="22"/>
              </w:rPr>
            </w:pPr>
            <w:r w:rsidRPr="006E2500">
              <w:rPr>
                <w:color w:val="000000"/>
                <w:sz w:val="22"/>
                <w:szCs w:val="22"/>
              </w:rPr>
              <w:t>93.28%</w:t>
            </w:r>
          </w:p>
        </w:tc>
        <w:tc>
          <w:tcPr>
            <w:tcW w:w="1294" w:type="dxa"/>
            <w:noWrap/>
            <w:vAlign w:val="center"/>
            <w:hideMark/>
          </w:tcPr>
          <w:p w14:paraId="1F0C6268" w14:textId="77777777" w:rsidR="00E92781" w:rsidRPr="006E2500" w:rsidRDefault="00E92781" w:rsidP="003360BA">
            <w:pPr>
              <w:jc w:val="center"/>
              <w:rPr>
                <w:color w:val="000000"/>
                <w:sz w:val="22"/>
                <w:szCs w:val="22"/>
              </w:rPr>
            </w:pPr>
            <w:r w:rsidRPr="006E2500">
              <w:rPr>
                <w:color w:val="000000"/>
                <w:sz w:val="22"/>
                <w:szCs w:val="22"/>
              </w:rPr>
              <w:t>3-1X-1</w:t>
            </w:r>
          </w:p>
        </w:tc>
        <w:tc>
          <w:tcPr>
            <w:tcW w:w="1620" w:type="dxa"/>
            <w:noWrap/>
            <w:vAlign w:val="center"/>
            <w:hideMark/>
          </w:tcPr>
          <w:p w14:paraId="3927E235" w14:textId="77777777" w:rsidR="00E92781" w:rsidRPr="006E2500" w:rsidRDefault="00E92781" w:rsidP="003360BA">
            <w:pPr>
              <w:jc w:val="center"/>
              <w:rPr>
                <w:color w:val="000000"/>
                <w:sz w:val="22"/>
                <w:szCs w:val="22"/>
              </w:rPr>
            </w:pPr>
            <w:r w:rsidRPr="006E2500">
              <w:rPr>
                <w:color w:val="000000"/>
                <w:sz w:val="22"/>
                <w:szCs w:val="22"/>
              </w:rPr>
              <w:t>4.5 x 1.9 x 1.9</w:t>
            </w:r>
          </w:p>
        </w:tc>
        <w:tc>
          <w:tcPr>
            <w:tcW w:w="1260" w:type="dxa"/>
            <w:noWrap/>
            <w:vAlign w:val="center"/>
            <w:hideMark/>
          </w:tcPr>
          <w:p w14:paraId="4A1DEE75" w14:textId="77777777" w:rsidR="00E92781" w:rsidRPr="006E2500" w:rsidRDefault="00E92781" w:rsidP="003360BA">
            <w:pPr>
              <w:jc w:val="center"/>
              <w:rPr>
                <w:color w:val="000000"/>
                <w:sz w:val="22"/>
                <w:szCs w:val="22"/>
              </w:rPr>
            </w:pPr>
            <w:r w:rsidRPr="006E2500">
              <w:rPr>
                <w:color w:val="000000"/>
                <w:sz w:val="22"/>
                <w:szCs w:val="22"/>
              </w:rPr>
              <w:t>65.854</w:t>
            </w:r>
          </w:p>
        </w:tc>
        <w:tc>
          <w:tcPr>
            <w:tcW w:w="1710" w:type="dxa"/>
            <w:noWrap/>
            <w:vAlign w:val="center"/>
            <w:hideMark/>
          </w:tcPr>
          <w:p w14:paraId="7951EB39" w14:textId="77777777" w:rsidR="00E92781" w:rsidRPr="006E2500" w:rsidRDefault="00E92781" w:rsidP="003360BA">
            <w:pPr>
              <w:jc w:val="center"/>
              <w:rPr>
                <w:color w:val="000000"/>
                <w:sz w:val="22"/>
                <w:szCs w:val="22"/>
              </w:rPr>
            </w:pPr>
            <w:r w:rsidRPr="006E2500">
              <w:rPr>
                <w:color w:val="000000"/>
                <w:sz w:val="22"/>
                <w:szCs w:val="22"/>
              </w:rPr>
              <w:t>80</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9</w:t>
            </w:r>
          </w:p>
        </w:tc>
        <w:tc>
          <w:tcPr>
            <w:tcW w:w="1626" w:type="dxa"/>
            <w:noWrap/>
            <w:vAlign w:val="center"/>
            <w:hideMark/>
          </w:tcPr>
          <w:p w14:paraId="56B9D90D" w14:textId="77777777" w:rsidR="00E92781" w:rsidRPr="006E2500" w:rsidRDefault="00E92781" w:rsidP="003360BA">
            <w:pPr>
              <w:jc w:val="center"/>
              <w:rPr>
                <w:color w:val="000000"/>
                <w:sz w:val="22"/>
                <w:szCs w:val="22"/>
              </w:rPr>
            </w:pPr>
            <w:r w:rsidRPr="006E2500">
              <w:rPr>
                <w:color w:val="000000"/>
                <w:sz w:val="22"/>
                <w:szCs w:val="22"/>
              </w:rPr>
              <w:t>15</w:t>
            </w:r>
          </w:p>
        </w:tc>
      </w:tr>
      <w:tr w:rsidR="00E92781" w:rsidRPr="006E2500" w14:paraId="7A14432F" w14:textId="77777777" w:rsidTr="003360BA">
        <w:trPr>
          <w:trHeight w:val="298"/>
          <w:jc w:val="center"/>
        </w:trPr>
        <w:tc>
          <w:tcPr>
            <w:tcW w:w="963" w:type="dxa"/>
            <w:noWrap/>
            <w:vAlign w:val="center"/>
            <w:hideMark/>
          </w:tcPr>
          <w:p w14:paraId="5577E828" w14:textId="77777777" w:rsidR="00E92781" w:rsidRPr="006E2500" w:rsidRDefault="00E92781" w:rsidP="003360BA">
            <w:pPr>
              <w:jc w:val="center"/>
              <w:rPr>
                <w:color w:val="000000"/>
                <w:sz w:val="22"/>
                <w:szCs w:val="22"/>
              </w:rPr>
            </w:pPr>
            <w:r w:rsidRPr="006E2500">
              <w:rPr>
                <w:color w:val="000000"/>
                <w:sz w:val="22"/>
                <w:szCs w:val="22"/>
              </w:rPr>
              <w:t>93.28%</w:t>
            </w:r>
          </w:p>
        </w:tc>
        <w:tc>
          <w:tcPr>
            <w:tcW w:w="1294" w:type="dxa"/>
            <w:noWrap/>
            <w:vAlign w:val="center"/>
            <w:hideMark/>
          </w:tcPr>
          <w:p w14:paraId="74122B4F" w14:textId="77777777" w:rsidR="00E92781" w:rsidRPr="006E2500" w:rsidRDefault="00E92781" w:rsidP="003360BA">
            <w:pPr>
              <w:jc w:val="center"/>
              <w:rPr>
                <w:color w:val="000000"/>
                <w:sz w:val="22"/>
                <w:szCs w:val="22"/>
              </w:rPr>
            </w:pPr>
            <w:r w:rsidRPr="006E2500">
              <w:rPr>
                <w:color w:val="000000"/>
                <w:sz w:val="22"/>
                <w:szCs w:val="22"/>
              </w:rPr>
              <w:t>3-1X-2</w:t>
            </w:r>
          </w:p>
        </w:tc>
        <w:tc>
          <w:tcPr>
            <w:tcW w:w="1620" w:type="dxa"/>
            <w:noWrap/>
            <w:vAlign w:val="center"/>
            <w:hideMark/>
          </w:tcPr>
          <w:p w14:paraId="78145B4D" w14:textId="77777777" w:rsidR="00E92781" w:rsidRPr="006E2500" w:rsidRDefault="00E92781" w:rsidP="003360BA">
            <w:pPr>
              <w:jc w:val="center"/>
              <w:rPr>
                <w:color w:val="000000"/>
                <w:sz w:val="22"/>
                <w:szCs w:val="22"/>
              </w:rPr>
            </w:pPr>
            <w:r w:rsidRPr="006E2500">
              <w:rPr>
                <w:color w:val="000000"/>
                <w:sz w:val="22"/>
                <w:szCs w:val="22"/>
              </w:rPr>
              <w:t>1.5 x 1.3 x 1.3</w:t>
            </w:r>
          </w:p>
        </w:tc>
        <w:tc>
          <w:tcPr>
            <w:tcW w:w="1260" w:type="dxa"/>
            <w:noWrap/>
            <w:vAlign w:val="center"/>
            <w:hideMark/>
          </w:tcPr>
          <w:p w14:paraId="3FFF7E80" w14:textId="77777777" w:rsidR="00E92781" w:rsidRPr="006E2500" w:rsidRDefault="00E92781" w:rsidP="003360BA">
            <w:pPr>
              <w:jc w:val="center"/>
              <w:rPr>
                <w:color w:val="000000"/>
                <w:sz w:val="22"/>
                <w:szCs w:val="22"/>
              </w:rPr>
            </w:pPr>
            <w:r w:rsidRPr="006E2500">
              <w:rPr>
                <w:color w:val="000000"/>
                <w:sz w:val="22"/>
                <w:szCs w:val="22"/>
              </w:rPr>
              <w:t>10.276</w:t>
            </w:r>
          </w:p>
        </w:tc>
        <w:tc>
          <w:tcPr>
            <w:tcW w:w="1710" w:type="dxa"/>
            <w:noWrap/>
            <w:vAlign w:val="center"/>
            <w:hideMark/>
          </w:tcPr>
          <w:p w14:paraId="47A4D322" w14:textId="77777777" w:rsidR="00E92781" w:rsidRPr="006E2500" w:rsidRDefault="00E92781" w:rsidP="003360BA">
            <w:pPr>
              <w:jc w:val="center"/>
              <w:rPr>
                <w:color w:val="000000"/>
                <w:sz w:val="22"/>
                <w:szCs w:val="22"/>
              </w:rPr>
            </w:pPr>
            <w:r w:rsidRPr="006E2500">
              <w:rPr>
                <w:color w:val="000000"/>
                <w:sz w:val="22"/>
                <w:szCs w:val="22"/>
              </w:rPr>
              <w:t>13</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4</w:t>
            </w:r>
          </w:p>
        </w:tc>
        <w:tc>
          <w:tcPr>
            <w:tcW w:w="1626" w:type="dxa"/>
            <w:noWrap/>
            <w:vAlign w:val="center"/>
            <w:hideMark/>
          </w:tcPr>
          <w:p w14:paraId="1944A901" w14:textId="77777777" w:rsidR="00E92781" w:rsidRPr="006E2500" w:rsidRDefault="00E92781" w:rsidP="003360BA">
            <w:pPr>
              <w:jc w:val="center"/>
              <w:rPr>
                <w:color w:val="000000"/>
                <w:sz w:val="22"/>
                <w:szCs w:val="22"/>
              </w:rPr>
            </w:pPr>
            <w:r w:rsidRPr="006E2500">
              <w:rPr>
                <w:color w:val="000000"/>
                <w:sz w:val="22"/>
                <w:szCs w:val="22"/>
              </w:rPr>
              <w:t>19</w:t>
            </w:r>
          </w:p>
        </w:tc>
      </w:tr>
      <w:tr w:rsidR="00E92781" w:rsidRPr="006E2500" w14:paraId="7FABB2F3" w14:textId="77777777" w:rsidTr="003360BA">
        <w:trPr>
          <w:trHeight w:val="298"/>
          <w:jc w:val="center"/>
        </w:trPr>
        <w:tc>
          <w:tcPr>
            <w:tcW w:w="963" w:type="dxa"/>
            <w:noWrap/>
            <w:vAlign w:val="center"/>
            <w:hideMark/>
          </w:tcPr>
          <w:p w14:paraId="76624846" w14:textId="77777777" w:rsidR="00E92781" w:rsidRPr="006E2500" w:rsidRDefault="00E92781" w:rsidP="003360BA">
            <w:pPr>
              <w:jc w:val="center"/>
              <w:rPr>
                <w:color w:val="000000"/>
                <w:sz w:val="22"/>
                <w:szCs w:val="22"/>
              </w:rPr>
            </w:pPr>
            <w:r w:rsidRPr="006E2500">
              <w:rPr>
                <w:color w:val="000000"/>
                <w:sz w:val="22"/>
                <w:szCs w:val="22"/>
              </w:rPr>
              <w:t>93.28%</w:t>
            </w:r>
          </w:p>
        </w:tc>
        <w:tc>
          <w:tcPr>
            <w:tcW w:w="1294" w:type="dxa"/>
            <w:noWrap/>
            <w:vAlign w:val="center"/>
            <w:hideMark/>
          </w:tcPr>
          <w:p w14:paraId="337B9C58" w14:textId="77777777" w:rsidR="00E92781" w:rsidRPr="006E2500" w:rsidRDefault="00E92781" w:rsidP="003360BA">
            <w:pPr>
              <w:jc w:val="center"/>
              <w:rPr>
                <w:color w:val="000000"/>
                <w:sz w:val="22"/>
                <w:szCs w:val="22"/>
              </w:rPr>
            </w:pPr>
            <w:r w:rsidRPr="006E2500">
              <w:rPr>
                <w:color w:val="000000"/>
                <w:sz w:val="22"/>
                <w:szCs w:val="22"/>
              </w:rPr>
              <w:t>3-1X-3</w:t>
            </w:r>
          </w:p>
        </w:tc>
        <w:tc>
          <w:tcPr>
            <w:tcW w:w="1620" w:type="dxa"/>
            <w:noWrap/>
            <w:vAlign w:val="center"/>
            <w:hideMark/>
          </w:tcPr>
          <w:p w14:paraId="282999A3" w14:textId="77777777" w:rsidR="00E92781" w:rsidRPr="006E2500" w:rsidRDefault="00E92781" w:rsidP="003360BA">
            <w:pPr>
              <w:jc w:val="center"/>
              <w:rPr>
                <w:color w:val="000000"/>
                <w:sz w:val="22"/>
                <w:szCs w:val="22"/>
              </w:rPr>
            </w:pPr>
            <w:r w:rsidRPr="006E2500">
              <w:rPr>
                <w:color w:val="000000"/>
                <w:sz w:val="22"/>
                <w:szCs w:val="22"/>
              </w:rPr>
              <w:t>1.4 x 1.4 x 1.4</w:t>
            </w:r>
          </w:p>
        </w:tc>
        <w:tc>
          <w:tcPr>
            <w:tcW w:w="1260" w:type="dxa"/>
            <w:noWrap/>
            <w:vAlign w:val="center"/>
            <w:hideMark/>
          </w:tcPr>
          <w:p w14:paraId="5EF7C87F" w14:textId="77777777" w:rsidR="00E92781" w:rsidRPr="006E2500" w:rsidRDefault="00E92781" w:rsidP="003360BA">
            <w:pPr>
              <w:jc w:val="center"/>
              <w:rPr>
                <w:color w:val="000000"/>
                <w:sz w:val="22"/>
                <w:szCs w:val="22"/>
              </w:rPr>
            </w:pPr>
            <w:r w:rsidRPr="006E2500">
              <w:rPr>
                <w:color w:val="000000"/>
                <w:sz w:val="22"/>
                <w:szCs w:val="22"/>
              </w:rPr>
              <w:t>11.124</w:t>
            </w:r>
          </w:p>
        </w:tc>
        <w:tc>
          <w:tcPr>
            <w:tcW w:w="1710" w:type="dxa"/>
            <w:noWrap/>
            <w:vAlign w:val="center"/>
            <w:hideMark/>
          </w:tcPr>
          <w:p w14:paraId="62D39883" w14:textId="77777777" w:rsidR="00E92781" w:rsidRPr="006E2500" w:rsidRDefault="00E92781" w:rsidP="003360BA">
            <w:pPr>
              <w:jc w:val="center"/>
              <w:rPr>
                <w:color w:val="000000"/>
                <w:sz w:val="22"/>
                <w:szCs w:val="22"/>
              </w:rPr>
            </w:pPr>
            <w:r w:rsidRPr="006E2500">
              <w:rPr>
                <w:color w:val="000000"/>
                <w:sz w:val="22"/>
                <w:szCs w:val="22"/>
              </w:rPr>
              <w:t>14</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4</w:t>
            </w:r>
          </w:p>
        </w:tc>
        <w:tc>
          <w:tcPr>
            <w:tcW w:w="1626" w:type="dxa"/>
            <w:noWrap/>
            <w:vAlign w:val="center"/>
            <w:hideMark/>
          </w:tcPr>
          <w:p w14:paraId="6A8EB467" w14:textId="77777777" w:rsidR="00E92781" w:rsidRPr="006E2500" w:rsidRDefault="00E92781" w:rsidP="003360BA">
            <w:pPr>
              <w:jc w:val="center"/>
              <w:rPr>
                <w:color w:val="000000"/>
                <w:sz w:val="22"/>
                <w:szCs w:val="22"/>
              </w:rPr>
            </w:pPr>
            <w:r w:rsidRPr="006E2500">
              <w:rPr>
                <w:color w:val="000000"/>
                <w:sz w:val="22"/>
                <w:szCs w:val="22"/>
              </w:rPr>
              <w:t>7</w:t>
            </w:r>
          </w:p>
        </w:tc>
      </w:tr>
      <w:tr w:rsidR="00E92781" w:rsidRPr="006E2500" w14:paraId="60917528" w14:textId="77777777" w:rsidTr="003360BA">
        <w:trPr>
          <w:trHeight w:val="343"/>
          <w:jc w:val="center"/>
        </w:trPr>
        <w:tc>
          <w:tcPr>
            <w:tcW w:w="963" w:type="dxa"/>
            <w:noWrap/>
            <w:vAlign w:val="center"/>
            <w:hideMark/>
          </w:tcPr>
          <w:p w14:paraId="78FD04D1" w14:textId="77777777" w:rsidR="00E92781" w:rsidRPr="006E2500" w:rsidRDefault="00E92781" w:rsidP="003360BA">
            <w:pPr>
              <w:jc w:val="center"/>
              <w:rPr>
                <w:color w:val="000000"/>
                <w:sz w:val="22"/>
                <w:szCs w:val="22"/>
              </w:rPr>
            </w:pPr>
            <w:r w:rsidRPr="006E2500">
              <w:rPr>
                <w:color w:val="000000"/>
                <w:sz w:val="22"/>
                <w:szCs w:val="22"/>
              </w:rPr>
              <w:t>93.28%</w:t>
            </w:r>
          </w:p>
        </w:tc>
        <w:tc>
          <w:tcPr>
            <w:tcW w:w="1294" w:type="dxa"/>
            <w:noWrap/>
            <w:vAlign w:val="center"/>
            <w:hideMark/>
          </w:tcPr>
          <w:p w14:paraId="1DAEBF89" w14:textId="77777777" w:rsidR="00E92781" w:rsidRPr="006E2500" w:rsidRDefault="00E92781" w:rsidP="003360BA">
            <w:pPr>
              <w:jc w:val="center"/>
              <w:rPr>
                <w:color w:val="000000"/>
                <w:sz w:val="22"/>
                <w:szCs w:val="22"/>
              </w:rPr>
            </w:pPr>
            <w:r w:rsidRPr="006E2500">
              <w:rPr>
                <w:color w:val="000000"/>
                <w:sz w:val="22"/>
                <w:szCs w:val="22"/>
              </w:rPr>
              <w:t>3-1X3-1</w:t>
            </w:r>
          </w:p>
        </w:tc>
        <w:tc>
          <w:tcPr>
            <w:tcW w:w="1620" w:type="dxa"/>
            <w:noWrap/>
            <w:vAlign w:val="center"/>
            <w:hideMark/>
          </w:tcPr>
          <w:p w14:paraId="53F6BD1D" w14:textId="77777777" w:rsidR="00E92781" w:rsidRPr="006E2500" w:rsidRDefault="00E92781" w:rsidP="003360BA">
            <w:pPr>
              <w:jc w:val="center"/>
              <w:rPr>
                <w:color w:val="000000"/>
                <w:sz w:val="22"/>
                <w:szCs w:val="22"/>
              </w:rPr>
            </w:pPr>
            <w:r w:rsidRPr="006E2500">
              <w:rPr>
                <w:color w:val="000000"/>
                <w:sz w:val="22"/>
                <w:szCs w:val="22"/>
              </w:rPr>
              <w:t>1.7 x 1.6 x 1.6</w:t>
            </w:r>
          </w:p>
        </w:tc>
        <w:tc>
          <w:tcPr>
            <w:tcW w:w="1260" w:type="dxa"/>
            <w:noWrap/>
            <w:vAlign w:val="center"/>
            <w:hideMark/>
          </w:tcPr>
          <w:p w14:paraId="3BC1F347" w14:textId="77777777" w:rsidR="00E92781" w:rsidRPr="006E2500" w:rsidRDefault="00E92781" w:rsidP="003360BA">
            <w:pPr>
              <w:jc w:val="center"/>
              <w:rPr>
                <w:color w:val="000000"/>
                <w:sz w:val="22"/>
                <w:szCs w:val="22"/>
              </w:rPr>
            </w:pPr>
            <w:r w:rsidRPr="006E2500">
              <w:rPr>
                <w:color w:val="000000"/>
                <w:sz w:val="22"/>
                <w:szCs w:val="22"/>
              </w:rPr>
              <w:t>17.642</w:t>
            </w:r>
          </w:p>
        </w:tc>
        <w:tc>
          <w:tcPr>
            <w:tcW w:w="1710" w:type="dxa"/>
            <w:noWrap/>
            <w:vAlign w:val="center"/>
            <w:hideMark/>
          </w:tcPr>
          <w:p w14:paraId="1A9EBA4B" w14:textId="77777777" w:rsidR="00E92781" w:rsidRPr="006E2500" w:rsidRDefault="00E92781" w:rsidP="003360BA">
            <w:pPr>
              <w:jc w:val="center"/>
              <w:rPr>
                <w:color w:val="000000"/>
                <w:sz w:val="22"/>
                <w:szCs w:val="22"/>
              </w:rPr>
            </w:pPr>
            <w:r w:rsidRPr="006E2500">
              <w:rPr>
                <w:color w:val="000000"/>
                <w:sz w:val="22"/>
                <w:szCs w:val="22"/>
              </w:rPr>
              <w:t>22</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5</w:t>
            </w:r>
          </w:p>
        </w:tc>
        <w:tc>
          <w:tcPr>
            <w:tcW w:w="1626" w:type="dxa"/>
            <w:noWrap/>
            <w:vAlign w:val="center"/>
            <w:hideMark/>
          </w:tcPr>
          <w:p w14:paraId="565D9E5F" w14:textId="77777777" w:rsidR="00E92781" w:rsidRPr="006E2500" w:rsidRDefault="00E92781" w:rsidP="003360BA">
            <w:pPr>
              <w:jc w:val="center"/>
              <w:rPr>
                <w:color w:val="000000"/>
                <w:sz w:val="22"/>
                <w:szCs w:val="22"/>
              </w:rPr>
            </w:pPr>
            <w:r w:rsidRPr="006E2500">
              <w:rPr>
                <w:color w:val="000000"/>
                <w:sz w:val="22"/>
                <w:szCs w:val="22"/>
              </w:rPr>
              <w:t>16</w:t>
            </w:r>
          </w:p>
        </w:tc>
      </w:tr>
      <w:tr w:rsidR="00E92781" w:rsidRPr="006E2500" w14:paraId="1C5E4E2C" w14:textId="77777777" w:rsidTr="003360BA">
        <w:trPr>
          <w:trHeight w:val="343"/>
          <w:jc w:val="center"/>
        </w:trPr>
        <w:tc>
          <w:tcPr>
            <w:tcW w:w="963" w:type="dxa"/>
            <w:noWrap/>
            <w:vAlign w:val="center"/>
            <w:hideMark/>
          </w:tcPr>
          <w:p w14:paraId="474866C8" w14:textId="77777777" w:rsidR="00E92781" w:rsidRPr="006E2500" w:rsidRDefault="00E92781" w:rsidP="003360BA">
            <w:pPr>
              <w:jc w:val="center"/>
              <w:rPr>
                <w:color w:val="000000"/>
                <w:sz w:val="22"/>
                <w:szCs w:val="22"/>
              </w:rPr>
            </w:pPr>
            <w:r w:rsidRPr="006E2500">
              <w:rPr>
                <w:color w:val="000000"/>
                <w:sz w:val="22"/>
                <w:szCs w:val="22"/>
              </w:rPr>
              <w:t>93.28%</w:t>
            </w:r>
          </w:p>
        </w:tc>
        <w:tc>
          <w:tcPr>
            <w:tcW w:w="1294" w:type="dxa"/>
            <w:noWrap/>
            <w:vAlign w:val="center"/>
            <w:hideMark/>
          </w:tcPr>
          <w:p w14:paraId="3F9BEC09" w14:textId="77777777" w:rsidR="00E92781" w:rsidRPr="006E2500" w:rsidRDefault="00E92781" w:rsidP="003360BA">
            <w:pPr>
              <w:jc w:val="center"/>
              <w:rPr>
                <w:color w:val="000000"/>
                <w:sz w:val="22"/>
                <w:szCs w:val="22"/>
              </w:rPr>
            </w:pPr>
            <w:r w:rsidRPr="006E2500">
              <w:rPr>
                <w:color w:val="000000"/>
                <w:sz w:val="22"/>
                <w:szCs w:val="22"/>
              </w:rPr>
              <w:t>3-1X3-2</w:t>
            </w:r>
          </w:p>
        </w:tc>
        <w:tc>
          <w:tcPr>
            <w:tcW w:w="1620" w:type="dxa"/>
            <w:noWrap/>
            <w:vAlign w:val="center"/>
            <w:hideMark/>
          </w:tcPr>
          <w:p w14:paraId="5BBAE5E4" w14:textId="77777777" w:rsidR="00E92781" w:rsidRPr="006E2500" w:rsidRDefault="00E92781" w:rsidP="003360BA">
            <w:pPr>
              <w:jc w:val="center"/>
              <w:rPr>
                <w:color w:val="000000"/>
                <w:sz w:val="22"/>
                <w:szCs w:val="22"/>
              </w:rPr>
            </w:pPr>
            <w:r w:rsidRPr="006E2500">
              <w:rPr>
                <w:color w:val="000000"/>
                <w:sz w:val="22"/>
                <w:szCs w:val="22"/>
              </w:rPr>
              <w:t>2.3 x 1.95 x 2</w:t>
            </w:r>
          </w:p>
        </w:tc>
        <w:tc>
          <w:tcPr>
            <w:tcW w:w="1260" w:type="dxa"/>
            <w:noWrap/>
            <w:vAlign w:val="center"/>
            <w:hideMark/>
          </w:tcPr>
          <w:p w14:paraId="2C1246C1" w14:textId="77777777" w:rsidR="00E92781" w:rsidRPr="006E2500" w:rsidRDefault="00E92781" w:rsidP="003360BA">
            <w:pPr>
              <w:jc w:val="center"/>
              <w:rPr>
                <w:color w:val="000000"/>
                <w:sz w:val="22"/>
                <w:szCs w:val="22"/>
              </w:rPr>
            </w:pPr>
            <w:r w:rsidRPr="006E2500">
              <w:rPr>
                <w:color w:val="000000"/>
                <w:sz w:val="22"/>
                <w:szCs w:val="22"/>
              </w:rPr>
              <w:t>35.454</w:t>
            </w:r>
          </w:p>
        </w:tc>
        <w:tc>
          <w:tcPr>
            <w:tcW w:w="1710" w:type="dxa"/>
            <w:noWrap/>
            <w:vAlign w:val="center"/>
            <w:hideMark/>
          </w:tcPr>
          <w:p w14:paraId="5431154E" w14:textId="77777777" w:rsidR="00E92781" w:rsidRPr="006E2500" w:rsidRDefault="00E92781" w:rsidP="003360BA">
            <w:pPr>
              <w:jc w:val="center"/>
              <w:rPr>
                <w:color w:val="000000"/>
                <w:sz w:val="22"/>
                <w:szCs w:val="22"/>
              </w:rPr>
            </w:pPr>
            <w:r w:rsidRPr="006E2500">
              <w:rPr>
                <w:color w:val="000000"/>
                <w:sz w:val="22"/>
                <w:szCs w:val="22"/>
              </w:rPr>
              <w:t>45</w:t>
            </w:r>
            <w:r w:rsidR="005A17A7">
              <w:rPr>
                <w:color w:val="000000"/>
                <w:sz w:val="22"/>
                <w:szCs w:val="22"/>
              </w:rPr>
              <w:t xml:space="preserve"> </w:t>
            </w:r>
            <w:r w:rsidRPr="006E2500">
              <w:rPr>
                <w:color w:val="000000"/>
                <w:sz w:val="22"/>
                <w:szCs w:val="22"/>
              </w:rPr>
              <w:t>±</w:t>
            </w:r>
            <w:r w:rsidR="005A17A7">
              <w:rPr>
                <w:color w:val="000000"/>
                <w:sz w:val="22"/>
                <w:szCs w:val="22"/>
              </w:rPr>
              <w:t xml:space="preserve"> </w:t>
            </w:r>
            <w:r w:rsidRPr="006E2500">
              <w:rPr>
                <w:color w:val="000000"/>
                <w:sz w:val="22"/>
                <w:szCs w:val="22"/>
              </w:rPr>
              <w:t>7</w:t>
            </w:r>
          </w:p>
        </w:tc>
        <w:tc>
          <w:tcPr>
            <w:tcW w:w="1626" w:type="dxa"/>
            <w:noWrap/>
            <w:vAlign w:val="center"/>
            <w:hideMark/>
          </w:tcPr>
          <w:p w14:paraId="7A0B3E34" w14:textId="77777777" w:rsidR="00E92781" w:rsidRPr="006E2500" w:rsidRDefault="00E92781" w:rsidP="003360BA">
            <w:pPr>
              <w:jc w:val="center"/>
              <w:rPr>
                <w:color w:val="000000"/>
                <w:sz w:val="22"/>
                <w:szCs w:val="22"/>
              </w:rPr>
            </w:pPr>
            <w:r w:rsidRPr="006E2500">
              <w:rPr>
                <w:color w:val="000000"/>
                <w:sz w:val="22"/>
                <w:szCs w:val="22"/>
              </w:rPr>
              <w:t>12</w:t>
            </w:r>
          </w:p>
        </w:tc>
      </w:tr>
    </w:tbl>
    <w:p w14:paraId="68E9BC6F" w14:textId="77777777" w:rsidR="00E92781" w:rsidRPr="006E2500" w:rsidRDefault="00E92781" w:rsidP="00E92781"/>
    <w:p w14:paraId="69EECEFB" w14:textId="77777777" w:rsidR="00E92781" w:rsidRPr="006E2500" w:rsidRDefault="00E92781" w:rsidP="00FF64B2"/>
    <w:p w14:paraId="0987592A" w14:textId="1FFF1F78" w:rsidR="00574CB7" w:rsidRPr="006E2500" w:rsidRDefault="00BD525B" w:rsidP="00574CB7">
      <w:pPr>
        <w:spacing w:line="360" w:lineRule="auto"/>
        <w:ind w:firstLine="720"/>
      </w:pPr>
      <w:r>
        <w:lastRenderedPageBreak/>
        <w:t xml:space="preserve"> </w:t>
      </w:r>
      <w:r w:rsidR="00A073F2" w:rsidRPr="006E2500">
        <w:t>Self-shielding from</w:t>
      </w:r>
      <w:r w:rsidR="00574CB7" w:rsidRPr="006E2500">
        <w:t xml:space="preserve"> </w:t>
      </w:r>
      <w:r w:rsidR="00A073F2" w:rsidRPr="006E2500">
        <w:t xml:space="preserve">fuel </w:t>
      </w:r>
      <w:r w:rsidR="00574CB7" w:rsidRPr="006E2500">
        <w:t>particles</w:t>
      </w:r>
      <w:r w:rsidR="00A073F2" w:rsidRPr="006E2500">
        <w:t xml:space="preserve"> presents the same difficulties seen in characterizing the Cf source from </w:t>
      </w:r>
      <w:r w:rsidR="007C7471">
        <w:t>C</w:t>
      </w:r>
      <w:r w:rsidR="00A073F2" w:rsidRPr="006E2500">
        <w:t>hapter IV.</w:t>
      </w:r>
      <w:r w:rsidR="0054286B">
        <w:t xml:space="preserve"> </w:t>
      </w:r>
      <w:r w:rsidR="00A073F2" w:rsidRPr="006E2500">
        <w:t>Based on SRIM models, particles with a</w:t>
      </w:r>
      <w:r w:rsidR="00733F5B">
        <w:t xml:space="preserve"> radius longer than 5.8</w:t>
      </w:r>
      <w:r w:rsidR="00AC75A7" w:rsidRPr="006E2500">
        <w:t xml:space="preserve"> μm </w:t>
      </w:r>
      <w:r w:rsidR="00A073F2" w:rsidRPr="006E2500">
        <w:t>self-shield a percentage of tracks. To account</w:t>
      </w:r>
      <w:r w:rsidR="00733F5B">
        <w:t xml:space="preserve"> for this, any particle with a radius </w:t>
      </w:r>
      <w:r w:rsidR="00A073F2" w:rsidRPr="006E2500">
        <w:t xml:space="preserve">greater than </w:t>
      </w:r>
      <w:r w:rsidR="00733F5B">
        <w:t>5.</w:t>
      </w:r>
      <w:r w:rsidR="00A073F2" w:rsidRPr="006E2500">
        <w:t>8</w:t>
      </w:r>
      <w:r w:rsidR="00AC75A7" w:rsidRPr="006E2500">
        <w:t xml:space="preserve"> μm </w:t>
      </w:r>
      <w:r w:rsidR="00A073F2" w:rsidRPr="006E2500">
        <w:t xml:space="preserve">had </w:t>
      </w:r>
      <w:r w:rsidR="00942DE8" w:rsidRPr="006E2500">
        <w:t xml:space="preserve">an elliptical </w:t>
      </w:r>
      <w:r w:rsidR="00A073F2" w:rsidRPr="006E2500">
        <w:t xml:space="preserve">volume </w:t>
      </w:r>
      <w:r w:rsidR="00942DE8" w:rsidRPr="006E2500">
        <w:t>from its center removed from the overall available fissionable mass. This volume increased with particle size.</w:t>
      </w:r>
      <w:r w:rsidR="0054286B">
        <w:t xml:space="preserve"> </w:t>
      </w:r>
      <w:r w:rsidR="00942DE8" w:rsidRPr="006E2500">
        <w:t>All particles are assumed to be homogenous solids; however</w:t>
      </w:r>
      <w:r w:rsidR="007C7471">
        <w:t xml:space="preserve">, </w:t>
      </w:r>
      <w:r w:rsidR="00733F5B">
        <w:t>observations from</w:t>
      </w:r>
      <w:r w:rsidR="00942DE8" w:rsidRPr="006E2500">
        <w:t xml:space="preserve"> </w:t>
      </w:r>
      <w:r w:rsidR="00942DE8" w:rsidRPr="006E2500">
        <w:fldChar w:fldCharType="begin"/>
      </w:r>
      <w:r w:rsidR="00942DE8" w:rsidRPr="006E2500">
        <w:instrText xml:space="preserve"> REF _Ref486981157 \h </w:instrText>
      </w:r>
      <w:r w:rsidR="006E2500">
        <w:instrText xml:space="preserve"> \* MERGEFORMAT </w:instrText>
      </w:r>
      <w:r w:rsidR="00942DE8" w:rsidRPr="006E2500">
        <w:fldChar w:fldCharType="separate"/>
      </w:r>
      <w:r w:rsidR="004C4925" w:rsidRPr="006E2500">
        <w:t xml:space="preserve">Figure </w:t>
      </w:r>
      <w:r w:rsidR="004C4925" w:rsidRPr="006E2500">
        <w:rPr>
          <w:noProof/>
        </w:rPr>
        <w:t>38</w:t>
      </w:r>
      <w:r w:rsidR="00942DE8" w:rsidRPr="006E2500">
        <w:fldChar w:fldCharType="end"/>
      </w:r>
      <w:r w:rsidR="00942DE8" w:rsidRPr="006E2500">
        <w:t xml:space="preserve"> </w:t>
      </w:r>
      <w:r w:rsidR="00810EF7">
        <w:t>show that this assumption may result in significant volume based error.</w:t>
      </w:r>
      <w:r w:rsidR="0054286B">
        <w:t xml:space="preserve"> </w:t>
      </w:r>
      <w:r w:rsidR="00942DE8" w:rsidRPr="006E2500">
        <w:t>A grain density of 8.3 g cm</w:t>
      </w:r>
      <w:r w:rsidR="00942DE8" w:rsidRPr="006E2500">
        <w:rPr>
          <w:vertAlign w:val="superscript"/>
        </w:rPr>
        <w:t>-3</w:t>
      </w:r>
      <w:r w:rsidR="00942DE8" w:rsidRPr="006E2500">
        <w:t xml:space="preserve"> was used to estimate </w:t>
      </w:r>
      <w:r w:rsidR="00942DE8" w:rsidRPr="006E2500">
        <w:rPr>
          <w:vertAlign w:val="superscript"/>
        </w:rPr>
        <w:t>235</w:t>
      </w:r>
      <w:r w:rsidR="00942DE8" w:rsidRPr="006E2500">
        <w:t xml:space="preserve">U mass. </w:t>
      </w:r>
    </w:p>
    <w:p w14:paraId="28745BE7" w14:textId="4E1D1A2F" w:rsidR="00574CB7" w:rsidRPr="006E2500" w:rsidRDefault="00574CB7" w:rsidP="00574CB7">
      <w:pPr>
        <w:spacing w:line="360" w:lineRule="auto"/>
        <w:ind w:firstLine="720"/>
      </w:pPr>
      <w:r w:rsidRPr="006E2500">
        <w:t xml:space="preserve"> </w:t>
      </w:r>
      <w:r w:rsidR="00942DE8" w:rsidRPr="006E2500">
        <w:t xml:space="preserve">These limitations affect the accuracy and precision of enrichment calculations. Further analysis for enrichment relationships and predictions are discussed in </w:t>
      </w:r>
      <w:r w:rsidR="007C7471">
        <w:t>C</w:t>
      </w:r>
      <w:r w:rsidR="00942DE8" w:rsidRPr="006E2500">
        <w:t>hapter VI.</w:t>
      </w:r>
      <w:r w:rsidR="0054286B">
        <w:t xml:space="preserve"> </w:t>
      </w:r>
    </w:p>
    <w:p w14:paraId="12F676E0" w14:textId="77777777" w:rsidR="00733F5B" w:rsidRDefault="00733F5B">
      <w:pPr>
        <w:rPr>
          <w:noProof/>
        </w:rPr>
      </w:pPr>
      <w:r>
        <w:rPr>
          <w:noProof/>
        </w:rPr>
        <w:br w:type="page"/>
      </w:r>
    </w:p>
    <w:p w14:paraId="143B2D92" w14:textId="77777777" w:rsidR="004852F0" w:rsidRPr="006E2500" w:rsidRDefault="00DC068F" w:rsidP="004852F0">
      <w:pPr>
        <w:pStyle w:val="Heading1"/>
        <w:rPr>
          <w:caps w:val="0"/>
        </w:rPr>
      </w:pPr>
      <w:bookmarkStart w:id="153" w:name="_Ref483464456"/>
      <w:bookmarkStart w:id="154" w:name="_Ref483464459"/>
      <w:bookmarkStart w:id="155" w:name="_Ref483464462"/>
      <w:bookmarkStart w:id="156" w:name="_Ref483464464"/>
      <w:bookmarkStart w:id="157" w:name="_Ref483467230"/>
      <w:bookmarkStart w:id="158" w:name="_Toc498605631"/>
      <w:r w:rsidRPr="006E2500">
        <w:rPr>
          <w:caps w:val="0"/>
        </w:rPr>
        <w:lastRenderedPageBreak/>
        <w:t xml:space="preserve">CHAPTER </w:t>
      </w:r>
      <w:r w:rsidR="004852F0" w:rsidRPr="006E2500">
        <w:rPr>
          <w:caps w:val="0"/>
        </w:rPr>
        <w:t>VI: ENRICHMENT RELATIONSHIPS</w:t>
      </w:r>
      <w:bookmarkEnd w:id="153"/>
      <w:bookmarkEnd w:id="154"/>
      <w:bookmarkEnd w:id="155"/>
      <w:bookmarkEnd w:id="156"/>
      <w:bookmarkEnd w:id="157"/>
      <w:bookmarkEnd w:id="158"/>
    </w:p>
    <w:p w14:paraId="3D4FE460" w14:textId="77777777" w:rsidR="004852F0" w:rsidRPr="006E2500" w:rsidRDefault="004852F0" w:rsidP="004852F0"/>
    <w:p w14:paraId="3CF90267" w14:textId="4D825B55" w:rsidR="006312C1" w:rsidRPr="006E2500" w:rsidRDefault="00942DE8" w:rsidP="00665166">
      <w:pPr>
        <w:spacing w:line="360" w:lineRule="auto"/>
      </w:pPr>
      <w:r w:rsidRPr="006E2500">
        <w:tab/>
      </w:r>
      <w:r w:rsidR="00665166">
        <w:t xml:space="preserve"> There are two primary ways to calculate enrichment by neutron bombardment.</w:t>
      </w:r>
      <w:r w:rsidR="008E6151">
        <w:t xml:space="preserve"> </w:t>
      </w:r>
      <w:r w:rsidR="00665166">
        <w:t xml:space="preserve">The first varies </w:t>
      </w:r>
      <w:r w:rsidR="006312C1" w:rsidRPr="006E2500">
        <w:t>the ratio of thermal to fast neutrons</w:t>
      </w:r>
      <w:r w:rsidR="00665166">
        <w:t>.</w:t>
      </w:r>
      <w:r w:rsidR="008E6151">
        <w:t xml:space="preserve"> </w:t>
      </w:r>
      <w:r w:rsidR="00665166">
        <w:t xml:space="preserve">This creates a different number of fission tracks based on the </w:t>
      </w:r>
      <w:r w:rsidR="006312C1" w:rsidRPr="006E2500">
        <w:t xml:space="preserve">amount of </w:t>
      </w:r>
      <w:r w:rsidR="006312C1" w:rsidRPr="006E2500">
        <w:rPr>
          <w:vertAlign w:val="superscript"/>
        </w:rPr>
        <w:t>235</w:t>
      </w:r>
      <w:r w:rsidR="006312C1" w:rsidRPr="006E2500">
        <w:t xml:space="preserve">U to </w:t>
      </w:r>
      <w:r w:rsidR="006312C1" w:rsidRPr="006E2500">
        <w:rPr>
          <w:vertAlign w:val="superscript"/>
        </w:rPr>
        <w:t>238</w:t>
      </w:r>
      <w:r w:rsidR="006312C1" w:rsidRPr="006E2500">
        <w:t>U</w:t>
      </w:r>
      <w:r w:rsidR="00665166">
        <w:t xml:space="preserve"> present in the particle due </w:t>
      </w:r>
      <w:r w:rsidR="006312C1" w:rsidRPr="006E2500">
        <w:t>to fission cross-section dependence on neutron energy.</w:t>
      </w:r>
      <w:r w:rsidR="0054286B">
        <w:t xml:space="preserve"> </w:t>
      </w:r>
      <w:r w:rsidR="00665166">
        <w:t>Crucially,</w:t>
      </w:r>
      <w:r w:rsidR="006312C1" w:rsidRPr="006E2500">
        <w:t xml:space="preserve"> this method does not require knowing </w:t>
      </w:r>
      <w:r w:rsidR="00665166">
        <w:t>the particles size or mass</w:t>
      </w:r>
      <w:r w:rsidR="00D06D83">
        <w:t>,</w:t>
      </w:r>
      <w:r w:rsidR="006312C1" w:rsidRPr="006E2500">
        <w:t xml:space="preserve"> and </w:t>
      </w:r>
      <w:r w:rsidR="00D06D83">
        <w:t xml:space="preserve">it </w:t>
      </w:r>
      <w:r w:rsidR="006312C1" w:rsidRPr="006E2500">
        <w:t>overcomes complications like particle heterogeneity. However, this</w:t>
      </w:r>
      <w:r w:rsidR="00665166">
        <w:t xml:space="preserve"> method</w:t>
      </w:r>
      <w:r w:rsidR="006312C1" w:rsidRPr="006E2500">
        <w:t xml:space="preserve"> </w:t>
      </w:r>
      <w:r w:rsidR="00665166">
        <w:t xml:space="preserve">requires multiple exposures and inspections. This experimental design was not </w:t>
      </w:r>
      <w:r w:rsidR="00665166" w:rsidRPr="006E2500">
        <w:t>logistically</w:t>
      </w:r>
      <w:r w:rsidR="006312C1" w:rsidRPr="006E2500">
        <w:t xml:space="preserve"> possible for </w:t>
      </w:r>
      <w:r w:rsidR="00665166">
        <w:t xml:space="preserve">the experiments described </w:t>
      </w:r>
      <w:r w:rsidR="006312C1" w:rsidRPr="006E2500">
        <w:t xml:space="preserve">in </w:t>
      </w:r>
      <w:r w:rsidR="00D06D83">
        <w:t>C</w:t>
      </w:r>
      <w:r w:rsidR="006312C1" w:rsidRPr="006E2500">
        <w:t xml:space="preserve">hapter V. The second method relates the number of tracks observed from a single exposure to the </w:t>
      </w:r>
      <w:r w:rsidR="00665166">
        <w:t>calculated</w:t>
      </w:r>
      <w:r w:rsidR="006312C1" w:rsidRPr="006E2500">
        <w:t xml:space="preserve"> mass</w:t>
      </w:r>
      <w:r w:rsidR="00665166">
        <w:t xml:space="preserve"> based on the observed volume</w:t>
      </w:r>
      <w:r w:rsidR="006312C1" w:rsidRPr="006E2500">
        <w:t xml:space="preserve"> of </w:t>
      </w:r>
      <w:r w:rsidR="00665166">
        <w:t>each particle</w:t>
      </w:r>
      <w:r w:rsidR="006312C1" w:rsidRPr="006E2500">
        <w:t>.</w:t>
      </w:r>
      <w:r w:rsidR="0054286B">
        <w:t xml:space="preserve"> </w:t>
      </w:r>
      <w:r w:rsidR="006312C1" w:rsidRPr="006E2500">
        <w:t xml:space="preserve">In this </w:t>
      </w:r>
      <w:r w:rsidR="00665166">
        <w:t>analysis</w:t>
      </w:r>
      <w:r w:rsidR="006312C1" w:rsidRPr="006E2500">
        <w:t xml:space="preserve">, particles are assumed to have a homogenous distribution of </w:t>
      </w:r>
      <w:r w:rsidR="00AC75A7" w:rsidRPr="006E2500">
        <w:t>uranium</w:t>
      </w:r>
      <w:r w:rsidR="00665166">
        <w:t xml:space="preserve"> isotopes</w:t>
      </w:r>
      <w:r w:rsidR="006312C1" w:rsidRPr="006E2500">
        <w:t xml:space="preserve"> throughout the observed particle.</w:t>
      </w:r>
      <w:r w:rsidR="0054286B">
        <w:t xml:space="preserve"> </w:t>
      </w:r>
      <w:r w:rsidR="006312C1" w:rsidRPr="006E2500">
        <w:t>Additionally, particles mass</w:t>
      </w:r>
      <w:r w:rsidR="00AC75A7" w:rsidRPr="006E2500">
        <w:t xml:space="preserve"> is calculated from a volume that uses three observed particle diameters and assumes an ellipsoid approximation</w:t>
      </w:r>
      <w:r w:rsidR="006312C1" w:rsidRPr="006E2500">
        <w:t xml:space="preserve">. </w:t>
      </w:r>
    </w:p>
    <w:p w14:paraId="37DE06DB" w14:textId="77777777" w:rsidR="00AC75A7" w:rsidRPr="006E2500" w:rsidRDefault="00AC75A7" w:rsidP="00AC75A7">
      <w:pPr>
        <w:spacing w:line="360" w:lineRule="auto"/>
      </w:pPr>
      <w:r w:rsidRPr="006E2500">
        <w:tab/>
      </w:r>
      <w:r w:rsidR="00003FBF">
        <w:t xml:space="preserve"> </w:t>
      </w:r>
      <w:r w:rsidRPr="006E2500">
        <w:t xml:space="preserve">To calculate the number of tracks </w:t>
      </w:r>
      <w:r w:rsidR="00AE2D7D" w:rsidRPr="006E2500">
        <w:t xml:space="preserve">based on the particles size and known enrichment </w:t>
      </w:r>
      <w:r w:rsidRPr="006E2500">
        <w:t>the following equation was used:</w:t>
      </w:r>
    </w:p>
    <w:p w14:paraId="5BB9C670" w14:textId="77777777" w:rsidR="00AC75A7" w:rsidRPr="006E2500" w:rsidRDefault="00AC75A7" w:rsidP="00AC75A7">
      <w:pPr>
        <w:spacing w:line="360" w:lineRule="auto"/>
      </w:pPr>
    </w:p>
    <w:p w14:paraId="00FEB073" w14:textId="77777777" w:rsidR="00AC75A7" w:rsidRPr="00CD06D5" w:rsidRDefault="004F5188" w:rsidP="00F3591F">
      <w:pPr>
        <w:pStyle w:val="Caption"/>
        <w:jc w:val="right"/>
        <w:rPr>
          <w:b w:val="0"/>
        </w:rPr>
      </w:pPr>
      <m:oMath>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F</m:t>
            </m:r>
          </m:sub>
        </m:sSub>
        <m:r>
          <m:rPr>
            <m:sty m:val="bi"/>
          </m:rPr>
          <w:rPr>
            <w:rFonts w:ascii="Cambria Math" w:hAnsi="Cambria Math"/>
          </w:rPr>
          <m:t>=</m:t>
        </m:r>
        <m:sSub>
          <m:sSubPr>
            <m:ctrlPr>
              <w:rPr>
                <w:rFonts w:ascii="Cambria Math" w:hAnsi="Cambria Math"/>
                <w:b w:val="0"/>
                <w:i/>
              </w:rPr>
            </m:ctrlPr>
          </m:sSubPr>
          <m:e>
            <m:r>
              <m:rPr>
                <m:sty m:val="bi"/>
              </m:rPr>
              <w:rPr>
                <w:rFonts w:ascii="Cambria Math" w:hAnsi="Cambria Math"/>
              </w:rPr>
              <m:t>f</m:t>
            </m:r>
          </m:e>
          <m:sub>
            <m:r>
              <m:rPr>
                <m:sty m:val="bi"/>
              </m:rPr>
              <w:rPr>
                <w:rFonts w:ascii="Cambria Math" w:hAnsi="Cambria Math"/>
              </w:rPr>
              <m:t>235</m:t>
            </m:r>
          </m:sub>
        </m:sSub>
        <m:d>
          <m:dPr>
            <m:ctrlPr>
              <w:rPr>
                <w:rFonts w:ascii="Cambria Math" w:hAnsi="Cambria Math"/>
                <w:b w:val="0"/>
                <w:i/>
              </w:rPr>
            </m:ctrlPr>
          </m:dPr>
          <m:e>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ss</m:t>
                </m:r>
              </m:sub>
            </m:sSub>
          </m:e>
        </m:d>
        <m:sSub>
          <m:sSubPr>
            <m:ctrlPr>
              <w:rPr>
                <w:rFonts w:ascii="Cambria Math" w:hAnsi="Cambria Math"/>
                <w:b w:val="0"/>
                <w:i/>
              </w:rPr>
            </m:ctrlPr>
          </m:sSubPr>
          <m:e>
            <m:r>
              <m:rPr>
                <m:sty m:val="bi"/>
              </m:rPr>
              <w:rPr>
                <w:rFonts w:ascii="Cambria Math" w:hAnsi="Cambria Math"/>
              </w:rPr>
              <m:t>N</m:t>
            </m:r>
          </m:e>
          <m:sub>
            <m:r>
              <m:rPr>
                <m:sty m:val="bi"/>
              </m:rPr>
              <w:rPr>
                <w:rFonts w:ascii="Cambria Math" w:hAnsi="Cambria Math"/>
              </w:rPr>
              <m:t>235</m:t>
            </m:r>
          </m:sub>
        </m:sSub>
        <m:nary>
          <m:naryPr>
            <m:limLoc m:val="undOvr"/>
            <m:subHide m:val="1"/>
            <m:supHide m:val="1"/>
            <m:ctrlPr>
              <w:rPr>
                <w:rFonts w:ascii="Cambria Math" w:hAnsi="Cambria Math"/>
                <w:b w:val="0"/>
                <w:i/>
              </w:rPr>
            </m:ctrlPr>
          </m:naryPr>
          <m:sub/>
          <m:sup/>
          <m:e>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f</m:t>
                </m:r>
              </m:sub>
            </m:sSub>
            <m:r>
              <m:rPr>
                <m:sty m:val="bi"/>
              </m:rPr>
              <w:rPr>
                <w:rFonts w:ascii="Cambria Math" w:hAnsi="Cambria Math"/>
              </w:rPr>
              <m:t>dE</m:t>
            </m:r>
          </m:e>
        </m:nary>
        <m:sSub>
          <m:sSubPr>
            <m:ctrlPr>
              <w:rPr>
                <w:rFonts w:ascii="Cambria Math" w:hAnsi="Cambria Math"/>
                <w:b w:val="0"/>
                <w:i/>
              </w:rPr>
            </m:ctrlPr>
          </m:sSubPr>
          <m:e>
            <m:r>
              <m:rPr>
                <m:sty m:val="bi"/>
              </m:rPr>
              <w:rPr>
                <w:rFonts w:ascii="Cambria Math" w:hAnsi="Cambria Math"/>
              </w:rPr>
              <m:t>φ</m:t>
            </m:r>
          </m:e>
          <m:sub>
            <m:r>
              <m:rPr>
                <m:sty m:val="bi"/>
              </m:rPr>
              <w:rPr>
                <w:rFonts w:ascii="Cambria Math" w:hAnsi="Cambria Math"/>
              </w:rPr>
              <m:t>T</m:t>
            </m:r>
          </m:sub>
        </m:sSub>
        <m:sSub>
          <m:sSubPr>
            <m:ctrlPr>
              <w:rPr>
                <w:rFonts w:ascii="Cambria Math" w:hAnsi="Cambria Math"/>
                <w:b w:val="0"/>
                <w:i/>
              </w:rPr>
            </m:ctrlPr>
          </m:sSubPr>
          <m:e>
            <m:r>
              <m:rPr>
                <m:sty m:val="bi"/>
              </m:rPr>
              <w:rPr>
                <w:rFonts w:ascii="Cambria Math" w:hAnsi="Cambria Math"/>
              </w:rPr>
              <m:t>ε</m:t>
            </m:r>
          </m:e>
          <m:sub>
            <m:r>
              <m:rPr>
                <m:sty m:val="bi"/>
              </m:rPr>
              <w:rPr>
                <w:rFonts w:ascii="Cambria Math" w:hAnsi="Cambria Math"/>
              </w:rPr>
              <m:t>d</m:t>
            </m:r>
          </m:sub>
        </m:sSub>
      </m:oMath>
      <w:r w:rsidR="00F3591F" w:rsidRPr="00CD06D5">
        <w:rPr>
          <w:b w:val="0"/>
        </w:rPr>
        <w:tab/>
      </w:r>
      <w:r w:rsidR="00F3591F" w:rsidRPr="00CD06D5">
        <w:rPr>
          <w:b w:val="0"/>
        </w:rPr>
        <w:tab/>
      </w:r>
      <w:r w:rsidR="00F3591F" w:rsidRPr="00CD06D5">
        <w:rPr>
          <w:b w:val="0"/>
        </w:rPr>
        <w:tab/>
      </w:r>
      <w:r w:rsidR="00F3591F" w:rsidRPr="00CD06D5">
        <w:rPr>
          <w:b w:val="0"/>
        </w:rPr>
        <w:tab/>
      </w:r>
      <w:r w:rsidR="00AC75A7" w:rsidRPr="00CD06D5">
        <w:rPr>
          <w:b w:val="0"/>
        </w:rPr>
        <w:fldChar w:fldCharType="begin"/>
      </w:r>
      <m:oMath>
        <m:r>
          <m:rPr>
            <m:sty m:val="b"/>
          </m:rPr>
          <w:rPr>
            <w:rFonts w:ascii="Cambria Math" w:hAnsi="Cambria Math"/>
          </w:rPr>
          <m:t xml:space="preserve"> SEQ Equation \* ARABIC </m:t>
        </m:r>
      </m:oMath>
      <w:r w:rsidR="00AC75A7" w:rsidRPr="00CD06D5">
        <w:rPr>
          <w:b w:val="0"/>
        </w:rPr>
        <w:fldChar w:fldCharType="separate"/>
      </w:r>
      <m:oMath>
        <m:r>
          <m:rPr>
            <m:sty m:val="b"/>
          </m:rPr>
          <w:rPr>
            <w:rFonts w:ascii="Cambria Math" w:hAnsi="Cambria Math"/>
            <w:noProof/>
          </w:rPr>
          <m:t>8</m:t>
        </m:r>
      </m:oMath>
      <w:r w:rsidR="00AC75A7" w:rsidRPr="00CD06D5">
        <w:rPr>
          <w:b w:val="0"/>
        </w:rPr>
        <w:fldChar w:fldCharType="end"/>
      </w:r>
      <w:r w:rsidR="00CD06D5">
        <w:rPr>
          <w:b w:val="0"/>
        </w:rPr>
        <w:t>,</w:t>
      </w:r>
    </w:p>
    <w:p w14:paraId="45C3E59F" w14:textId="77777777" w:rsidR="00AC75A7" w:rsidRPr="006E2500" w:rsidRDefault="00AC75A7" w:rsidP="00AC75A7">
      <w:pPr>
        <w:spacing w:line="360" w:lineRule="auto"/>
      </w:pPr>
    </w:p>
    <w:p w14:paraId="074CE74C" w14:textId="77777777" w:rsidR="00240E43" w:rsidRPr="006E2500" w:rsidRDefault="00AC75A7" w:rsidP="00AC75A7">
      <w:pPr>
        <w:spacing w:line="360" w:lineRule="auto"/>
      </w:pPr>
      <w:r w:rsidRPr="006E2500">
        <w:t xml:space="preserve">where </w:t>
      </w:r>
      <w:r w:rsidR="00AE2D7D" w:rsidRPr="006E2500">
        <w:t>T</w:t>
      </w:r>
      <w:r w:rsidR="00AE2D7D" w:rsidRPr="006E2500">
        <w:rPr>
          <w:vertAlign w:val="subscript"/>
        </w:rPr>
        <w:t>F</w:t>
      </w:r>
      <w:r w:rsidR="00AE2D7D" w:rsidRPr="006E2500">
        <w:t xml:space="preserve"> is the predicted number of fission tracks</w:t>
      </w:r>
      <w:r w:rsidR="00716322" w:rsidRPr="006E2500">
        <w:t>;</w:t>
      </w:r>
      <w:r w:rsidR="00CE035B" w:rsidRPr="006E2500">
        <w:t xml:space="preserve"> f</w:t>
      </w:r>
      <w:r w:rsidR="00CE035B" w:rsidRPr="006E2500">
        <w:rPr>
          <w:vertAlign w:val="subscript"/>
        </w:rPr>
        <w:t>235</w:t>
      </w:r>
      <w:r w:rsidR="00CE035B" w:rsidRPr="006E2500">
        <w:t xml:space="preserve"> is the known enrichment percentage of </w:t>
      </w:r>
      <w:r w:rsidR="00CE035B" w:rsidRPr="006E2500">
        <w:rPr>
          <w:vertAlign w:val="superscript"/>
        </w:rPr>
        <w:t>235</w:t>
      </w:r>
      <w:r w:rsidR="00CE035B" w:rsidRPr="006E2500">
        <w:t>U</w:t>
      </w:r>
      <w:r w:rsidR="00716322" w:rsidRPr="006E2500">
        <w:t>;</w:t>
      </w:r>
      <w:r w:rsidR="00AE2D7D" w:rsidRPr="006E2500">
        <w:t xml:space="preserve"> V</w:t>
      </w:r>
      <w:r w:rsidR="00AE2D7D" w:rsidRPr="006E2500">
        <w:rPr>
          <w:vertAlign w:val="subscript"/>
        </w:rPr>
        <w:t>T</w:t>
      </w:r>
      <w:r w:rsidR="00AE2D7D" w:rsidRPr="006E2500">
        <w:t xml:space="preserve"> is the total </w:t>
      </w:r>
      <w:r w:rsidR="00240E43" w:rsidRPr="006E2500">
        <w:t>volume</w:t>
      </w:r>
      <w:r w:rsidR="00AE2D7D" w:rsidRPr="006E2500">
        <w:t xml:space="preserve"> of the particle using an ellipsoid approximation </w:t>
      </w:r>
      <m:oMath>
        <m:sSub>
          <m:sSubPr>
            <m:ctrlPr>
              <w:rPr>
                <w:rFonts w:ascii="Cambria Math" w:hAnsi="Cambria Math"/>
                <w:bCs/>
                <w:i/>
              </w:rPr>
            </m:ctrlPr>
          </m:sSubPr>
          <m:e>
            <m:r>
              <w:rPr>
                <w:rFonts w:ascii="Cambria Math" w:hAnsi="Cambria Math"/>
              </w:rPr>
              <m:t>V</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b>
          <m:sSubPr>
            <m:ctrlPr>
              <w:rPr>
                <w:rFonts w:ascii="Cambria Math" w:hAnsi="Cambria Math"/>
                <w:i/>
              </w:rPr>
            </m:ctrlPr>
          </m:sSubPr>
          <m:e>
            <m:r>
              <w:rPr>
                <w:rFonts w:ascii="Cambria Math" w:hAnsi="Cambria Math"/>
              </w:rPr>
              <m:t>r</m:t>
            </m:r>
          </m:e>
          <m:sub>
            <m:r>
              <w:rPr>
                <w:rFonts w:ascii="Cambria Math" w:hAnsi="Cambria Math"/>
              </w:rPr>
              <m:t>x</m:t>
            </m:r>
          </m:sub>
        </m:sSub>
        <m:sSub>
          <m:sSubPr>
            <m:ctrlPr>
              <w:rPr>
                <w:rFonts w:ascii="Cambria Math" w:hAnsi="Cambria Math"/>
                <w:i/>
              </w:rPr>
            </m:ctrlPr>
          </m:sSubPr>
          <m:e>
            <m:r>
              <w:rPr>
                <w:rFonts w:ascii="Cambria Math" w:hAnsi="Cambria Math"/>
              </w:rPr>
              <m:t>r</m:t>
            </m:r>
          </m:e>
          <m:sub>
            <m:r>
              <w:rPr>
                <w:rFonts w:ascii="Cambria Math" w:hAnsi="Cambria Math"/>
              </w:rPr>
              <m:t>y</m:t>
            </m:r>
          </m:sub>
        </m:sSub>
        <m:sSub>
          <m:sSubPr>
            <m:ctrlPr>
              <w:rPr>
                <w:rFonts w:ascii="Cambria Math" w:hAnsi="Cambria Math"/>
                <w:i/>
              </w:rPr>
            </m:ctrlPr>
          </m:sSubPr>
          <m:e>
            <m:r>
              <w:rPr>
                <w:rFonts w:ascii="Cambria Math" w:hAnsi="Cambria Math"/>
              </w:rPr>
              <m:t>r</m:t>
            </m:r>
          </m:e>
          <m:sub>
            <m:r>
              <w:rPr>
                <w:rFonts w:ascii="Cambria Math" w:hAnsi="Cambria Math"/>
              </w:rPr>
              <m:t>z</m:t>
            </m:r>
          </m:sub>
        </m:sSub>
      </m:oMath>
      <w:r w:rsidR="00716322" w:rsidRPr="006E2500">
        <w:t>;</w:t>
      </w:r>
      <w:r w:rsidR="00AE2D7D" w:rsidRPr="006E2500">
        <w:t xml:space="preserve"> V</w:t>
      </w:r>
      <w:r w:rsidR="00AE2D7D" w:rsidRPr="006E2500">
        <w:rPr>
          <w:vertAlign w:val="subscript"/>
        </w:rPr>
        <w:t>ss</w:t>
      </w:r>
      <w:r w:rsidR="00AE2D7D" w:rsidRPr="006E2500">
        <w:t xml:space="preserve"> is the shielded interior of the particle also using an ellipsoid approximation </w:t>
      </w:r>
      <m:oMath>
        <m:sSub>
          <m:sSubPr>
            <m:ctrlPr>
              <w:rPr>
                <w:rFonts w:ascii="Cambria Math" w:hAnsi="Cambria Math"/>
                <w:bCs/>
                <w:i/>
              </w:rPr>
            </m:ctrlPr>
          </m:sSubPr>
          <m:e>
            <m:r>
              <w:rPr>
                <w:rFonts w:ascii="Cambria Math" w:hAnsi="Cambria Math"/>
              </w:rPr>
              <m:t>V</m:t>
            </m:r>
          </m:e>
          <m:sub>
            <m:r>
              <w:rPr>
                <w:rFonts w:ascii="Cambria Math" w:hAnsi="Cambria Math"/>
              </w:rPr>
              <m:t>ss</m:t>
            </m:r>
          </m:sub>
        </m:sSub>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r>
              <w:rPr>
                <w:rFonts w:ascii="Cambria Math" w:hAnsi="Cambria Math"/>
              </w:rPr>
              <m:t>-8 μm</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y</m:t>
                </m:r>
              </m:sub>
            </m:sSub>
            <m:r>
              <w:rPr>
                <w:rFonts w:ascii="Cambria Math" w:hAnsi="Cambria Math"/>
              </w:rPr>
              <m:t>-8 μm</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z</m:t>
                </m:r>
              </m:sub>
            </m:sSub>
            <m:r>
              <w:rPr>
                <w:rFonts w:ascii="Cambria Math" w:hAnsi="Cambria Math"/>
              </w:rPr>
              <m:t>-8 μm</m:t>
            </m:r>
          </m:e>
        </m:d>
      </m:oMath>
      <w:r w:rsidR="00AE2D7D" w:rsidRPr="006E2500">
        <w:t xml:space="preserve"> where</w:t>
      </w:r>
      <w:r w:rsidR="00CE035B" w:rsidRPr="006E2500">
        <w:t xml:space="preserve"> any axis greater than </w:t>
      </w:r>
      <w:r w:rsidR="00CD06D5">
        <w:t>5.8</w:t>
      </w:r>
      <w:r w:rsidR="00CE035B" w:rsidRPr="006E2500">
        <w:t xml:space="preserve"> μm </w:t>
      </w:r>
      <w:r w:rsidR="00CD06D5">
        <w:t>forces</w:t>
      </w:r>
      <w:r w:rsidR="00CE035B" w:rsidRPr="006E2500">
        <w:t xml:space="preserve"> a minimum approximation where any a</w:t>
      </w:r>
      <w:r w:rsidR="00CD06D5">
        <w:t>xis less than 5.8 μm is set to 5.9</w:t>
      </w:r>
      <w:r w:rsidR="00CE035B" w:rsidRPr="006E2500">
        <w:t xml:space="preserve"> μm</w:t>
      </w:r>
      <w:r w:rsidR="00716322" w:rsidRPr="006E2500">
        <w:t>; N</w:t>
      </w:r>
      <w:r w:rsidR="00716322" w:rsidRPr="006E2500">
        <w:rPr>
          <w:vertAlign w:val="subscript"/>
        </w:rPr>
        <w:t>235</w:t>
      </w:r>
      <w:r w:rsidR="00716322" w:rsidRPr="006E2500">
        <w:t xml:space="preserve"> is the number of </w:t>
      </w:r>
      <w:r w:rsidR="00716322" w:rsidRPr="006E2500">
        <w:rPr>
          <w:vertAlign w:val="superscript"/>
        </w:rPr>
        <w:t>235</w:t>
      </w:r>
      <w:r w:rsidR="00716322" w:rsidRPr="006E2500">
        <w:t>U atoms per unit volume</w:t>
      </w:r>
      <w:r w:rsidR="00AE2D7D" w:rsidRPr="006E2500">
        <w:t>,</w:t>
      </w:r>
      <w:r w:rsidR="00CE035B" w:rsidRPr="006E2500">
        <w:t xml:space="preserve"> </w:t>
      </w:r>
      <m:oMath>
        <m:sSub>
          <m:sSubPr>
            <m:ctrlPr>
              <w:rPr>
                <w:rFonts w:ascii="Cambria Math" w:hAnsi="Cambria Math"/>
                <w:bCs/>
                <w:i/>
              </w:rPr>
            </m:ctrlPr>
          </m:sSubPr>
          <m:e>
            <m:r>
              <w:rPr>
                <w:rFonts w:ascii="Cambria Math" w:hAnsi="Cambria Math"/>
              </w:rPr>
              <m:t>σ</m:t>
            </m:r>
          </m:e>
          <m:sub>
            <m:r>
              <w:rPr>
                <w:rFonts w:ascii="Cambria Math" w:hAnsi="Cambria Math"/>
              </w:rPr>
              <m:t>f</m:t>
            </m:r>
          </m:sub>
        </m:sSub>
      </m:oMath>
      <w:r w:rsidR="00CE035B" w:rsidRPr="006E2500">
        <w:rPr>
          <w:bCs/>
        </w:rPr>
        <w:t xml:space="preserve"> is 3 group integrated microscopic fission cross section for </w:t>
      </w:r>
      <w:r w:rsidR="00CE035B" w:rsidRPr="006E2500">
        <w:rPr>
          <w:bCs/>
          <w:vertAlign w:val="superscript"/>
        </w:rPr>
        <w:t>235</w:t>
      </w:r>
      <w:r w:rsidR="00CE035B" w:rsidRPr="006E2500">
        <w:rPr>
          <w:bCs/>
        </w:rPr>
        <w:t>U</w:t>
      </w:r>
      <w:r w:rsidR="00240E43" w:rsidRPr="006E2500">
        <w:rPr>
          <w:bCs/>
        </w:rPr>
        <w:t xml:space="preserve"> with</w:t>
      </w:r>
      <w:r w:rsidR="00CE035B" w:rsidRPr="006E2500">
        <w:rPr>
          <w:bCs/>
        </w:rPr>
        <w:t xml:space="preserve"> respect to the neutron flux</w:t>
      </w:r>
      <w:r w:rsidR="00716322" w:rsidRPr="006E2500">
        <w:rPr>
          <w:bCs/>
        </w:rPr>
        <w:t xml:space="preserve"> energy</w:t>
      </w:r>
      <w:r w:rsidR="00240E43" w:rsidRPr="006E2500">
        <w:rPr>
          <w:bCs/>
        </w:rPr>
        <w:t xml:space="preserve"> (this complex value is obtained by MCNP model)</w:t>
      </w:r>
      <w:r w:rsidR="00716322" w:rsidRPr="006E2500">
        <w:rPr>
          <w:bCs/>
        </w:rPr>
        <w:t>;</w:t>
      </w:r>
      <w:r w:rsidR="00CE035B" w:rsidRPr="006E2500">
        <w:rPr>
          <w:bCs/>
        </w:rPr>
        <w:t xml:space="preserve"> </w:t>
      </w:r>
      <m:oMath>
        <m:sSub>
          <m:sSubPr>
            <m:ctrlPr>
              <w:rPr>
                <w:rFonts w:ascii="Cambria Math" w:hAnsi="Cambria Math"/>
                <w:bCs/>
                <w:i/>
              </w:rPr>
            </m:ctrlPr>
          </m:sSubPr>
          <m:e>
            <m:r>
              <w:rPr>
                <w:rFonts w:ascii="Cambria Math" w:hAnsi="Cambria Math"/>
              </w:rPr>
              <m:t>φ</m:t>
            </m:r>
          </m:e>
          <m:sub>
            <m:r>
              <w:rPr>
                <w:rFonts w:ascii="Cambria Math" w:hAnsi="Cambria Math"/>
              </w:rPr>
              <m:t>T</m:t>
            </m:r>
          </m:sub>
        </m:sSub>
      </m:oMath>
      <w:r w:rsidR="00716322" w:rsidRPr="006E2500">
        <w:rPr>
          <w:bCs/>
        </w:rPr>
        <w:t xml:space="preserve"> is the </w:t>
      </w:r>
      <w:r w:rsidR="00716322" w:rsidRPr="006E2500">
        <w:rPr>
          <w:bCs/>
        </w:rPr>
        <w:lastRenderedPageBreak/>
        <w:t>total</w:t>
      </w:r>
      <w:r w:rsidR="00240E43" w:rsidRPr="006E2500">
        <w:rPr>
          <w:bCs/>
        </w:rPr>
        <w:t xml:space="preserve"> neutron</w:t>
      </w:r>
      <w:r w:rsidR="00716322" w:rsidRPr="006E2500">
        <w:rPr>
          <w:bCs/>
        </w:rPr>
        <w:t xml:space="preserve"> fluence experienced by the particle; and </w:t>
      </w:r>
      <m:oMath>
        <m:sSub>
          <m:sSubPr>
            <m:ctrlPr>
              <w:rPr>
                <w:rFonts w:ascii="Cambria Math" w:hAnsi="Cambria Math"/>
                <w:bCs/>
                <w:i/>
              </w:rPr>
            </m:ctrlPr>
          </m:sSubPr>
          <m:e>
            <m:r>
              <w:rPr>
                <w:rFonts w:ascii="Cambria Math" w:hAnsi="Cambria Math"/>
              </w:rPr>
              <m:t>ε</m:t>
            </m:r>
          </m:e>
          <m:sub>
            <m:r>
              <w:rPr>
                <w:rFonts w:ascii="Cambria Math" w:hAnsi="Cambria Math"/>
              </w:rPr>
              <m:t>d</m:t>
            </m:r>
          </m:sub>
        </m:sSub>
      </m:oMath>
      <w:r w:rsidR="00716322" w:rsidRPr="006E2500">
        <w:rPr>
          <w:bCs/>
        </w:rPr>
        <w:t xml:space="preserve"> is the 2</w:t>
      </w:r>
      <w:r w:rsidR="00716322" w:rsidRPr="00CD06D5">
        <w:rPr>
          <w:rFonts w:ascii="Times New Roman" w:hAnsi="Times New Roman" w:cs="Times New Roman"/>
          <w:bCs/>
        </w:rPr>
        <w:t>π</w:t>
      </w:r>
      <w:r w:rsidR="00716322" w:rsidRPr="006E2500">
        <w:rPr>
          <w:bCs/>
        </w:rPr>
        <w:t xml:space="preserve"> detector efficiency</w:t>
      </w:r>
      <w:r w:rsidR="00240E43" w:rsidRPr="006E2500">
        <w:rPr>
          <w:bCs/>
        </w:rPr>
        <w:t xml:space="preserve"> reduced by the particle shadow for particles with both </w:t>
      </w:r>
      <w:r w:rsidR="00CD06D5">
        <w:rPr>
          <w:bCs/>
        </w:rPr>
        <w:t xml:space="preserve">x and y </w:t>
      </w:r>
      <w:r w:rsidR="00240E43" w:rsidRPr="006E2500">
        <w:rPr>
          <w:bCs/>
        </w:rPr>
        <w:t>diameters larger than 2 μm</w:t>
      </w:r>
      <w:r w:rsidR="00716322" w:rsidRPr="006E2500">
        <w:rPr>
          <w:bCs/>
        </w:rPr>
        <w:t>.</w:t>
      </w:r>
      <w:r w:rsidR="00240E43" w:rsidRPr="006E2500">
        <w:rPr>
          <w:bCs/>
        </w:rPr>
        <w:t xml:space="preserve"> To calculate the number of atoms per unit volume, </w:t>
      </w:r>
      <m:oMath>
        <m:sSub>
          <m:sSubPr>
            <m:ctrlPr>
              <w:rPr>
                <w:rFonts w:ascii="Cambria Math" w:hAnsi="Cambria Math"/>
                <w:bCs/>
                <w:i/>
              </w:rPr>
            </m:ctrlPr>
          </m:sSubPr>
          <m:e>
            <m:r>
              <w:rPr>
                <w:rFonts w:ascii="Cambria Math" w:hAnsi="Cambria Math"/>
              </w:rPr>
              <m:t>N</m:t>
            </m:r>
          </m:e>
          <m:sub>
            <m:r>
              <w:rPr>
                <w:rFonts w:ascii="Cambria Math" w:hAnsi="Cambria Math"/>
              </w:rPr>
              <m:t>235</m:t>
            </m:r>
          </m:sub>
        </m:sSub>
        <m:r>
          <w:rPr>
            <w:rFonts w:ascii="Cambria Math" w:hAnsi="Cambria Math"/>
          </w:rPr>
          <m:t>=</m:t>
        </m:r>
        <m:sSub>
          <m:sSubPr>
            <m:ctrlPr>
              <w:rPr>
                <w:rFonts w:ascii="Cambria Math" w:hAnsi="Cambria Math"/>
                <w:bCs/>
                <w:i/>
              </w:rPr>
            </m:ctrlPr>
          </m:sSubPr>
          <m:e>
            <m:r>
              <w:rPr>
                <w:rFonts w:ascii="Cambria Math" w:hAnsi="Cambria Math"/>
              </w:rPr>
              <m:t>ρ</m:t>
            </m:r>
          </m:e>
          <m:sub>
            <m:sSub>
              <m:sSubPr>
                <m:ctrlPr>
                  <w:rPr>
                    <w:rFonts w:ascii="Cambria Math" w:hAnsi="Cambria Math"/>
                    <w:bCs/>
                    <w:i/>
                  </w:rPr>
                </m:ctrlPr>
              </m:sSubPr>
              <m:e>
                <m:r>
                  <w:rPr>
                    <w:rFonts w:ascii="Cambria Math" w:hAnsi="Cambria Math"/>
                  </w:rPr>
                  <m:t>U</m:t>
                </m:r>
              </m:e>
              <m:sub>
                <m:r>
                  <w:rPr>
                    <w:rFonts w:ascii="Cambria Math" w:hAnsi="Cambria Math"/>
                  </w:rPr>
                  <m:t>3</m:t>
                </m:r>
              </m:sub>
            </m:sSub>
            <m:sSub>
              <m:sSubPr>
                <m:ctrlPr>
                  <w:rPr>
                    <w:rFonts w:ascii="Cambria Math" w:hAnsi="Cambria Math"/>
                    <w:bCs/>
                    <w:i/>
                  </w:rPr>
                </m:ctrlPr>
              </m:sSubPr>
              <m:e>
                <m:r>
                  <w:rPr>
                    <w:rFonts w:ascii="Cambria Math" w:hAnsi="Cambria Math"/>
                  </w:rPr>
                  <m:t>O</m:t>
                </m:r>
              </m:e>
              <m:sub>
                <m:r>
                  <w:rPr>
                    <w:rFonts w:ascii="Cambria Math" w:hAnsi="Cambria Math"/>
                  </w:rPr>
                  <m:t>8</m:t>
                </m:r>
              </m:sub>
            </m:sSub>
          </m:sub>
        </m:sSub>
        <m:sSub>
          <m:sSubPr>
            <m:ctrlPr>
              <w:rPr>
                <w:rFonts w:ascii="Cambria Math" w:hAnsi="Cambria Math"/>
                <w:bCs/>
                <w:i/>
              </w:rPr>
            </m:ctrlPr>
          </m:sSubPr>
          <m:e>
            <m:r>
              <w:rPr>
                <w:rFonts w:ascii="Cambria Math" w:hAnsi="Cambria Math"/>
              </w:rPr>
              <m:t>N</m:t>
            </m:r>
          </m:e>
          <m:sub>
            <m:r>
              <w:rPr>
                <w:rFonts w:ascii="Cambria Math" w:hAnsi="Cambria Math"/>
              </w:rPr>
              <m:t>A</m:t>
            </m:r>
          </m:sub>
        </m:sSub>
        <m:sSub>
          <m:sSubPr>
            <m:ctrlPr>
              <w:rPr>
                <w:rFonts w:ascii="Cambria Math" w:hAnsi="Cambria Math"/>
                <w:bCs/>
                <w:i/>
              </w:rPr>
            </m:ctrlPr>
          </m:sSubPr>
          <m:e>
            <m:r>
              <w:rPr>
                <w:rFonts w:ascii="Cambria Math" w:hAnsi="Cambria Math"/>
              </w:rPr>
              <m:t>%</m:t>
            </m:r>
          </m:e>
          <m:sub>
            <m:r>
              <w:rPr>
                <w:rFonts w:ascii="Cambria Math" w:hAnsi="Cambria Math"/>
              </w:rPr>
              <m:t>235</m:t>
            </m:r>
          </m:sub>
        </m:sSub>
        <m:sSub>
          <m:sSubPr>
            <m:ctrlPr>
              <w:rPr>
                <w:rFonts w:ascii="Cambria Math" w:hAnsi="Cambria Math"/>
                <w:bCs/>
                <w:i/>
              </w:rPr>
            </m:ctrlPr>
          </m:sSubPr>
          <m:e>
            <m:r>
              <w:rPr>
                <w:rFonts w:ascii="Cambria Math" w:hAnsi="Cambria Math"/>
              </w:rPr>
              <m:t>M</m:t>
            </m:r>
          </m:e>
          <m:sub>
            <m:r>
              <w:rPr>
                <w:rFonts w:ascii="Cambria Math" w:hAnsi="Cambria Math"/>
              </w:rPr>
              <m:t>U</m:t>
            </m:r>
          </m:sub>
        </m:sSub>
      </m:oMath>
      <w:r w:rsidR="00240E43" w:rsidRPr="006E2500">
        <w:t xml:space="preserve">, the density </w:t>
      </w:r>
      <m:oMath>
        <m:sSub>
          <m:sSubPr>
            <m:ctrlPr>
              <w:rPr>
                <w:rFonts w:ascii="Cambria Math" w:hAnsi="Cambria Math"/>
                <w:bCs/>
                <w:i/>
              </w:rPr>
            </m:ctrlPr>
          </m:sSubPr>
          <m:e>
            <m:r>
              <w:rPr>
                <w:rFonts w:ascii="Cambria Math" w:hAnsi="Cambria Math"/>
              </w:rPr>
              <m:t>ρ</m:t>
            </m:r>
          </m:e>
          <m:sub>
            <m:sSub>
              <m:sSubPr>
                <m:ctrlPr>
                  <w:rPr>
                    <w:rFonts w:ascii="Cambria Math" w:hAnsi="Cambria Math"/>
                    <w:bCs/>
                    <w:i/>
                  </w:rPr>
                </m:ctrlPr>
              </m:sSubPr>
              <m:e>
                <m:r>
                  <w:rPr>
                    <w:rFonts w:ascii="Cambria Math" w:hAnsi="Cambria Math"/>
                  </w:rPr>
                  <m:t>U</m:t>
                </m:r>
              </m:e>
              <m:sub>
                <m:r>
                  <w:rPr>
                    <w:rFonts w:ascii="Cambria Math" w:hAnsi="Cambria Math"/>
                  </w:rPr>
                  <m:t>3</m:t>
                </m:r>
              </m:sub>
            </m:sSub>
            <m:sSub>
              <m:sSubPr>
                <m:ctrlPr>
                  <w:rPr>
                    <w:rFonts w:ascii="Cambria Math" w:hAnsi="Cambria Math"/>
                    <w:bCs/>
                    <w:i/>
                  </w:rPr>
                </m:ctrlPr>
              </m:sSubPr>
              <m:e>
                <m:r>
                  <w:rPr>
                    <w:rFonts w:ascii="Cambria Math" w:hAnsi="Cambria Math"/>
                  </w:rPr>
                  <m:t>O</m:t>
                </m:r>
              </m:e>
              <m:sub>
                <m:r>
                  <w:rPr>
                    <w:rFonts w:ascii="Cambria Math" w:hAnsi="Cambria Math"/>
                  </w:rPr>
                  <m:t>8</m:t>
                </m:r>
              </m:sub>
            </m:sSub>
          </m:sub>
        </m:sSub>
      </m:oMath>
      <w:r w:rsidR="00240E43" w:rsidRPr="006E2500">
        <w:rPr>
          <w:bCs/>
        </w:rPr>
        <w:t>is multiple with Avagadro’s number</w:t>
      </w:r>
      <w:r w:rsidR="001809F6" w:rsidRPr="006E2500">
        <w:rPr>
          <w:bCs/>
        </w:rPr>
        <w:t xml:space="preserve">, percent </w:t>
      </w:r>
      <w:r w:rsidR="001809F6" w:rsidRPr="006E2500">
        <w:rPr>
          <w:bCs/>
          <w:vertAlign w:val="superscript"/>
        </w:rPr>
        <w:t>235</w:t>
      </w:r>
      <w:r w:rsidR="001809F6" w:rsidRPr="006E2500">
        <w:rPr>
          <w:bCs/>
        </w:rPr>
        <w:t>U</w:t>
      </w:r>
      <w:r w:rsidR="00240E43" w:rsidRPr="006E2500">
        <w:rPr>
          <w:bCs/>
        </w:rPr>
        <w:t xml:space="preserve"> </w:t>
      </w:r>
      <w:r w:rsidR="001809F6" w:rsidRPr="006E2500">
        <w:rPr>
          <w:bCs/>
        </w:rPr>
        <w:t xml:space="preserve">enrichment, </w:t>
      </w:r>
      <w:r w:rsidR="00240E43" w:rsidRPr="006E2500">
        <w:rPr>
          <w:bCs/>
        </w:rPr>
        <w:t>and the molar mass U in U</w:t>
      </w:r>
      <w:r w:rsidR="00240E43" w:rsidRPr="006E2500">
        <w:rPr>
          <w:bCs/>
          <w:vertAlign w:val="subscript"/>
        </w:rPr>
        <w:t>3</w:t>
      </w:r>
      <w:r w:rsidR="00240E43" w:rsidRPr="006E2500">
        <w:rPr>
          <w:bCs/>
        </w:rPr>
        <w:t>O</w:t>
      </w:r>
      <w:r w:rsidR="00240E43" w:rsidRPr="006E2500">
        <w:rPr>
          <w:bCs/>
          <w:vertAlign w:val="subscript"/>
        </w:rPr>
        <w:t>8</w:t>
      </w:r>
      <w:r w:rsidR="00240E43" w:rsidRPr="006E2500">
        <w:t>.</w:t>
      </w:r>
    </w:p>
    <w:p w14:paraId="2C520815" w14:textId="77777777" w:rsidR="00AC75A7" w:rsidRPr="006E2500" w:rsidRDefault="00AE2D7D" w:rsidP="00AC75A7">
      <w:pPr>
        <w:spacing w:line="360" w:lineRule="auto"/>
        <w:rPr>
          <w:bCs/>
        </w:rPr>
      </w:pPr>
      <w:r w:rsidRPr="006E2500">
        <w:tab/>
      </w:r>
      <w:r w:rsidR="00CD06D5">
        <w:t xml:space="preserve">Enrichment is factored out of </w:t>
      </w:r>
      <w:r w:rsidR="00CD06D5" w:rsidRPr="006E2500">
        <w:t xml:space="preserve">Equation 8 </w:t>
      </w:r>
      <w:r w:rsidR="00CD06D5">
        <w:t>is isolated to find the enrichment based on particle size, neutron fluence, and the number of tracks observed</w:t>
      </w:r>
      <w:r w:rsidR="001809F6" w:rsidRPr="006E2500">
        <w:t xml:space="preserve">: </w:t>
      </w:r>
    </w:p>
    <w:p w14:paraId="620CCD51" w14:textId="77777777" w:rsidR="00AE2D7D" w:rsidRPr="006E2500" w:rsidRDefault="00AE2D7D" w:rsidP="00AC75A7">
      <w:pPr>
        <w:spacing w:line="360" w:lineRule="auto"/>
      </w:pPr>
    </w:p>
    <w:p w14:paraId="202D8567" w14:textId="77777777" w:rsidR="00AE2D7D" w:rsidRPr="006E2500" w:rsidRDefault="004F5188" w:rsidP="00AE2D7D">
      <w:pPr>
        <w:pStyle w:val="Caption"/>
        <w:jc w:val="right"/>
      </w:pPr>
      <m:oMath>
        <m:sSub>
          <m:sSubPr>
            <m:ctrlPr>
              <w:rPr>
                <w:rFonts w:ascii="Cambria Math" w:hAnsi="Cambria Math"/>
                <w:b w:val="0"/>
                <w:i/>
              </w:rPr>
            </m:ctrlPr>
          </m:sSubPr>
          <m:e>
            <m:r>
              <m:rPr>
                <m:sty m:val="bi"/>
              </m:rPr>
              <w:rPr>
                <w:rFonts w:ascii="Cambria Math" w:hAnsi="Cambria Math"/>
              </w:rPr>
              <m:t>%</m:t>
            </m:r>
          </m:e>
          <m:sub>
            <m:r>
              <m:rPr>
                <m:sty m:val="bi"/>
              </m:rPr>
              <w:rPr>
                <w:rFonts w:ascii="Cambria Math" w:hAnsi="Cambria Math"/>
              </w:rPr>
              <m:t>235</m:t>
            </m:r>
          </m:sub>
        </m:sSub>
        <m:r>
          <m:rPr>
            <m:sty m:val="bi"/>
          </m:rPr>
          <w:rPr>
            <w:rFonts w:ascii="Cambria Math" w:hAnsi="Cambria Math"/>
          </w:rPr>
          <m:t>=</m:t>
        </m:r>
        <m:f>
          <m:fPr>
            <m:ctrlPr>
              <w:rPr>
                <w:rFonts w:ascii="Cambria Math" w:hAnsi="Cambria Math"/>
                <w:b w:val="0"/>
                <w:i/>
              </w:rPr>
            </m:ctrlPr>
          </m:fPr>
          <m:num>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F</m:t>
                </m:r>
              </m:sub>
            </m:sSub>
          </m:num>
          <m:den>
            <m:sSub>
              <m:sSubPr>
                <m:ctrlPr>
                  <w:rPr>
                    <w:rFonts w:ascii="Cambria Math" w:hAnsi="Cambria Math"/>
                    <w:b w:val="0"/>
                    <w:i/>
                  </w:rPr>
                </m:ctrlPr>
              </m:sSubPr>
              <m:e>
                <m:r>
                  <m:rPr>
                    <m:sty m:val="bi"/>
                  </m:rPr>
                  <w:rPr>
                    <w:rFonts w:ascii="Cambria Math" w:hAnsi="Cambria Math"/>
                  </w:rPr>
                  <m:t>ε</m:t>
                </m:r>
              </m:e>
              <m:sub>
                <m:r>
                  <m:rPr>
                    <m:sty m:val="bi"/>
                  </m:rPr>
                  <w:rPr>
                    <w:rFonts w:ascii="Cambria Math" w:hAnsi="Cambria Math"/>
                  </w:rPr>
                  <m:t>d</m:t>
                </m:r>
              </m:sub>
            </m:sSub>
            <m:r>
              <m:rPr>
                <m:sty m:val="bi"/>
              </m:rPr>
              <w:rPr>
                <w:rFonts w:ascii="Cambria Math" w:hAnsi="Cambria Math"/>
              </w:rPr>
              <m:t xml:space="preserve"> </m:t>
            </m:r>
            <m:sSub>
              <m:sSubPr>
                <m:ctrlPr>
                  <w:rPr>
                    <w:rFonts w:ascii="Cambria Math" w:hAnsi="Cambria Math"/>
                    <w:b w:val="0"/>
                    <w:i/>
                  </w:rPr>
                </m:ctrlPr>
              </m:sSubPr>
              <m:e>
                <m:sSub>
                  <m:sSubPr>
                    <m:ctrlPr>
                      <w:rPr>
                        <w:rFonts w:ascii="Cambria Math" w:hAnsi="Cambria Math"/>
                        <w:b w:val="0"/>
                        <w:i/>
                      </w:rPr>
                    </m:ctrlPr>
                  </m:sSubPr>
                  <m:e>
                    <m:r>
                      <m:rPr>
                        <m:sty m:val="bi"/>
                      </m:rPr>
                      <w:rPr>
                        <w:rFonts w:ascii="Cambria Math" w:hAnsi="Cambria Math"/>
                      </w:rPr>
                      <m:t>φ</m:t>
                    </m:r>
                  </m:e>
                  <m:sub>
                    <m:r>
                      <m:rPr>
                        <m:sty m:val="bi"/>
                      </m:rPr>
                      <w:rPr>
                        <w:rFonts w:ascii="Cambria Math" w:hAnsi="Cambria Math"/>
                      </w:rPr>
                      <m:t>T</m:t>
                    </m:r>
                  </m:sub>
                </m:sSub>
                <m:nary>
                  <m:naryPr>
                    <m:limLoc m:val="undOvr"/>
                    <m:subHide m:val="1"/>
                    <m:supHide m:val="1"/>
                    <m:ctrlPr>
                      <w:rPr>
                        <w:rFonts w:ascii="Cambria Math" w:hAnsi="Cambria Math"/>
                        <w:b w:val="0"/>
                        <w:i/>
                      </w:rPr>
                    </m:ctrlPr>
                  </m:naryPr>
                  <m:sub/>
                  <m:sup/>
                  <m:e>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f</m:t>
                        </m:r>
                      </m:sub>
                    </m:sSub>
                    <m:r>
                      <m:rPr>
                        <m:sty m:val="bi"/>
                      </m:rPr>
                      <w:rPr>
                        <w:rFonts w:ascii="Cambria Math" w:hAnsi="Cambria Math"/>
                      </w:rPr>
                      <m:t>dE</m:t>
                    </m:r>
                  </m:e>
                </m:nary>
                <m:r>
                  <m:rPr>
                    <m:sty m:val="bi"/>
                  </m:rPr>
                  <w:rPr>
                    <w:rFonts w:ascii="Cambria Math" w:hAnsi="Cambria Math"/>
                  </w:rPr>
                  <m:t xml:space="preserve"> f</m:t>
                </m:r>
              </m:e>
              <m:sub>
                <m:r>
                  <m:rPr>
                    <m:sty m:val="bi"/>
                  </m:rPr>
                  <w:rPr>
                    <w:rFonts w:ascii="Cambria Math" w:hAnsi="Cambria Math"/>
                  </w:rPr>
                  <m:t>235</m:t>
                </m:r>
              </m:sub>
            </m:sSub>
            <m:d>
              <m:dPr>
                <m:ctrlPr>
                  <w:rPr>
                    <w:rFonts w:ascii="Cambria Math" w:hAnsi="Cambria Math"/>
                    <w:b w:val="0"/>
                    <w:i/>
                  </w:rPr>
                </m:ctrlPr>
              </m:dPr>
              <m:e>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val="0"/>
                        <w:i/>
                      </w:rPr>
                    </m:ctrlPr>
                  </m:sSubPr>
                  <m:e>
                    <m:r>
                      <m:rPr>
                        <m:sty m:val="bi"/>
                      </m:rPr>
                      <w:rPr>
                        <w:rFonts w:ascii="Cambria Math" w:hAnsi="Cambria Math"/>
                      </w:rPr>
                      <m:t>V</m:t>
                    </m:r>
                  </m:e>
                  <m:sub>
                    <m:r>
                      <m:rPr>
                        <m:sty m:val="bi"/>
                      </m:rPr>
                      <w:rPr>
                        <w:rFonts w:ascii="Cambria Math" w:hAnsi="Cambria Math"/>
                      </w:rPr>
                      <m:t>ss</m:t>
                    </m:r>
                  </m:sub>
                </m:sSub>
              </m:e>
            </m:d>
            <m:sSub>
              <m:sSubPr>
                <m:ctrlPr>
                  <w:rPr>
                    <w:rFonts w:ascii="Cambria Math" w:hAnsi="Cambria Math"/>
                    <w:b w:val="0"/>
                    <w:bCs w:val="0"/>
                    <w:i/>
                  </w:rPr>
                </m:ctrlPr>
              </m:sSubPr>
              <m:e>
                <m:r>
                  <m:rPr>
                    <m:sty m:val="bi"/>
                  </m:rPr>
                  <w:rPr>
                    <w:rFonts w:ascii="Cambria Math" w:hAnsi="Cambria Math"/>
                  </w:rPr>
                  <m:t>ρ</m:t>
                </m:r>
              </m:e>
              <m:sub>
                <m:sSub>
                  <m:sSubPr>
                    <m:ctrlPr>
                      <w:rPr>
                        <w:rFonts w:ascii="Cambria Math" w:hAnsi="Cambria Math"/>
                        <w:b w:val="0"/>
                        <w:bCs w:val="0"/>
                        <w:i/>
                      </w:rPr>
                    </m:ctrlPr>
                  </m:sSubPr>
                  <m:e>
                    <m:r>
                      <m:rPr>
                        <m:sty m:val="bi"/>
                      </m:rPr>
                      <w:rPr>
                        <w:rFonts w:ascii="Cambria Math" w:hAnsi="Cambria Math"/>
                      </w:rPr>
                      <m:t>U</m:t>
                    </m:r>
                  </m:e>
                  <m:sub>
                    <m:r>
                      <m:rPr>
                        <m:sty m:val="bi"/>
                      </m:rPr>
                      <w:rPr>
                        <w:rFonts w:ascii="Cambria Math" w:hAnsi="Cambria Math"/>
                      </w:rPr>
                      <m:t>3</m:t>
                    </m:r>
                  </m:sub>
                </m:sSub>
                <m:sSub>
                  <m:sSubPr>
                    <m:ctrlPr>
                      <w:rPr>
                        <w:rFonts w:ascii="Cambria Math" w:hAnsi="Cambria Math"/>
                        <w:b w:val="0"/>
                        <w:bCs w:val="0"/>
                        <w:i/>
                      </w:rPr>
                    </m:ctrlPr>
                  </m:sSubPr>
                  <m:e>
                    <m:r>
                      <m:rPr>
                        <m:sty m:val="bi"/>
                      </m:rPr>
                      <w:rPr>
                        <w:rFonts w:ascii="Cambria Math" w:hAnsi="Cambria Math"/>
                      </w:rPr>
                      <m:t>O</m:t>
                    </m:r>
                  </m:e>
                  <m:sub>
                    <m:r>
                      <m:rPr>
                        <m:sty m:val="bi"/>
                      </m:rPr>
                      <w:rPr>
                        <w:rFonts w:ascii="Cambria Math" w:hAnsi="Cambria Math"/>
                      </w:rPr>
                      <m:t>8</m:t>
                    </m:r>
                  </m:sub>
                </m:sSub>
              </m:sub>
            </m:sSub>
            <m:sSub>
              <m:sSubPr>
                <m:ctrlPr>
                  <w:rPr>
                    <w:rFonts w:ascii="Cambria Math" w:hAnsi="Cambria Math"/>
                    <w:b w:val="0"/>
                    <w:bCs w:val="0"/>
                    <w:i/>
                  </w:rPr>
                </m:ctrlPr>
              </m:sSubPr>
              <m:e>
                <m:r>
                  <m:rPr>
                    <m:sty m:val="bi"/>
                  </m:rPr>
                  <w:rPr>
                    <w:rFonts w:ascii="Cambria Math" w:hAnsi="Cambria Math"/>
                  </w:rPr>
                  <m:t>N</m:t>
                </m:r>
              </m:e>
              <m:sub>
                <m:r>
                  <m:rPr>
                    <m:sty m:val="bi"/>
                  </m:rPr>
                  <w:rPr>
                    <w:rFonts w:ascii="Cambria Math" w:hAnsi="Cambria Math"/>
                  </w:rPr>
                  <m:t>A</m:t>
                </m:r>
              </m:sub>
            </m:sSub>
            <m:sSub>
              <m:sSubPr>
                <m:ctrlPr>
                  <w:rPr>
                    <w:rFonts w:ascii="Cambria Math" w:hAnsi="Cambria Math"/>
                    <w:b w:val="0"/>
                    <w:bCs w:val="0"/>
                    <w:i/>
                  </w:rPr>
                </m:ctrlPr>
              </m:sSubPr>
              <m:e>
                <m:r>
                  <m:rPr>
                    <m:sty m:val="bi"/>
                  </m:rPr>
                  <w:rPr>
                    <w:rFonts w:ascii="Cambria Math" w:hAnsi="Cambria Math"/>
                  </w:rPr>
                  <m:t>M</m:t>
                </m:r>
              </m:e>
              <m:sub>
                <m:r>
                  <m:rPr>
                    <m:sty m:val="bi"/>
                  </m:rPr>
                  <w:rPr>
                    <w:rFonts w:ascii="Cambria Math" w:hAnsi="Cambria Math"/>
                  </w:rPr>
                  <m:t>U</m:t>
                </m:r>
              </m:sub>
            </m:sSub>
            <m:r>
              <m:rPr>
                <m:sty m:val="b"/>
              </m:rPr>
              <w:rPr>
                <w:rFonts w:ascii="Cambria Math" w:hAnsi="Cambria Math"/>
              </w:rPr>
              <m:t xml:space="preserve"> </m:t>
            </m:r>
          </m:den>
        </m:f>
      </m:oMath>
      <w:r w:rsidR="00AE2D7D" w:rsidRPr="006E2500">
        <w:tab/>
      </w:r>
      <w:r w:rsidR="00AE2D7D" w:rsidRPr="006E2500">
        <w:tab/>
      </w:r>
      <w:r w:rsidR="00AE2D7D" w:rsidRPr="006E2500">
        <w:tab/>
      </w:r>
      <w:r w:rsidR="00AE2D7D" w:rsidRPr="006E2500">
        <w:tab/>
      </w:r>
      <w:r w:rsidR="00AE2D7D" w:rsidRPr="006E2500">
        <w:fldChar w:fldCharType="begin"/>
      </w:r>
      <m:oMath>
        <m:r>
          <m:rPr>
            <m:sty m:val="b"/>
          </m:rPr>
          <w:rPr>
            <w:rFonts w:ascii="Cambria Math" w:hAnsi="Cambria Math"/>
          </w:rPr>
          <m:t xml:space="preserve"> SEQ Equation \* ARABIC </m:t>
        </m:r>
      </m:oMath>
      <w:r w:rsidR="00AE2D7D" w:rsidRPr="006E2500">
        <w:fldChar w:fldCharType="separate"/>
      </w:r>
      <m:oMath>
        <m:r>
          <m:rPr>
            <m:sty m:val="b"/>
          </m:rPr>
          <w:rPr>
            <w:rFonts w:ascii="Cambria Math" w:hAnsi="Cambria Math"/>
            <w:noProof/>
          </w:rPr>
          <m:t>9</m:t>
        </m:r>
      </m:oMath>
      <w:r w:rsidR="00AE2D7D" w:rsidRPr="006E2500">
        <w:fldChar w:fldCharType="end"/>
      </w:r>
    </w:p>
    <w:p w14:paraId="0D638641" w14:textId="77777777" w:rsidR="00AE2D7D" w:rsidRPr="006E2500" w:rsidRDefault="00AE2D7D" w:rsidP="00AE2D7D">
      <w:pPr>
        <w:spacing w:line="360" w:lineRule="auto"/>
      </w:pPr>
    </w:p>
    <w:p w14:paraId="3E222A2E" w14:textId="77777777" w:rsidR="00240E43" w:rsidRPr="006E2500" w:rsidRDefault="001809F6" w:rsidP="00240E43">
      <w:pPr>
        <w:spacing w:line="360" w:lineRule="auto"/>
      </w:pPr>
      <w:r w:rsidRPr="006E2500">
        <w:t>w</w:t>
      </w:r>
      <w:r w:rsidR="00240E43" w:rsidRPr="006E2500">
        <w:t>here</w:t>
      </w:r>
      <w:r w:rsidRPr="006E2500">
        <w:t xml:space="preserve"> N</w:t>
      </w:r>
      <w:r w:rsidRPr="006E2500">
        <w:rPr>
          <w:vertAlign w:val="subscript"/>
        </w:rPr>
        <w:t>235</w:t>
      </w:r>
      <w:r w:rsidRPr="006E2500">
        <w:t xml:space="preserve"> is expanded and enrichment is separated so it can be solved.</w:t>
      </w:r>
    </w:p>
    <w:p w14:paraId="3FB8F3E3" w14:textId="77777777" w:rsidR="00AE2D7D" w:rsidRDefault="001809F6" w:rsidP="00AC75A7">
      <w:pPr>
        <w:spacing w:line="360" w:lineRule="auto"/>
      </w:pPr>
      <w:r w:rsidRPr="006E2500">
        <w:t xml:space="preserve">The enrichment values calculated using the values reported in </w:t>
      </w:r>
      <w:r w:rsidR="00AE2D7D" w:rsidRPr="006E2500">
        <w:fldChar w:fldCharType="begin"/>
      </w:r>
      <w:r w:rsidR="00AE2D7D" w:rsidRPr="006E2500">
        <w:instrText xml:space="preserve"> REF _Ref487043223 \h </w:instrText>
      </w:r>
      <w:r w:rsidR="006E2500">
        <w:instrText xml:space="preserve"> \* MERGEFORMAT </w:instrText>
      </w:r>
      <w:r w:rsidR="00AE2D7D" w:rsidRPr="006E2500">
        <w:fldChar w:fldCharType="separate"/>
      </w:r>
      <w:r w:rsidR="004C4925" w:rsidRPr="006E2500">
        <w:t xml:space="preserve">Table </w:t>
      </w:r>
      <w:r w:rsidR="004C4925" w:rsidRPr="006E2500">
        <w:rPr>
          <w:noProof/>
        </w:rPr>
        <w:t>9</w:t>
      </w:r>
      <w:r w:rsidR="00AE2D7D" w:rsidRPr="006E2500">
        <w:fldChar w:fldCharType="end"/>
      </w:r>
      <w:r w:rsidRPr="006E2500">
        <w:t xml:space="preserve"> are presented </w:t>
      </w:r>
      <w:r w:rsidR="00AE2D7D" w:rsidRPr="006E2500">
        <w:t xml:space="preserve">in </w:t>
      </w:r>
      <w:r w:rsidR="00AE2D7D" w:rsidRPr="006E2500">
        <w:fldChar w:fldCharType="begin"/>
      </w:r>
      <w:r w:rsidR="00AE2D7D" w:rsidRPr="006E2500">
        <w:instrText xml:space="preserve"> REF _Ref487118942 \h </w:instrText>
      </w:r>
      <w:r w:rsidR="006E2500">
        <w:instrText xml:space="preserve"> \* MERGEFORMAT </w:instrText>
      </w:r>
      <w:r w:rsidR="00AE2D7D" w:rsidRPr="006E2500">
        <w:fldChar w:fldCharType="separate"/>
      </w:r>
      <w:r w:rsidR="004C4925" w:rsidRPr="006E2500">
        <w:t xml:space="preserve">Table </w:t>
      </w:r>
      <w:r w:rsidR="004C4925" w:rsidRPr="006E2500">
        <w:rPr>
          <w:noProof/>
        </w:rPr>
        <w:t>10</w:t>
      </w:r>
      <w:r w:rsidR="00AE2D7D" w:rsidRPr="006E2500">
        <w:fldChar w:fldCharType="end"/>
      </w:r>
      <w:r w:rsidR="00AE2D7D" w:rsidRPr="006E2500">
        <w:t>.</w:t>
      </w:r>
    </w:p>
    <w:p w14:paraId="357128C0" w14:textId="77777777" w:rsidR="001E645C" w:rsidRPr="006E2500" w:rsidRDefault="001E645C" w:rsidP="00AC75A7">
      <w:pPr>
        <w:spacing w:line="360" w:lineRule="auto"/>
      </w:pPr>
    </w:p>
    <w:p w14:paraId="51352D0F" w14:textId="77777777" w:rsidR="00AC75A7" w:rsidRPr="006E2500" w:rsidRDefault="00AC75A7" w:rsidP="00AC75A7">
      <w:pPr>
        <w:pStyle w:val="Caption"/>
      </w:pPr>
      <w:bookmarkStart w:id="159" w:name="_Ref487118942"/>
      <w:bookmarkStart w:id="160" w:name="_Toc498605602"/>
      <w:r w:rsidRPr="006E2500">
        <w:t xml:space="preserve">Table </w:t>
      </w:r>
      <w:r w:rsidR="004F5188">
        <w:fldChar w:fldCharType="begin"/>
      </w:r>
      <w:r w:rsidR="004F5188">
        <w:instrText xml:space="preserve"> SEQ Table \* ARABIC </w:instrText>
      </w:r>
      <w:r w:rsidR="004F5188">
        <w:fldChar w:fldCharType="separate"/>
      </w:r>
      <w:r w:rsidR="00077B17">
        <w:rPr>
          <w:noProof/>
        </w:rPr>
        <w:t>10</w:t>
      </w:r>
      <w:r w:rsidR="004F5188">
        <w:rPr>
          <w:noProof/>
        </w:rPr>
        <w:fldChar w:fldCharType="end"/>
      </w:r>
      <w:bookmarkEnd w:id="159"/>
      <w:r w:rsidR="00003FBF">
        <w:t>.</w:t>
      </w:r>
      <w:r w:rsidR="00BD525B">
        <w:t xml:space="preserve"> </w:t>
      </w:r>
      <w:r w:rsidRPr="006E2500">
        <w:t>Reported observations and calculations for fission tracks from particles identified at various enrichments. Calculations use a 2π minus particle surface area detector geo</w:t>
      </w:r>
      <w:r w:rsidR="00810E40">
        <w:t xml:space="preserve">metry and particle size using an </w:t>
      </w:r>
      <w:r w:rsidRPr="006E2500">
        <w:t>ellipsoid estimation.</w:t>
      </w:r>
      <w:bookmarkEnd w:id="160"/>
    </w:p>
    <w:tbl>
      <w:tblPr>
        <w:tblStyle w:val="Style1"/>
        <w:tblW w:w="8089" w:type="dxa"/>
        <w:tblLook w:val="04A0" w:firstRow="1" w:lastRow="0" w:firstColumn="1" w:lastColumn="0" w:noHBand="0" w:noVBand="1"/>
      </w:tblPr>
      <w:tblGrid>
        <w:gridCol w:w="1188"/>
        <w:gridCol w:w="1857"/>
        <w:gridCol w:w="1228"/>
        <w:gridCol w:w="1168"/>
        <w:gridCol w:w="1324"/>
        <w:gridCol w:w="1324"/>
      </w:tblGrid>
      <w:tr w:rsidR="00CD06D5" w:rsidRPr="006E2500" w14:paraId="24BD5A16" w14:textId="77777777" w:rsidTr="005A17A7">
        <w:trPr>
          <w:cnfStyle w:val="100000000000" w:firstRow="1" w:lastRow="0" w:firstColumn="0" w:lastColumn="0" w:oddVBand="0" w:evenVBand="0" w:oddHBand="0" w:evenHBand="0" w:firstRowFirstColumn="0" w:firstRowLastColumn="0" w:lastRowFirstColumn="0" w:lastRowLastColumn="0"/>
          <w:trHeight w:val="1074"/>
        </w:trPr>
        <w:tc>
          <w:tcPr>
            <w:tcW w:w="1188" w:type="dxa"/>
            <w:noWrap/>
            <w:hideMark/>
          </w:tcPr>
          <w:p w14:paraId="000E7417" w14:textId="77777777" w:rsidR="00CD06D5" w:rsidRPr="006E2500" w:rsidRDefault="00CD06D5" w:rsidP="00CD06D5">
            <w:pPr>
              <w:jc w:val="center"/>
              <w:rPr>
                <w:color w:val="000000"/>
                <w:sz w:val="20"/>
                <w:szCs w:val="22"/>
              </w:rPr>
            </w:pPr>
            <w:r w:rsidRPr="006E2500">
              <w:rPr>
                <w:color w:val="000000"/>
                <w:sz w:val="20"/>
                <w:szCs w:val="22"/>
                <w:vertAlign w:val="superscript"/>
              </w:rPr>
              <w:t>235</w:t>
            </w:r>
            <w:r w:rsidRPr="006E2500">
              <w:rPr>
                <w:color w:val="000000"/>
                <w:sz w:val="20"/>
                <w:szCs w:val="22"/>
              </w:rPr>
              <w:t>U Particle Mass</w:t>
            </w:r>
            <w:r w:rsidR="00810E40">
              <w:rPr>
                <w:color w:val="000000"/>
                <w:sz w:val="20"/>
                <w:szCs w:val="22"/>
              </w:rPr>
              <w:t xml:space="preserve"> [</w:t>
            </w:r>
            <w:r w:rsidRPr="006E2500">
              <w:rPr>
                <w:color w:val="000000"/>
                <w:sz w:val="20"/>
                <w:szCs w:val="22"/>
              </w:rPr>
              <w:t>fg</w:t>
            </w:r>
            <w:r w:rsidR="00810E40">
              <w:rPr>
                <w:color w:val="000000"/>
                <w:sz w:val="20"/>
                <w:szCs w:val="22"/>
              </w:rPr>
              <w:t>]</w:t>
            </w:r>
          </w:p>
        </w:tc>
        <w:tc>
          <w:tcPr>
            <w:tcW w:w="1857" w:type="dxa"/>
            <w:noWrap/>
            <w:hideMark/>
          </w:tcPr>
          <w:p w14:paraId="45884F73" w14:textId="77777777" w:rsidR="00CD06D5" w:rsidRPr="006E2500" w:rsidRDefault="00CD06D5" w:rsidP="00CD06D5">
            <w:pPr>
              <w:jc w:val="center"/>
              <w:rPr>
                <w:color w:val="000000"/>
                <w:sz w:val="20"/>
                <w:szCs w:val="22"/>
              </w:rPr>
            </w:pPr>
            <w:r w:rsidRPr="006E2500">
              <w:rPr>
                <w:color w:val="000000"/>
                <w:sz w:val="20"/>
                <w:szCs w:val="22"/>
              </w:rPr>
              <w:t>Calculated Number of Fission Tracks</w:t>
            </w:r>
          </w:p>
        </w:tc>
        <w:tc>
          <w:tcPr>
            <w:tcW w:w="1228" w:type="dxa"/>
            <w:hideMark/>
          </w:tcPr>
          <w:p w14:paraId="195CD85B" w14:textId="77777777" w:rsidR="00CD06D5" w:rsidRPr="006E2500" w:rsidRDefault="00CD06D5" w:rsidP="00CD06D5">
            <w:pPr>
              <w:jc w:val="center"/>
              <w:rPr>
                <w:color w:val="000000"/>
                <w:sz w:val="20"/>
                <w:szCs w:val="22"/>
              </w:rPr>
            </w:pPr>
            <w:r w:rsidRPr="006E2500">
              <w:rPr>
                <w:color w:val="000000"/>
                <w:sz w:val="20"/>
                <w:szCs w:val="22"/>
              </w:rPr>
              <w:t>Known Enrichment</w:t>
            </w:r>
          </w:p>
        </w:tc>
        <w:tc>
          <w:tcPr>
            <w:tcW w:w="1168" w:type="dxa"/>
          </w:tcPr>
          <w:p w14:paraId="19E4D98D" w14:textId="77777777" w:rsidR="00CD06D5" w:rsidRPr="006E2500" w:rsidRDefault="00CD06D5" w:rsidP="00CD06D5">
            <w:pPr>
              <w:jc w:val="center"/>
              <w:rPr>
                <w:color w:val="000000"/>
                <w:sz w:val="20"/>
              </w:rPr>
            </w:pPr>
            <w:r w:rsidRPr="006E2500">
              <w:rPr>
                <w:color w:val="000000"/>
                <w:sz w:val="20"/>
              </w:rPr>
              <w:t>Observed Number of Fission Tracks</w:t>
            </w:r>
          </w:p>
        </w:tc>
        <w:tc>
          <w:tcPr>
            <w:tcW w:w="1324" w:type="dxa"/>
            <w:noWrap/>
            <w:hideMark/>
          </w:tcPr>
          <w:p w14:paraId="7B7ABC6D" w14:textId="77777777" w:rsidR="00CD06D5" w:rsidRPr="006E2500" w:rsidRDefault="00CD06D5" w:rsidP="00CD06D5">
            <w:pPr>
              <w:jc w:val="center"/>
              <w:rPr>
                <w:color w:val="000000"/>
                <w:sz w:val="20"/>
                <w:szCs w:val="22"/>
              </w:rPr>
            </w:pPr>
            <w:r w:rsidRPr="006E2500">
              <w:rPr>
                <w:color w:val="000000"/>
                <w:sz w:val="20"/>
                <w:szCs w:val="22"/>
              </w:rPr>
              <w:t>Predicted Enrichment based on tracks</w:t>
            </w:r>
          </w:p>
        </w:tc>
        <w:tc>
          <w:tcPr>
            <w:tcW w:w="1324" w:type="dxa"/>
            <w:noWrap/>
            <w:hideMark/>
          </w:tcPr>
          <w:p w14:paraId="2E9BA95E" w14:textId="77777777" w:rsidR="00CD06D5" w:rsidRPr="006E2500" w:rsidRDefault="00CD06D5" w:rsidP="00CD06D5">
            <w:pPr>
              <w:jc w:val="center"/>
              <w:rPr>
                <w:color w:val="000000"/>
                <w:sz w:val="20"/>
                <w:szCs w:val="22"/>
              </w:rPr>
            </w:pPr>
            <w:r w:rsidRPr="006E2500">
              <w:rPr>
                <w:color w:val="000000"/>
                <w:sz w:val="20"/>
                <w:szCs w:val="22"/>
              </w:rPr>
              <w:t xml:space="preserve">Predicted </w:t>
            </w:r>
            <w:r>
              <w:rPr>
                <w:color w:val="000000"/>
                <w:sz w:val="20"/>
                <w:szCs w:val="22"/>
              </w:rPr>
              <w:t>Error</w:t>
            </w:r>
          </w:p>
        </w:tc>
      </w:tr>
      <w:tr w:rsidR="00816E18" w:rsidRPr="006E2500" w14:paraId="3E5C27EE" w14:textId="77777777" w:rsidTr="005A17A7">
        <w:trPr>
          <w:trHeight w:val="294"/>
        </w:trPr>
        <w:tc>
          <w:tcPr>
            <w:tcW w:w="1188" w:type="dxa"/>
            <w:noWrap/>
            <w:hideMark/>
          </w:tcPr>
          <w:p w14:paraId="0F35B6CB" w14:textId="77777777" w:rsidR="00816E18" w:rsidRPr="00816E18" w:rsidRDefault="00816E18" w:rsidP="00816E18">
            <w:pPr>
              <w:jc w:val="center"/>
              <w:rPr>
                <w:color w:val="000000"/>
                <w:sz w:val="20"/>
                <w:szCs w:val="20"/>
              </w:rPr>
            </w:pPr>
            <w:r w:rsidRPr="00816E18">
              <w:rPr>
                <w:color w:val="000000"/>
                <w:sz w:val="20"/>
                <w:szCs w:val="20"/>
              </w:rPr>
              <w:t>817.719</w:t>
            </w:r>
          </w:p>
        </w:tc>
        <w:tc>
          <w:tcPr>
            <w:tcW w:w="1857" w:type="dxa"/>
            <w:noWrap/>
            <w:hideMark/>
          </w:tcPr>
          <w:p w14:paraId="1AB23116" w14:textId="77777777" w:rsidR="00816E18" w:rsidRPr="00816E18" w:rsidRDefault="00816E18" w:rsidP="00816E18">
            <w:pPr>
              <w:jc w:val="center"/>
              <w:rPr>
                <w:color w:val="000000"/>
                <w:sz w:val="20"/>
                <w:szCs w:val="20"/>
              </w:rPr>
            </w:pPr>
            <w:r w:rsidRPr="00816E18">
              <w:rPr>
                <w:color w:val="000000"/>
                <w:sz w:val="20"/>
                <w:szCs w:val="20"/>
              </w:rPr>
              <w:t>107</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10</w:t>
            </w:r>
          </w:p>
        </w:tc>
        <w:tc>
          <w:tcPr>
            <w:tcW w:w="1228" w:type="dxa"/>
            <w:noWrap/>
            <w:hideMark/>
          </w:tcPr>
          <w:p w14:paraId="4111DA54" w14:textId="77777777" w:rsidR="00816E18" w:rsidRPr="00816E18" w:rsidRDefault="00816E18" w:rsidP="00816E18">
            <w:pPr>
              <w:jc w:val="center"/>
              <w:rPr>
                <w:color w:val="000000"/>
                <w:sz w:val="20"/>
                <w:szCs w:val="20"/>
              </w:rPr>
            </w:pPr>
            <w:r w:rsidRPr="00816E18">
              <w:rPr>
                <w:color w:val="000000"/>
                <w:sz w:val="20"/>
                <w:szCs w:val="20"/>
              </w:rPr>
              <w:t>0.48%</w:t>
            </w:r>
          </w:p>
        </w:tc>
        <w:tc>
          <w:tcPr>
            <w:tcW w:w="1168" w:type="dxa"/>
          </w:tcPr>
          <w:p w14:paraId="64F1B157" w14:textId="77777777" w:rsidR="00816E18" w:rsidRPr="00816E18" w:rsidRDefault="00816E18" w:rsidP="00816E18">
            <w:pPr>
              <w:jc w:val="center"/>
              <w:rPr>
                <w:color w:val="000000"/>
                <w:sz w:val="20"/>
                <w:szCs w:val="20"/>
              </w:rPr>
            </w:pPr>
            <w:r w:rsidRPr="00816E18">
              <w:rPr>
                <w:color w:val="000000"/>
                <w:sz w:val="20"/>
                <w:szCs w:val="20"/>
              </w:rPr>
              <w:t>96</w:t>
            </w:r>
          </w:p>
        </w:tc>
        <w:tc>
          <w:tcPr>
            <w:tcW w:w="1324" w:type="dxa"/>
            <w:noWrap/>
            <w:hideMark/>
          </w:tcPr>
          <w:p w14:paraId="272D34DE" w14:textId="77777777" w:rsidR="00816E18" w:rsidRPr="00816E18" w:rsidRDefault="00816E18" w:rsidP="00816E18">
            <w:pPr>
              <w:jc w:val="center"/>
              <w:rPr>
                <w:color w:val="000000"/>
                <w:sz w:val="20"/>
                <w:szCs w:val="20"/>
              </w:rPr>
            </w:pPr>
            <w:r w:rsidRPr="00816E18">
              <w:rPr>
                <w:color w:val="000000"/>
                <w:sz w:val="20"/>
                <w:szCs w:val="20"/>
              </w:rPr>
              <w:t>0.43%</w:t>
            </w:r>
          </w:p>
        </w:tc>
        <w:tc>
          <w:tcPr>
            <w:tcW w:w="1324" w:type="dxa"/>
            <w:noWrap/>
          </w:tcPr>
          <w:p w14:paraId="0C51EF76" w14:textId="77777777" w:rsidR="00816E18" w:rsidRPr="00816E18" w:rsidRDefault="00816E18" w:rsidP="00816E18">
            <w:pPr>
              <w:jc w:val="center"/>
              <w:rPr>
                <w:color w:val="000000"/>
                <w:sz w:val="20"/>
                <w:szCs w:val="20"/>
              </w:rPr>
            </w:pPr>
            <w:r w:rsidRPr="00816E18">
              <w:rPr>
                <w:color w:val="000000"/>
                <w:sz w:val="20"/>
                <w:szCs w:val="20"/>
              </w:rPr>
              <w:t>0.09%</w:t>
            </w:r>
          </w:p>
        </w:tc>
      </w:tr>
      <w:tr w:rsidR="00816E18" w:rsidRPr="006E2500" w14:paraId="41427B21" w14:textId="77777777" w:rsidTr="005A17A7">
        <w:trPr>
          <w:trHeight w:val="349"/>
        </w:trPr>
        <w:tc>
          <w:tcPr>
            <w:tcW w:w="1188" w:type="dxa"/>
            <w:noWrap/>
            <w:hideMark/>
          </w:tcPr>
          <w:p w14:paraId="7074B9CA" w14:textId="77777777" w:rsidR="00816E18" w:rsidRPr="00816E18" w:rsidRDefault="00816E18" w:rsidP="00816E18">
            <w:pPr>
              <w:jc w:val="center"/>
              <w:rPr>
                <w:color w:val="000000"/>
                <w:sz w:val="20"/>
                <w:szCs w:val="20"/>
              </w:rPr>
            </w:pPr>
            <w:r w:rsidRPr="00816E18">
              <w:rPr>
                <w:color w:val="000000"/>
                <w:sz w:val="20"/>
                <w:szCs w:val="20"/>
              </w:rPr>
              <w:t>0.021</w:t>
            </w:r>
          </w:p>
        </w:tc>
        <w:tc>
          <w:tcPr>
            <w:tcW w:w="1857" w:type="dxa"/>
            <w:noWrap/>
            <w:hideMark/>
          </w:tcPr>
          <w:p w14:paraId="49085C8A" w14:textId="77777777" w:rsidR="00816E18" w:rsidRPr="00816E18" w:rsidRDefault="00816E18" w:rsidP="00816E18">
            <w:pPr>
              <w:jc w:val="center"/>
              <w:rPr>
                <w:color w:val="000000"/>
                <w:sz w:val="20"/>
                <w:szCs w:val="20"/>
              </w:rPr>
            </w:pPr>
            <w:r w:rsidRPr="00816E18">
              <w:rPr>
                <w:color w:val="000000"/>
                <w:sz w:val="20"/>
                <w:szCs w:val="20"/>
              </w:rPr>
              <w:t>1 track from 2</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14 in 100 particles</w:t>
            </w:r>
          </w:p>
        </w:tc>
        <w:tc>
          <w:tcPr>
            <w:tcW w:w="1228" w:type="dxa"/>
            <w:noWrap/>
            <w:hideMark/>
          </w:tcPr>
          <w:p w14:paraId="60D2F22C" w14:textId="77777777" w:rsidR="00816E18" w:rsidRPr="00816E18" w:rsidRDefault="00816E18" w:rsidP="00816E18">
            <w:pPr>
              <w:jc w:val="center"/>
              <w:rPr>
                <w:color w:val="000000"/>
                <w:sz w:val="20"/>
                <w:szCs w:val="20"/>
              </w:rPr>
            </w:pPr>
            <w:r w:rsidRPr="00816E18">
              <w:rPr>
                <w:color w:val="000000"/>
                <w:sz w:val="20"/>
                <w:szCs w:val="20"/>
              </w:rPr>
              <w:t>0.48%</w:t>
            </w:r>
          </w:p>
        </w:tc>
        <w:tc>
          <w:tcPr>
            <w:tcW w:w="1168" w:type="dxa"/>
          </w:tcPr>
          <w:p w14:paraId="17A16C3C" w14:textId="77777777" w:rsidR="00816E18" w:rsidRPr="00816E18" w:rsidRDefault="00816E18" w:rsidP="00816E18">
            <w:pPr>
              <w:jc w:val="center"/>
              <w:rPr>
                <w:color w:val="000000"/>
                <w:sz w:val="20"/>
                <w:szCs w:val="20"/>
              </w:rPr>
            </w:pPr>
            <w:r w:rsidRPr="00816E18">
              <w:rPr>
                <w:color w:val="000000"/>
                <w:sz w:val="20"/>
                <w:szCs w:val="20"/>
              </w:rPr>
              <w:t>1</w:t>
            </w:r>
          </w:p>
        </w:tc>
        <w:tc>
          <w:tcPr>
            <w:tcW w:w="1324" w:type="dxa"/>
            <w:noWrap/>
            <w:hideMark/>
          </w:tcPr>
          <w:p w14:paraId="26C20301" w14:textId="77777777" w:rsidR="00816E18" w:rsidRPr="00816E18" w:rsidRDefault="00816E18" w:rsidP="00816E18">
            <w:pPr>
              <w:jc w:val="center"/>
              <w:rPr>
                <w:color w:val="000000"/>
                <w:sz w:val="20"/>
                <w:szCs w:val="20"/>
              </w:rPr>
            </w:pPr>
            <w:r w:rsidRPr="00816E18">
              <w:rPr>
                <w:color w:val="000000"/>
                <w:sz w:val="20"/>
                <w:szCs w:val="20"/>
              </w:rPr>
              <w:t>20.34%</w:t>
            </w:r>
          </w:p>
        </w:tc>
        <w:tc>
          <w:tcPr>
            <w:tcW w:w="1324" w:type="dxa"/>
            <w:noWrap/>
          </w:tcPr>
          <w:p w14:paraId="7BFA0298" w14:textId="77777777" w:rsidR="00816E18" w:rsidRPr="00816E18" w:rsidRDefault="00816E18" w:rsidP="00816E18">
            <w:pPr>
              <w:jc w:val="center"/>
              <w:rPr>
                <w:color w:val="000000"/>
                <w:sz w:val="20"/>
                <w:szCs w:val="20"/>
              </w:rPr>
            </w:pPr>
            <w:r w:rsidRPr="00816E18">
              <w:rPr>
                <w:color w:val="000000"/>
                <w:sz w:val="20"/>
                <w:szCs w:val="20"/>
              </w:rPr>
              <w:t>6.68%</w:t>
            </w:r>
          </w:p>
        </w:tc>
      </w:tr>
      <w:tr w:rsidR="00816E18" w:rsidRPr="006E2500" w14:paraId="164521E2" w14:textId="77777777" w:rsidTr="005A17A7">
        <w:trPr>
          <w:trHeight w:val="349"/>
        </w:trPr>
        <w:tc>
          <w:tcPr>
            <w:tcW w:w="1188" w:type="dxa"/>
            <w:noWrap/>
            <w:hideMark/>
          </w:tcPr>
          <w:p w14:paraId="2E7A68D9" w14:textId="77777777" w:rsidR="00816E18" w:rsidRPr="00816E18" w:rsidRDefault="00816E18" w:rsidP="00816E18">
            <w:pPr>
              <w:jc w:val="center"/>
              <w:rPr>
                <w:color w:val="000000"/>
                <w:sz w:val="20"/>
                <w:szCs w:val="20"/>
              </w:rPr>
            </w:pPr>
            <w:r w:rsidRPr="00816E18">
              <w:rPr>
                <w:color w:val="000000"/>
                <w:sz w:val="20"/>
                <w:szCs w:val="20"/>
              </w:rPr>
              <w:t>0.070</w:t>
            </w:r>
          </w:p>
        </w:tc>
        <w:tc>
          <w:tcPr>
            <w:tcW w:w="1857" w:type="dxa"/>
            <w:noWrap/>
            <w:hideMark/>
          </w:tcPr>
          <w:p w14:paraId="291507BA" w14:textId="77777777" w:rsidR="00816E18" w:rsidRPr="00816E18" w:rsidRDefault="00816E18" w:rsidP="00816E18">
            <w:pPr>
              <w:jc w:val="center"/>
              <w:rPr>
                <w:color w:val="000000"/>
                <w:sz w:val="20"/>
                <w:szCs w:val="20"/>
              </w:rPr>
            </w:pPr>
            <w:r w:rsidRPr="00816E18">
              <w:rPr>
                <w:color w:val="000000"/>
                <w:sz w:val="20"/>
                <w:szCs w:val="20"/>
              </w:rPr>
              <w:t>1 track from 6</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24 in 100 particles</w:t>
            </w:r>
          </w:p>
        </w:tc>
        <w:tc>
          <w:tcPr>
            <w:tcW w:w="1228" w:type="dxa"/>
            <w:noWrap/>
            <w:hideMark/>
          </w:tcPr>
          <w:p w14:paraId="26D63B92" w14:textId="77777777" w:rsidR="00816E18" w:rsidRPr="00816E18" w:rsidRDefault="00816E18" w:rsidP="00816E18">
            <w:pPr>
              <w:jc w:val="center"/>
              <w:rPr>
                <w:color w:val="000000"/>
                <w:sz w:val="20"/>
                <w:szCs w:val="20"/>
              </w:rPr>
            </w:pPr>
            <w:r w:rsidRPr="00816E18">
              <w:rPr>
                <w:color w:val="000000"/>
                <w:sz w:val="20"/>
                <w:szCs w:val="20"/>
              </w:rPr>
              <w:t>0.48%</w:t>
            </w:r>
          </w:p>
        </w:tc>
        <w:tc>
          <w:tcPr>
            <w:tcW w:w="1168" w:type="dxa"/>
          </w:tcPr>
          <w:p w14:paraId="03B81115" w14:textId="77777777" w:rsidR="00816E18" w:rsidRPr="00816E18" w:rsidRDefault="00816E18" w:rsidP="00816E18">
            <w:pPr>
              <w:jc w:val="center"/>
              <w:rPr>
                <w:color w:val="000000"/>
                <w:sz w:val="20"/>
                <w:szCs w:val="20"/>
              </w:rPr>
            </w:pPr>
            <w:r w:rsidRPr="00816E18">
              <w:rPr>
                <w:color w:val="000000"/>
                <w:sz w:val="20"/>
                <w:szCs w:val="20"/>
              </w:rPr>
              <w:t>1</w:t>
            </w:r>
          </w:p>
        </w:tc>
        <w:tc>
          <w:tcPr>
            <w:tcW w:w="1324" w:type="dxa"/>
            <w:noWrap/>
            <w:hideMark/>
          </w:tcPr>
          <w:p w14:paraId="4773F938" w14:textId="77777777" w:rsidR="00816E18" w:rsidRPr="00816E18" w:rsidRDefault="00816E18" w:rsidP="00816E18">
            <w:pPr>
              <w:jc w:val="center"/>
              <w:rPr>
                <w:color w:val="000000"/>
                <w:sz w:val="20"/>
                <w:szCs w:val="20"/>
              </w:rPr>
            </w:pPr>
            <w:r w:rsidRPr="00816E18">
              <w:rPr>
                <w:color w:val="000000"/>
                <w:sz w:val="20"/>
                <w:szCs w:val="20"/>
              </w:rPr>
              <w:t>7.44%</w:t>
            </w:r>
          </w:p>
        </w:tc>
        <w:tc>
          <w:tcPr>
            <w:tcW w:w="1324" w:type="dxa"/>
            <w:noWrap/>
          </w:tcPr>
          <w:p w14:paraId="472CA1B9" w14:textId="77777777" w:rsidR="00816E18" w:rsidRPr="00816E18" w:rsidRDefault="00816E18" w:rsidP="00816E18">
            <w:pPr>
              <w:jc w:val="center"/>
              <w:rPr>
                <w:color w:val="000000"/>
                <w:sz w:val="20"/>
                <w:szCs w:val="20"/>
              </w:rPr>
            </w:pPr>
            <w:r w:rsidRPr="00816E18">
              <w:rPr>
                <w:color w:val="000000"/>
                <w:sz w:val="20"/>
                <w:szCs w:val="20"/>
              </w:rPr>
              <w:t>4.04%</w:t>
            </w:r>
          </w:p>
        </w:tc>
      </w:tr>
      <w:tr w:rsidR="00816E18" w:rsidRPr="006E2500" w14:paraId="3EC1CD75" w14:textId="77777777" w:rsidTr="005A17A7">
        <w:trPr>
          <w:trHeight w:val="349"/>
        </w:trPr>
        <w:tc>
          <w:tcPr>
            <w:tcW w:w="1188" w:type="dxa"/>
            <w:noWrap/>
            <w:hideMark/>
          </w:tcPr>
          <w:p w14:paraId="75318F40" w14:textId="77777777" w:rsidR="00816E18" w:rsidRPr="00816E18" w:rsidRDefault="00816E18" w:rsidP="00816E18">
            <w:pPr>
              <w:jc w:val="center"/>
              <w:rPr>
                <w:color w:val="000000"/>
                <w:sz w:val="20"/>
                <w:szCs w:val="20"/>
              </w:rPr>
            </w:pPr>
            <w:r w:rsidRPr="00816E18">
              <w:rPr>
                <w:color w:val="000000"/>
                <w:sz w:val="20"/>
                <w:szCs w:val="20"/>
              </w:rPr>
              <w:t>986.947</w:t>
            </w:r>
          </w:p>
        </w:tc>
        <w:tc>
          <w:tcPr>
            <w:tcW w:w="1857" w:type="dxa"/>
            <w:noWrap/>
            <w:hideMark/>
          </w:tcPr>
          <w:p w14:paraId="09517447" w14:textId="77777777" w:rsidR="00816E18" w:rsidRPr="00816E18" w:rsidRDefault="00816E18" w:rsidP="00816E18">
            <w:pPr>
              <w:jc w:val="center"/>
              <w:rPr>
                <w:color w:val="000000"/>
                <w:sz w:val="20"/>
                <w:szCs w:val="20"/>
              </w:rPr>
            </w:pPr>
            <w:r w:rsidRPr="00816E18">
              <w:rPr>
                <w:color w:val="000000"/>
                <w:sz w:val="20"/>
                <w:szCs w:val="20"/>
              </w:rPr>
              <w:t>832</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29</w:t>
            </w:r>
          </w:p>
        </w:tc>
        <w:tc>
          <w:tcPr>
            <w:tcW w:w="1228" w:type="dxa"/>
            <w:noWrap/>
            <w:hideMark/>
          </w:tcPr>
          <w:p w14:paraId="14E67C2C" w14:textId="77777777" w:rsidR="00816E18" w:rsidRPr="00816E18" w:rsidRDefault="00816E18" w:rsidP="00816E18">
            <w:pPr>
              <w:jc w:val="center"/>
              <w:rPr>
                <w:color w:val="000000"/>
                <w:sz w:val="20"/>
                <w:szCs w:val="20"/>
              </w:rPr>
            </w:pPr>
            <w:r w:rsidRPr="00816E18">
              <w:rPr>
                <w:color w:val="000000"/>
                <w:sz w:val="20"/>
                <w:szCs w:val="20"/>
              </w:rPr>
              <w:t>15.14%</w:t>
            </w:r>
          </w:p>
        </w:tc>
        <w:tc>
          <w:tcPr>
            <w:tcW w:w="1168" w:type="dxa"/>
          </w:tcPr>
          <w:p w14:paraId="6936562F" w14:textId="77777777" w:rsidR="00816E18" w:rsidRPr="00816E18" w:rsidRDefault="00816E18" w:rsidP="00816E18">
            <w:pPr>
              <w:jc w:val="center"/>
              <w:rPr>
                <w:color w:val="000000"/>
                <w:sz w:val="20"/>
                <w:szCs w:val="20"/>
              </w:rPr>
            </w:pPr>
            <w:r w:rsidRPr="00816E18">
              <w:rPr>
                <w:color w:val="000000"/>
                <w:sz w:val="20"/>
                <w:szCs w:val="20"/>
              </w:rPr>
              <w:t>194</w:t>
            </w:r>
          </w:p>
        </w:tc>
        <w:tc>
          <w:tcPr>
            <w:tcW w:w="1324" w:type="dxa"/>
            <w:noWrap/>
            <w:hideMark/>
          </w:tcPr>
          <w:p w14:paraId="64953DBC" w14:textId="77777777" w:rsidR="00816E18" w:rsidRPr="00816E18" w:rsidRDefault="00816E18" w:rsidP="00816E18">
            <w:pPr>
              <w:jc w:val="center"/>
              <w:rPr>
                <w:color w:val="000000"/>
                <w:sz w:val="20"/>
                <w:szCs w:val="20"/>
              </w:rPr>
            </w:pPr>
            <w:r w:rsidRPr="00816E18">
              <w:rPr>
                <w:color w:val="000000"/>
                <w:sz w:val="20"/>
                <w:szCs w:val="20"/>
              </w:rPr>
              <w:t>2.57%</w:t>
            </w:r>
          </w:p>
        </w:tc>
        <w:tc>
          <w:tcPr>
            <w:tcW w:w="1324" w:type="dxa"/>
            <w:noWrap/>
          </w:tcPr>
          <w:p w14:paraId="4C6E4E61" w14:textId="77777777" w:rsidR="00816E18" w:rsidRPr="00816E18" w:rsidRDefault="00816E18" w:rsidP="00816E18">
            <w:pPr>
              <w:jc w:val="center"/>
              <w:rPr>
                <w:color w:val="000000"/>
                <w:sz w:val="20"/>
                <w:szCs w:val="20"/>
              </w:rPr>
            </w:pPr>
            <w:r w:rsidRPr="00816E18">
              <w:rPr>
                <w:color w:val="000000"/>
                <w:sz w:val="20"/>
                <w:szCs w:val="20"/>
              </w:rPr>
              <w:t>1.05%</w:t>
            </w:r>
          </w:p>
        </w:tc>
      </w:tr>
      <w:tr w:rsidR="00816E18" w:rsidRPr="006E2500" w14:paraId="46994321" w14:textId="77777777" w:rsidTr="005A17A7">
        <w:trPr>
          <w:trHeight w:val="349"/>
        </w:trPr>
        <w:tc>
          <w:tcPr>
            <w:tcW w:w="1188" w:type="dxa"/>
            <w:noWrap/>
          </w:tcPr>
          <w:p w14:paraId="2BF3E2C3" w14:textId="77777777" w:rsidR="00816E18" w:rsidRPr="00816E18" w:rsidRDefault="00816E18" w:rsidP="00816E18">
            <w:pPr>
              <w:jc w:val="center"/>
              <w:rPr>
                <w:color w:val="000000"/>
                <w:sz w:val="20"/>
                <w:szCs w:val="20"/>
              </w:rPr>
            </w:pPr>
            <w:r w:rsidRPr="00816E18">
              <w:rPr>
                <w:color w:val="000000"/>
                <w:sz w:val="20"/>
                <w:szCs w:val="20"/>
              </w:rPr>
              <w:t>19.000</w:t>
            </w:r>
          </w:p>
        </w:tc>
        <w:tc>
          <w:tcPr>
            <w:tcW w:w="1857" w:type="dxa"/>
            <w:noWrap/>
          </w:tcPr>
          <w:p w14:paraId="464F23D6" w14:textId="77777777" w:rsidR="00816E18" w:rsidRPr="00816E18" w:rsidRDefault="00816E18" w:rsidP="00816E18">
            <w:pPr>
              <w:jc w:val="center"/>
              <w:rPr>
                <w:color w:val="000000"/>
                <w:sz w:val="20"/>
                <w:szCs w:val="20"/>
              </w:rPr>
            </w:pPr>
            <w:r w:rsidRPr="00816E18">
              <w:rPr>
                <w:color w:val="000000"/>
                <w:sz w:val="20"/>
                <w:szCs w:val="20"/>
              </w:rPr>
              <w:t>24</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5</w:t>
            </w:r>
          </w:p>
        </w:tc>
        <w:tc>
          <w:tcPr>
            <w:tcW w:w="1228" w:type="dxa"/>
            <w:noWrap/>
          </w:tcPr>
          <w:p w14:paraId="651EB024" w14:textId="77777777" w:rsidR="00816E18" w:rsidRPr="00816E18" w:rsidRDefault="00816E18" w:rsidP="00816E18">
            <w:pPr>
              <w:jc w:val="center"/>
              <w:rPr>
                <w:color w:val="000000"/>
                <w:sz w:val="20"/>
                <w:szCs w:val="20"/>
              </w:rPr>
            </w:pPr>
            <w:r w:rsidRPr="00816E18">
              <w:rPr>
                <w:color w:val="000000"/>
                <w:sz w:val="20"/>
                <w:szCs w:val="20"/>
              </w:rPr>
              <w:t>19.81%</w:t>
            </w:r>
          </w:p>
        </w:tc>
        <w:tc>
          <w:tcPr>
            <w:tcW w:w="1168" w:type="dxa"/>
          </w:tcPr>
          <w:p w14:paraId="65584864" w14:textId="77777777" w:rsidR="00816E18" w:rsidRPr="00816E18" w:rsidRDefault="00816E18" w:rsidP="00816E18">
            <w:pPr>
              <w:jc w:val="center"/>
              <w:rPr>
                <w:color w:val="000000"/>
                <w:sz w:val="20"/>
                <w:szCs w:val="20"/>
              </w:rPr>
            </w:pPr>
            <w:r w:rsidRPr="00816E18">
              <w:rPr>
                <w:color w:val="000000"/>
                <w:sz w:val="20"/>
                <w:szCs w:val="20"/>
              </w:rPr>
              <w:t>21</w:t>
            </w:r>
          </w:p>
        </w:tc>
        <w:tc>
          <w:tcPr>
            <w:tcW w:w="1324" w:type="dxa"/>
            <w:noWrap/>
          </w:tcPr>
          <w:p w14:paraId="06DE1313" w14:textId="77777777" w:rsidR="00816E18" w:rsidRPr="00816E18" w:rsidRDefault="00816E18" w:rsidP="00816E18">
            <w:pPr>
              <w:jc w:val="center"/>
              <w:rPr>
                <w:color w:val="000000"/>
                <w:sz w:val="20"/>
                <w:szCs w:val="20"/>
              </w:rPr>
            </w:pPr>
            <w:r w:rsidRPr="00816E18">
              <w:rPr>
                <w:color w:val="000000"/>
                <w:sz w:val="20"/>
                <w:szCs w:val="20"/>
              </w:rPr>
              <w:t>11.80</w:t>
            </w:r>
          </w:p>
        </w:tc>
        <w:tc>
          <w:tcPr>
            <w:tcW w:w="1324" w:type="dxa"/>
            <w:noWrap/>
          </w:tcPr>
          <w:p w14:paraId="108E8537" w14:textId="77777777" w:rsidR="00816E18" w:rsidRPr="00816E18" w:rsidRDefault="00816E18" w:rsidP="00816E18">
            <w:pPr>
              <w:jc w:val="center"/>
              <w:rPr>
                <w:color w:val="000000"/>
                <w:sz w:val="20"/>
                <w:szCs w:val="20"/>
              </w:rPr>
            </w:pPr>
            <w:r w:rsidRPr="00816E18">
              <w:rPr>
                <w:color w:val="000000"/>
                <w:sz w:val="20"/>
                <w:szCs w:val="20"/>
              </w:rPr>
              <w:t>8.09%</w:t>
            </w:r>
          </w:p>
        </w:tc>
      </w:tr>
      <w:tr w:rsidR="00816E18" w:rsidRPr="006E2500" w14:paraId="0E30B27E" w14:textId="77777777" w:rsidTr="005A17A7">
        <w:trPr>
          <w:trHeight w:val="349"/>
        </w:trPr>
        <w:tc>
          <w:tcPr>
            <w:tcW w:w="1188" w:type="dxa"/>
            <w:noWrap/>
            <w:hideMark/>
          </w:tcPr>
          <w:p w14:paraId="00B13304" w14:textId="77777777" w:rsidR="00816E18" w:rsidRPr="00816E18" w:rsidRDefault="00816E18" w:rsidP="00816E18">
            <w:pPr>
              <w:jc w:val="center"/>
              <w:rPr>
                <w:color w:val="000000"/>
                <w:sz w:val="20"/>
                <w:szCs w:val="20"/>
              </w:rPr>
            </w:pPr>
            <w:r w:rsidRPr="00816E18">
              <w:rPr>
                <w:color w:val="000000"/>
                <w:sz w:val="20"/>
                <w:szCs w:val="20"/>
              </w:rPr>
              <w:t>65.854</w:t>
            </w:r>
          </w:p>
        </w:tc>
        <w:tc>
          <w:tcPr>
            <w:tcW w:w="1857" w:type="dxa"/>
            <w:noWrap/>
            <w:hideMark/>
          </w:tcPr>
          <w:p w14:paraId="28FED4C1" w14:textId="77777777" w:rsidR="00816E18" w:rsidRPr="00816E18" w:rsidRDefault="00816E18" w:rsidP="00816E18">
            <w:pPr>
              <w:jc w:val="center"/>
              <w:rPr>
                <w:color w:val="000000"/>
                <w:sz w:val="20"/>
                <w:szCs w:val="20"/>
              </w:rPr>
            </w:pPr>
            <w:r w:rsidRPr="00816E18">
              <w:rPr>
                <w:color w:val="000000"/>
                <w:sz w:val="20"/>
                <w:szCs w:val="20"/>
              </w:rPr>
              <w:t>70</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8</w:t>
            </w:r>
          </w:p>
        </w:tc>
        <w:tc>
          <w:tcPr>
            <w:tcW w:w="1228" w:type="dxa"/>
            <w:noWrap/>
            <w:hideMark/>
          </w:tcPr>
          <w:p w14:paraId="5334C1B6" w14:textId="77777777" w:rsidR="00816E18" w:rsidRPr="00816E18" w:rsidRDefault="00816E18" w:rsidP="00816E18">
            <w:pPr>
              <w:jc w:val="center"/>
              <w:rPr>
                <w:color w:val="000000"/>
                <w:sz w:val="20"/>
                <w:szCs w:val="20"/>
              </w:rPr>
            </w:pPr>
            <w:r w:rsidRPr="00816E18">
              <w:rPr>
                <w:color w:val="000000"/>
                <w:sz w:val="20"/>
                <w:szCs w:val="20"/>
              </w:rPr>
              <w:t>93.28%</w:t>
            </w:r>
          </w:p>
        </w:tc>
        <w:tc>
          <w:tcPr>
            <w:tcW w:w="1168" w:type="dxa"/>
          </w:tcPr>
          <w:p w14:paraId="29F8410B" w14:textId="77777777" w:rsidR="00816E18" w:rsidRPr="00816E18" w:rsidRDefault="00816E18" w:rsidP="00816E18">
            <w:pPr>
              <w:jc w:val="center"/>
              <w:rPr>
                <w:color w:val="000000"/>
                <w:sz w:val="20"/>
                <w:szCs w:val="20"/>
              </w:rPr>
            </w:pPr>
            <w:r w:rsidRPr="00816E18">
              <w:rPr>
                <w:color w:val="000000"/>
                <w:sz w:val="20"/>
                <w:szCs w:val="20"/>
              </w:rPr>
              <w:t>15</w:t>
            </w:r>
          </w:p>
        </w:tc>
        <w:tc>
          <w:tcPr>
            <w:tcW w:w="1324" w:type="dxa"/>
            <w:noWrap/>
            <w:hideMark/>
          </w:tcPr>
          <w:p w14:paraId="33E3FD97" w14:textId="77777777" w:rsidR="00816E18" w:rsidRPr="00816E18" w:rsidRDefault="00816E18" w:rsidP="00816E18">
            <w:pPr>
              <w:jc w:val="center"/>
              <w:rPr>
                <w:color w:val="000000"/>
                <w:sz w:val="20"/>
                <w:szCs w:val="20"/>
              </w:rPr>
            </w:pPr>
            <w:r w:rsidRPr="00816E18">
              <w:rPr>
                <w:color w:val="000000"/>
                <w:sz w:val="20"/>
                <w:szCs w:val="20"/>
              </w:rPr>
              <w:t>17.39%</w:t>
            </w:r>
          </w:p>
        </w:tc>
        <w:tc>
          <w:tcPr>
            <w:tcW w:w="1324" w:type="dxa"/>
            <w:noWrap/>
          </w:tcPr>
          <w:p w14:paraId="4C846558" w14:textId="77777777" w:rsidR="00816E18" w:rsidRPr="00816E18" w:rsidRDefault="00816E18" w:rsidP="00816E18">
            <w:pPr>
              <w:jc w:val="center"/>
              <w:rPr>
                <w:color w:val="000000"/>
                <w:sz w:val="20"/>
                <w:szCs w:val="20"/>
              </w:rPr>
            </w:pPr>
            <w:r w:rsidRPr="00816E18">
              <w:rPr>
                <w:color w:val="000000"/>
                <w:sz w:val="20"/>
                <w:szCs w:val="20"/>
              </w:rPr>
              <w:t>22.24%</w:t>
            </w:r>
          </w:p>
        </w:tc>
      </w:tr>
      <w:tr w:rsidR="00816E18" w:rsidRPr="006E2500" w14:paraId="7A17E970" w14:textId="77777777" w:rsidTr="005A17A7">
        <w:trPr>
          <w:trHeight w:val="303"/>
        </w:trPr>
        <w:tc>
          <w:tcPr>
            <w:tcW w:w="1188" w:type="dxa"/>
            <w:noWrap/>
            <w:hideMark/>
          </w:tcPr>
          <w:p w14:paraId="7D3C5739" w14:textId="77777777" w:rsidR="00816E18" w:rsidRPr="00816E18" w:rsidRDefault="00816E18" w:rsidP="00816E18">
            <w:pPr>
              <w:jc w:val="center"/>
              <w:rPr>
                <w:color w:val="000000"/>
                <w:sz w:val="20"/>
                <w:szCs w:val="20"/>
              </w:rPr>
            </w:pPr>
            <w:r w:rsidRPr="00816E18">
              <w:rPr>
                <w:color w:val="000000"/>
                <w:sz w:val="20"/>
                <w:szCs w:val="20"/>
              </w:rPr>
              <w:t>10.276</w:t>
            </w:r>
          </w:p>
        </w:tc>
        <w:tc>
          <w:tcPr>
            <w:tcW w:w="1857" w:type="dxa"/>
            <w:noWrap/>
            <w:hideMark/>
          </w:tcPr>
          <w:p w14:paraId="0EEB228A" w14:textId="77777777" w:rsidR="00816E18" w:rsidRPr="00816E18" w:rsidRDefault="00816E18" w:rsidP="00816E18">
            <w:pPr>
              <w:jc w:val="center"/>
              <w:rPr>
                <w:color w:val="000000"/>
                <w:sz w:val="20"/>
                <w:szCs w:val="20"/>
              </w:rPr>
            </w:pPr>
            <w:r w:rsidRPr="00816E18">
              <w:rPr>
                <w:color w:val="000000"/>
                <w:sz w:val="20"/>
                <w:szCs w:val="20"/>
              </w:rPr>
              <w:t>11</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3</w:t>
            </w:r>
          </w:p>
        </w:tc>
        <w:tc>
          <w:tcPr>
            <w:tcW w:w="1228" w:type="dxa"/>
            <w:noWrap/>
            <w:hideMark/>
          </w:tcPr>
          <w:p w14:paraId="6D98D349" w14:textId="77777777" w:rsidR="00816E18" w:rsidRPr="00816E18" w:rsidRDefault="00816E18" w:rsidP="00816E18">
            <w:pPr>
              <w:jc w:val="center"/>
              <w:rPr>
                <w:color w:val="000000"/>
                <w:sz w:val="20"/>
                <w:szCs w:val="20"/>
              </w:rPr>
            </w:pPr>
            <w:r w:rsidRPr="00816E18">
              <w:rPr>
                <w:color w:val="000000"/>
                <w:sz w:val="20"/>
                <w:szCs w:val="20"/>
              </w:rPr>
              <w:t>93.28%</w:t>
            </w:r>
          </w:p>
        </w:tc>
        <w:tc>
          <w:tcPr>
            <w:tcW w:w="1168" w:type="dxa"/>
          </w:tcPr>
          <w:p w14:paraId="1AEE787B" w14:textId="77777777" w:rsidR="00816E18" w:rsidRPr="00816E18" w:rsidRDefault="00816E18" w:rsidP="00816E18">
            <w:pPr>
              <w:jc w:val="center"/>
              <w:rPr>
                <w:color w:val="000000"/>
                <w:sz w:val="20"/>
                <w:szCs w:val="20"/>
              </w:rPr>
            </w:pPr>
            <w:r w:rsidRPr="00816E18">
              <w:rPr>
                <w:color w:val="000000"/>
                <w:sz w:val="20"/>
                <w:szCs w:val="20"/>
              </w:rPr>
              <w:t>19</w:t>
            </w:r>
          </w:p>
        </w:tc>
        <w:tc>
          <w:tcPr>
            <w:tcW w:w="1324" w:type="dxa"/>
            <w:noWrap/>
            <w:hideMark/>
          </w:tcPr>
          <w:p w14:paraId="4990BBF5" w14:textId="77777777" w:rsidR="00816E18" w:rsidRPr="00816E18" w:rsidRDefault="00816E18" w:rsidP="00816E18">
            <w:pPr>
              <w:jc w:val="center"/>
              <w:rPr>
                <w:color w:val="000000"/>
                <w:sz w:val="20"/>
                <w:szCs w:val="20"/>
              </w:rPr>
            </w:pPr>
            <w:r w:rsidRPr="00816E18">
              <w:rPr>
                <w:color w:val="000000"/>
                <w:sz w:val="20"/>
                <w:szCs w:val="20"/>
              </w:rPr>
              <w:t>100.00%</w:t>
            </w:r>
          </w:p>
        </w:tc>
        <w:tc>
          <w:tcPr>
            <w:tcW w:w="1324" w:type="dxa"/>
            <w:noWrap/>
          </w:tcPr>
          <w:p w14:paraId="50878576" w14:textId="77777777" w:rsidR="00816E18" w:rsidRPr="00816E18" w:rsidRDefault="00816E18" w:rsidP="00816E18">
            <w:pPr>
              <w:jc w:val="center"/>
              <w:rPr>
                <w:color w:val="000000"/>
                <w:sz w:val="20"/>
                <w:szCs w:val="20"/>
              </w:rPr>
            </w:pPr>
            <w:r w:rsidRPr="00816E18">
              <w:rPr>
                <w:color w:val="000000"/>
                <w:sz w:val="20"/>
                <w:szCs w:val="20"/>
              </w:rPr>
              <w:t>55.80%</w:t>
            </w:r>
          </w:p>
        </w:tc>
      </w:tr>
      <w:tr w:rsidR="00816E18" w:rsidRPr="006E2500" w14:paraId="18F3EC5B" w14:textId="77777777" w:rsidTr="005A17A7">
        <w:trPr>
          <w:trHeight w:val="303"/>
        </w:trPr>
        <w:tc>
          <w:tcPr>
            <w:tcW w:w="1188" w:type="dxa"/>
            <w:noWrap/>
            <w:hideMark/>
          </w:tcPr>
          <w:p w14:paraId="02636B45" w14:textId="77777777" w:rsidR="00816E18" w:rsidRPr="00816E18" w:rsidRDefault="00816E18" w:rsidP="00816E18">
            <w:pPr>
              <w:jc w:val="center"/>
              <w:rPr>
                <w:color w:val="000000"/>
                <w:sz w:val="20"/>
                <w:szCs w:val="20"/>
              </w:rPr>
            </w:pPr>
            <w:r w:rsidRPr="00816E18">
              <w:rPr>
                <w:color w:val="000000"/>
                <w:sz w:val="20"/>
                <w:szCs w:val="20"/>
              </w:rPr>
              <w:t>11.124</w:t>
            </w:r>
          </w:p>
        </w:tc>
        <w:tc>
          <w:tcPr>
            <w:tcW w:w="1857" w:type="dxa"/>
            <w:noWrap/>
            <w:hideMark/>
          </w:tcPr>
          <w:p w14:paraId="3B16FA07" w14:textId="77777777" w:rsidR="00816E18" w:rsidRPr="00816E18" w:rsidRDefault="00816E18" w:rsidP="00816E18">
            <w:pPr>
              <w:jc w:val="center"/>
              <w:rPr>
                <w:color w:val="000000"/>
                <w:sz w:val="20"/>
                <w:szCs w:val="20"/>
              </w:rPr>
            </w:pPr>
            <w:r w:rsidRPr="00816E18">
              <w:rPr>
                <w:color w:val="000000"/>
                <w:sz w:val="20"/>
                <w:szCs w:val="20"/>
              </w:rPr>
              <w:t>12</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3</w:t>
            </w:r>
          </w:p>
        </w:tc>
        <w:tc>
          <w:tcPr>
            <w:tcW w:w="1228" w:type="dxa"/>
            <w:noWrap/>
            <w:hideMark/>
          </w:tcPr>
          <w:p w14:paraId="7B82AEB7" w14:textId="77777777" w:rsidR="00816E18" w:rsidRPr="00816E18" w:rsidRDefault="00816E18" w:rsidP="00816E18">
            <w:pPr>
              <w:jc w:val="center"/>
              <w:rPr>
                <w:color w:val="000000"/>
                <w:sz w:val="20"/>
                <w:szCs w:val="20"/>
              </w:rPr>
            </w:pPr>
            <w:r w:rsidRPr="00816E18">
              <w:rPr>
                <w:color w:val="000000"/>
                <w:sz w:val="20"/>
                <w:szCs w:val="20"/>
              </w:rPr>
              <w:t>93.28%</w:t>
            </w:r>
          </w:p>
        </w:tc>
        <w:tc>
          <w:tcPr>
            <w:tcW w:w="1168" w:type="dxa"/>
          </w:tcPr>
          <w:p w14:paraId="5F75A0F5" w14:textId="77777777" w:rsidR="00816E18" w:rsidRPr="00816E18" w:rsidRDefault="00816E18" w:rsidP="00816E18">
            <w:pPr>
              <w:jc w:val="center"/>
              <w:rPr>
                <w:color w:val="000000"/>
                <w:sz w:val="20"/>
                <w:szCs w:val="20"/>
              </w:rPr>
            </w:pPr>
            <w:r w:rsidRPr="00816E18">
              <w:rPr>
                <w:color w:val="000000"/>
                <w:sz w:val="20"/>
                <w:szCs w:val="20"/>
              </w:rPr>
              <w:t>7</w:t>
            </w:r>
          </w:p>
        </w:tc>
        <w:tc>
          <w:tcPr>
            <w:tcW w:w="1324" w:type="dxa"/>
            <w:noWrap/>
            <w:hideMark/>
          </w:tcPr>
          <w:p w14:paraId="3EACC839" w14:textId="77777777" w:rsidR="00816E18" w:rsidRPr="00816E18" w:rsidRDefault="00816E18" w:rsidP="00816E18">
            <w:pPr>
              <w:jc w:val="center"/>
              <w:rPr>
                <w:color w:val="000000"/>
                <w:sz w:val="20"/>
                <w:szCs w:val="20"/>
              </w:rPr>
            </w:pPr>
            <w:r w:rsidRPr="00816E18">
              <w:rPr>
                <w:color w:val="000000"/>
                <w:sz w:val="20"/>
                <w:szCs w:val="20"/>
              </w:rPr>
              <w:t>47.22%</w:t>
            </w:r>
          </w:p>
        </w:tc>
        <w:tc>
          <w:tcPr>
            <w:tcW w:w="1324" w:type="dxa"/>
            <w:noWrap/>
          </w:tcPr>
          <w:p w14:paraId="0589F7CB" w14:textId="77777777" w:rsidR="00816E18" w:rsidRPr="00816E18" w:rsidRDefault="00816E18" w:rsidP="00816E18">
            <w:pPr>
              <w:jc w:val="center"/>
              <w:rPr>
                <w:color w:val="000000"/>
                <w:sz w:val="20"/>
                <w:szCs w:val="20"/>
              </w:rPr>
            </w:pPr>
            <w:r w:rsidRPr="00816E18">
              <w:rPr>
                <w:color w:val="000000"/>
                <w:sz w:val="20"/>
                <w:szCs w:val="20"/>
              </w:rPr>
              <w:t>53.63%</w:t>
            </w:r>
          </w:p>
        </w:tc>
      </w:tr>
      <w:tr w:rsidR="00816E18" w:rsidRPr="006E2500" w14:paraId="46E08C5D" w14:textId="77777777" w:rsidTr="005A17A7">
        <w:trPr>
          <w:trHeight w:val="349"/>
        </w:trPr>
        <w:tc>
          <w:tcPr>
            <w:tcW w:w="1188" w:type="dxa"/>
            <w:noWrap/>
            <w:hideMark/>
          </w:tcPr>
          <w:p w14:paraId="60BF2F15" w14:textId="77777777" w:rsidR="00816E18" w:rsidRPr="00816E18" w:rsidRDefault="00816E18" w:rsidP="00816E18">
            <w:pPr>
              <w:jc w:val="center"/>
              <w:rPr>
                <w:color w:val="000000"/>
                <w:sz w:val="20"/>
                <w:szCs w:val="20"/>
              </w:rPr>
            </w:pPr>
            <w:r w:rsidRPr="00816E18">
              <w:rPr>
                <w:color w:val="000000"/>
                <w:sz w:val="20"/>
                <w:szCs w:val="20"/>
              </w:rPr>
              <w:t>17.642</w:t>
            </w:r>
          </w:p>
        </w:tc>
        <w:tc>
          <w:tcPr>
            <w:tcW w:w="1857" w:type="dxa"/>
            <w:noWrap/>
            <w:hideMark/>
          </w:tcPr>
          <w:p w14:paraId="217E122C" w14:textId="77777777" w:rsidR="00816E18" w:rsidRPr="00816E18" w:rsidRDefault="00816E18" w:rsidP="00816E18">
            <w:pPr>
              <w:jc w:val="center"/>
              <w:rPr>
                <w:color w:val="000000"/>
                <w:sz w:val="20"/>
                <w:szCs w:val="20"/>
              </w:rPr>
            </w:pPr>
            <w:r w:rsidRPr="00816E18">
              <w:rPr>
                <w:color w:val="000000"/>
                <w:sz w:val="20"/>
                <w:szCs w:val="20"/>
              </w:rPr>
              <w:t>19</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4</w:t>
            </w:r>
          </w:p>
        </w:tc>
        <w:tc>
          <w:tcPr>
            <w:tcW w:w="1228" w:type="dxa"/>
            <w:noWrap/>
            <w:hideMark/>
          </w:tcPr>
          <w:p w14:paraId="7C8BD7C8" w14:textId="77777777" w:rsidR="00816E18" w:rsidRPr="00816E18" w:rsidRDefault="00816E18" w:rsidP="00816E18">
            <w:pPr>
              <w:jc w:val="center"/>
              <w:rPr>
                <w:color w:val="000000"/>
                <w:sz w:val="20"/>
                <w:szCs w:val="20"/>
              </w:rPr>
            </w:pPr>
            <w:r w:rsidRPr="00816E18">
              <w:rPr>
                <w:color w:val="000000"/>
                <w:sz w:val="20"/>
                <w:szCs w:val="20"/>
              </w:rPr>
              <w:t>93.28%</w:t>
            </w:r>
          </w:p>
        </w:tc>
        <w:tc>
          <w:tcPr>
            <w:tcW w:w="1168" w:type="dxa"/>
          </w:tcPr>
          <w:p w14:paraId="1BE1FD88" w14:textId="77777777" w:rsidR="00816E18" w:rsidRPr="00816E18" w:rsidRDefault="00816E18" w:rsidP="00816E18">
            <w:pPr>
              <w:jc w:val="center"/>
              <w:rPr>
                <w:color w:val="000000"/>
                <w:sz w:val="20"/>
                <w:szCs w:val="20"/>
              </w:rPr>
            </w:pPr>
            <w:r w:rsidRPr="00816E18">
              <w:rPr>
                <w:color w:val="000000"/>
                <w:sz w:val="20"/>
                <w:szCs w:val="20"/>
              </w:rPr>
              <w:t>16</w:t>
            </w:r>
          </w:p>
        </w:tc>
        <w:tc>
          <w:tcPr>
            <w:tcW w:w="1324" w:type="dxa"/>
            <w:noWrap/>
            <w:hideMark/>
          </w:tcPr>
          <w:p w14:paraId="47C81735" w14:textId="77777777" w:rsidR="00816E18" w:rsidRPr="00816E18" w:rsidRDefault="00816E18" w:rsidP="00816E18">
            <w:pPr>
              <w:jc w:val="center"/>
              <w:rPr>
                <w:color w:val="000000"/>
                <w:sz w:val="20"/>
                <w:szCs w:val="20"/>
              </w:rPr>
            </w:pPr>
            <w:r w:rsidRPr="00816E18">
              <w:rPr>
                <w:color w:val="000000"/>
                <w:sz w:val="20"/>
                <w:szCs w:val="20"/>
              </w:rPr>
              <w:t>68.20%</w:t>
            </w:r>
          </w:p>
        </w:tc>
        <w:tc>
          <w:tcPr>
            <w:tcW w:w="1324" w:type="dxa"/>
            <w:noWrap/>
          </w:tcPr>
          <w:p w14:paraId="622F2D0F" w14:textId="77777777" w:rsidR="00816E18" w:rsidRPr="00816E18" w:rsidRDefault="00816E18" w:rsidP="00816E18">
            <w:pPr>
              <w:jc w:val="center"/>
              <w:rPr>
                <w:color w:val="000000"/>
                <w:sz w:val="20"/>
                <w:szCs w:val="20"/>
              </w:rPr>
            </w:pPr>
            <w:r w:rsidRPr="00816E18">
              <w:rPr>
                <w:color w:val="000000"/>
                <w:sz w:val="20"/>
                <w:szCs w:val="20"/>
              </w:rPr>
              <w:t>42.64%</w:t>
            </w:r>
          </w:p>
        </w:tc>
      </w:tr>
      <w:tr w:rsidR="00816E18" w:rsidRPr="006E2500" w14:paraId="75ED74B7" w14:textId="77777777" w:rsidTr="005A17A7">
        <w:trPr>
          <w:trHeight w:val="365"/>
        </w:trPr>
        <w:tc>
          <w:tcPr>
            <w:tcW w:w="1188" w:type="dxa"/>
            <w:noWrap/>
            <w:hideMark/>
          </w:tcPr>
          <w:p w14:paraId="2F75A58D" w14:textId="77777777" w:rsidR="00816E18" w:rsidRPr="00816E18" w:rsidRDefault="00816E18" w:rsidP="00816E18">
            <w:pPr>
              <w:jc w:val="center"/>
              <w:rPr>
                <w:color w:val="000000"/>
                <w:sz w:val="20"/>
                <w:szCs w:val="20"/>
              </w:rPr>
            </w:pPr>
            <w:r w:rsidRPr="00816E18">
              <w:rPr>
                <w:color w:val="000000"/>
                <w:sz w:val="20"/>
                <w:szCs w:val="20"/>
              </w:rPr>
              <w:t>35.454</w:t>
            </w:r>
          </w:p>
        </w:tc>
        <w:tc>
          <w:tcPr>
            <w:tcW w:w="1857" w:type="dxa"/>
            <w:noWrap/>
            <w:hideMark/>
          </w:tcPr>
          <w:p w14:paraId="4F5CDCED" w14:textId="77777777" w:rsidR="00816E18" w:rsidRPr="00816E18" w:rsidRDefault="00816E18" w:rsidP="00816E18">
            <w:pPr>
              <w:jc w:val="center"/>
              <w:rPr>
                <w:color w:val="000000"/>
                <w:sz w:val="20"/>
                <w:szCs w:val="20"/>
              </w:rPr>
            </w:pPr>
            <w:r w:rsidRPr="00816E18">
              <w:rPr>
                <w:color w:val="000000"/>
                <w:sz w:val="20"/>
                <w:szCs w:val="20"/>
              </w:rPr>
              <w:t>39</w:t>
            </w:r>
            <w:r w:rsidR="005A17A7">
              <w:rPr>
                <w:color w:val="000000"/>
                <w:sz w:val="20"/>
                <w:szCs w:val="20"/>
              </w:rPr>
              <w:t xml:space="preserve"> </w:t>
            </w:r>
            <w:r w:rsidRPr="00816E18">
              <w:rPr>
                <w:color w:val="000000"/>
                <w:sz w:val="20"/>
                <w:szCs w:val="20"/>
              </w:rPr>
              <w:t>±</w:t>
            </w:r>
            <w:r w:rsidR="005A17A7">
              <w:rPr>
                <w:color w:val="000000"/>
                <w:sz w:val="20"/>
                <w:szCs w:val="20"/>
              </w:rPr>
              <w:t xml:space="preserve"> </w:t>
            </w:r>
            <w:r w:rsidRPr="00816E18">
              <w:rPr>
                <w:color w:val="000000"/>
                <w:sz w:val="20"/>
                <w:szCs w:val="20"/>
              </w:rPr>
              <w:t>6</w:t>
            </w:r>
          </w:p>
        </w:tc>
        <w:tc>
          <w:tcPr>
            <w:tcW w:w="1228" w:type="dxa"/>
            <w:noWrap/>
            <w:hideMark/>
          </w:tcPr>
          <w:p w14:paraId="38944D9C" w14:textId="77777777" w:rsidR="00816E18" w:rsidRPr="00816E18" w:rsidRDefault="00816E18" w:rsidP="00816E18">
            <w:pPr>
              <w:jc w:val="center"/>
              <w:rPr>
                <w:color w:val="000000"/>
                <w:sz w:val="20"/>
                <w:szCs w:val="20"/>
              </w:rPr>
            </w:pPr>
            <w:r w:rsidRPr="00816E18">
              <w:rPr>
                <w:color w:val="000000"/>
                <w:sz w:val="20"/>
                <w:szCs w:val="20"/>
              </w:rPr>
              <w:t>93.28%</w:t>
            </w:r>
          </w:p>
        </w:tc>
        <w:tc>
          <w:tcPr>
            <w:tcW w:w="1168" w:type="dxa"/>
          </w:tcPr>
          <w:p w14:paraId="2C722786" w14:textId="77777777" w:rsidR="00816E18" w:rsidRPr="00816E18" w:rsidRDefault="00816E18" w:rsidP="00816E18">
            <w:pPr>
              <w:jc w:val="center"/>
              <w:rPr>
                <w:color w:val="000000"/>
                <w:sz w:val="20"/>
                <w:szCs w:val="20"/>
              </w:rPr>
            </w:pPr>
            <w:r w:rsidRPr="00816E18">
              <w:rPr>
                <w:color w:val="000000"/>
                <w:sz w:val="20"/>
                <w:szCs w:val="20"/>
              </w:rPr>
              <w:t>12</w:t>
            </w:r>
          </w:p>
        </w:tc>
        <w:tc>
          <w:tcPr>
            <w:tcW w:w="1324" w:type="dxa"/>
            <w:noWrap/>
            <w:hideMark/>
          </w:tcPr>
          <w:p w14:paraId="32630EF4" w14:textId="77777777" w:rsidR="00816E18" w:rsidRPr="00816E18" w:rsidRDefault="00816E18" w:rsidP="00816E18">
            <w:pPr>
              <w:jc w:val="center"/>
              <w:rPr>
                <w:color w:val="000000"/>
                <w:sz w:val="20"/>
                <w:szCs w:val="20"/>
              </w:rPr>
            </w:pPr>
            <w:r w:rsidRPr="00816E18">
              <w:rPr>
                <w:color w:val="000000"/>
                <w:sz w:val="20"/>
                <w:szCs w:val="20"/>
              </w:rPr>
              <w:t>50.55%</w:t>
            </w:r>
          </w:p>
        </w:tc>
        <w:tc>
          <w:tcPr>
            <w:tcW w:w="1324" w:type="dxa"/>
            <w:noWrap/>
          </w:tcPr>
          <w:p w14:paraId="1D41873A" w14:textId="77777777" w:rsidR="00816E18" w:rsidRPr="00816E18" w:rsidRDefault="00816E18" w:rsidP="00816E18">
            <w:pPr>
              <w:jc w:val="center"/>
              <w:rPr>
                <w:color w:val="000000"/>
                <w:sz w:val="20"/>
                <w:szCs w:val="20"/>
              </w:rPr>
            </w:pPr>
            <w:r w:rsidRPr="00816E18">
              <w:rPr>
                <w:color w:val="000000"/>
                <w:sz w:val="20"/>
                <w:szCs w:val="20"/>
              </w:rPr>
              <w:t>29.77%</w:t>
            </w:r>
          </w:p>
        </w:tc>
      </w:tr>
    </w:tbl>
    <w:p w14:paraId="670A0853" w14:textId="77777777" w:rsidR="00AE2D7D" w:rsidRDefault="00254FAD" w:rsidP="00AC75A7">
      <w:pPr>
        <w:spacing w:line="360" w:lineRule="auto"/>
        <w:ind w:firstLine="720"/>
      </w:pPr>
      <w:r w:rsidRPr="006E2500">
        <w:lastRenderedPageBreak/>
        <w:t xml:space="preserve"> </w:t>
      </w:r>
      <w:r w:rsidR="00912482" w:rsidRPr="006E2500">
        <w:t>A number of these values have notable errors which were difficult to characterize.</w:t>
      </w:r>
      <w:r w:rsidR="0054286B">
        <w:t xml:space="preserve"> </w:t>
      </w:r>
      <w:r w:rsidR="00912482" w:rsidRPr="006E2500">
        <w:t>Specifically</w:t>
      </w:r>
      <w:r w:rsidR="00CD06D5">
        <w:t>,</w:t>
      </w:r>
      <w:r w:rsidR="00912482" w:rsidRPr="006E2500">
        <w:t xml:space="preserve"> the large particles with relatively low track counts had better outcomes than the smaller particles due to the large number of tracks over large areas that did not approach saturation.</w:t>
      </w:r>
      <w:r w:rsidR="0054286B">
        <w:t xml:space="preserve"> </w:t>
      </w:r>
      <w:r w:rsidR="00912482" w:rsidRPr="006E2500">
        <w:t xml:space="preserve">Many larger particles of highly enriched uranium were saturated making track counting difficult. </w:t>
      </w:r>
    </w:p>
    <w:p w14:paraId="06EE4733" w14:textId="781F11CD" w:rsidR="00BD3907" w:rsidRPr="006E2500" w:rsidRDefault="00BD3907" w:rsidP="00AC75A7">
      <w:pPr>
        <w:spacing w:line="360" w:lineRule="auto"/>
        <w:ind w:firstLine="720"/>
      </w:pPr>
      <w:r>
        <w:t xml:space="preserve"> The large depleted uranium particle </w:t>
      </w:r>
      <w:r w:rsidR="0031780F">
        <w:t>agrees well with the observed track number</w:t>
      </w:r>
      <w:r w:rsidR="008519FF">
        <w:t>.</w:t>
      </w:r>
      <w:r w:rsidR="0031780F">
        <w:t xml:space="preserve"> </w:t>
      </w:r>
      <w:r w:rsidR="008519FF">
        <w:t>F</w:t>
      </w:r>
      <w:r w:rsidR="0031780F">
        <w:t>or the smaller particles, a large sampling size is vital since not all particles will have tracks.</w:t>
      </w:r>
      <w:r w:rsidR="008E6151">
        <w:t xml:space="preserve"> </w:t>
      </w:r>
      <w:r w:rsidR="0031780F">
        <w:t>As a results the</w:t>
      </w:r>
      <w:r w:rsidR="00810EF7">
        <w:t xml:space="preserve"> small sample sizes of small particles can</w:t>
      </w:r>
      <w:r w:rsidR="008519FF">
        <w:t xml:space="preserve"> </w:t>
      </w:r>
      <w:r w:rsidR="0031780F">
        <w:t>over predict</w:t>
      </w:r>
      <w:r w:rsidR="008519FF">
        <w:t xml:space="preserve"> </w:t>
      </w:r>
      <w:r w:rsidR="0031780F">
        <w:t>enrichment dramatically. This is a specific issue that cannot be resolved by fission track analysis unless a large number of tracks are created from a single particle. When observing a large number particles and small particles (diameters &lt;1 µm) have a single track, Bayesian analysis may be used to assess the likelihood that one of these particles contains greater than a specified threshold of enrichment. To apply effective</w:t>
      </w:r>
      <w:r w:rsidR="008519FF">
        <w:t>ly</w:t>
      </w:r>
      <w:r w:rsidR="0031780F">
        <w:t>, a large number of small particles, &gt;100, should be inspected. To reasonably achieve a large area scan like this, a scan using the CLSM at the microscope’s r</w:t>
      </w:r>
      <w:r w:rsidR="0031780F" w:rsidRPr="006E2500">
        <w:t xml:space="preserve">esonance </w:t>
      </w:r>
      <w:r w:rsidR="0031780F">
        <w:t>threshold should be used.</w:t>
      </w:r>
    </w:p>
    <w:p w14:paraId="7E2E2A58" w14:textId="15D84F0B" w:rsidR="0031780F" w:rsidRPr="006E2500" w:rsidRDefault="0031780F" w:rsidP="0031780F">
      <w:pPr>
        <w:spacing w:line="360" w:lineRule="auto"/>
        <w:ind w:firstLine="720"/>
      </w:pPr>
      <w:r w:rsidRPr="006E2500">
        <w:t xml:space="preserve"> Resonance </w:t>
      </w:r>
      <w:r>
        <w:t>sc</w:t>
      </w:r>
      <w:r w:rsidRPr="006E2500">
        <w:t xml:space="preserve">anning </w:t>
      </w:r>
      <w:r>
        <w:t xml:space="preserve">increases the voxel scan speed to </w:t>
      </w:r>
      <w:r w:rsidRPr="006E2500">
        <w:t>8000 hz. This solution</w:t>
      </w:r>
      <w:r>
        <w:t>s scalability is limited</w:t>
      </w:r>
      <w:r w:rsidRPr="006E2500">
        <w:t>.</w:t>
      </w:r>
      <w:r>
        <w:t xml:space="preserve"> </w:t>
      </w:r>
      <w:r w:rsidRPr="006E2500">
        <w:t>While it can provide solutions to maintain resolution similar to that present in this work</w:t>
      </w:r>
      <w:r w:rsidR="008519FF">
        <w:t>,</w:t>
      </w:r>
      <w:r w:rsidRPr="006E2500">
        <w:t xml:space="preserve"> with larger regions on the scale of thousands to tens of thousands of square microns in 5 to 20 minutes</w:t>
      </w:r>
      <w:r w:rsidR="008519FF">
        <w:t>,</w:t>
      </w:r>
      <w:r w:rsidRPr="006E2500">
        <w:t xml:space="preserve"> it cannot reasonably scale to square centimeters. With current methods, resolution near the diffraction limit can be retained</w:t>
      </w:r>
      <w:r w:rsidR="008519FF">
        <w:t>,</w:t>
      </w:r>
      <w:r w:rsidRPr="006E2500">
        <w:t xml:space="preserve"> but one square centimeter will take approximately two months to scan using the resonance mode. </w:t>
      </w:r>
      <w:r w:rsidR="008273A4">
        <w:t>Although a</w:t>
      </w:r>
      <w:r w:rsidRPr="006E2500">
        <w:t xml:space="preserve">s eluded to in </w:t>
      </w:r>
      <w:r w:rsidR="008273A4">
        <w:t>C</w:t>
      </w:r>
      <w:r w:rsidRPr="006E2500">
        <w:t>hapter II, the de-excitation time required for our F-centers does not allow for faster scanning. Even with rigorous optimization of this method, it is reasonable to reduce this time to weeks.</w:t>
      </w:r>
      <w:r>
        <w:t xml:space="preserve"> </w:t>
      </w:r>
    </w:p>
    <w:p w14:paraId="4C1B625C" w14:textId="6F8CD6FC" w:rsidR="0031780F" w:rsidRPr="006E2500" w:rsidRDefault="0031780F" w:rsidP="0031780F">
      <w:pPr>
        <w:spacing w:line="360" w:lineRule="auto"/>
        <w:ind w:firstLine="720"/>
      </w:pPr>
      <w:r w:rsidRPr="006E2500">
        <w:t xml:space="preserve"> Alternatively, the most preferred setup to optimize scan time would need a wide field, approximately 500</w:t>
      </w:r>
      <w:r w:rsidR="008273A4">
        <w:t xml:space="preserve"> times </w:t>
      </w:r>
      <w:r w:rsidRPr="006E2500">
        <w:t>water immersion objective using a silicon water surrogate immersion gel.</w:t>
      </w:r>
      <w:r>
        <w:t xml:space="preserve"> </w:t>
      </w:r>
      <w:r w:rsidRPr="006E2500">
        <w:t xml:space="preserve">Software would then need spherical aberration </w:t>
      </w:r>
      <w:r w:rsidRPr="006E2500">
        <w:lastRenderedPageBreak/>
        <w:t>correct used with a standard automatic focusing lens in front of a high</w:t>
      </w:r>
      <w:r w:rsidR="008273A4">
        <w:t>-</w:t>
      </w:r>
      <w:r w:rsidRPr="006E2500">
        <w:t>resolution, low</w:t>
      </w:r>
      <w:r w:rsidR="008273A4">
        <w:t>-</w:t>
      </w:r>
      <w:r w:rsidRPr="006E2500">
        <w:t>light avalanche diode type detector.</w:t>
      </w:r>
      <w:r>
        <w:t xml:space="preserve"> </w:t>
      </w:r>
      <w:r w:rsidRPr="006E2500">
        <w:t>In this way</w:t>
      </w:r>
      <w:r w:rsidR="008273A4">
        <w:t>,</w:t>
      </w:r>
      <w:r w:rsidRPr="006E2500">
        <w:t xml:space="preserve"> square centimeters of xy-area may be collected with the first 5 to 10 microns of surface collected by viewing through the detector.</w:t>
      </w:r>
      <w:r>
        <w:t xml:space="preserve"> </w:t>
      </w:r>
      <w:r w:rsidRPr="006E2500">
        <w:t>Fortunately</w:t>
      </w:r>
      <w:r w:rsidR="008273A4">
        <w:t>,</w:t>
      </w:r>
      <w:r w:rsidRPr="006E2500">
        <w:t xml:space="preserve"> a system similar to this exists for Al</w:t>
      </w:r>
      <w:r w:rsidRPr="006E2500">
        <w:rPr>
          <w:vertAlign w:val="subscript"/>
        </w:rPr>
        <w:t>2</w:t>
      </w:r>
      <w:r w:rsidRPr="006E2500">
        <w:t>O</w:t>
      </w:r>
      <w:r w:rsidRPr="006E2500">
        <w:rPr>
          <w:vertAlign w:val="subscript"/>
        </w:rPr>
        <w:t>3</w:t>
      </w:r>
      <w:r w:rsidRPr="006E2500">
        <w:t xml:space="preserve">:C,Mg. </w:t>
      </w:r>
      <w:r w:rsidRPr="006E2500">
        <w:rPr>
          <w:lang w:val="en"/>
        </w:rPr>
        <w:t xml:space="preserve">Landauer Inc.’s </w:t>
      </w:r>
      <w:r w:rsidRPr="006E2500">
        <w:t>FNTD reader, Model FXR-700N, reads Al2)3:C,Mg detectors in rapid series with an automated loader capacity of 216 detectors.</w:t>
      </w:r>
      <w:r>
        <w:t xml:space="preserve"> </w:t>
      </w:r>
      <w:r w:rsidRPr="006E2500">
        <w:t xml:space="preserve">The system has a built in </w:t>
      </w:r>
      <w:r w:rsidR="008273A4">
        <w:t>identification</w:t>
      </w:r>
      <w:r w:rsidRPr="006E2500">
        <w:t xml:space="preserve"> reader for each detector and will automatically recognize, scan, and process fluorescent images </w:t>
      </w:r>
      <w:r w:rsidRPr="006E2500">
        <w:fldChar w:fldCharType="begin" w:fldLock="1"/>
      </w:r>
      <w:r>
        <w:instrText>ADDIN CSL_CITATION { "citationItems" : [ { "id" : "ITEM-1", "itemData" : { "author" : [ { "dropping-particle" : "", "family" : "Akselrod", "given" : "Mark S.", "non-dropping-particle" : "", "parse-names" : false, "suffix" : "" } ], "container-title" : "26th International Conference on Nuclear Tracks in Solids", "id" : "ITEM-1", "issued" : { "date-parts" : [ [ "2014" ] ] }, "page" : "30-31", "publisher-place" : "Kobe, Japan", "title" : "FNTD Technology - Latest Advances in Instrumentation and Neutron-Photon Discrimination", "type" : "paper-conference" }, "uris" : [ "http://www.mendeley.com/documents/?uuid=02253f10-f97d-32b4-88a8-29d1585d6d4c" ] } ], "mendeley" : { "formattedCitation" : "[59]", "plainTextFormattedCitation" : "[59]", "previouslyFormattedCitation" : "[59]" }, "properties" : { "noteIndex" : 0 }, "schema" : "https://github.com/citation-style-language/schema/raw/master/csl-citation.json" }</w:instrText>
      </w:r>
      <w:r w:rsidRPr="006E2500">
        <w:fldChar w:fldCharType="separate"/>
      </w:r>
      <w:r w:rsidRPr="00C71846">
        <w:rPr>
          <w:noProof/>
        </w:rPr>
        <w:t>[59]</w:t>
      </w:r>
      <w:r w:rsidRPr="006E2500">
        <w:fldChar w:fldCharType="end"/>
      </w:r>
      <w:r w:rsidRPr="006E2500">
        <w:t xml:space="preserve">. </w:t>
      </w:r>
    </w:p>
    <w:p w14:paraId="51994EF1" w14:textId="03592B91" w:rsidR="0031780F" w:rsidRDefault="0031780F" w:rsidP="00F9662D">
      <w:pPr>
        <w:spacing w:line="360" w:lineRule="auto"/>
        <w:ind w:firstLine="720"/>
      </w:pPr>
      <w:r>
        <w:t xml:space="preserve"> Currently</w:t>
      </w:r>
      <w:r w:rsidR="008273A4">
        <w:t>,</w:t>
      </w:r>
      <w:r>
        <w:t xml:space="preserve"> this method of enrichment investigation requires more analysis to predict enrichments accurately. Samples are available for further analysis as the scan time to investigate all samples created using current methods is in excess of </w:t>
      </w:r>
      <w:r w:rsidR="008273A4">
        <w:t>ten</w:t>
      </w:r>
      <w:r>
        <w:t xml:space="preserve"> years. </w:t>
      </w:r>
      <w:r w:rsidR="001E645C">
        <w:t xml:space="preserve">Preferably, lessons learned from uranium experiments should be used to produce </w:t>
      </w:r>
      <w:r w:rsidR="008273A4">
        <w:t>ten</w:t>
      </w:r>
      <w:r w:rsidR="001E645C">
        <w:t xml:space="preserve"> highly controlled samples where each grain of uranium is individual</w:t>
      </w:r>
      <w:r w:rsidR="008273A4">
        <w:t>ly</w:t>
      </w:r>
      <w:r w:rsidR="001E645C">
        <w:t xml:space="preserve"> controlled and discs are prepared in a highly controlled manner consistent with IAEA methods discussed </w:t>
      </w:r>
      <w:r w:rsidR="008273A4">
        <w:t>in</w:t>
      </w:r>
      <w:r w:rsidR="001E645C">
        <w:t xml:space="preserve"> this work.</w:t>
      </w:r>
    </w:p>
    <w:p w14:paraId="0176667F" w14:textId="640FA935" w:rsidR="001E645C" w:rsidRDefault="001E645C" w:rsidP="00F9662D">
      <w:pPr>
        <w:spacing w:line="360" w:lineRule="auto"/>
        <w:ind w:firstLine="720"/>
      </w:pPr>
      <w:r>
        <w:t xml:space="preserve"> Regardless of the current level of accuracy when predicting enrichment from fission tracks</w:t>
      </w:r>
      <w:r w:rsidR="008273A4">
        <w:t xml:space="preserve"> only</w:t>
      </w:r>
      <w:r>
        <w:t>, the methodology developed through this work is highly desirable in traditional lab</w:t>
      </w:r>
      <w:r w:rsidR="008273A4">
        <w:t>-</w:t>
      </w:r>
      <w:r>
        <w:t>based safeguards fission track analysis.</w:t>
      </w:r>
      <w:r w:rsidR="00BD525B">
        <w:t xml:space="preserve"> </w:t>
      </w:r>
      <w:r>
        <w:t>Many labor intensive steps required when using etchable track detectors a</w:t>
      </w:r>
      <w:r w:rsidR="008273A4">
        <w:t>re</w:t>
      </w:r>
      <w:r>
        <w:t xml:space="preserve"> removed, notably the registration requirements, making FNTD highly desirable for current lab based fission track analysis.</w:t>
      </w:r>
    </w:p>
    <w:p w14:paraId="3646BBAD" w14:textId="77777777" w:rsidR="002C6366" w:rsidRPr="006E2500" w:rsidRDefault="002C6366" w:rsidP="002C6366">
      <w:pPr>
        <w:pStyle w:val="Heading2"/>
      </w:pPr>
      <w:bookmarkStart w:id="161" w:name="_Toc498605632"/>
      <w:r w:rsidRPr="006E2500">
        <w:t>Future Work</w:t>
      </w:r>
      <w:bookmarkEnd w:id="161"/>
    </w:p>
    <w:p w14:paraId="529AB5C3" w14:textId="47DB3483" w:rsidR="002C6366" w:rsidRPr="006E2500" w:rsidRDefault="00FE44B1" w:rsidP="002C6366">
      <w:pPr>
        <w:spacing w:line="360" w:lineRule="auto"/>
        <w:ind w:firstLine="720"/>
      </w:pPr>
      <w:r w:rsidRPr="006E2500">
        <w:t xml:space="preserve">Continuation of this </w:t>
      </w:r>
      <w:r w:rsidR="002C6366" w:rsidRPr="006E2500">
        <w:t xml:space="preserve">work </w:t>
      </w:r>
      <w:r w:rsidRPr="006E2500">
        <w:t xml:space="preserve">should </w:t>
      </w:r>
      <w:r w:rsidR="002C6366" w:rsidRPr="006E2500">
        <w:t xml:space="preserve">focus on the following </w:t>
      </w:r>
      <w:r w:rsidRPr="006E2500">
        <w:t>areas</w:t>
      </w:r>
      <w:r w:rsidR="002C6366" w:rsidRPr="006E2500">
        <w:t xml:space="preserve">. Tasks are described </w:t>
      </w:r>
      <w:r w:rsidRPr="006E2500">
        <w:t>within the context of graduate research efforts</w:t>
      </w:r>
      <w:r w:rsidR="002C6366" w:rsidRPr="006E2500">
        <w:t>. Tasks are not sequential</w:t>
      </w:r>
      <w:r w:rsidR="008273A4">
        <w:t xml:space="preserve"> or </w:t>
      </w:r>
      <w:r w:rsidR="002C6366" w:rsidRPr="006E2500">
        <w:t>listed by priority.</w:t>
      </w:r>
    </w:p>
    <w:p w14:paraId="143BDDF2" w14:textId="3F7A72C3" w:rsidR="002C6366" w:rsidRPr="006E2500" w:rsidRDefault="002C6366" w:rsidP="003F3AF7">
      <w:pPr>
        <w:pStyle w:val="ListParagraph"/>
        <w:numPr>
          <w:ilvl w:val="0"/>
          <w:numId w:val="3"/>
        </w:numPr>
        <w:tabs>
          <w:tab w:val="left" w:pos="720"/>
        </w:tabs>
        <w:spacing w:line="360" w:lineRule="auto"/>
        <w:ind w:left="720"/>
      </w:pPr>
      <w:r w:rsidRPr="006E2500">
        <w:t>Develop a first</w:t>
      </w:r>
      <w:r w:rsidR="008273A4">
        <w:t>-</w:t>
      </w:r>
      <w:r w:rsidRPr="006E2500">
        <w:t xml:space="preserve">principles model using electron band behavior for </w:t>
      </w:r>
      <w:r w:rsidR="00DD7F30" w:rsidRPr="006E2500">
        <w:t xml:space="preserve">fluorescing </w:t>
      </w:r>
      <w:r w:rsidRPr="006E2500">
        <w:t xml:space="preserve">defects, focusing on Ferknel defects, </w:t>
      </w:r>
      <w:r w:rsidR="00027930" w:rsidRPr="006E2500">
        <w:t xml:space="preserve">coupled with a heavy ion radiolytic damage model that predicts the </w:t>
      </w:r>
      <w:r w:rsidR="00DD7F30" w:rsidRPr="006E2500">
        <w:t xml:space="preserve">fluorescing </w:t>
      </w:r>
      <w:r w:rsidR="00027930" w:rsidRPr="006E2500">
        <w:t xml:space="preserve">period, excitation </w:t>
      </w:r>
      <w:r w:rsidR="00027930" w:rsidRPr="006E2500">
        <w:lastRenderedPageBreak/>
        <w:t>profile, stoke shift, emission profile of LiF, with the target of developing a model for any recurring lattice structure</w:t>
      </w:r>
      <w:r w:rsidR="008273A4">
        <w:t>.</w:t>
      </w:r>
      <w:r w:rsidR="00027930" w:rsidRPr="006E2500">
        <w:t xml:space="preserve"> </w:t>
      </w:r>
    </w:p>
    <w:p w14:paraId="57BE5A2A" w14:textId="1D2C4FBA" w:rsidR="002C6366" w:rsidRPr="006E2500" w:rsidRDefault="002C6366" w:rsidP="003F3AF7">
      <w:pPr>
        <w:pStyle w:val="ListParagraph"/>
        <w:numPr>
          <w:ilvl w:val="0"/>
          <w:numId w:val="3"/>
        </w:numPr>
        <w:tabs>
          <w:tab w:val="left" w:pos="720"/>
        </w:tabs>
        <w:spacing w:line="360" w:lineRule="auto"/>
        <w:ind w:left="720"/>
      </w:pPr>
      <w:r w:rsidRPr="006E2500">
        <w:t>Develop an image analysis program to pick out and analyze fission track and alpha tracks using thermally treated samples</w:t>
      </w:r>
      <w:r w:rsidR="008273A4">
        <w:t>.</w:t>
      </w:r>
      <w:r w:rsidRPr="006E2500">
        <w:t xml:space="preserve"> </w:t>
      </w:r>
    </w:p>
    <w:p w14:paraId="3C95E183" w14:textId="47FB53D5" w:rsidR="002C6366" w:rsidRPr="006E2500" w:rsidRDefault="002C6366" w:rsidP="003F3AF7">
      <w:pPr>
        <w:pStyle w:val="ListParagraph"/>
        <w:numPr>
          <w:ilvl w:val="0"/>
          <w:numId w:val="3"/>
        </w:numPr>
        <w:tabs>
          <w:tab w:val="left" w:pos="720"/>
        </w:tabs>
        <w:spacing w:line="360" w:lineRule="auto"/>
        <w:ind w:left="720"/>
      </w:pPr>
      <w:r w:rsidRPr="006E2500">
        <w:t>Design a semi-autonomous system to induct an environmental air filter or soil sample, irradiate for a prescribed particle of fuel, inspect the detector, analyze the results, and predict enrichment of any particle that meets the user’s criteria</w:t>
      </w:r>
      <w:r w:rsidR="008273A4">
        <w:t>.</w:t>
      </w:r>
      <w:r w:rsidRPr="006E2500">
        <w:t xml:space="preserve"> </w:t>
      </w:r>
    </w:p>
    <w:p w14:paraId="5CF939C7" w14:textId="0FCBF43D" w:rsidR="002C6366" w:rsidRPr="006E2500" w:rsidRDefault="002C6366" w:rsidP="003F3AF7">
      <w:pPr>
        <w:pStyle w:val="ListParagraph"/>
        <w:numPr>
          <w:ilvl w:val="0"/>
          <w:numId w:val="3"/>
        </w:numPr>
        <w:tabs>
          <w:tab w:val="left" w:pos="720"/>
        </w:tabs>
        <w:spacing w:line="360" w:lineRule="auto"/>
        <w:ind w:left="720"/>
      </w:pPr>
      <w:r w:rsidRPr="006E2500">
        <w:t>Build the system described above</w:t>
      </w:r>
      <w:r w:rsidR="008273A4">
        <w:t>.</w:t>
      </w:r>
      <w:r w:rsidRPr="006E2500">
        <w:t xml:space="preserve"> </w:t>
      </w:r>
    </w:p>
    <w:p w14:paraId="602A634E" w14:textId="57916F44" w:rsidR="00486DC5" w:rsidRDefault="00486DC5" w:rsidP="00486DC5">
      <w:pPr>
        <w:spacing w:line="360" w:lineRule="auto"/>
        <w:ind w:firstLine="720"/>
      </w:pPr>
      <w:r>
        <w:t xml:space="preserve"> </w:t>
      </w:r>
      <w:r w:rsidRPr="006E2500">
        <w:t xml:space="preserve">A straight forward design of the </w:t>
      </w:r>
      <w:r>
        <w:t xml:space="preserve">system based on this method to replace current etchable track detector procedures would </w:t>
      </w:r>
      <w:r w:rsidRPr="006E2500">
        <w:t>employ two steps involving a technician.</w:t>
      </w:r>
      <w:r>
        <w:t xml:space="preserve"> </w:t>
      </w:r>
      <w:r w:rsidRPr="006E2500">
        <w:t>This tool would require a technician to extrac</w:t>
      </w:r>
      <w:r w:rsidR="008273A4">
        <w:t>t</w:t>
      </w:r>
      <w:r w:rsidRPr="006E2500">
        <w:t xml:space="preserve"> from an environmental sample. Extraction may be wet or dry.</w:t>
      </w:r>
      <w:r>
        <w:t xml:space="preserve"> </w:t>
      </w:r>
      <w:r w:rsidRPr="006E2500">
        <w:t xml:space="preserve">These methods may include one or </w:t>
      </w:r>
      <w:r w:rsidR="008273A4">
        <w:t xml:space="preserve">a </w:t>
      </w:r>
      <w:r w:rsidRPr="006E2500">
        <w:t>combination of ﬁltration, sonication, wet ashing, thermal separation, inertial separation, or other methods. The remaining sample would be dried if needed and distributed onto a plastic sheet.</w:t>
      </w:r>
      <w:r>
        <w:t xml:space="preserve"> </w:t>
      </w:r>
      <w:r w:rsidRPr="006E2500">
        <w:t>This sheet would be placed on one LiF detector (2</w:t>
      </w:r>
      <w:r w:rsidRPr="001E645C">
        <w:rPr>
          <w:rFonts w:ascii="Times New Roman" w:hAnsi="Times New Roman" w:cs="Times New Roman"/>
        </w:rPr>
        <w:t>π</w:t>
      </w:r>
      <w:r w:rsidRPr="006E2500">
        <w:t xml:space="preserve"> configuration) and irradiated with approximately 10</w:t>
      </w:r>
      <w:r w:rsidRPr="006E2500">
        <w:rPr>
          <w:vertAlign w:val="superscript"/>
        </w:rPr>
        <w:t>14</w:t>
      </w:r>
      <w:r w:rsidRPr="006E2500">
        <w:t xml:space="preserve"> neutrons with roughly a 15 to 85 thermal to fast flux spectrum. The sample would be removed and placed onto, preferable a coaxial CLSM-LAMS stage. From below the LiF detector, the CLSM would scan just below the detector surface containing fuel.</w:t>
      </w:r>
      <w:r>
        <w:t xml:space="preserve"> </w:t>
      </w:r>
      <w:r w:rsidRPr="006E2500">
        <w:t>This would be a very low and fast resolution scan.</w:t>
      </w:r>
      <w:r>
        <w:t xml:space="preserve"> </w:t>
      </w:r>
      <w:r w:rsidRPr="006E2500">
        <w:t>The CLSM would identify volumes where F</w:t>
      </w:r>
      <w:r w:rsidRPr="0035315B">
        <w:rPr>
          <w:vertAlign w:val="subscript"/>
        </w:rPr>
        <w:t>2</w:t>
      </w:r>
      <w:r w:rsidRPr="006E2500">
        <w:t xml:space="preserve"> and F</w:t>
      </w:r>
      <w:r w:rsidRPr="0035315B">
        <w:rPr>
          <w:vertAlign w:val="subscript"/>
        </w:rPr>
        <w:t>3</w:t>
      </w:r>
      <w:r w:rsidRPr="0035315B">
        <w:rPr>
          <w:vertAlign w:val="superscript"/>
        </w:rPr>
        <w:t>+</w:t>
      </w:r>
      <w:r>
        <w:t xml:space="preserve"> are concentrated, roughly </w:t>
      </w:r>
      <w:r w:rsidR="008273A4">
        <w:t>three</w:t>
      </w:r>
      <w:r>
        <w:t xml:space="preserve"> times background and </w:t>
      </w:r>
      <w:r w:rsidR="008273A4">
        <w:t>would utilize</w:t>
      </w:r>
      <w:r>
        <w:t xml:space="preserve"> LAMS to analyze the particle immediately. With previous matrix characterization for the LiF and glue</w:t>
      </w:r>
      <w:r w:rsidR="008273A4">
        <w:t>,</w:t>
      </w:r>
      <w:r>
        <w:t xml:space="preserve"> the LAMS can quickly analyze the sample for fissile material content.</w:t>
      </w:r>
      <w:r w:rsidR="008E6151">
        <w:t xml:space="preserve"> </w:t>
      </w:r>
      <w:r>
        <w:t xml:space="preserve">This tool would enable rapid sample throughput and reduce the bottleneck seen at safeguard labs around the world. </w:t>
      </w:r>
    </w:p>
    <w:p w14:paraId="55308346" w14:textId="77777777" w:rsidR="00912482" w:rsidRDefault="00912482" w:rsidP="00912482">
      <w:pPr>
        <w:tabs>
          <w:tab w:val="left" w:pos="720"/>
        </w:tabs>
        <w:spacing w:line="360" w:lineRule="auto"/>
      </w:pPr>
    </w:p>
    <w:p w14:paraId="3D6D0E5D" w14:textId="523F2BA4" w:rsidR="009A6507" w:rsidRPr="006E2500" w:rsidRDefault="00077B17">
      <w:r>
        <w:br w:type="page"/>
      </w:r>
    </w:p>
    <w:p w14:paraId="1BCCEDDD" w14:textId="77777777" w:rsidR="009A6507" w:rsidRPr="006E2500" w:rsidRDefault="009A6507" w:rsidP="009A6507">
      <w:pPr>
        <w:pStyle w:val="Heading1"/>
      </w:pPr>
      <w:bookmarkStart w:id="162" w:name="_Toc498605633"/>
      <w:r w:rsidRPr="006E2500">
        <w:lastRenderedPageBreak/>
        <w:t>REFERENCES</w:t>
      </w:r>
      <w:bookmarkEnd w:id="162"/>
    </w:p>
    <w:p w14:paraId="1FCDF63A" w14:textId="77777777" w:rsidR="009A6507" w:rsidRPr="006E2500" w:rsidRDefault="009A6507">
      <w:pPr>
        <w:rPr>
          <w:b/>
          <w:bCs/>
          <w:caps/>
          <w:sz w:val="28"/>
        </w:rPr>
      </w:pPr>
      <w:r w:rsidRPr="006E2500">
        <w:br w:type="page"/>
      </w:r>
      <w:bookmarkStart w:id="163" w:name="_GoBack"/>
      <w:bookmarkEnd w:id="163"/>
    </w:p>
    <w:p w14:paraId="3B6BD8BA" w14:textId="77777777" w:rsidR="008E6151" w:rsidRPr="008E6151" w:rsidRDefault="0076605C" w:rsidP="008E6151">
      <w:pPr>
        <w:widowControl w:val="0"/>
        <w:autoSpaceDE w:val="0"/>
        <w:autoSpaceDN w:val="0"/>
        <w:adjustRightInd w:val="0"/>
        <w:ind w:left="640" w:hanging="640"/>
        <w:rPr>
          <w:noProof/>
        </w:rPr>
      </w:pPr>
      <w:r w:rsidRPr="006E2500">
        <w:lastRenderedPageBreak/>
        <w:fldChar w:fldCharType="begin" w:fldLock="1"/>
      </w:r>
      <w:r w:rsidRPr="006E2500">
        <w:instrText xml:space="preserve">ADDIN Mendeley Bibliography CSL_BIBLIOGRAPHY </w:instrText>
      </w:r>
      <w:r w:rsidRPr="006E2500">
        <w:fldChar w:fldCharType="separate"/>
      </w:r>
      <w:r w:rsidR="008E6151" w:rsidRPr="008E6151">
        <w:rPr>
          <w:noProof/>
        </w:rPr>
        <w:t>[1]</w:t>
      </w:r>
      <w:r w:rsidR="008E6151" w:rsidRPr="008E6151">
        <w:rPr>
          <w:noProof/>
        </w:rPr>
        <w:tab/>
        <w:t xml:space="preserve">E. G. Yukihara and S. W. S. McKeever, </w:t>
      </w:r>
      <w:r w:rsidR="008E6151" w:rsidRPr="008E6151">
        <w:rPr>
          <w:i/>
          <w:iCs/>
          <w:noProof/>
        </w:rPr>
        <w:t>Optically stimulated luminescence : fundamentals and applications</w:t>
      </w:r>
      <w:r w:rsidR="008E6151" w:rsidRPr="008E6151">
        <w:rPr>
          <w:noProof/>
        </w:rPr>
        <w:t>. Wiley, 2011.</w:t>
      </w:r>
    </w:p>
    <w:p w14:paraId="33662040" w14:textId="77777777" w:rsidR="008E6151" w:rsidRPr="008E6151" w:rsidRDefault="008E6151" w:rsidP="008E6151">
      <w:pPr>
        <w:widowControl w:val="0"/>
        <w:autoSpaceDE w:val="0"/>
        <w:autoSpaceDN w:val="0"/>
        <w:adjustRightInd w:val="0"/>
        <w:ind w:left="640" w:hanging="640"/>
        <w:rPr>
          <w:noProof/>
        </w:rPr>
      </w:pPr>
      <w:r w:rsidRPr="008E6151">
        <w:rPr>
          <w:noProof/>
        </w:rPr>
        <w:t>[2]</w:t>
      </w:r>
      <w:r w:rsidRPr="008E6151">
        <w:rPr>
          <w:noProof/>
        </w:rPr>
        <w:tab/>
        <w:t xml:space="preserve">S. A. Durrani and R. K. Bull, </w:t>
      </w:r>
      <w:r w:rsidRPr="008E6151">
        <w:rPr>
          <w:i/>
          <w:iCs/>
          <w:noProof/>
        </w:rPr>
        <w:t>Solid state nuclear track detection : principles, methods, and applications</w:t>
      </w:r>
      <w:r w:rsidRPr="008E6151">
        <w:rPr>
          <w:noProof/>
        </w:rPr>
        <w:t>. Pergamon Press, 1987.</w:t>
      </w:r>
    </w:p>
    <w:p w14:paraId="6FF0186E" w14:textId="77777777" w:rsidR="008E6151" w:rsidRPr="008E6151" w:rsidRDefault="008E6151" w:rsidP="008E6151">
      <w:pPr>
        <w:widowControl w:val="0"/>
        <w:autoSpaceDE w:val="0"/>
        <w:autoSpaceDN w:val="0"/>
        <w:adjustRightInd w:val="0"/>
        <w:ind w:left="640" w:hanging="640"/>
        <w:rPr>
          <w:noProof/>
        </w:rPr>
      </w:pPr>
      <w:r w:rsidRPr="008E6151">
        <w:rPr>
          <w:noProof/>
        </w:rPr>
        <w:t>[3]</w:t>
      </w:r>
      <w:r w:rsidRPr="008E6151">
        <w:rPr>
          <w:noProof/>
        </w:rPr>
        <w:tab/>
        <w:t xml:space="preserve">R. F. Galbraith, </w:t>
      </w:r>
      <w:r w:rsidRPr="008E6151">
        <w:rPr>
          <w:i/>
          <w:iCs/>
          <w:noProof/>
        </w:rPr>
        <w:t>Statistics for Fission Track Analysis - Rex F. Galbraith - Google Books</w:t>
      </w:r>
      <w:r w:rsidRPr="008E6151">
        <w:rPr>
          <w:noProof/>
        </w:rPr>
        <w:t>. University College London, UK: Chapman &amp; Hall/CRC, 2005.</w:t>
      </w:r>
    </w:p>
    <w:p w14:paraId="68E6245A" w14:textId="77777777" w:rsidR="008E6151" w:rsidRPr="008E6151" w:rsidRDefault="008E6151" w:rsidP="008E6151">
      <w:pPr>
        <w:widowControl w:val="0"/>
        <w:autoSpaceDE w:val="0"/>
        <w:autoSpaceDN w:val="0"/>
        <w:adjustRightInd w:val="0"/>
        <w:ind w:left="640" w:hanging="640"/>
        <w:rPr>
          <w:noProof/>
        </w:rPr>
      </w:pPr>
      <w:r w:rsidRPr="008E6151">
        <w:rPr>
          <w:noProof/>
        </w:rPr>
        <w:t>[4]</w:t>
      </w:r>
      <w:r w:rsidRPr="008E6151">
        <w:rPr>
          <w:noProof/>
        </w:rPr>
        <w:tab/>
        <w:t xml:space="preserve">R. L. (Robert L. Fleischer, P. B. Price, and R. M. Walker, </w:t>
      </w:r>
      <w:r w:rsidRPr="008E6151">
        <w:rPr>
          <w:i/>
          <w:iCs/>
          <w:noProof/>
        </w:rPr>
        <w:t>Nuclear tracks in solids : principles and applications</w:t>
      </w:r>
      <w:r w:rsidRPr="008E6151">
        <w:rPr>
          <w:noProof/>
        </w:rPr>
        <w:t>. University of California Press, 1975.</w:t>
      </w:r>
    </w:p>
    <w:p w14:paraId="600D7C37" w14:textId="77777777" w:rsidR="008E6151" w:rsidRPr="008E6151" w:rsidRDefault="008E6151" w:rsidP="008E6151">
      <w:pPr>
        <w:widowControl w:val="0"/>
        <w:autoSpaceDE w:val="0"/>
        <w:autoSpaceDN w:val="0"/>
        <w:adjustRightInd w:val="0"/>
        <w:ind w:left="640" w:hanging="640"/>
        <w:rPr>
          <w:noProof/>
        </w:rPr>
      </w:pPr>
      <w:r w:rsidRPr="008E6151">
        <w:rPr>
          <w:noProof/>
        </w:rPr>
        <w:t>[5]</w:t>
      </w:r>
      <w:r w:rsidRPr="008E6151">
        <w:rPr>
          <w:noProof/>
        </w:rPr>
        <w:tab/>
        <w:t xml:space="preserve">M. F. L’Annunziata, </w:t>
      </w:r>
      <w:r w:rsidRPr="008E6151">
        <w:rPr>
          <w:i/>
          <w:iCs/>
          <w:noProof/>
        </w:rPr>
        <w:t>Handbook of radioactivity analysis</w:t>
      </w:r>
      <w:r w:rsidRPr="008E6151">
        <w:rPr>
          <w:noProof/>
        </w:rPr>
        <w:t>. .</w:t>
      </w:r>
    </w:p>
    <w:p w14:paraId="00633CED" w14:textId="77777777" w:rsidR="008E6151" w:rsidRPr="008E6151" w:rsidRDefault="008E6151" w:rsidP="008E6151">
      <w:pPr>
        <w:widowControl w:val="0"/>
        <w:autoSpaceDE w:val="0"/>
        <w:autoSpaceDN w:val="0"/>
        <w:adjustRightInd w:val="0"/>
        <w:ind w:left="640" w:hanging="640"/>
        <w:rPr>
          <w:noProof/>
        </w:rPr>
      </w:pPr>
      <w:r w:rsidRPr="008E6151">
        <w:rPr>
          <w:noProof/>
        </w:rPr>
        <w:t>[6]</w:t>
      </w:r>
      <w:r w:rsidRPr="008E6151">
        <w:rPr>
          <w:noProof/>
        </w:rPr>
        <w:tab/>
        <w:t xml:space="preserve">K. Gallagher, R. Brown, and C. Johnson, “FISSION TRACK ANALYSIS AND ITS APPLICATIONS TO GEOLOGICAL PROBLEMS,” </w:t>
      </w:r>
      <w:r w:rsidRPr="008E6151">
        <w:rPr>
          <w:i/>
          <w:iCs/>
          <w:noProof/>
        </w:rPr>
        <w:t>Annu. Rev. Earth Planet. Sci.</w:t>
      </w:r>
      <w:r w:rsidRPr="008E6151">
        <w:rPr>
          <w:noProof/>
        </w:rPr>
        <w:t>, vol. 26, no. 1, pp. 519–572, May 1998.</w:t>
      </w:r>
    </w:p>
    <w:p w14:paraId="7A24F5A2" w14:textId="77777777" w:rsidR="008E6151" w:rsidRPr="008E6151" w:rsidRDefault="008E6151" w:rsidP="008E6151">
      <w:pPr>
        <w:widowControl w:val="0"/>
        <w:autoSpaceDE w:val="0"/>
        <w:autoSpaceDN w:val="0"/>
        <w:adjustRightInd w:val="0"/>
        <w:ind w:left="640" w:hanging="640"/>
        <w:rPr>
          <w:noProof/>
        </w:rPr>
      </w:pPr>
      <w:r w:rsidRPr="008E6151">
        <w:rPr>
          <w:noProof/>
        </w:rPr>
        <w:t>[7]</w:t>
      </w:r>
      <w:r w:rsidRPr="008E6151">
        <w:rPr>
          <w:noProof/>
        </w:rPr>
        <w:tab/>
        <w:t xml:space="preserve">I. Dokic, M. Niklas, F. Zimmermann, A. Mairani, P. Seidel, D. Krunic, O. Jäkel, J. Debus, S. Greilich, and A. Abdollahi, “Correlation of Particle Traversals with Clonogenic Survival Using Cell-Fluorescent Ion Track Hybrid Detector.,” </w:t>
      </w:r>
      <w:r w:rsidRPr="008E6151">
        <w:rPr>
          <w:i/>
          <w:iCs/>
          <w:noProof/>
        </w:rPr>
        <w:t>Front. Oncol.</w:t>
      </w:r>
      <w:r w:rsidRPr="008E6151">
        <w:rPr>
          <w:noProof/>
        </w:rPr>
        <w:t>, vol. 5, p. 275, 2015.</w:t>
      </w:r>
    </w:p>
    <w:p w14:paraId="76F04821" w14:textId="77777777" w:rsidR="008E6151" w:rsidRPr="008E6151" w:rsidRDefault="008E6151" w:rsidP="008E6151">
      <w:pPr>
        <w:widowControl w:val="0"/>
        <w:autoSpaceDE w:val="0"/>
        <w:autoSpaceDN w:val="0"/>
        <w:adjustRightInd w:val="0"/>
        <w:ind w:left="640" w:hanging="640"/>
        <w:rPr>
          <w:noProof/>
        </w:rPr>
      </w:pPr>
      <w:r w:rsidRPr="008E6151">
        <w:rPr>
          <w:noProof/>
        </w:rPr>
        <w:t>[8]</w:t>
      </w:r>
      <w:r w:rsidRPr="008E6151">
        <w:rPr>
          <w:noProof/>
        </w:rPr>
        <w:tab/>
        <w:t xml:space="preserve">D. A. Young, “Etching of radiaton damage in lithium fluoride,” </w:t>
      </w:r>
      <w:r w:rsidRPr="008E6151">
        <w:rPr>
          <w:i/>
          <w:iCs/>
          <w:noProof/>
        </w:rPr>
        <w:t>Nature</w:t>
      </w:r>
      <w:r w:rsidRPr="008E6151">
        <w:rPr>
          <w:noProof/>
        </w:rPr>
        <w:t>, vol. 182, no. 4632, pp. 375–377, 1958.</w:t>
      </w:r>
    </w:p>
    <w:p w14:paraId="7B0C0103" w14:textId="77777777" w:rsidR="008E6151" w:rsidRPr="008E6151" w:rsidRDefault="008E6151" w:rsidP="008E6151">
      <w:pPr>
        <w:widowControl w:val="0"/>
        <w:autoSpaceDE w:val="0"/>
        <w:autoSpaceDN w:val="0"/>
        <w:adjustRightInd w:val="0"/>
        <w:ind w:left="640" w:hanging="640"/>
        <w:rPr>
          <w:noProof/>
        </w:rPr>
      </w:pPr>
      <w:r w:rsidRPr="008E6151">
        <w:rPr>
          <w:noProof/>
        </w:rPr>
        <w:t>[9]</w:t>
      </w:r>
      <w:r w:rsidRPr="008E6151">
        <w:rPr>
          <w:noProof/>
        </w:rPr>
        <w:tab/>
        <w:t xml:space="preserve">N. Dzigal, E. Chinea-Cano, S. Walsh, and A. Limbeck, “Revisiting the fission track method for the analysis of particles in safeguards environmental samples,” </w:t>
      </w:r>
      <w:r w:rsidRPr="008E6151">
        <w:rPr>
          <w:i/>
          <w:iCs/>
          <w:noProof/>
        </w:rPr>
        <w:t>Talanta</w:t>
      </w:r>
      <w:r w:rsidRPr="008E6151">
        <w:rPr>
          <w:noProof/>
        </w:rPr>
        <w:t>, vol. 167, no. November 2016, pp. 583–592, May 2017.</w:t>
      </w:r>
    </w:p>
    <w:p w14:paraId="168FC701" w14:textId="77777777" w:rsidR="008E6151" w:rsidRPr="008E6151" w:rsidRDefault="008E6151" w:rsidP="008E6151">
      <w:pPr>
        <w:widowControl w:val="0"/>
        <w:autoSpaceDE w:val="0"/>
        <w:autoSpaceDN w:val="0"/>
        <w:adjustRightInd w:val="0"/>
        <w:ind w:left="640" w:hanging="640"/>
        <w:rPr>
          <w:noProof/>
        </w:rPr>
      </w:pPr>
      <w:r w:rsidRPr="008E6151">
        <w:rPr>
          <w:noProof/>
        </w:rPr>
        <w:t>[10]</w:t>
      </w:r>
      <w:r w:rsidRPr="008E6151">
        <w:rPr>
          <w:noProof/>
        </w:rPr>
        <w:tab/>
        <w:t xml:space="preserve">O. Stetzer, M. Betti, J. Van Geel, N. Erdmann, J. V. Kratz, R. Schenkel, and N. Trautmann, “Determination of the 235U content in uranium oxide particles by fission track analysis,” </w:t>
      </w:r>
      <w:r w:rsidRPr="008E6151">
        <w:rPr>
          <w:i/>
          <w:iCs/>
          <w:noProof/>
        </w:rPr>
        <w:t>Nucl. Instruments Methods Phys. Res. Sect. A Accel. Spectrometers, Detect. Assoc. Equip.</w:t>
      </w:r>
      <w:r w:rsidRPr="008E6151">
        <w:rPr>
          <w:noProof/>
        </w:rPr>
        <w:t>, vol. 525, no. 3, pp. 582–592, 2004.</w:t>
      </w:r>
    </w:p>
    <w:p w14:paraId="24D22F08" w14:textId="77777777" w:rsidR="008E6151" w:rsidRPr="008E6151" w:rsidRDefault="008E6151" w:rsidP="008E6151">
      <w:pPr>
        <w:widowControl w:val="0"/>
        <w:autoSpaceDE w:val="0"/>
        <w:autoSpaceDN w:val="0"/>
        <w:adjustRightInd w:val="0"/>
        <w:ind w:left="640" w:hanging="640"/>
        <w:rPr>
          <w:noProof/>
        </w:rPr>
      </w:pPr>
      <w:r w:rsidRPr="008E6151">
        <w:rPr>
          <w:noProof/>
        </w:rPr>
        <w:t>[11]</w:t>
      </w:r>
      <w:r w:rsidRPr="008E6151">
        <w:rPr>
          <w:noProof/>
        </w:rPr>
        <w:tab/>
        <w:t xml:space="preserve">F. Esaka, D. Suzuki, T. Yomogida, and M. Magara, “Application of automated particle screening for effective analysis of individual uranium particles by thermal ionization mass spectrometry,” </w:t>
      </w:r>
      <w:r w:rsidRPr="008E6151">
        <w:rPr>
          <w:i/>
          <w:iCs/>
          <w:noProof/>
        </w:rPr>
        <w:t>Anal. Methods</w:t>
      </w:r>
      <w:r w:rsidRPr="008E6151">
        <w:rPr>
          <w:noProof/>
        </w:rPr>
        <w:t>, vol. 8, pp. 1543–1548, 2016.</w:t>
      </w:r>
    </w:p>
    <w:p w14:paraId="2E630C31" w14:textId="77777777" w:rsidR="008E6151" w:rsidRPr="008E6151" w:rsidRDefault="008E6151" w:rsidP="008E6151">
      <w:pPr>
        <w:widowControl w:val="0"/>
        <w:autoSpaceDE w:val="0"/>
        <w:autoSpaceDN w:val="0"/>
        <w:adjustRightInd w:val="0"/>
        <w:ind w:left="640" w:hanging="640"/>
        <w:rPr>
          <w:noProof/>
        </w:rPr>
      </w:pPr>
      <w:r w:rsidRPr="008E6151">
        <w:rPr>
          <w:noProof/>
        </w:rPr>
        <w:t>[12]</w:t>
      </w:r>
      <w:r w:rsidRPr="008E6151">
        <w:rPr>
          <w:noProof/>
        </w:rPr>
        <w:tab/>
        <w:t xml:space="preserve">C.-G. Lee, D. Suzuki, F. Esaka, M. Magara, N. Shinohara, and S. Usuda, “Selective Detection of Particles Containing Highly Enriched Uranium for Nuclear Safeguards Environmental Samples,” </w:t>
      </w:r>
      <w:r w:rsidRPr="008E6151">
        <w:rPr>
          <w:i/>
          <w:iCs/>
          <w:noProof/>
        </w:rPr>
        <w:t>J. Nucl. Sci. Technol.</w:t>
      </w:r>
      <w:r w:rsidRPr="008E6151">
        <w:rPr>
          <w:noProof/>
        </w:rPr>
        <w:t>, vol. 46, no. 8, pp. 809–813, 2009.</w:t>
      </w:r>
    </w:p>
    <w:p w14:paraId="28D775D0" w14:textId="77777777" w:rsidR="008E6151" w:rsidRPr="008E6151" w:rsidRDefault="008E6151" w:rsidP="008E6151">
      <w:pPr>
        <w:widowControl w:val="0"/>
        <w:autoSpaceDE w:val="0"/>
        <w:autoSpaceDN w:val="0"/>
        <w:adjustRightInd w:val="0"/>
        <w:ind w:left="640" w:hanging="640"/>
        <w:rPr>
          <w:noProof/>
        </w:rPr>
      </w:pPr>
      <w:r w:rsidRPr="008E6151">
        <w:rPr>
          <w:noProof/>
        </w:rPr>
        <w:t>[13]</w:t>
      </w:r>
      <w:r w:rsidRPr="008E6151">
        <w:rPr>
          <w:noProof/>
        </w:rPr>
        <w:tab/>
        <w:t xml:space="preserve">S.-L. Guo, S.-H. Zhou, W. Meng, S.-F. Sun, and R.-F. Shi, “Detection efficiencies of solid state nuclear track detectors for fission fragments,” </w:t>
      </w:r>
      <w:r w:rsidRPr="008E6151">
        <w:rPr>
          <w:i/>
          <w:iCs/>
          <w:noProof/>
        </w:rPr>
        <w:t>Nucl. Tracks</w:t>
      </w:r>
      <w:r w:rsidRPr="008E6151">
        <w:rPr>
          <w:noProof/>
        </w:rPr>
        <w:t>, vol. 5, no. 4, p. 358, Dec. 1981.</w:t>
      </w:r>
    </w:p>
    <w:p w14:paraId="6CCF8760" w14:textId="77777777" w:rsidR="008E6151" w:rsidRPr="008E6151" w:rsidRDefault="008E6151" w:rsidP="008E6151">
      <w:pPr>
        <w:widowControl w:val="0"/>
        <w:autoSpaceDE w:val="0"/>
        <w:autoSpaceDN w:val="0"/>
        <w:adjustRightInd w:val="0"/>
        <w:ind w:left="640" w:hanging="640"/>
        <w:rPr>
          <w:noProof/>
        </w:rPr>
      </w:pPr>
      <w:r w:rsidRPr="008E6151">
        <w:rPr>
          <w:noProof/>
        </w:rPr>
        <w:t>[14]</w:t>
      </w:r>
      <w:r w:rsidRPr="008E6151">
        <w:rPr>
          <w:noProof/>
        </w:rPr>
        <w:tab/>
        <w:t xml:space="preserve">D. Nikezic and K. N. Yu, “Formation and growth of tracks in nuclear track materials,” </w:t>
      </w:r>
      <w:r w:rsidRPr="008E6151">
        <w:rPr>
          <w:i/>
          <w:iCs/>
          <w:noProof/>
        </w:rPr>
        <w:t>Mater. Sci. Eng. R Reports</w:t>
      </w:r>
      <w:r w:rsidRPr="008E6151">
        <w:rPr>
          <w:noProof/>
        </w:rPr>
        <w:t>, vol. 46, no. 3, pp. 51–123, 2004.</w:t>
      </w:r>
    </w:p>
    <w:p w14:paraId="70894D68" w14:textId="77777777" w:rsidR="008E6151" w:rsidRPr="008E6151" w:rsidRDefault="008E6151" w:rsidP="008E6151">
      <w:pPr>
        <w:widowControl w:val="0"/>
        <w:autoSpaceDE w:val="0"/>
        <w:autoSpaceDN w:val="0"/>
        <w:adjustRightInd w:val="0"/>
        <w:ind w:left="640" w:hanging="640"/>
        <w:rPr>
          <w:noProof/>
        </w:rPr>
      </w:pPr>
      <w:r w:rsidRPr="008E6151">
        <w:rPr>
          <w:noProof/>
        </w:rPr>
        <w:t>[15]</w:t>
      </w:r>
      <w:r w:rsidRPr="008E6151">
        <w:rPr>
          <w:noProof/>
        </w:rPr>
        <w:tab/>
        <w:t>INTERNATIONAL ATOMIC ENERGY AGENCY, “Safeguards Techniques And Equipment: 2011 Edition,” VIENNA, 2011.</w:t>
      </w:r>
    </w:p>
    <w:p w14:paraId="5E6B7F66" w14:textId="77777777" w:rsidR="008E6151" w:rsidRPr="008E6151" w:rsidRDefault="008E6151" w:rsidP="008E6151">
      <w:pPr>
        <w:widowControl w:val="0"/>
        <w:autoSpaceDE w:val="0"/>
        <w:autoSpaceDN w:val="0"/>
        <w:adjustRightInd w:val="0"/>
        <w:ind w:left="640" w:hanging="640"/>
        <w:rPr>
          <w:noProof/>
        </w:rPr>
      </w:pPr>
      <w:r w:rsidRPr="008E6151">
        <w:rPr>
          <w:noProof/>
        </w:rPr>
        <w:t>[16]</w:t>
      </w:r>
      <w:r w:rsidRPr="008E6151">
        <w:rPr>
          <w:noProof/>
        </w:rPr>
        <w:tab/>
        <w:t xml:space="preserve">L. Tommasino and C. Armellini, “A new etching technique for damage track </w:t>
      </w:r>
      <w:r w:rsidRPr="008E6151">
        <w:rPr>
          <w:noProof/>
        </w:rPr>
        <w:lastRenderedPageBreak/>
        <w:t xml:space="preserve">detectors,” </w:t>
      </w:r>
      <w:r w:rsidRPr="008E6151">
        <w:rPr>
          <w:i/>
          <w:iCs/>
          <w:noProof/>
        </w:rPr>
        <w:t>Radiat. Eff.</w:t>
      </w:r>
      <w:r w:rsidRPr="008E6151">
        <w:rPr>
          <w:noProof/>
        </w:rPr>
        <w:t>, vol. 20, no. 4, pp. 253–255, Jan. 1973.</w:t>
      </w:r>
    </w:p>
    <w:p w14:paraId="5D034631" w14:textId="77777777" w:rsidR="008E6151" w:rsidRPr="008E6151" w:rsidRDefault="008E6151" w:rsidP="008E6151">
      <w:pPr>
        <w:widowControl w:val="0"/>
        <w:autoSpaceDE w:val="0"/>
        <w:autoSpaceDN w:val="0"/>
        <w:adjustRightInd w:val="0"/>
        <w:ind w:left="640" w:hanging="640"/>
        <w:rPr>
          <w:noProof/>
        </w:rPr>
      </w:pPr>
      <w:r w:rsidRPr="008E6151">
        <w:rPr>
          <w:noProof/>
        </w:rPr>
        <w:t>[17]</w:t>
      </w:r>
      <w:r w:rsidRPr="008E6151">
        <w:rPr>
          <w:noProof/>
        </w:rPr>
        <w:tab/>
        <w:t>C. Lee, D. Suzuki, F. Esaka, M. Magara, and S. Usuda, “Selective Detection of Particles Containing Highly Enriched Uranium for Nuclear Safeguards Environmental Samples Selective Detection of Particles Containing Highly Enriched Uranium,” vol. 3131, no. April 2016, 2012.</w:t>
      </w:r>
    </w:p>
    <w:p w14:paraId="61A8B358" w14:textId="77777777" w:rsidR="008E6151" w:rsidRPr="008E6151" w:rsidRDefault="008E6151" w:rsidP="008E6151">
      <w:pPr>
        <w:widowControl w:val="0"/>
        <w:autoSpaceDE w:val="0"/>
        <w:autoSpaceDN w:val="0"/>
        <w:adjustRightInd w:val="0"/>
        <w:ind w:left="640" w:hanging="640"/>
        <w:rPr>
          <w:noProof/>
        </w:rPr>
      </w:pPr>
      <w:r w:rsidRPr="008E6151">
        <w:rPr>
          <w:noProof/>
        </w:rPr>
        <w:t>[18]</w:t>
      </w:r>
      <w:r w:rsidRPr="008E6151">
        <w:rPr>
          <w:noProof/>
        </w:rPr>
        <w:tab/>
        <w:t xml:space="preserve">H. A. Khan and S. A. Durrani, “Efficiency calibration of solid state nuclear track detectors,” </w:t>
      </w:r>
      <w:r w:rsidRPr="008E6151">
        <w:rPr>
          <w:i/>
          <w:iCs/>
          <w:noProof/>
        </w:rPr>
        <w:t>Nucl. Instruments Methods</w:t>
      </w:r>
      <w:r w:rsidRPr="008E6151">
        <w:rPr>
          <w:noProof/>
        </w:rPr>
        <w:t>, vol. 98, no. 2, pp. 229–236, Jan. 1972.</w:t>
      </w:r>
    </w:p>
    <w:p w14:paraId="1FF5263D" w14:textId="77777777" w:rsidR="008E6151" w:rsidRPr="008E6151" w:rsidRDefault="008E6151" w:rsidP="008E6151">
      <w:pPr>
        <w:widowControl w:val="0"/>
        <w:autoSpaceDE w:val="0"/>
        <w:autoSpaceDN w:val="0"/>
        <w:adjustRightInd w:val="0"/>
        <w:ind w:left="640" w:hanging="640"/>
        <w:rPr>
          <w:noProof/>
        </w:rPr>
      </w:pPr>
      <w:r w:rsidRPr="008E6151">
        <w:rPr>
          <w:noProof/>
        </w:rPr>
        <w:t>[19]</w:t>
      </w:r>
      <w:r w:rsidRPr="008E6151">
        <w:rPr>
          <w:noProof/>
        </w:rPr>
        <w:tab/>
        <w:t>International Atomic Energy Agency, “Occupational Radiation Exposure Monitoring Website.” [Online]. Available: http://www-ns.iaea.org/tech-areas/rw-ppss/occ-rad-exposure-monitoring.asp?s=3. [Accessed: 08-Jun-2017].</w:t>
      </w:r>
    </w:p>
    <w:p w14:paraId="1AC8C1E3" w14:textId="77777777" w:rsidR="008E6151" w:rsidRPr="008E6151" w:rsidRDefault="008E6151" w:rsidP="008E6151">
      <w:pPr>
        <w:widowControl w:val="0"/>
        <w:autoSpaceDE w:val="0"/>
        <w:autoSpaceDN w:val="0"/>
        <w:adjustRightInd w:val="0"/>
        <w:ind w:left="640" w:hanging="640"/>
        <w:rPr>
          <w:noProof/>
        </w:rPr>
      </w:pPr>
      <w:r w:rsidRPr="008E6151">
        <w:rPr>
          <w:noProof/>
        </w:rPr>
        <w:t>[20]</w:t>
      </w:r>
      <w:r w:rsidRPr="008E6151">
        <w:rPr>
          <w:noProof/>
        </w:rPr>
        <w:tab/>
        <w:t xml:space="preserve">J. A. Nieto, “Thermoluminescence Dosimetry (TLD) and its Application in Medical Physics,” in </w:t>
      </w:r>
      <w:r w:rsidRPr="008E6151">
        <w:rPr>
          <w:i/>
          <w:iCs/>
          <w:noProof/>
        </w:rPr>
        <w:t>AIP Conference Proceedings</w:t>
      </w:r>
      <w:r w:rsidRPr="008E6151">
        <w:rPr>
          <w:noProof/>
        </w:rPr>
        <w:t>, 2004, vol. 724, pp. 20–27.</w:t>
      </w:r>
    </w:p>
    <w:p w14:paraId="22C2DF22" w14:textId="77777777" w:rsidR="008E6151" w:rsidRPr="008E6151" w:rsidRDefault="008E6151" w:rsidP="008E6151">
      <w:pPr>
        <w:widowControl w:val="0"/>
        <w:autoSpaceDE w:val="0"/>
        <w:autoSpaceDN w:val="0"/>
        <w:adjustRightInd w:val="0"/>
        <w:ind w:left="640" w:hanging="640"/>
        <w:rPr>
          <w:noProof/>
        </w:rPr>
      </w:pPr>
      <w:r w:rsidRPr="008E6151">
        <w:rPr>
          <w:noProof/>
        </w:rPr>
        <w:t>[21]</w:t>
      </w:r>
      <w:r w:rsidRPr="008E6151">
        <w:rPr>
          <w:noProof/>
        </w:rPr>
        <w:tab/>
        <w:t xml:space="preserve">V. Pagonis, R. Chen, and J. L. Lawless, “Superlinear dose response of thermoluminescence (TL) and optically stimulated luminescence (OSL) signals in luminescence materials: An analytical approach,” </w:t>
      </w:r>
      <w:r w:rsidRPr="008E6151">
        <w:rPr>
          <w:i/>
          <w:iCs/>
          <w:noProof/>
        </w:rPr>
        <w:t>J. Lumin.</w:t>
      </w:r>
      <w:r w:rsidRPr="008E6151">
        <w:rPr>
          <w:noProof/>
        </w:rPr>
        <w:t>, vol. 132, pp. 1446–1455, 2012.</w:t>
      </w:r>
    </w:p>
    <w:p w14:paraId="28F6E1A3" w14:textId="77777777" w:rsidR="008E6151" w:rsidRPr="008E6151" w:rsidRDefault="008E6151" w:rsidP="008E6151">
      <w:pPr>
        <w:widowControl w:val="0"/>
        <w:autoSpaceDE w:val="0"/>
        <w:autoSpaceDN w:val="0"/>
        <w:adjustRightInd w:val="0"/>
        <w:ind w:left="640" w:hanging="640"/>
        <w:rPr>
          <w:noProof/>
        </w:rPr>
      </w:pPr>
      <w:r w:rsidRPr="008E6151">
        <w:rPr>
          <w:noProof/>
        </w:rPr>
        <w:t>[22]</w:t>
      </w:r>
      <w:r w:rsidRPr="008E6151">
        <w:rPr>
          <w:noProof/>
        </w:rPr>
        <w:tab/>
        <w:t xml:space="preserve">L. A. DeWerd and T. G. Stoebe, “Thermoluminescent Properties of Solids and Their Applications: Thermoluminescence, used in such applications as the measurement of ionizing radiation, the dating of ancient artifacts, and in geological studies, depends upon the defect properties of solids on JSTOR,” </w:t>
      </w:r>
      <w:r w:rsidRPr="008E6151">
        <w:rPr>
          <w:i/>
          <w:iCs/>
          <w:noProof/>
        </w:rPr>
        <w:t>Am. Sci.</w:t>
      </w:r>
      <w:r w:rsidRPr="008E6151">
        <w:rPr>
          <w:noProof/>
        </w:rPr>
        <w:t>, vol. 60, no. 3, pp. 303–310, 1972.</w:t>
      </w:r>
    </w:p>
    <w:p w14:paraId="223AEC3B" w14:textId="77777777" w:rsidR="008E6151" w:rsidRPr="008E6151" w:rsidRDefault="008E6151" w:rsidP="008E6151">
      <w:pPr>
        <w:widowControl w:val="0"/>
        <w:autoSpaceDE w:val="0"/>
        <w:autoSpaceDN w:val="0"/>
        <w:adjustRightInd w:val="0"/>
        <w:ind w:left="640" w:hanging="640"/>
        <w:rPr>
          <w:noProof/>
        </w:rPr>
      </w:pPr>
      <w:r w:rsidRPr="008E6151">
        <w:rPr>
          <w:noProof/>
        </w:rPr>
        <w:t>[23]</w:t>
      </w:r>
      <w:r w:rsidRPr="008E6151">
        <w:rPr>
          <w:noProof/>
        </w:rPr>
        <w:tab/>
        <w:t xml:space="preserve">L. Bøtter-Jensen, S. W. S. McKeever, and A. G. Wintle, </w:t>
      </w:r>
      <w:r w:rsidRPr="008E6151">
        <w:rPr>
          <w:i/>
          <w:iCs/>
          <w:noProof/>
        </w:rPr>
        <w:t>Optically stimulated luminescence dosimetry</w:t>
      </w:r>
      <w:r w:rsidRPr="008E6151">
        <w:rPr>
          <w:noProof/>
        </w:rPr>
        <w:t>. Elsevier, 2003.</w:t>
      </w:r>
    </w:p>
    <w:p w14:paraId="498547E2" w14:textId="77777777" w:rsidR="008E6151" w:rsidRPr="008E6151" w:rsidRDefault="008E6151" w:rsidP="008E6151">
      <w:pPr>
        <w:widowControl w:val="0"/>
        <w:autoSpaceDE w:val="0"/>
        <w:autoSpaceDN w:val="0"/>
        <w:adjustRightInd w:val="0"/>
        <w:ind w:left="640" w:hanging="640"/>
        <w:rPr>
          <w:noProof/>
        </w:rPr>
      </w:pPr>
      <w:r w:rsidRPr="008E6151">
        <w:rPr>
          <w:noProof/>
        </w:rPr>
        <w:t>[24]</w:t>
      </w:r>
      <w:r w:rsidRPr="008E6151">
        <w:rPr>
          <w:noProof/>
        </w:rPr>
        <w:tab/>
        <w:t xml:space="preserve">S. V Boichenko, K. Koenig, S. A. Zilov, V. P. Dresvianskiy, A. P. Voitovich, A. L. Rakevich, A. V Kuznetsov, A. V Bartul, and E. F. Martynovich, “Study of the fluorescence blinking behavior of single F </w:t>
      </w:r>
      <w:r w:rsidRPr="008E6151">
        <w:rPr>
          <w:noProof/>
          <w:vertAlign w:val="subscript"/>
        </w:rPr>
        <w:t>2</w:t>
      </w:r>
      <w:r w:rsidRPr="008E6151">
        <w:rPr>
          <w:noProof/>
        </w:rPr>
        <w:t xml:space="preserve"> color centers in LiF crystal,” </w:t>
      </w:r>
      <w:r w:rsidRPr="008E6151">
        <w:rPr>
          <w:i/>
          <w:iCs/>
          <w:noProof/>
        </w:rPr>
        <w:t>J. Phys. Conf. Ser.</w:t>
      </w:r>
      <w:r w:rsidRPr="008E6151">
        <w:rPr>
          <w:noProof/>
        </w:rPr>
        <w:t>, vol. 552, p. 12048, 2014.</w:t>
      </w:r>
    </w:p>
    <w:p w14:paraId="192388A3" w14:textId="77777777" w:rsidR="008E6151" w:rsidRPr="008E6151" w:rsidRDefault="008E6151" w:rsidP="008E6151">
      <w:pPr>
        <w:widowControl w:val="0"/>
        <w:autoSpaceDE w:val="0"/>
        <w:autoSpaceDN w:val="0"/>
        <w:adjustRightInd w:val="0"/>
        <w:ind w:left="640" w:hanging="640"/>
        <w:rPr>
          <w:noProof/>
        </w:rPr>
      </w:pPr>
      <w:r w:rsidRPr="008E6151">
        <w:rPr>
          <w:noProof/>
        </w:rPr>
        <w:t>[25]</w:t>
      </w:r>
      <w:r w:rsidRPr="008E6151">
        <w:rPr>
          <w:noProof/>
        </w:rPr>
        <w:tab/>
        <w:t xml:space="preserve">F. Preusser, “Bleaching characteristics of some optically stimulated luminescence signals,” </w:t>
      </w:r>
      <w:r w:rsidRPr="008E6151">
        <w:rPr>
          <w:i/>
          <w:iCs/>
          <w:noProof/>
        </w:rPr>
        <w:t>Anc. TL</w:t>
      </w:r>
      <w:r w:rsidRPr="008E6151">
        <w:rPr>
          <w:noProof/>
        </w:rPr>
        <w:t>, vol. 17, no. 1, pp. 11–14, 1999.</w:t>
      </w:r>
    </w:p>
    <w:p w14:paraId="033D9F66" w14:textId="77777777" w:rsidR="008E6151" w:rsidRPr="008E6151" w:rsidRDefault="008E6151" w:rsidP="008E6151">
      <w:pPr>
        <w:widowControl w:val="0"/>
        <w:autoSpaceDE w:val="0"/>
        <w:autoSpaceDN w:val="0"/>
        <w:adjustRightInd w:val="0"/>
        <w:ind w:left="640" w:hanging="640"/>
        <w:rPr>
          <w:noProof/>
        </w:rPr>
      </w:pPr>
      <w:r w:rsidRPr="008E6151">
        <w:rPr>
          <w:noProof/>
        </w:rPr>
        <w:t>[26]</w:t>
      </w:r>
      <w:r w:rsidRPr="008E6151">
        <w:rPr>
          <w:noProof/>
        </w:rPr>
        <w:tab/>
        <w:t xml:space="preserve">A. A. Omotayo, J. E. Cygler, and G. O. Sawakuchi, “The effect of different bleaching wavelengths on the sensitivity of Al2O3:C optically stimulated luminescence detectors (OSLDs) exposed to 6 MV photon beams,” </w:t>
      </w:r>
      <w:r w:rsidRPr="008E6151">
        <w:rPr>
          <w:i/>
          <w:iCs/>
          <w:noProof/>
        </w:rPr>
        <w:t>Med. Phys.</w:t>
      </w:r>
      <w:r w:rsidRPr="008E6151">
        <w:rPr>
          <w:noProof/>
        </w:rPr>
        <w:t>, vol. 39, no. 9, pp. 5457–5468, Aug. 2012.</w:t>
      </w:r>
    </w:p>
    <w:p w14:paraId="6E18B8C9" w14:textId="77777777" w:rsidR="008E6151" w:rsidRPr="008E6151" w:rsidRDefault="008E6151" w:rsidP="008E6151">
      <w:pPr>
        <w:widowControl w:val="0"/>
        <w:autoSpaceDE w:val="0"/>
        <w:autoSpaceDN w:val="0"/>
        <w:adjustRightInd w:val="0"/>
        <w:ind w:left="640" w:hanging="640"/>
        <w:rPr>
          <w:noProof/>
        </w:rPr>
      </w:pPr>
      <w:r w:rsidRPr="008E6151">
        <w:rPr>
          <w:noProof/>
        </w:rPr>
        <w:t>[27]</w:t>
      </w:r>
      <w:r w:rsidRPr="008E6151">
        <w:rPr>
          <w:noProof/>
        </w:rPr>
        <w:tab/>
        <w:t>A. J. J. Bos, M. Proki, and J. C. Brouwer, “OPTICALLY AND THERMALLY STIMULATED LUMINESCENCE CHARACTERISTICS OF MgO : Tb 3þ.”</w:t>
      </w:r>
    </w:p>
    <w:p w14:paraId="4575E1B8" w14:textId="77777777" w:rsidR="008E6151" w:rsidRPr="008E6151" w:rsidRDefault="008E6151" w:rsidP="008E6151">
      <w:pPr>
        <w:widowControl w:val="0"/>
        <w:autoSpaceDE w:val="0"/>
        <w:autoSpaceDN w:val="0"/>
        <w:adjustRightInd w:val="0"/>
        <w:ind w:left="640" w:hanging="640"/>
        <w:rPr>
          <w:noProof/>
        </w:rPr>
      </w:pPr>
      <w:r w:rsidRPr="008E6151">
        <w:rPr>
          <w:noProof/>
        </w:rPr>
        <w:t>[28]</w:t>
      </w:r>
      <w:r w:rsidRPr="008E6151">
        <w:rPr>
          <w:noProof/>
        </w:rPr>
        <w:tab/>
        <w:t xml:space="preserve">G. M. Akselrod, M. S. Akselrod, E. R. Benton, and N. Yasuda, “A novel Al2O3 fluorescent nuclear track detector for heavy charged particles and neutrons,” </w:t>
      </w:r>
      <w:r w:rsidRPr="008E6151">
        <w:rPr>
          <w:i/>
          <w:iCs/>
          <w:noProof/>
        </w:rPr>
        <w:t>Nucl. Instruments Methods Phys. Res. Sect. B Beam Interact. with Mater. Atoms</w:t>
      </w:r>
      <w:r w:rsidRPr="008E6151">
        <w:rPr>
          <w:noProof/>
        </w:rPr>
        <w:t>, vol. 247, no. 2, pp. 295–306, Jun. 2006.</w:t>
      </w:r>
    </w:p>
    <w:p w14:paraId="56613392" w14:textId="77777777" w:rsidR="008E6151" w:rsidRPr="008E6151" w:rsidRDefault="008E6151" w:rsidP="008E6151">
      <w:pPr>
        <w:widowControl w:val="0"/>
        <w:autoSpaceDE w:val="0"/>
        <w:autoSpaceDN w:val="0"/>
        <w:adjustRightInd w:val="0"/>
        <w:ind w:left="640" w:hanging="640"/>
        <w:rPr>
          <w:noProof/>
        </w:rPr>
      </w:pPr>
      <w:r w:rsidRPr="008E6151">
        <w:rPr>
          <w:noProof/>
        </w:rPr>
        <w:t>[29]</w:t>
      </w:r>
      <w:r w:rsidRPr="008E6151">
        <w:rPr>
          <w:noProof/>
        </w:rPr>
        <w:tab/>
        <w:t xml:space="preserve">L. C. Oliveira and O. Baffa, “A new luminescent material based on CaB6O10:Pb to detect radiation,” </w:t>
      </w:r>
      <w:r w:rsidRPr="008E6151">
        <w:rPr>
          <w:i/>
          <w:iCs/>
          <w:noProof/>
        </w:rPr>
        <w:t>J. Lumin.</w:t>
      </w:r>
      <w:r w:rsidRPr="008E6151">
        <w:rPr>
          <w:noProof/>
        </w:rPr>
        <w:t>, vol. 181, pp. 171–178, 2017.</w:t>
      </w:r>
    </w:p>
    <w:p w14:paraId="6A045F2C" w14:textId="77777777" w:rsidR="008E6151" w:rsidRPr="008E6151" w:rsidRDefault="008E6151" w:rsidP="008E6151">
      <w:pPr>
        <w:widowControl w:val="0"/>
        <w:autoSpaceDE w:val="0"/>
        <w:autoSpaceDN w:val="0"/>
        <w:adjustRightInd w:val="0"/>
        <w:ind w:left="640" w:hanging="640"/>
        <w:rPr>
          <w:noProof/>
        </w:rPr>
      </w:pPr>
      <w:r w:rsidRPr="008E6151">
        <w:rPr>
          <w:noProof/>
        </w:rPr>
        <w:lastRenderedPageBreak/>
        <w:t>[30]</w:t>
      </w:r>
      <w:r w:rsidRPr="008E6151">
        <w:rPr>
          <w:noProof/>
        </w:rPr>
        <w:tab/>
        <w:t xml:space="preserve">M. S. Akselrod and G. J. Sykora, “Fluorescent nuclear track detector technology – A new way to do passive solid state dosimetry,” </w:t>
      </w:r>
      <w:r w:rsidRPr="008E6151">
        <w:rPr>
          <w:i/>
          <w:iCs/>
          <w:noProof/>
        </w:rPr>
        <w:t>Radiat. Meas.</w:t>
      </w:r>
      <w:r w:rsidRPr="008E6151">
        <w:rPr>
          <w:noProof/>
        </w:rPr>
        <w:t>, vol. 46, no. 12, pp. 1671–1679, Dec. 2011.</w:t>
      </w:r>
    </w:p>
    <w:p w14:paraId="44C413D8" w14:textId="77777777" w:rsidR="008E6151" w:rsidRPr="008E6151" w:rsidRDefault="008E6151" w:rsidP="008E6151">
      <w:pPr>
        <w:widowControl w:val="0"/>
        <w:autoSpaceDE w:val="0"/>
        <w:autoSpaceDN w:val="0"/>
        <w:adjustRightInd w:val="0"/>
        <w:ind w:left="640" w:hanging="640"/>
        <w:rPr>
          <w:noProof/>
        </w:rPr>
      </w:pPr>
      <w:r w:rsidRPr="008E6151">
        <w:rPr>
          <w:noProof/>
        </w:rPr>
        <w:t>[31]</w:t>
      </w:r>
      <w:r w:rsidRPr="008E6151">
        <w:rPr>
          <w:noProof/>
        </w:rPr>
        <w:tab/>
        <w:t xml:space="preserve">P. Bilski and B. Marczewska, “Fluorescent detection of single tracks of alpha particles using lithium fluoride crystals,” </w:t>
      </w:r>
      <w:r w:rsidRPr="008E6151">
        <w:rPr>
          <w:i/>
          <w:iCs/>
          <w:noProof/>
        </w:rPr>
        <w:t>Nucl. Instruments Methods Phys. Res. Sect. B Beam Interact. with Mater. Atoms</w:t>
      </w:r>
      <w:r w:rsidRPr="008E6151">
        <w:rPr>
          <w:noProof/>
        </w:rPr>
        <w:t>, vol. 392, pp. 41–45, Feb. 2017.</w:t>
      </w:r>
    </w:p>
    <w:p w14:paraId="313A1EC9" w14:textId="77777777" w:rsidR="008E6151" w:rsidRPr="008E6151" w:rsidRDefault="008E6151" w:rsidP="008E6151">
      <w:pPr>
        <w:widowControl w:val="0"/>
        <w:autoSpaceDE w:val="0"/>
        <w:autoSpaceDN w:val="0"/>
        <w:adjustRightInd w:val="0"/>
        <w:ind w:left="640" w:hanging="640"/>
        <w:rPr>
          <w:noProof/>
        </w:rPr>
      </w:pPr>
      <w:r w:rsidRPr="008E6151">
        <w:rPr>
          <w:noProof/>
        </w:rPr>
        <w:t>[32]</w:t>
      </w:r>
      <w:r w:rsidRPr="008E6151">
        <w:rPr>
          <w:noProof/>
        </w:rPr>
        <w:tab/>
        <w:t xml:space="preserve">J. A. Bartz, C. J. Zeissler, V. V Fomenko, and M. S. Akselrod, “An imaging spectrometer based on high resolution microscopy of fl uorescent aluminum oxide crystal detectors,” </w:t>
      </w:r>
      <w:r w:rsidRPr="008E6151">
        <w:rPr>
          <w:i/>
          <w:iCs/>
          <w:noProof/>
        </w:rPr>
        <w:t>Radiat. Meas.</w:t>
      </w:r>
      <w:r w:rsidRPr="008E6151">
        <w:rPr>
          <w:noProof/>
        </w:rPr>
        <w:t>, vol. 56, pp. 273–276, 2013.</w:t>
      </w:r>
    </w:p>
    <w:p w14:paraId="1DBBCC47" w14:textId="77777777" w:rsidR="008E6151" w:rsidRPr="008E6151" w:rsidRDefault="008E6151" w:rsidP="008E6151">
      <w:pPr>
        <w:widowControl w:val="0"/>
        <w:autoSpaceDE w:val="0"/>
        <w:autoSpaceDN w:val="0"/>
        <w:adjustRightInd w:val="0"/>
        <w:ind w:left="640" w:hanging="640"/>
        <w:rPr>
          <w:noProof/>
        </w:rPr>
      </w:pPr>
      <w:r w:rsidRPr="008E6151">
        <w:rPr>
          <w:noProof/>
        </w:rPr>
        <w:t>[33]</w:t>
      </w:r>
      <w:r w:rsidRPr="008E6151">
        <w:rPr>
          <w:noProof/>
        </w:rPr>
        <w:tab/>
        <w:t xml:space="preserve">J. M. Osinga, M. S. Akselrod, R. Herrmann, V. Hable, G. Dollinger, O. Jäkel, and S. Greilich, “High-accuracy fluence determination in ion beams using fluorescent nuclear track detectors,” </w:t>
      </w:r>
      <w:r w:rsidRPr="008E6151">
        <w:rPr>
          <w:i/>
          <w:iCs/>
          <w:noProof/>
        </w:rPr>
        <w:t>Radiat. Meas.</w:t>
      </w:r>
      <w:r w:rsidRPr="008E6151">
        <w:rPr>
          <w:noProof/>
        </w:rPr>
        <w:t>, vol. 56, pp. 294–298, 2013.</w:t>
      </w:r>
    </w:p>
    <w:p w14:paraId="48988FAB" w14:textId="77777777" w:rsidR="008E6151" w:rsidRPr="008E6151" w:rsidRDefault="008E6151" w:rsidP="008E6151">
      <w:pPr>
        <w:widowControl w:val="0"/>
        <w:autoSpaceDE w:val="0"/>
        <w:autoSpaceDN w:val="0"/>
        <w:adjustRightInd w:val="0"/>
        <w:ind w:left="640" w:hanging="640"/>
        <w:rPr>
          <w:noProof/>
        </w:rPr>
      </w:pPr>
      <w:r w:rsidRPr="008E6151">
        <w:rPr>
          <w:noProof/>
        </w:rPr>
        <w:t>[34]</w:t>
      </w:r>
      <w:r w:rsidRPr="008E6151">
        <w:rPr>
          <w:noProof/>
        </w:rPr>
        <w:tab/>
        <w:t xml:space="preserve">K. Schwartz, J. Maniks, and I. Manika, “A review of colour center and nanostructure creation in LiF under heavy ion irradiation,” </w:t>
      </w:r>
      <w:r w:rsidRPr="008E6151">
        <w:rPr>
          <w:i/>
          <w:iCs/>
          <w:noProof/>
        </w:rPr>
        <w:t>Phys. Scr.</w:t>
      </w:r>
      <w:r w:rsidRPr="008E6151">
        <w:rPr>
          <w:noProof/>
        </w:rPr>
        <w:t>, vol. 90, no. 9, p. 94011, 2015.</w:t>
      </w:r>
    </w:p>
    <w:p w14:paraId="1FCC5EBA" w14:textId="77777777" w:rsidR="008E6151" w:rsidRPr="008E6151" w:rsidRDefault="008E6151" w:rsidP="008E6151">
      <w:pPr>
        <w:widowControl w:val="0"/>
        <w:autoSpaceDE w:val="0"/>
        <w:autoSpaceDN w:val="0"/>
        <w:adjustRightInd w:val="0"/>
        <w:ind w:left="640" w:hanging="640"/>
        <w:rPr>
          <w:noProof/>
        </w:rPr>
      </w:pPr>
      <w:r w:rsidRPr="008E6151">
        <w:rPr>
          <w:noProof/>
        </w:rPr>
        <w:t>[35]</w:t>
      </w:r>
      <w:r w:rsidRPr="008E6151">
        <w:rPr>
          <w:noProof/>
        </w:rPr>
        <w:tab/>
        <w:t xml:space="preserve">R. L. Fleischer, P. B. Price, and R. M. Walker, </w:t>
      </w:r>
      <w:r w:rsidRPr="008E6151">
        <w:rPr>
          <w:i/>
          <w:iCs/>
          <w:noProof/>
        </w:rPr>
        <w:t>Nuclear Tracks in Solids: Principles and Applications</w:t>
      </w:r>
      <w:r w:rsidRPr="008E6151">
        <w:rPr>
          <w:noProof/>
        </w:rPr>
        <w:t>. .</w:t>
      </w:r>
    </w:p>
    <w:p w14:paraId="7E5AC39C" w14:textId="77777777" w:rsidR="008E6151" w:rsidRPr="008E6151" w:rsidRDefault="008E6151" w:rsidP="008E6151">
      <w:pPr>
        <w:widowControl w:val="0"/>
        <w:autoSpaceDE w:val="0"/>
        <w:autoSpaceDN w:val="0"/>
        <w:adjustRightInd w:val="0"/>
        <w:ind w:left="640" w:hanging="640"/>
        <w:rPr>
          <w:noProof/>
        </w:rPr>
      </w:pPr>
      <w:r w:rsidRPr="008E6151">
        <w:rPr>
          <w:noProof/>
        </w:rPr>
        <w:t>[36]</w:t>
      </w:r>
      <w:r w:rsidRPr="008E6151">
        <w:rPr>
          <w:noProof/>
        </w:rPr>
        <w:tab/>
        <w:t xml:space="preserve">G. Baldacchini, E. De Nicola, R. M. Montereali, A. Scacco, and V. Kalinov, “Optical bands of F2 and F3+ centers in LiF,” </w:t>
      </w:r>
      <w:r w:rsidRPr="008E6151">
        <w:rPr>
          <w:i/>
          <w:iCs/>
          <w:noProof/>
        </w:rPr>
        <w:t>J. Phys. Chem. Solids</w:t>
      </w:r>
      <w:r w:rsidRPr="008E6151">
        <w:rPr>
          <w:noProof/>
        </w:rPr>
        <w:t>, vol. 61, pp. 21–26, 2000.</w:t>
      </w:r>
    </w:p>
    <w:p w14:paraId="7B0F20CB" w14:textId="77777777" w:rsidR="008E6151" w:rsidRPr="008E6151" w:rsidRDefault="008E6151" w:rsidP="008E6151">
      <w:pPr>
        <w:widowControl w:val="0"/>
        <w:autoSpaceDE w:val="0"/>
        <w:autoSpaceDN w:val="0"/>
        <w:adjustRightInd w:val="0"/>
        <w:ind w:left="640" w:hanging="640"/>
        <w:rPr>
          <w:noProof/>
        </w:rPr>
      </w:pPr>
      <w:r w:rsidRPr="008E6151">
        <w:rPr>
          <w:noProof/>
        </w:rPr>
        <w:t>[37]</w:t>
      </w:r>
      <w:r w:rsidRPr="008E6151">
        <w:rPr>
          <w:noProof/>
        </w:rPr>
        <w:tab/>
        <w:t>K. Schwartz, C. Trautmann, R. Neumann, M. Toulemonde, and W. Knolle, “Color-center creation in LiF under irradiation with swift heavy ions : Dependence on energy loss and fluence,” vol. 184104, pp. 1–8, 2004.</w:t>
      </w:r>
    </w:p>
    <w:p w14:paraId="0E6A05F5" w14:textId="77777777" w:rsidR="008E6151" w:rsidRPr="008E6151" w:rsidRDefault="008E6151" w:rsidP="008E6151">
      <w:pPr>
        <w:widowControl w:val="0"/>
        <w:autoSpaceDE w:val="0"/>
        <w:autoSpaceDN w:val="0"/>
        <w:adjustRightInd w:val="0"/>
        <w:ind w:left="640" w:hanging="640"/>
        <w:rPr>
          <w:noProof/>
        </w:rPr>
      </w:pPr>
      <w:r w:rsidRPr="008E6151">
        <w:rPr>
          <w:noProof/>
        </w:rPr>
        <w:t>[38]</w:t>
      </w:r>
      <w:r w:rsidRPr="008E6151">
        <w:rPr>
          <w:noProof/>
        </w:rPr>
        <w:tab/>
        <w:t>R. M. Montereali, F. Bonfigli, F. Menchini, and M. A. Vincenti, “Optical spectroscopy and microscopy of radiation-induced light-emitting point defects in,” vol. 779, no. 2012, 2015.</w:t>
      </w:r>
    </w:p>
    <w:p w14:paraId="14734560" w14:textId="77777777" w:rsidR="008E6151" w:rsidRPr="008E6151" w:rsidRDefault="008E6151" w:rsidP="008E6151">
      <w:pPr>
        <w:widowControl w:val="0"/>
        <w:autoSpaceDE w:val="0"/>
        <w:autoSpaceDN w:val="0"/>
        <w:adjustRightInd w:val="0"/>
        <w:ind w:left="640" w:hanging="640"/>
        <w:rPr>
          <w:noProof/>
        </w:rPr>
      </w:pPr>
      <w:r w:rsidRPr="008E6151">
        <w:rPr>
          <w:noProof/>
        </w:rPr>
        <w:t>[39]</w:t>
      </w:r>
      <w:r w:rsidRPr="008E6151">
        <w:rPr>
          <w:noProof/>
        </w:rPr>
        <w:tab/>
        <w:t xml:space="preserve">N. Itoh and A. M. Stoneham, </w:t>
      </w:r>
      <w:r w:rsidRPr="008E6151">
        <w:rPr>
          <w:i/>
          <w:iCs/>
          <w:noProof/>
        </w:rPr>
        <w:t>Materials Modification by Electronic Excitation - Noriaki Itoh, Marshall Stoneham - Google Books</w:t>
      </w:r>
      <w:r w:rsidRPr="008E6151">
        <w:rPr>
          <w:noProof/>
        </w:rPr>
        <w:t>. Cambridge: Cambridge University Press, 2001.</w:t>
      </w:r>
    </w:p>
    <w:p w14:paraId="25391E49" w14:textId="77777777" w:rsidR="008E6151" w:rsidRPr="008E6151" w:rsidRDefault="008E6151" w:rsidP="008E6151">
      <w:pPr>
        <w:widowControl w:val="0"/>
        <w:autoSpaceDE w:val="0"/>
        <w:autoSpaceDN w:val="0"/>
        <w:adjustRightInd w:val="0"/>
        <w:ind w:left="640" w:hanging="640"/>
        <w:rPr>
          <w:noProof/>
        </w:rPr>
      </w:pPr>
      <w:r w:rsidRPr="008E6151">
        <w:rPr>
          <w:noProof/>
        </w:rPr>
        <w:t>[40]</w:t>
      </w:r>
      <w:r w:rsidRPr="008E6151">
        <w:rPr>
          <w:noProof/>
        </w:rPr>
        <w:tab/>
        <w:t>Precision Micro-Optics, “Lithium Fluoride.” [Online]. Available: http://www.pmoptics.com/Lithium_Fluoride.html. [Accessed: 08-Jun-2017].</w:t>
      </w:r>
    </w:p>
    <w:p w14:paraId="1B4BA905" w14:textId="77777777" w:rsidR="008E6151" w:rsidRPr="008E6151" w:rsidRDefault="008E6151" w:rsidP="008E6151">
      <w:pPr>
        <w:widowControl w:val="0"/>
        <w:autoSpaceDE w:val="0"/>
        <w:autoSpaceDN w:val="0"/>
        <w:adjustRightInd w:val="0"/>
        <w:ind w:left="640" w:hanging="640"/>
        <w:rPr>
          <w:noProof/>
        </w:rPr>
      </w:pPr>
      <w:r w:rsidRPr="008E6151">
        <w:rPr>
          <w:noProof/>
        </w:rPr>
        <w:t>[41]</w:t>
      </w:r>
      <w:r w:rsidRPr="008E6151">
        <w:rPr>
          <w:noProof/>
        </w:rPr>
        <w:tab/>
        <w:t xml:space="preserve">A. B. Kunz, T. Miyakawa, and S. Oyama, “Electronic Energy Bands, Excitons, and Plasmons in Lithium Fluoride Crystal,” </w:t>
      </w:r>
      <w:r w:rsidRPr="008E6151">
        <w:rPr>
          <w:i/>
          <w:iCs/>
          <w:noProof/>
        </w:rPr>
        <w:t>Phys. status solidi</w:t>
      </w:r>
      <w:r w:rsidRPr="008E6151">
        <w:rPr>
          <w:noProof/>
        </w:rPr>
        <w:t>, vol. 34, no. 2, pp. 581–589, 1969.</w:t>
      </w:r>
    </w:p>
    <w:p w14:paraId="409FD7C5" w14:textId="77777777" w:rsidR="008E6151" w:rsidRPr="008E6151" w:rsidRDefault="008E6151" w:rsidP="008E6151">
      <w:pPr>
        <w:widowControl w:val="0"/>
        <w:autoSpaceDE w:val="0"/>
        <w:autoSpaceDN w:val="0"/>
        <w:adjustRightInd w:val="0"/>
        <w:ind w:left="640" w:hanging="640"/>
        <w:rPr>
          <w:noProof/>
        </w:rPr>
      </w:pPr>
      <w:r w:rsidRPr="008E6151">
        <w:rPr>
          <w:noProof/>
        </w:rPr>
        <w:t>[42]</w:t>
      </w:r>
      <w:r w:rsidRPr="008E6151">
        <w:rPr>
          <w:noProof/>
        </w:rPr>
        <w:tab/>
        <w:t>A. Neuholz and S. Greilich, “Assessment of microscopic ion beam field variation using fluorescent nuclear track detectors,” 2017.</w:t>
      </w:r>
    </w:p>
    <w:p w14:paraId="4F2567D3" w14:textId="77777777" w:rsidR="008E6151" w:rsidRPr="008E6151" w:rsidRDefault="008E6151" w:rsidP="008E6151">
      <w:pPr>
        <w:widowControl w:val="0"/>
        <w:autoSpaceDE w:val="0"/>
        <w:autoSpaceDN w:val="0"/>
        <w:adjustRightInd w:val="0"/>
        <w:ind w:left="640" w:hanging="640"/>
        <w:rPr>
          <w:noProof/>
        </w:rPr>
      </w:pPr>
      <w:r w:rsidRPr="008E6151">
        <w:rPr>
          <w:noProof/>
        </w:rPr>
        <w:t>[43]</w:t>
      </w:r>
      <w:r w:rsidRPr="008E6151">
        <w:rPr>
          <w:noProof/>
        </w:rPr>
        <w:tab/>
        <w:t>Microscopy U, “Introductory Confocal Concepts | MicroscopyU.” [Online]. Available: https://www.microscopyu.com/techniques/confocal/introductory-confocal-concepts. [Accessed: 08-Jun-2017].</w:t>
      </w:r>
    </w:p>
    <w:p w14:paraId="690CD986" w14:textId="77777777" w:rsidR="008E6151" w:rsidRPr="008E6151" w:rsidRDefault="008E6151" w:rsidP="008E6151">
      <w:pPr>
        <w:widowControl w:val="0"/>
        <w:autoSpaceDE w:val="0"/>
        <w:autoSpaceDN w:val="0"/>
        <w:adjustRightInd w:val="0"/>
        <w:ind w:left="640" w:hanging="640"/>
        <w:rPr>
          <w:noProof/>
        </w:rPr>
      </w:pPr>
      <w:r w:rsidRPr="008E6151">
        <w:rPr>
          <w:noProof/>
        </w:rPr>
        <w:t>[44]</w:t>
      </w:r>
      <w:r w:rsidRPr="008E6151">
        <w:rPr>
          <w:noProof/>
        </w:rPr>
        <w:tab/>
        <w:t>Leica Microsystems CMS GmbH, “Leica TCS SP8 Scan Head Poster.” Leica Microsystems CMS GmbH, Mannheim, 2015.</w:t>
      </w:r>
    </w:p>
    <w:p w14:paraId="2D01DBA6" w14:textId="77777777" w:rsidR="008E6151" w:rsidRPr="008E6151" w:rsidRDefault="008E6151" w:rsidP="008E6151">
      <w:pPr>
        <w:widowControl w:val="0"/>
        <w:autoSpaceDE w:val="0"/>
        <w:autoSpaceDN w:val="0"/>
        <w:adjustRightInd w:val="0"/>
        <w:ind w:left="640" w:hanging="640"/>
        <w:rPr>
          <w:noProof/>
        </w:rPr>
      </w:pPr>
      <w:r w:rsidRPr="008E6151">
        <w:rPr>
          <w:noProof/>
        </w:rPr>
        <w:lastRenderedPageBreak/>
        <w:t>[45]</w:t>
      </w:r>
      <w:r w:rsidRPr="008E6151">
        <w:rPr>
          <w:noProof/>
        </w:rPr>
        <w:tab/>
        <w:t>R. T. Borlinghaus, H. Birk, and F. Schreiber, “Detectors for Sensitive Detection : HyD,” 2012.</w:t>
      </w:r>
    </w:p>
    <w:p w14:paraId="3B542D59" w14:textId="77777777" w:rsidR="008E6151" w:rsidRPr="008E6151" w:rsidRDefault="008E6151" w:rsidP="008E6151">
      <w:pPr>
        <w:widowControl w:val="0"/>
        <w:autoSpaceDE w:val="0"/>
        <w:autoSpaceDN w:val="0"/>
        <w:adjustRightInd w:val="0"/>
        <w:ind w:left="640" w:hanging="640"/>
        <w:rPr>
          <w:noProof/>
        </w:rPr>
      </w:pPr>
      <w:r w:rsidRPr="008E6151">
        <w:rPr>
          <w:noProof/>
        </w:rPr>
        <w:t>[46]</w:t>
      </w:r>
      <w:r w:rsidRPr="008E6151">
        <w:rPr>
          <w:noProof/>
        </w:rPr>
        <w:tab/>
        <w:t>MicroscopyU, “The Diffraction Barrier in Optical Microscopy | MicroscopyU.” [Online]. Available: https://www.microscopyu.com/techniques/super-resolution/the-diffraction-barrier-in-optical-microscopy. [Accessed: 08-Jun-2017].</w:t>
      </w:r>
    </w:p>
    <w:p w14:paraId="275C7218" w14:textId="77777777" w:rsidR="008E6151" w:rsidRPr="008E6151" w:rsidRDefault="008E6151" w:rsidP="008E6151">
      <w:pPr>
        <w:widowControl w:val="0"/>
        <w:autoSpaceDE w:val="0"/>
        <w:autoSpaceDN w:val="0"/>
        <w:adjustRightInd w:val="0"/>
        <w:ind w:left="640" w:hanging="640"/>
        <w:rPr>
          <w:noProof/>
        </w:rPr>
      </w:pPr>
      <w:r w:rsidRPr="008E6151">
        <w:rPr>
          <w:noProof/>
        </w:rPr>
        <w:t>[47]</w:t>
      </w:r>
      <w:r w:rsidRPr="008E6151">
        <w:rPr>
          <w:noProof/>
        </w:rPr>
        <w:tab/>
        <w:t>G. Baldacchini, S. Bigotta, and R. M. Montereali, “Emission decay times of F 2 color centers in heavily irradiated LiF crystals,” vol. 95, pp. 299–303, 2001.</w:t>
      </w:r>
    </w:p>
    <w:p w14:paraId="2091D67E" w14:textId="77777777" w:rsidR="008E6151" w:rsidRPr="008E6151" w:rsidRDefault="008E6151" w:rsidP="008E6151">
      <w:pPr>
        <w:widowControl w:val="0"/>
        <w:autoSpaceDE w:val="0"/>
        <w:autoSpaceDN w:val="0"/>
        <w:adjustRightInd w:val="0"/>
        <w:ind w:left="640" w:hanging="640"/>
        <w:rPr>
          <w:noProof/>
        </w:rPr>
      </w:pPr>
      <w:r w:rsidRPr="008E6151">
        <w:rPr>
          <w:noProof/>
        </w:rPr>
        <w:t>[48]</w:t>
      </w:r>
      <w:r w:rsidRPr="008E6151">
        <w:rPr>
          <w:noProof/>
        </w:rPr>
        <w:tab/>
        <w:t>X-5 Monte Carlo Team, “MCNP — A General Monte Carlo N-Particle Transport Code, Version 5 Volume I: Overview and Theory,” 2008.</w:t>
      </w:r>
    </w:p>
    <w:p w14:paraId="15DE5619" w14:textId="77777777" w:rsidR="008E6151" w:rsidRPr="008E6151" w:rsidRDefault="008E6151" w:rsidP="008E6151">
      <w:pPr>
        <w:widowControl w:val="0"/>
        <w:autoSpaceDE w:val="0"/>
        <w:autoSpaceDN w:val="0"/>
        <w:adjustRightInd w:val="0"/>
        <w:ind w:left="640" w:hanging="640"/>
        <w:rPr>
          <w:noProof/>
        </w:rPr>
      </w:pPr>
      <w:r w:rsidRPr="008E6151">
        <w:rPr>
          <w:noProof/>
        </w:rPr>
        <w:t>[49]</w:t>
      </w:r>
      <w:r w:rsidRPr="008E6151">
        <w:rPr>
          <w:noProof/>
        </w:rPr>
        <w:tab/>
        <w:t xml:space="preserve">J. F. Ziegler, M. D. Ziegler, and J. P. Biersack, “SRIM - The stopping and range of ions in matter (2010),” </w:t>
      </w:r>
      <w:r w:rsidRPr="008E6151">
        <w:rPr>
          <w:i/>
          <w:iCs/>
          <w:noProof/>
        </w:rPr>
        <w:t>Nucl. Instruments Methods Phys. Res. Sect. B Beam Interact. with Mater. Atoms</w:t>
      </w:r>
      <w:r w:rsidRPr="008E6151">
        <w:rPr>
          <w:noProof/>
        </w:rPr>
        <w:t>, vol. 268, no. 11–12, pp. 1818–1823, 2010.</w:t>
      </w:r>
    </w:p>
    <w:p w14:paraId="0D99CB03" w14:textId="77777777" w:rsidR="008E6151" w:rsidRPr="008E6151" w:rsidRDefault="008E6151" w:rsidP="008E6151">
      <w:pPr>
        <w:widowControl w:val="0"/>
        <w:autoSpaceDE w:val="0"/>
        <w:autoSpaceDN w:val="0"/>
        <w:adjustRightInd w:val="0"/>
        <w:ind w:left="640" w:hanging="640"/>
        <w:rPr>
          <w:noProof/>
        </w:rPr>
      </w:pPr>
      <w:r w:rsidRPr="008E6151">
        <w:rPr>
          <w:noProof/>
        </w:rPr>
        <w:t>[50]</w:t>
      </w:r>
      <w:r w:rsidRPr="008E6151">
        <w:rPr>
          <w:noProof/>
        </w:rPr>
        <w:tab/>
        <w:t xml:space="preserve">E. Browne, V. S. Shirley, and C. M. Lederer, </w:t>
      </w:r>
      <w:r w:rsidRPr="008E6151">
        <w:rPr>
          <w:i/>
          <w:iCs/>
          <w:noProof/>
        </w:rPr>
        <w:t>Table of isotopes</w:t>
      </w:r>
      <w:r w:rsidRPr="008E6151">
        <w:rPr>
          <w:noProof/>
        </w:rPr>
        <w:t>, 7th ed. New York: Wiley, 1978.</w:t>
      </w:r>
    </w:p>
    <w:p w14:paraId="600DE1F8" w14:textId="77777777" w:rsidR="008E6151" w:rsidRPr="008E6151" w:rsidRDefault="008E6151" w:rsidP="008E6151">
      <w:pPr>
        <w:widowControl w:val="0"/>
        <w:autoSpaceDE w:val="0"/>
        <w:autoSpaceDN w:val="0"/>
        <w:adjustRightInd w:val="0"/>
        <w:ind w:left="640" w:hanging="640"/>
        <w:rPr>
          <w:noProof/>
        </w:rPr>
      </w:pPr>
      <w:r w:rsidRPr="008E6151">
        <w:rPr>
          <w:noProof/>
        </w:rPr>
        <w:t>[51]</w:t>
      </w:r>
      <w:r w:rsidRPr="008E6151">
        <w:rPr>
          <w:noProof/>
        </w:rPr>
        <w:tab/>
        <w:t xml:space="preserve">J. Schindelin, I. Arganda-Carreras, E. Frise, V. Kaynig, M. Longair, T. Pietzsch, S. Preibisch, C. Rueden, S. Saalfeld, B. Schmid, J.-Y. Tinevez, D. J. White, V. Hartenstein, K. Eliceiri, P. Tomancak, and A. Cardona, “Fiji: an open-source platform for biological-image analysis.,” </w:t>
      </w:r>
      <w:r w:rsidRPr="008E6151">
        <w:rPr>
          <w:i/>
          <w:iCs/>
          <w:noProof/>
        </w:rPr>
        <w:t>Nat. Methods</w:t>
      </w:r>
      <w:r w:rsidRPr="008E6151">
        <w:rPr>
          <w:noProof/>
        </w:rPr>
        <w:t>, vol. 9, no. 7, pp. 676–82, Jun. 2012.</w:t>
      </w:r>
    </w:p>
    <w:p w14:paraId="0FA2C38F" w14:textId="77777777" w:rsidR="008E6151" w:rsidRPr="008E6151" w:rsidRDefault="008E6151" w:rsidP="008E6151">
      <w:pPr>
        <w:widowControl w:val="0"/>
        <w:autoSpaceDE w:val="0"/>
        <w:autoSpaceDN w:val="0"/>
        <w:adjustRightInd w:val="0"/>
        <w:ind w:left="640" w:hanging="640"/>
        <w:rPr>
          <w:noProof/>
        </w:rPr>
      </w:pPr>
      <w:r w:rsidRPr="008E6151">
        <w:rPr>
          <w:noProof/>
        </w:rPr>
        <w:t>[52]</w:t>
      </w:r>
      <w:r w:rsidRPr="008E6151">
        <w:rPr>
          <w:noProof/>
        </w:rPr>
        <w:tab/>
        <w:t xml:space="preserve">J. A. Bartz, S. Kodaira, M. Kurano, N. Yasuda, and M. S. Akselrod, “High resolution charge spectroscopy of heavy ions with FNTD technology,” </w:t>
      </w:r>
      <w:r w:rsidRPr="008E6151">
        <w:rPr>
          <w:i/>
          <w:iCs/>
          <w:noProof/>
        </w:rPr>
        <w:t>Nucl. Instruments Methods Phys. Res. Sect. B Beam Interact. with Mater. Atoms</w:t>
      </w:r>
      <w:r w:rsidRPr="008E6151">
        <w:rPr>
          <w:noProof/>
        </w:rPr>
        <w:t>, vol. 335, pp. 24–30, Sep. 2014.</w:t>
      </w:r>
    </w:p>
    <w:p w14:paraId="7234FDF8" w14:textId="77777777" w:rsidR="008E6151" w:rsidRPr="008E6151" w:rsidRDefault="008E6151" w:rsidP="008E6151">
      <w:pPr>
        <w:widowControl w:val="0"/>
        <w:autoSpaceDE w:val="0"/>
        <w:autoSpaceDN w:val="0"/>
        <w:adjustRightInd w:val="0"/>
        <w:ind w:left="640" w:hanging="640"/>
        <w:rPr>
          <w:noProof/>
        </w:rPr>
      </w:pPr>
      <w:r w:rsidRPr="008E6151">
        <w:rPr>
          <w:noProof/>
        </w:rPr>
        <w:t>[53]</w:t>
      </w:r>
      <w:r w:rsidRPr="008E6151">
        <w:rPr>
          <w:noProof/>
        </w:rPr>
        <w:tab/>
        <w:t xml:space="preserve">C. Trautmann, K. Schwartz, J. M. Costantini, T. Steckenreiter, and M. Toulemonde, “Radiation defects in lithium fluoride induced by heavy ions,” </w:t>
      </w:r>
      <w:r w:rsidRPr="008E6151">
        <w:rPr>
          <w:i/>
          <w:iCs/>
          <w:noProof/>
        </w:rPr>
        <w:t>Nucl. Instruments Methods Phys. Res. Sect. B Beam Interact. with Mater. Atoms</w:t>
      </w:r>
      <w:r w:rsidRPr="008E6151">
        <w:rPr>
          <w:noProof/>
        </w:rPr>
        <w:t>, vol. 146, no. 1–4, pp. 367–378, 1998.</w:t>
      </w:r>
    </w:p>
    <w:p w14:paraId="75FFF5B2" w14:textId="77777777" w:rsidR="008E6151" w:rsidRPr="008E6151" w:rsidRDefault="008E6151" w:rsidP="008E6151">
      <w:pPr>
        <w:widowControl w:val="0"/>
        <w:autoSpaceDE w:val="0"/>
        <w:autoSpaceDN w:val="0"/>
        <w:adjustRightInd w:val="0"/>
        <w:ind w:left="640" w:hanging="640"/>
        <w:rPr>
          <w:noProof/>
        </w:rPr>
      </w:pPr>
      <w:r w:rsidRPr="008E6151">
        <w:rPr>
          <w:noProof/>
        </w:rPr>
        <w:t>[54]</w:t>
      </w:r>
      <w:r w:rsidRPr="008E6151">
        <w:rPr>
          <w:noProof/>
        </w:rPr>
        <w:tab/>
        <w:t>K. Schwartz, C. Trautmann, T. Steckenreiter, and M. Kra, “Damage and track morphology in LiF crystals irradiated with GeV ions,” vol. 58, no. 17, pp. 232–240, 1998.</w:t>
      </w:r>
    </w:p>
    <w:p w14:paraId="7781AF5D" w14:textId="77777777" w:rsidR="008E6151" w:rsidRPr="008E6151" w:rsidRDefault="008E6151" w:rsidP="008E6151">
      <w:pPr>
        <w:widowControl w:val="0"/>
        <w:autoSpaceDE w:val="0"/>
        <w:autoSpaceDN w:val="0"/>
        <w:adjustRightInd w:val="0"/>
        <w:ind w:left="640" w:hanging="640"/>
        <w:rPr>
          <w:noProof/>
        </w:rPr>
      </w:pPr>
      <w:r w:rsidRPr="008E6151">
        <w:rPr>
          <w:noProof/>
        </w:rPr>
        <w:t>[55]</w:t>
      </w:r>
      <w:r w:rsidRPr="008E6151">
        <w:rPr>
          <w:noProof/>
        </w:rPr>
        <w:tab/>
        <w:t xml:space="preserve">J. D. Burns, S. M. Van Cleve, E. H. Smith, and R. A. Boll, “Californium purification and electrodeposition,” </w:t>
      </w:r>
      <w:r w:rsidRPr="008E6151">
        <w:rPr>
          <w:i/>
          <w:iCs/>
          <w:noProof/>
        </w:rPr>
        <w:t>J. Radioanal. Nucl. Chem.</w:t>
      </w:r>
      <w:r w:rsidRPr="008E6151">
        <w:rPr>
          <w:noProof/>
        </w:rPr>
        <w:t>, pp. 109–116, 2015.</w:t>
      </w:r>
    </w:p>
    <w:p w14:paraId="45316CCF" w14:textId="77777777" w:rsidR="008E6151" w:rsidRPr="008E6151" w:rsidRDefault="008E6151" w:rsidP="008E6151">
      <w:pPr>
        <w:widowControl w:val="0"/>
        <w:autoSpaceDE w:val="0"/>
        <w:autoSpaceDN w:val="0"/>
        <w:adjustRightInd w:val="0"/>
        <w:ind w:left="640" w:hanging="640"/>
        <w:rPr>
          <w:noProof/>
        </w:rPr>
      </w:pPr>
      <w:r w:rsidRPr="008E6151">
        <w:rPr>
          <w:noProof/>
        </w:rPr>
        <w:t>[56]</w:t>
      </w:r>
      <w:r w:rsidRPr="008E6151">
        <w:rPr>
          <w:noProof/>
        </w:rPr>
        <w:tab/>
        <w:t xml:space="preserve">J. F. Ziegler, M. D. Ziegler, and J. P. Biersack, “SRIM - The stopping and range of ions in matter (2010),” </w:t>
      </w:r>
      <w:r w:rsidRPr="008E6151">
        <w:rPr>
          <w:i/>
          <w:iCs/>
          <w:noProof/>
        </w:rPr>
        <w:t>Nucl. Instruments Methods Phys. Res. Sect. B Beam Interact. with Mater. Atoms</w:t>
      </w:r>
      <w:r w:rsidRPr="008E6151">
        <w:rPr>
          <w:noProof/>
        </w:rPr>
        <w:t>, vol. 268, no. 11–12, pp. 1818–1823, 2010.</w:t>
      </w:r>
    </w:p>
    <w:p w14:paraId="14281BF1" w14:textId="77777777" w:rsidR="008E6151" w:rsidRPr="008E6151" w:rsidRDefault="008E6151" w:rsidP="008E6151">
      <w:pPr>
        <w:widowControl w:val="0"/>
        <w:autoSpaceDE w:val="0"/>
        <w:autoSpaceDN w:val="0"/>
        <w:adjustRightInd w:val="0"/>
        <w:ind w:left="640" w:hanging="640"/>
        <w:rPr>
          <w:noProof/>
        </w:rPr>
      </w:pPr>
      <w:r w:rsidRPr="008E6151">
        <w:rPr>
          <w:noProof/>
        </w:rPr>
        <w:t>[57]</w:t>
      </w:r>
      <w:r w:rsidRPr="008E6151">
        <w:rPr>
          <w:noProof/>
        </w:rPr>
        <w:tab/>
        <w:t xml:space="preserve">K. Schwartz, M. Lang, R. Neumann, M. V. Sorokin, C. Trautmann, A. E. Volkov, and K. O. Voss, “Damage creation in LiF and NaCl crystals irradiated with swift heavy ions at 8 and 300 K,” </w:t>
      </w:r>
      <w:r w:rsidRPr="008E6151">
        <w:rPr>
          <w:i/>
          <w:iCs/>
          <w:noProof/>
        </w:rPr>
        <w:t>Phys. Status Solidi Curr. Top. Solid State Phys.</w:t>
      </w:r>
      <w:r w:rsidRPr="008E6151">
        <w:rPr>
          <w:noProof/>
        </w:rPr>
        <w:t>, vol. 4, no. 3, pp. 1105–1109, 2007.</w:t>
      </w:r>
    </w:p>
    <w:p w14:paraId="61C49EC0" w14:textId="77777777" w:rsidR="008E6151" w:rsidRPr="008E6151" w:rsidRDefault="008E6151" w:rsidP="008E6151">
      <w:pPr>
        <w:widowControl w:val="0"/>
        <w:autoSpaceDE w:val="0"/>
        <w:autoSpaceDN w:val="0"/>
        <w:adjustRightInd w:val="0"/>
        <w:ind w:left="640" w:hanging="640"/>
        <w:rPr>
          <w:noProof/>
        </w:rPr>
      </w:pPr>
      <w:r w:rsidRPr="008E6151">
        <w:rPr>
          <w:noProof/>
        </w:rPr>
        <w:lastRenderedPageBreak/>
        <w:t>[58]</w:t>
      </w:r>
      <w:r w:rsidRPr="008E6151">
        <w:rPr>
          <w:noProof/>
        </w:rPr>
        <w:tab/>
        <w:t>M. Lipponen and S. Lehto, “Development of a track-etch method for extracting uranium containing particles from swipes. Development of a SIMS method for isotopic analysis of uranium containing particles,” Helsinki, Finland, 2002.</w:t>
      </w:r>
    </w:p>
    <w:p w14:paraId="4F0B206A" w14:textId="77777777" w:rsidR="008E6151" w:rsidRPr="008E6151" w:rsidRDefault="008E6151" w:rsidP="008E6151">
      <w:pPr>
        <w:widowControl w:val="0"/>
        <w:autoSpaceDE w:val="0"/>
        <w:autoSpaceDN w:val="0"/>
        <w:adjustRightInd w:val="0"/>
        <w:ind w:left="640" w:hanging="640"/>
        <w:rPr>
          <w:noProof/>
        </w:rPr>
      </w:pPr>
      <w:r w:rsidRPr="008E6151">
        <w:rPr>
          <w:noProof/>
        </w:rPr>
        <w:t>[59]</w:t>
      </w:r>
      <w:r w:rsidRPr="008E6151">
        <w:rPr>
          <w:noProof/>
        </w:rPr>
        <w:tab/>
        <w:t xml:space="preserve">M. S. Akselrod, “FNTD Technology - Latest Advances in Instrumentation and Neutron-Photon Discrimination,” in </w:t>
      </w:r>
      <w:r w:rsidRPr="008E6151">
        <w:rPr>
          <w:i/>
          <w:iCs/>
          <w:noProof/>
        </w:rPr>
        <w:t>26th International Conference on Nuclear Tracks in Solids</w:t>
      </w:r>
      <w:r w:rsidRPr="008E6151">
        <w:rPr>
          <w:noProof/>
        </w:rPr>
        <w:t>, 2014, pp. 30–31.</w:t>
      </w:r>
    </w:p>
    <w:p w14:paraId="78E7553A" w14:textId="77777777" w:rsidR="009A6507" w:rsidRPr="006E2500" w:rsidRDefault="0076605C" w:rsidP="004852F0">
      <w:r w:rsidRPr="006E2500">
        <w:fldChar w:fldCharType="end"/>
      </w:r>
    </w:p>
    <w:p w14:paraId="5DBD804A" w14:textId="77777777" w:rsidR="004852F0" w:rsidRPr="006E2500" w:rsidRDefault="004852F0" w:rsidP="004852F0">
      <w:r w:rsidRPr="006E2500">
        <w:br w:type="page"/>
      </w:r>
    </w:p>
    <w:p w14:paraId="49EF7837" w14:textId="77777777" w:rsidR="004852F0" w:rsidRPr="006E2500" w:rsidRDefault="004852F0" w:rsidP="0088266E">
      <w:pPr>
        <w:pStyle w:val="Heading1"/>
        <w:spacing w:line="360" w:lineRule="auto"/>
      </w:pPr>
      <w:bookmarkStart w:id="164" w:name="_Toc289175845"/>
      <w:bookmarkStart w:id="165" w:name="_Toc498605634"/>
      <w:r w:rsidRPr="006E2500">
        <w:lastRenderedPageBreak/>
        <w:t>VITA</w:t>
      </w:r>
      <w:bookmarkEnd w:id="164"/>
      <w:bookmarkEnd w:id="165"/>
    </w:p>
    <w:p w14:paraId="02E3ADF3" w14:textId="77777777" w:rsidR="004852F0" w:rsidRPr="006E2500" w:rsidRDefault="004852F0" w:rsidP="0088266E">
      <w:pPr>
        <w:spacing w:line="360" w:lineRule="auto"/>
      </w:pPr>
    </w:p>
    <w:p w14:paraId="73950031" w14:textId="77777777" w:rsidR="004852F0" w:rsidRPr="006E2500" w:rsidRDefault="004852F0" w:rsidP="00F9662D">
      <w:pPr>
        <w:spacing w:line="360" w:lineRule="auto"/>
        <w:ind w:firstLine="720"/>
      </w:pPr>
      <w:r w:rsidRPr="006E2500">
        <w:t xml:space="preserve">Jonathan Gill graduated from the United States Military Academy in 2005 with a Bachelor of Science in Nuclear Engineering. Following graduation, Jonathan served for 8 years as an Army Engineer Officer. During this time he earned a Master’s of Science in Engineering Management from the Missouri University of Science and Technology. In 2014, he enrolled at the University of Tennessee to pursue his Doctorate and a concurrent Master’s of Science in Nuclear Engineering. Jonathan master’s degree compared methods for dissolution for post-detonation nuclear weapons debris. He pursued his doctorate with BWX Technologies Inc. on development of </w:t>
      </w:r>
      <w:r w:rsidR="00DD7F30" w:rsidRPr="006E2500">
        <w:t xml:space="preserve">fluorescing </w:t>
      </w:r>
      <w:r w:rsidRPr="006E2500">
        <w:t xml:space="preserve">fission track detectors. His interests in the nuclear field focus on nuclear security applications for special nuclear materials and post-detonation analysis. </w:t>
      </w:r>
    </w:p>
    <w:p w14:paraId="36354B7E" w14:textId="77777777" w:rsidR="00364FB1" w:rsidRPr="006E2500" w:rsidRDefault="00364FB1" w:rsidP="00F9662D">
      <w:pPr>
        <w:spacing w:line="360" w:lineRule="auto"/>
        <w:ind w:firstLine="720"/>
      </w:pPr>
    </w:p>
    <w:p w14:paraId="359DFCB6" w14:textId="77777777" w:rsidR="00364FB1" w:rsidRPr="006E2500" w:rsidRDefault="00364FB1" w:rsidP="00F9662D">
      <w:pPr>
        <w:spacing w:line="360" w:lineRule="auto"/>
        <w:ind w:firstLine="720"/>
      </w:pPr>
    </w:p>
    <w:p w14:paraId="08F4A717" w14:textId="77777777" w:rsidR="00364FB1" w:rsidRPr="006E2500" w:rsidRDefault="00364FB1" w:rsidP="00F9662D">
      <w:pPr>
        <w:spacing w:line="360" w:lineRule="auto"/>
        <w:ind w:firstLine="720"/>
      </w:pPr>
    </w:p>
    <w:p w14:paraId="2CBAD015" w14:textId="77777777" w:rsidR="00364FB1" w:rsidRPr="006E2500" w:rsidRDefault="00364FB1" w:rsidP="00F9662D">
      <w:pPr>
        <w:spacing w:line="360" w:lineRule="auto"/>
        <w:ind w:firstLine="720"/>
      </w:pPr>
    </w:p>
    <w:p w14:paraId="15CD8E59" w14:textId="77777777" w:rsidR="00364FB1" w:rsidRPr="006E2500" w:rsidRDefault="00364FB1" w:rsidP="00F9662D">
      <w:pPr>
        <w:spacing w:line="360" w:lineRule="auto"/>
        <w:ind w:firstLine="720"/>
      </w:pPr>
    </w:p>
    <w:p w14:paraId="09DAA236" w14:textId="77777777" w:rsidR="00364FB1" w:rsidRPr="006E2500" w:rsidRDefault="00364FB1" w:rsidP="00F9662D">
      <w:pPr>
        <w:spacing w:line="360" w:lineRule="auto"/>
        <w:ind w:firstLine="720"/>
      </w:pPr>
    </w:p>
    <w:p w14:paraId="238D95BC" w14:textId="77777777" w:rsidR="00364FB1" w:rsidRPr="006E2500" w:rsidRDefault="00364FB1" w:rsidP="00F9662D">
      <w:pPr>
        <w:spacing w:line="360" w:lineRule="auto"/>
        <w:ind w:firstLine="720"/>
      </w:pPr>
    </w:p>
    <w:p w14:paraId="09B615E8" w14:textId="77777777" w:rsidR="00364FB1" w:rsidRPr="006E2500" w:rsidRDefault="00364FB1" w:rsidP="00F9662D">
      <w:pPr>
        <w:spacing w:line="360" w:lineRule="auto"/>
        <w:ind w:firstLine="720"/>
      </w:pPr>
    </w:p>
    <w:p w14:paraId="29731922" w14:textId="77777777" w:rsidR="00364FB1" w:rsidRPr="006E2500" w:rsidRDefault="00364FB1" w:rsidP="00F9662D">
      <w:pPr>
        <w:spacing w:line="360" w:lineRule="auto"/>
        <w:ind w:firstLine="720"/>
      </w:pPr>
    </w:p>
    <w:p w14:paraId="3F97FB81" w14:textId="77777777" w:rsidR="00364FB1" w:rsidRPr="006E2500" w:rsidRDefault="00364FB1" w:rsidP="00F9662D">
      <w:pPr>
        <w:spacing w:line="360" w:lineRule="auto"/>
        <w:ind w:firstLine="720"/>
      </w:pPr>
    </w:p>
    <w:p w14:paraId="449848A6" w14:textId="77777777" w:rsidR="00364FB1" w:rsidRPr="006E2500" w:rsidRDefault="00364FB1" w:rsidP="00F9662D">
      <w:pPr>
        <w:spacing w:line="360" w:lineRule="auto"/>
        <w:ind w:firstLine="720"/>
      </w:pPr>
    </w:p>
    <w:p w14:paraId="2127D868" w14:textId="77777777" w:rsidR="00364FB1" w:rsidRPr="006E2500" w:rsidRDefault="00364FB1" w:rsidP="00F9662D">
      <w:pPr>
        <w:spacing w:line="360" w:lineRule="auto"/>
        <w:ind w:firstLine="720"/>
      </w:pPr>
    </w:p>
    <w:p w14:paraId="10A5C7EE" w14:textId="77777777" w:rsidR="00364FB1" w:rsidRPr="006E2500" w:rsidRDefault="00364FB1" w:rsidP="00F9662D">
      <w:pPr>
        <w:spacing w:line="360" w:lineRule="auto"/>
        <w:ind w:firstLine="720"/>
      </w:pPr>
    </w:p>
    <w:p w14:paraId="42F3A723" w14:textId="77777777" w:rsidR="00364FB1" w:rsidRPr="006E2500" w:rsidRDefault="00364FB1" w:rsidP="00F9662D">
      <w:pPr>
        <w:spacing w:line="360" w:lineRule="auto"/>
        <w:ind w:firstLine="720"/>
      </w:pPr>
    </w:p>
    <w:p w14:paraId="185FD3F7" w14:textId="77777777" w:rsidR="00364FB1" w:rsidRPr="006E2500" w:rsidRDefault="00364FB1" w:rsidP="00F9662D">
      <w:pPr>
        <w:spacing w:line="360" w:lineRule="auto"/>
        <w:ind w:firstLine="720"/>
      </w:pPr>
    </w:p>
    <w:p w14:paraId="2F5373F0" w14:textId="77777777" w:rsidR="00364FB1" w:rsidRPr="006E2500" w:rsidRDefault="00364FB1" w:rsidP="00F9662D">
      <w:pPr>
        <w:spacing w:line="360" w:lineRule="auto"/>
        <w:ind w:firstLine="720"/>
      </w:pPr>
    </w:p>
    <w:p w14:paraId="2F93836C" w14:textId="77777777" w:rsidR="00364FB1" w:rsidRPr="006E2500" w:rsidRDefault="00364FB1" w:rsidP="00F9662D">
      <w:pPr>
        <w:spacing w:line="360" w:lineRule="auto"/>
        <w:ind w:firstLine="720"/>
      </w:pPr>
    </w:p>
    <w:sectPr w:rsidR="00364FB1" w:rsidRPr="006E2500" w:rsidSect="00127E65">
      <w:type w:val="continuous"/>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9A2FD" w14:textId="77777777" w:rsidR="004F5188" w:rsidRDefault="004F5188" w:rsidP="00873A9F">
      <w:r>
        <w:separator/>
      </w:r>
    </w:p>
  </w:endnote>
  <w:endnote w:type="continuationSeparator" w:id="0">
    <w:p w14:paraId="7782665E" w14:textId="77777777" w:rsidR="004F5188" w:rsidRDefault="004F5188" w:rsidP="0087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5640550"/>
      <w:docPartObj>
        <w:docPartGallery w:val="Page Numbers (Bottom of Page)"/>
        <w:docPartUnique/>
      </w:docPartObj>
    </w:sdtPr>
    <w:sdtEndPr>
      <w:rPr>
        <w:noProof/>
      </w:rPr>
    </w:sdtEndPr>
    <w:sdtContent>
      <w:p w14:paraId="7B21E812" w14:textId="13834D83" w:rsidR="001740F1" w:rsidRDefault="001740F1">
        <w:pPr>
          <w:pStyle w:val="Footer"/>
          <w:jc w:val="right"/>
        </w:pPr>
        <w:r>
          <w:fldChar w:fldCharType="begin"/>
        </w:r>
        <w:r>
          <w:instrText xml:space="preserve"> PAGE   \* MERGEFORMAT </w:instrText>
        </w:r>
        <w:r>
          <w:fldChar w:fldCharType="separate"/>
        </w:r>
        <w:r w:rsidR="00E16E38">
          <w:rPr>
            <w:noProof/>
          </w:rPr>
          <w:t>79</w:t>
        </w:r>
        <w:r>
          <w:rPr>
            <w:noProof/>
          </w:rPr>
          <w:fldChar w:fldCharType="end"/>
        </w:r>
      </w:p>
    </w:sdtContent>
  </w:sdt>
  <w:p w14:paraId="2208C33E" w14:textId="2F12FAAF" w:rsidR="001740F1" w:rsidRPr="00D508E6" w:rsidRDefault="001740F1" w:rsidP="00D508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4F2B5" w14:textId="77777777" w:rsidR="004F5188" w:rsidRDefault="004F5188" w:rsidP="00873A9F">
      <w:r>
        <w:separator/>
      </w:r>
    </w:p>
  </w:footnote>
  <w:footnote w:type="continuationSeparator" w:id="0">
    <w:p w14:paraId="5F1F6B0C" w14:textId="77777777" w:rsidR="004F5188" w:rsidRDefault="004F5188" w:rsidP="00873A9F">
      <w:r>
        <w:continuationSeparator/>
      </w:r>
    </w:p>
  </w:footnote>
  <w:footnote w:id="1">
    <w:p w14:paraId="6C4643FE" w14:textId="77777777" w:rsidR="001740F1" w:rsidRDefault="001740F1">
      <w:pPr>
        <w:pStyle w:val="FootnoteText"/>
      </w:pPr>
      <w:r>
        <w:rPr>
          <w:rStyle w:val="FootnoteReference"/>
        </w:rPr>
        <w:footnoteRef/>
      </w:r>
      <w:r>
        <w:t xml:space="preserve"> Additional information about the </w:t>
      </w:r>
      <w:r w:rsidRPr="00DE67BD">
        <w:t xml:space="preserve">Heidelberg </w:t>
      </w:r>
      <w:r>
        <w:t xml:space="preserve">Ion Therapy Center is found online at </w:t>
      </w:r>
      <w:r w:rsidRPr="007E549B">
        <w:t>https://www.klinikum.uni-heidelberg.de/The-technology.112985.0.html?&amp;L=1</w:t>
      </w:r>
      <w:r>
        <w:t xml:space="preserve"> , last verified access on 6 May 2017.</w:t>
      </w:r>
    </w:p>
  </w:footnote>
  <w:footnote w:id="2">
    <w:p w14:paraId="5EAB484E" w14:textId="77777777" w:rsidR="001740F1" w:rsidRDefault="001740F1" w:rsidP="007F7A19">
      <w:pPr>
        <w:pStyle w:val="FootnoteText"/>
      </w:pPr>
      <w:r>
        <w:rPr>
          <w:rStyle w:val="FootnoteReference"/>
        </w:rPr>
        <w:footnoteRef/>
      </w:r>
      <w:r>
        <w:t xml:space="preserve"> These methods are most often various mass spectrometry techniques. As these are methods are covered extensively in many nuclear forensic texts, they are not explained in detail here. The most common of these are sputter ion mass spectrometer (SIMS), thermal ionization mass spectrometer (TIMS), inductively coupled mass spectrometer (ICP-MS), and more recently laser ablation inductively coupled mass spectrometer (LA-ICP-MS) </w:t>
      </w:r>
      <w:r>
        <w:fldChar w:fldCharType="begin" w:fldLock="1"/>
      </w:r>
      <w:r>
        <w:instrText>ADDIN CSL_CITATION { "citationItems" : [ { "id" : "ITEM-1", "itemData" : { "ISBN" : "9780123848741", "abstract" : "Third edition. Chapter 1 Radiation Physics and Radionuclide Decay -- Chapter 2 Radioactivity Counting Statistics -- Chapter 3 Gas Ionization Detectors -- Chapter 4 Solid-State Nuclear Track Detectors -- Chapter 5 Semiconductor Detectors -- Chapter 6 Alpha Spectrometry -- Chapter 7 Liquid Scintillation Analysis: Principles and Practice -- Chapter 8 Sample Preparation Techniques for Liquid Scintillation Analysis -- Chapter 9 Environmental Liquid Scintillation Analysis -- Chapter 10 Environmental Radioactivity Monitoring -- Chapter 11 Radioactive Aerosol Analysis -- Chapter 12 Marine Radioactivity Analysis -- Chapter 13 Inorganic Mass Spectrometry of Radionuclides -- Chapter 14 Radionuclide Standardization -- Chapter 15 Cherenkov Counting -- Chapter 16 Solid Scintillation Analysis -- Chapter 17 Flow-Cell Analysis -- Chapter 18 Automated Radiochemical Separation, Analysis, and Sensing -- Chapter 19 High-Resolution Beta Imaging -- Chapter 20 Analytical Techniques in Nuclear Safeguards -- Chapter 21 Nuclear Forensics -- Appendix A Table of Radioactive Isotopes -- Appendix B Particle Range energy Correlations -- Index.", "author" : [ { "dropping-particle" : "", "family" : "L'Annunziata", "given" : "Michael F.", "non-dropping-particle" : "", "parse-names" : false, "suffix" : "" } ], "id" : "ITEM-1", "issued" : { "date-parts" : [ [ "0" ] ] }, "number-of-pages" : "1379", "title" : "Handbook of radioactivity analysis", "type" : "book" }, "uris" : [ "http://www.mendeley.com/documents/?uuid=5aaeeb26-ffd8-3f0e-ace6-3096a33176d7" ] } ], "mendeley" : { "formattedCitation" : "[5]", "plainTextFormattedCitation" : "[5]", "previouslyFormattedCitation" : "[5]" }, "properties" : { "noteIndex" : 0 }, "schema" : "https://github.com/citation-style-language/schema/raw/master/csl-citation.json" }</w:instrText>
      </w:r>
      <w:r>
        <w:fldChar w:fldCharType="separate"/>
      </w:r>
      <w:r w:rsidRPr="00CF2641">
        <w:rPr>
          <w:noProof/>
        </w:rPr>
        <w:t>[5]</w:t>
      </w:r>
      <w:r>
        <w:fldChar w:fldCharType="end"/>
      </w:r>
      <w:r>
        <w:t>.</w:t>
      </w:r>
    </w:p>
  </w:footnote>
  <w:footnote w:id="3">
    <w:p w14:paraId="6C01BADD" w14:textId="77777777" w:rsidR="001740F1" w:rsidRPr="00AE40EF" w:rsidRDefault="001740F1">
      <w:pPr>
        <w:pStyle w:val="FootnoteText"/>
      </w:pPr>
      <w:r>
        <w:rPr>
          <w:rStyle w:val="FootnoteReference"/>
        </w:rPr>
        <w:footnoteRef/>
      </w:r>
      <w:r>
        <w:t xml:space="preserve"> A F</w:t>
      </w:r>
      <w:r w:rsidRPr="00AE40EF">
        <w:rPr>
          <w:vertAlign w:val="subscript"/>
        </w:rPr>
        <w:t>2</w:t>
      </w:r>
      <w:r>
        <w:rPr>
          <w:vertAlign w:val="subscript"/>
        </w:rPr>
        <w:t xml:space="preserve"> </w:t>
      </w:r>
      <w:r>
        <w:t>defect is two adjacent fluorine vacancies, each filled with an electron. A F</w:t>
      </w:r>
      <w:r w:rsidRPr="00AE40EF">
        <w:rPr>
          <w:vertAlign w:val="subscript"/>
        </w:rPr>
        <w:t>3</w:t>
      </w:r>
      <w:r w:rsidRPr="00AE40EF">
        <w:rPr>
          <w:vertAlign w:val="superscript"/>
        </w:rPr>
        <w:t>+</w:t>
      </w:r>
      <w:r>
        <w:t xml:space="preserve"> defect is three adjacent fluorine vacancies with only two filled with electrons.</w:t>
      </w:r>
      <w:r w:rsidRPr="0036737E">
        <w:t xml:space="preserve"> </w:t>
      </w:r>
      <w:r>
        <w:t>A F</w:t>
      </w:r>
      <w:r>
        <w:rPr>
          <w:vertAlign w:val="subscript"/>
        </w:rPr>
        <w:t>4</w:t>
      </w:r>
      <w:r>
        <w:t>-like defect is four adjacent fluorine vacancies,</w:t>
      </w:r>
      <w:r w:rsidRPr="0036737E">
        <w:t xml:space="preserve"> </w:t>
      </w:r>
      <w:r>
        <w:t>each filled with an electron.</w:t>
      </w:r>
    </w:p>
  </w:footnote>
  <w:footnote w:id="4">
    <w:p w14:paraId="196AAB05" w14:textId="77777777" w:rsidR="001740F1" w:rsidRDefault="001740F1">
      <w:pPr>
        <w:pStyle w:val="FootnoteText"/>
      </w:pPr>
      <w:r>
        <w:rPr>
          <w:rStyle w:val="FootnoteReference"/>
        </w:rPr>
        <w:footnoteRef/>
      </w:r>
      <w:r>
        <w:t xml:space="preserve"> Additional information about the Leica TCS SP8 is found on the Leica Microsystems Homepage or at </w:t>
      </w:r>
      <w:r w:rsidRPr="000849C9">
        <w:t>http://www.leica-microsystems.com/products/confocal-microscopes/details/product/leica-tcs-sp8/</w:t>
      </w:r>
      <w:r>
        <w:t>.</w:t>
      </w:r>
    </w:p>
  </w:footnote>
  <w:footnote w:id="5">
    <w:p w14:paraId="2C2FA6AD" w14:textId="77777777" w:rsidR="001740F1" w:rsidRDefault="001740F1" w:rsidP="002F0BF2">
      <w:pPr>
        <w:pStyle w:val="FootnoteText"/>
      </w:pPr>
      <w:r>
        <w:rPr>
          <w:rStyle w:val="FootnoteReference"/>
        </w:rPr>
        <w:footnoteRef/>
      </w:r>
      <w:r>
        <w:t xml:space="preserve"> Further information on the latest version of MCNP is found at </w:t>
      </w:r>
      <w:r w:rsidRPr="002F0BF2">
        <w:t>https://mcnp.lanl.gov/</w:t>
      </w:r>
      <w:r>
        <w:t>, last verified access on 6 May 2017.</w:t>
      </w:r>
    </w:p>
  </w:footnote>
  <w:footnote w:id="6">
    <w:p w14:paraId="3B19F5BE" w14:textId="77777777" w:rsidR="001740F1" w:rsidRDefault="001740F1">
      <w:pPr>
        <w:pStyle w:val="FootnoteText"/>
      </w:pPr>
      <w:r>
        <w:rPr>
          <w:rStyle w:val="FootnoteReference"/>
        </w:rPr>
        <w:footnoteRef/>
      </w:r>
      <w:r>
        <w:t xml:space="preserve"> Further information on the latest version of SRIM is found at </w:t>
      </w:r>
      <w:r w:rsidRPr="00CD0C5E">
        <w:t>http://www.srim.org/</w:t>
      </w:r>
      <w:r>
        <w:t>, last verified access on 6 May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4554F"/>
    <w:multiLevelType w:val="hybridMultilevel"/>
    <w:tmpl w:val="237A8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CD3D5B"/>
    <w:multiLevelType w:val="multilevel"/>
    <w:tmpl w:val="173E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517D4C"/>
    <w:multiLevelType w:val="hybridMultilevel"/>
    <w:tmpl w:val="AE9E65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601DB2"/>
    <w:multiLevelType w:val="hybridMultilevel"/>
    <w:tmpl w:val="FE1AC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D4A49DB"/>
    <w:multiLevelType w:val="hybridMultilevel"/>
    <w:tmpl w:val="4E044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F9"/>
    <w:rsid w:val="00000CC4"/>
    <w:rsid w:val="000033A9"/>
    <w:rsid w:val="00003F6A"/>
    <w:rsid w:val="00003FBF"/>
    <w:rsid w:val="0000446A"/>
    <w:rsid w:val="000053A8"/>
    <w:rsid w:val="00006FF7"/>
    <w:rsid w:val="000108D7"/>
    <w:rsid w:val="000114CB"/>
    <w:rsid w:val="00014A3E"/>
    <w:rsid w:val="000156E9"/>
    <w:rsid w:val="000166A9"/>
    <w:rsid w:val="00016967"/>
    <w:rsid w:val="00020ED9"/>
    <w:rsid w:val="00022A58"/>
    <w:rsid w:val="00027930"/>
    <w:rsid w:val="00032BC2"/>
    <w:rsid w:val="00034032"/>
    <w:rsid w:val="000343E3"/>
    <w:rsid w:val="00034967"/>
    <w:rsid w:val="0003672C"/>
    <w:rsid w:val="000407A8"/>
    <w:rsid w:val="000417AF"/>
    <w:rsid w:val="00046C70"/>
    <w:rsid w:val="00046C98"/>
    <w:rsid w:val="0004738B"/>
    <w:rsid w:val="00052914"/>
    <w:rsid w:val="00055F2F"/>
    <w:rsid w:val="00057004"/>
    <w:rsid w:val="00057ED5"/>
    <w:rsid w:val="000613F2"/>
    <w:rsid w:val="0006248E"/>
    <w:rsid w:val="0006516B"/>
    <w:rsid w:val="000655C2"/>
    <w:rsid w:val="00067FFC"/>
    <w:rsid w:val="00071FB8"/>
    <w:rsid w:val="00072429"/>
    <w:rsid w:val="00073A6A"/>
    <w:rsid w:val="00074B7A"/>
    <w:rsid w:val="000755AC"/>
    <w:rsid w:val="00076A95"/>
    <w:rsid w:val="00076E98"/>
    <w:rsid w:val="00077B17"/>
    <w:rsid w:val="000849C9"/>
    <w:rsid w:val="00085FFD"/>
    <w:rsid w:val="00091E2F"/>
    <w:rsid w:val="00093CA7"/>
    <w:rsid w:val="00094169"/>
    <w:rsid w:val="000A2908"/>
    <w:rsid w:val="000A43B8"/>
    <w:rsid w:val="000A54E9"/>
    <w:rsid w:val="000A7860"/>
    <w:rsid w:val="000B1FE1"/>
    <w:rsid w:val="000B39AF"/>
    <w:rsid w:val="000B5A23"/>
    <w:rsid w:val="000B5C42"/>
    <w:rsid w:val="000B69A9"/>
    <w:rsid w:val="000C1656"/>
    <w:rsid w:val="000C2549"/>
    <w:rsid w:val="000C3D88"/>
    <w:rsid w:val="000C42C6"/>
    <w:rsid w:val="000C60B3"/>
    <w:rsid w:val="000D0AD4"/>
    <w:rsid w:val="000D0B9C"/>
    <w:rsid w:val="000D1A72"/>
    <w:rsid w:val="000D39B8"/>
    <w:rsid w:val="000E2095"/>
    <w:rsid w:val="000E211A"/>
    <w:rsid w:val="000F2806"/>
    <w:rsid w:val="000F32ED"/>
    <w:rsid w:val="000F6BD2"/>
    <w:rsid w:val="000F6F3E"/>
    <w:rsid w:val="0010138F"/>
    <w:rsid w:val="00101D40"/>
    <w:rsid w:val="0010217F"/>
    <w:rsid w:val="00103835"/>
    <w:rsid w:val="00103E66"/>
    <w:rsid w:val="00104508"/>
    <w:rsid w:val="00105E92"/>
    <w:rsid w:val="00110F6E"/>
    <w:rsid w:val="00112138"/>
    <w:rsid w:val="00113385"/>
    <w:rsid w:val="00113ACA"/>
    <w:rsid w:val="00114CFC"/>
    <w:rsid w:val="001150EA"/>
    <w:rsid w:val="0012043A"/>
    <w:rsid w:val="00123A38"/>
    <w:rsid w:val="001268D4"/>
    <w:rsid w:val="00127E65"/>
    <w:rsid w:val="001302AE"/>
    <w:rsid w:val="001304E5"/>
    <w:rsid w:val="0013081C"/>
    <w:rsid w:val="00131B4D"/>
    <w:rsid w:val="00132C58"/>
    <w:rsid w:val="00144EEB"/>
    <w:rsid w:val="001475CA"/>
    <w:rsid w:val="00152001"/>
    <w:rsid w:val="0015302F"/>
    <w:rsid w:val="0015367A"/>
    <w:rsid w:val="00155042"/>
    <w:rsid w:val="0015555B"/>
    <w:rsid w:val="00157834"/>
    <w:rsid w:val="00157D9F"/>
    <w:rsid w:val="00160114"/>
    <w:rsid w:val="00161EA0"/>
    <w:rsid w:val="0016432A"/>
    <w:rsid w:val="00165769"/>
    <w:rsid w:val="00166229"/>
    <w:rsid w:val="001740F1"/>
    <w:rsid w:val="00174CA8"/>
    <w:rsid w:val="001809F6"/>
    <w:rsid w:val="00180F2B"/>
    <w:rsid w:val="001818FC"/>
    <w:rsid w:val="001854FB"/>
    <w:rsid w:val="00192E03"/>
    <w:rsid w:val="00193642"/>
    <w:rsid w:val="00197E77"/>
    <w:rsid w:val="001A0EBC"/>
    <w:rsid w:val="001A2F9C"/>
    <w:rsid w:val="001A63EA"/>
    <w:rsid w:val="001A6708"/>
    <w:rsid w:val="001B0CA3"/>
    <w:rsid w:val="001B1034"/>
    <w:rsid w:val="001B2A6D"/>
    <w:rsid w:val="001B37CC"/>
    <w:rsid w:val="001C06CF"/>
    <w:rsid w:val="001C0816"/>
    <w:rsid w:val="001C1253"/>
    <w:rsid w:val="001C1D19"/>
    <w:rsid w:val="001C39F6"/>
    <w:rsid w:val="001C3B5B"/>
    <w:rsid w:val="001C4008"/>
    <w:rsid w:val="001C66FE"/>
    <w:rsid w:val="001D0BFB"/>
    <w:rsid w:val="001D1886"/>
    <w:rsid w:val="001D2526"/>
    <w:rsid w:val="001D3211"/>
    <w:rsid w:val="001D4908"/>
    <w:rsid w:val="001D4DC5"/>
    <w:rsid w:val="001D6904"/>
    <w:rsid w:val="001D7A29"/>
    <w:rsid w:val="001E1B92"/>
    <w:rsid w:val="001E36F4"/>
    <w:rsid w:val="001E4B0F"/>
    <w:rsid w:val="001E56DB"/>
    <w:rsid w:val="001E645C"/>
    <w:rsid w:val="001F0B0B"/>
    <w:rsid w:val="001F40AB"/>
    <w:rsid w:val="001F43C1"/>
    <w:rsid w:val="001F522F"/>
    <w:rsid w:val="001F629B"/>
    <w:rsid w:val="001F691F"/>
    <w:rsid w:val="00202E73"/>
    <w:rsid w:val="00204821"/>
    <w:rsid w:val="002060BA"/>
    <w:rsid w:val="002067D7"/>
    <w:rsid w:val="0021084F"/>
    <w:rsid w:val="00213DC4"/>
    <w:rsid w:val="00215C1D"/>
    <w:rsid w:val="0022210F"/>
    <w:rsid w:val="00223B7B"/>
    <w:rsid w:val="00224A0B"/>
    <w:rsid w:val="00225781"/>
    <w:rsid w:val="002279BC"/>
    <w:rsid w:val="0023362B"/>
    <w:rsid w:val="00236E6D"/>
    <w:rsid w:val="002374AB"/>
    <w:rsid w:val="00240A94"/>
    <w:rsid w:val="00240E43"/>
    <w:rsid w:val="002412AF"/>
    <w:rsid w:val="0024199C"/>
    <w:rsid w:val="002429E5"/>
    <w:rsid w:val="00242A7B"/>
    <w:rsid w:val="00246AF3"/>
    <w:rsid w:val="00251C72"/>
    <w:rsid w:val="00254FAD"/>
    <w:rsid w:val="00255054"/>
    <w:rsid w:val="00260CE0"/>
    <w:rsid w:val="00261B12"/>
    <w:rsid w:val="002645A3"/>
    <w:rsid w:val="002701E8"/>
    <w:rsid w:val="0027172C"/>
    <w:rsid w:val="00273A2B"/>
    <w:rsid w:val="002752DE"/>
    <w:rsid w:val="00280CEF"/>
    <w:rsid w:val="00281C08"/>
    <w:rsid w:val="0028757A"/>
    <w:rsid w:val="00287FDD"/>
    <w:rsid w:val="00292E15"/>
    <w:rsid w:val="00293594"/>
    <w:rsid w:val="00296311"/>
    <w:rsid w:val="002A12F0"/>
    <w:rsid w:val="002A3264"/>
    <w:rsid w:val="002A41A2"/>
    <w:rsid w:val="002A78A8"/>
    <w:rsid w:val="002B2EDE"/>
    <w:rsid w:val="002B33A3"/>
    <w:rsid w:val="002B5631"/>
    <w:rsid w:val="002B5FE4"/>
    <w:rsid w:val="002B70E4"/>
    <w:rsid w:val="002C19AC"/>
    <w:rsid w:val="002C32B6"/>
    <w:rsid w:val="002C4064"/>
    <w:rsid w:val="002C60E6"/>
    <w:rsid w:val="002C6366"/>
    <w:rsid w:val="002D0FDA"/>
    <w:rsid w:val="002D1DD6"/>
    <w:rsid w:val="002D2334"/>
    <w:rsid w:val="002D2675"/>
    <w:rsid w:val="002D3DFD"/>
    <w:rsid w:val="002D6892"/>
    <w:rsid w:val="002E0C33"/>
    <w:rsid w:val="002E2492"/>
    <w:rsid w:val="002E312C"/>
    <w:rsid w:val="002E4EAD"/>
    <w:rsid w:val="002E5F14"/>
    <w:rsid w:val="002E7F28"/>
    <w:rsid w:val="002F0BF2"/>
    <w:rsid w:val="002F2097"/>
    <w:rsid w:val="002F2D49"/>
    <w:rsid w:val="002F403F"/>
    <w:rsid w:val="002F6C76"/>
    <w:rsid w:val="00301B76"/>
    <w:rsid w:val="00304BD0"/>
    <w:rsid w:val="003050D2"/>
    <w:rsid w:val="003057DB"/>
    <w:rsid w:val="003057F5"/>
    <w:rsid w:val="00307379"/>
    <w:rsid w:val="00307D77"/>
    <w:rsid w:val="00313E9E"/>
    <w:rsid w:val="00314B33"/>
    <w:rsid w:val="003150D5"/>
    <w:rsid w:val="0031595E"/>
    <w:rsid w:val="00315C68"/>
    <w:rsid w:val="00316545"/>
    <w:rsid w:val="003167C7"/>
    <w:rsid w:val="003170E8"/>
    <w:rsid w:val="003172F8"/>
    <w:rsid w:val="0031780F"/>
    <w:rsid w:val="003206F1"/>
    <w:rsid w:val="00320F78"/>
    <w:rsid w:val="00321A15"/>
    <w:rsid w:val="0032278B"/>
    <w:rsid w:val="00334400"/>
    <w:rsid w:val="003348A6"/>
    <w:rsid w:val="003360BA"/>
    <w:rsid w:val="003367A0"/>
    <w:rsid w:val="003375F0"/>
    <w:rsid w:val="00344D1F"/>
    <w:rsid w:val="00346F02"/>
    <w:rsid w:val="0034775C"/>
    <w:rsid w:val="00352BE1"/>
    <w:rsid w:val="0035315B"/>
    <w:rsid w:val="00354880"/>
    <w:rsid w:val="00356F6C"/>
    <w:rsid w:val="0035768F"/>
    <w:rsid w:val="00360B3C"/>
    <w:rsid w:val="0036251E"/>
    <w:rsid w:val="00364FB1"/>
    <w:rsid w:val="0036737E"/>
    <w:rsid w:val="00371715"/>
    <w:rsid w:val="00372DD8"/>
    <w:rsid w:val="00373965"/>
    <w:rsid w:val="0038177C"/>
    <w:rsid w:val="003836EB"/>
    <w:rsid w:val="00385902"/>
    <w:rsid w:val="00386B17"/>
    <w:rsid w:val="00387024"/>
    <w:rsid w:val="00387656"/>
    <w:rsid w:val="003877DA"/>
    <w:rsid w:val="00395227"/>
    <w:rsid w:val="0039667A"/>
    <w:rsid w:val="0039740E"/>
    <w:rsid w:val="00397AFD"/>
    <w:rsid w:val="003A10C6"/>
    <w:rsid w:val="003A145C"/>
    <w:rsid w:val="003A39BA"/>
    <w:rsid w:val="003A66D5"/>
    <w:rsid w:val="003B1958"/>
    <w:rsid w:val="003B79E8"/>
    <w:rsid w:val="003C070F"/>
    <w:rsid w:val="003C1575"/>
    <w:rsid w:val="003C23D8"/>
    <w:rsid w:val="003C397E"/>
    <w:rsid w:val="003C5297"/>
    <w:rsid w:val="003C7FC5"/>
    <w:rsid w:val="003D07F7"/>
    <w:rsid w:val="003D3249"/>
    <w:rsid w:val="003D5275"/>
    <w:rsid w:val="003D55C6"/>
    <w:rsid w:val="003D63DF"/>
    <w:rsid w:val="003D737F"/>
    <w:rsid w:val="003E1043"/>
    <w:rsid w:val="003E1D9C"/>
    <w:rsid w:val="003E3408"/>
    <w:rsid w:val="003E4213"/>
    <w:rsid w:val="003E4B3E"/>
    <w:rsid w:val="003E644E"/>
    <w:rsid w:val="003E6DB4"/>
    <w:rsid w:val="003F332E"/>
    <w:rsid w:val="003F3AF7"/>
    <w:rsid w:val="003F54A9"/>
    <w:rsid w:val="003F6417"/>
    <w:rsid w:val="003F7474"/>
    <w:rsid w:val="00404616"/>
    <w:rsid w:val="00406F6E"/>
    <w:rsid w:val="00407B6A"/>
    <w:rsid w:val="00410084"/>
    <w:rsid w:val="004101AA"/>
    <w:rsid w:val="00410A94"/>
    <w:rsid w:val="00413E6A"/>
    <w:rsid w:val="00414400"/>
    <w:rsid w:val="00414C1E"/>
    <w:rsid w:val="00415AE4"/>
    <w:rsid w:val="00416A76"/>
    <w:rsid w:val="004200D0"/>
    <w:rsid w:val="00421CD4"/>
    <w:rsid w:val="00422932"/>
    <w:rsid w:val="00423EA7"/>
    <w:rsid w:val="0042407F"/>
    <w:rsid w:val="00427833"/>
    <w:rsid w:val="00431F68"/>
    <w:rsid w:val="004333AA"/>
    <w:rsid w:val="004335E8"/>
    <w:rsid w:val="00433EDE"/>
    <w:rsid w:val="00435C41"/>
    <w:rsid w:val="00436C18"/>
    <w:rsid w:val="00436C44"/>
    <w:rsid w:val="00437C7C"/>
    <w:rsid w:val="0044196E"/>
    <w:rsid w:val="0045109B"/>
    <w:rsid w:val="004531C4"/>
    <w:rsid w:val="004631E7"/>
    <w:rsid w:val="00464638"/>
    <w:rsid w:val="00472D17"/>
    <w:rsid w:val="004736A3"/>
    <w:rsid w:val="00474210"/>
    <w:rsid w:val="00475F1D"/>
    <w:rsid w:val="00480B96"/>
    <w:rsid w:val="004822B6"/>
    <w:rsid w:val="0048303E"/>
    <w:rsid w:val="004852F0"/>
    <w:rsid w:val="00485728"/>
    <w:rsid w:val="00486DC5"/>
    <w:rsid w:val="00487209"/>
    <w:rsid w:val="00487537"/>
    <w:rsid w:val="0049004B"/>
    <w:rsid w:val="004917EC"/>
    <w:rsid w:val="004920F6"/>
    <w:rsid w:val="004953FE"/>
    <w:rsid w:val="00497636"/>
    <w:rsid w:val="004A0D58"/>
    <w:rsid w:val="004A4FFB"/>
    <w:rsid w:val="004A67E8"/>
    <w:rsid w:val="004A752D"/>
    <w:rsid w:val="004B02BE"/>
    <w:rsid w:val="004B0947"/>
    <w:rsid w:val="004B0F9F"/>
    <w:rsid w:val="004B405B"/>
    <w:rsid w:val="004B4215"/>
    <w:rsid w:val="004C2071"/>
    <w:rsid w:val="004C3D65"/>
    <w:rsid w:val="004C4925"/>
    <w:rsid w:val="004C4FA0"/>
    <w:rsid w:val="004C5DBF"/>
    <w:rsid w:val="004D166D"/>
    <w:rsid w:val="004D2602"/>
    <w:rsid w:val="004D425F"/>
    <w:rsid w:val="004D5BC6"/>
    <w:rsid w:val="004D6472"/>
    <w:rsid w:val="004E75FA"/>
    <w:rsid w:val="004E7AC0"/>
    <w:rsid w:val="004F059D"/>
    <w:rsid w:val="004F5188"/>
    <w:rsid w:val="004F6508"/>
    <w:rsid w:val="004F786A"/>
    <w:rsid w:val="0050006C"/>
    <w:rsid w:val="00500505"/>
    <w:rsid w:val="005028DC"/>
    <w:rsid w:val="00502A17"/>
    <w:rsid w:val="005049EE"/>
    <w:rsid w:val="00505BA4"/>
    <w:rsid w:val="0051373F"/>
    <w:rsid w:val="0051533F"/>
    <w:rsid w:val="00522516"/>
    <w:rsid w:val="00522827"/>
    <w:rsid w:val="00526151"/>
    <w:rsid w:val="00526CAD"/>
    <w:rsid w:val="0053268B"/>
    <w:rsid w:val="00541EC0"/>
    <w:rsid w:val="0054286B"/>
    <w:rsid w:val="005437DB"/>
    <w:rsid w:val="005528A9"/>
    <w:rsid w:val="00552B5C"/>
    <w:rsid w:val="0055559F"/>
    <w:rsid w:val="00564DF8"/>
    <w:rsid w:val="0057437C"/>
    <w:rsid w:val="00574779"/>
    <w:rsid w:val="00574CB7"/>
    <w:rsid w:val="00576201"/>
    <w:rsid w:val="00583A04"/>
    <w:rsid w:val="0058642D"/>
    <w:rsid w:val="00597AD2"/>
    <w:rsid w:val="00597D3F"/>
    <w:rsid w:val="005A0FEC"/>
    <w:rsid w:val="005A17A7"/>
    <w:rsid w:val="005A226F"/>
    <w:rsid w:val="005B3D50"/>
    <w:rsid w:val="005B79E9"/>
    <w:rsid w:val="005C04EB"/>
    <w:rsid w:val="005C2754"/>
    <w:rsid w:val="005C4764"/>
    <w:rsid w:val="005C4A62"/>
    <w:rsid w:val="005D0A18"/>
    <w:rsid w:val="005D0A83"/>
    <w:rsid w:val="005D1808"/>
    <w:rsid w:val="005D25D6"/>
    <w:rsid w:val="005D31DB"/>
    <w:rsid w:val="005D3BE0"/>
    <w:rsid w:val="005D66D5"/>
    <w:rsid w:val="005E4912"/>
    <w:rsid w:val="005E54E2"/>
    <w:rsid w:val="005E668E"/>
    <w:rsid w:val="005E6F1F"/>
    <w:rsid w:val="005E7B85"/>
    <w:rsid w:val="005E7F9C"/>
    <w:rsid w:val="005F0ED9"/>
    <w:rsid w:val="005F1059"/>
    <w:rsid w:val="005F24D8"/>
    <w:rsid w:val="005F433B"/>
    <w:rsid w:val="005F44D1"/>
    <w:rsid w:val="005F56A0"/>
    <w:rsid w:val="005F79EC"/>
    <w:rsid w:val="00600AD1"/>
    <w:rsid w:val="00601CA5"/>
    <w:rsid w:val="00602311"/>
    <w:rsid w:val="006104E3"/>
    <w:rsid w:val="00611B90"/>
    <w:rsid w:val="0061225B"/>
    <w:rsid w:val="00614C7A"/>
    <w:rsid w:val="00616355"/>
    <w:rsid w:val="006172D1"/>
    <w:rsid w:val="00621129"/>
    <w:rsid w:val="00622619"/>
    <w:rsid w:val="006245C2"/>
    <w:rsid w:val="00624BE0"/>
    <w:rsid w:val="00624C89"/>
    <w:rsid w:val="0062795A"/>
    <w:rsid w:val="006307F3"/>
    <w:rsid w:val="006312C1"/>
    <w:rsid w:val="00631A37"/>
    <w:rsid w:val="00631B67"/>
    <w:rsid w:val="00632B17"/>
    <w:rsid w:val="006338C1"/>
    <w:rsid w:val="00633916"/>
    <w:rsid w:val="0063437F"/>
    <w:rsid w:val="00636AFB"/>
    <w:rsid w:val="00637A64"/>
    <w:rsid w:val="006406BB"/>
    <w:rsid w:val="006408BD"/>
    <w:rsid w:val="00641D2B"/>
    <w:rsid w:val="006423BF"/>
    <w:rsid w:val="00646732"/>
    <w:rsid w:val="0064765A"/>
    <w:rsid w:val="00652687"/>
    <w:rsid w:val="00655E9B"/>
    <w:rsid w:val="006560D6"/>
    <w:rsid w:val="00656DEE"/>
    <w:rsid w:val="006578CB"/>
    <w:rsid w:val="006600B7"/>
    <w:rsid w:val="0066057F"/>
    <w:rsid w:val="006606BF"/>
    <w:rsid w:val="00662D3E"/>
    <w:rsid w:val="00665166"/>
    <w:rsid w:val="006658BA"/>
    <w:rsid w:val="00665B77"/>
    <w:rsid w:val="00665C25"/>
    <w:rsid w:val="00665C7E"/>
    <w:rsid w:val="00666937"/>
    <w:rsid w:val="006669F6"/>
    <w:rsid w:val="0066736D"/>
    <w:rsid w:val="0066782C"/>
    <w:rsid w:val="00672DDD"/>
    <w:rsid w:val="00673E5F"/>
    <w:rsid w:val="00676C91"/>
    <w:rsid w:val="00680A4A"/>
    <w:rsid w:val="00681872"/>
    <w:rsid w:val="00682045"/>
    <w:rsid w:val="00682CD2"/>
    <w:rsid w:val="00685F4D"/>
    <w:rsid w:val="0068612A"/>
    <w:rsid w:val="00686701"/>
    <w:rsid w:val="0068724A"/>
    <w:rsid w:val="0069045B"/>
    <w:rsid w:val="00690B77"/>
    <w:rsid w:val="006912B3"/>
    <w:rsid w:val="006913D3"/>
    <w:rsid w:val="0069446E"/>
    <w:rsid w:val="0069502A"/>
    <w:rsid w:val="00695375"/>
    <w:rsid w:val="006962CF"/>
    <w:rsid w:val="006966FE"/>
    <w:rsid w:val="00696ABF"/>
    <w:rsid w:val="00696C3C"/>
    <w:rsid w:val="006A2569"/>
    <w:rsid w:val="006A6CE4"/>
    <w:rsid w:val="006A74C8"/>
    <w:rsid w:val="006B28ED"/>
    <w:rsid w:val="006B2E90"/>
    <w:rsid w:val="006B4CF9"/>
    <w:rsid w:val="006B551E"/>
    <w:rsid w:val="006B5710"/>
    <w:rsid w:val="006B62D6"/>
    <w:rsid w:val="006B75D0"/>
    <w:rsid w:val="006C07D3"/>
    <w:rsid w:val="006C0F63"/>
    <w:rsid w:val="006C224B"/>
    <w:rsid w:val="006C4000"/>
    <w:rsid w:val="006C4BC7"/>
    <w:rsid w:val="006C621F"/>
    <w:rsid w:val="006C651A"/>
    <w:rsid w:val="006C6C4F"/>
    <w:rsid w:val="006C7E7F"/>
    <w:rsid w:val="006D5EE8"/>
    <w:rsid w:val="006E11F4"/>
    <w:rsid w:val="006E2500"/>
    <w:rsid w:val="006E29FA"/>
    <w:rsid w:val="006E5090"/>
    <w:rsid w:val="006E56E8"/>
    <w:rsid w:val="006E5B01"/>
    <w:rsid w:val="006F202E"/>
    <w:rsid w:val="006F2256"/>
    <w:rsid w:val="006F2ECD"/>
    <w:rsid w:val="006F3763"/>
    <w:rsid w:val="006F5AA4"/>
    <w:rsid w:val="006F6A7E"/>
    <w:rsid w:val="006F75D4"/>
    <w:rsid w:val="00702E04"/>
    <w:rsid w:val="00703E2A"/>
    <w:rsid w:val="00707A33"/>
    <w:rsid w:val="0071014E"/>
    <w:rsid w:val="0071048C"/>
    <w:rsid w:val="00711200"/>
    <w:rsid w:val="0071302C"/>
    <w:rsid w:val="00716322"/>
    <w:rsid w:val="0072294B"/>
    <w:rsid w:val="00722FDF"/>
    <w:rsid w:val="0072397F"/>
    <w:rsid w:val="00724AD4"/>
    <w:rsid w:val="00725FAC"/>
    <w:rsid w:val="00725FC3"/>
    <w:rsid w:val="00727250"/>
    <w:rsid w:val="00731922"/>
    <w:rsid w:val="00731ACB"/>
    <w:rsid w:val="0073273D"/>
    <w:rsid w:val="00733F5B"/>
    <w:rsid w:val="007368AD"/>
    <w:rsid w:val="00741213"/>
    <w:rsid w:val="0074133D"/>
    <w:rsid w:val="00741440"/>
    <w:rsid w:val="00745DF6"/>
    <w:rsid w:val="00746B57"/>
    <w:rsid w:val="007471C9"/>
    <w:rsid w:val="0075196D"/>
    <w:rsid w:val="00751D22"/>
    <w:rsid w:val="007524AE"/>
    <w:rsid w:val="0075558C"/>
    <w:rsid w:val="007567A8"/>
    <w:rsid w:val="00761EFA"/>
    <w:rsid w:val="00764873"/>
    <w:rsid w:val="00765364"/>
    <w:rsid w:val="0076605C"/>
    <w:rsid w:val="007664A9"/>
    <w:rsid w:val="00771793"/>
    <w:rsid w:val="00774257"/>
    <w:rsid w:val="00775B13"/>
    <w:rsid w:val="007778DD"/>
    <w:rsid w:val="00780496"/>
    <w:rsid w:val="00781055"/>
    <w:rsid w:val="00783492"/>
    <w:rsid w:val="00784648"/>
    <w:rsid w:val="007857CE"/>
    <w:rsid w:val="00787617"/>
    <w:rsid w:val="00790009"/>
    <w:rsid w:val="00792BD6"/>
    <w:rsid w:val="00793EA5"/>
    <w:rsid w:val="00795663"/>
    <w:rsid w:val="00796693"/>
    <w:rsid w:val="00797801"/>
    <w:rsid w:val="007A0F41"/>
    <w:rsid w:val="007A35F0"/>
    <w:rsid w:val="007A3AB3"/>
    <w:rsid w:val="007A3BA7"/>
    <w:rsid w:val="007B28BC"/>
    <w:rsid w:val="007B4703"/>
    <w:rsid w:val="007C4D70"/>
    <w:rsid w:val="007C6F8D"/>
    <w:rsid w:val="007C7471"/>
    <w:rsid w:val="007C7591"/>
    <w:rsid w:val="007D1C7E"/>
    <w:rsid w:val="007D3F47"/>
    <w:rsid w:val="007D5CD5"/>
    <w:rsid w:val="007D6EFE"/>
    <w:rsid w:val="007E2B32"/>
    <w:rsid w:val="007E42CC"/>
    <w:rsid w:val="007E549B"/>
    <w:rsid w:val="007E5C64"/>
    <w:rsid w:val="007F5A59"/>
    <w:rsid w:val="007F6AE9"/>
    <w:rsid w:val="007F7A19"/>
    <w:rsid w:val="00802577"/>
    <w:rsid w:val="00804F97"/>
    <w:rsid w:val="00810E40"/>
    <w:rsid w:val="00810EF7"/>
    <w:rsid w:val="008111B5"/>
    <w:rsid w:val="00812456"/>
    <w:rsid w:val="00816E18"/>
    <w:rsid w:val="008220AE"/>
    <w:rsid w:val="0082257E"/>
    <w:rsid w:val="00825933"/>
    <w:rsid w:val="00826D54"/>
    <w:rsid w:val="008273A4"/>
    <w:rsid w:val="00832135"/>
    <w:rsid w:val="00833F34"/>
    <w:rsid w:val="00834CBF"/>
    <w:rsid w:val="00836F89"/>
    <w:rsid w:val="0084173E"/>
    <w:rsid w:val="008442C0"/>
    <w:rsid w:val="00845388"/>
    <w:rsid w:val="00846459"/>
    <w:rsid w:val="00850656"/>
    <w:rsid w:val="008519FF"/>
    <w:rsid w:val="00851E96"/>
    <w:rsid w:val="00851F79"/>
    <w:rsid w:val="008570A1"/>
    <w:rsid w:val="0085757D"/>
    <w:rsid w:val="008602AD"/>
    <w:rsid w:val="008602FC"/>
    <w:rsid w:val="00861531"/>
    <w:rsid w:val="00863435"/>
    <w:rsid w:val="008640B3"/>
    <w:rsid w:val="00864954"/>
    <w:rsid w:val="0086683A"/>
    <w:rsid w:val="00867303"/>
    <w:rsid w:val="008725DD"/>
    <w:rsid w:val="00872827"/>
    <w:rsid w:val="00872DA9"/>
    <w:rsid w:val="0087349A"/>
    <w:rsid w:val="00873A9F"/>
    <w:rsid w:val="0087532D"/>
    <w:rsid w:val="00880462"/>
    <w:rsid w:val="008806A4"/>
    <w:rsid w:val="0088122C"/>
    <w:rsid w:val="00881FE3"/>
    <w:rsid w:val="0088266E"/>
    <w:rsid w:val="008826CB"/>
    <w:rsid w:val="00884E64"/>
    <w:rsid w:val="008865B6"/>
    <w:rsid w:val="008869C6"/>
    <w:rsid w:val="00891355"/>
    <w:rsid w:val="00893DED"/>
    <w:rsid w:val="008949E3"/>
    <w:rsid w:val="00894F9F"/>
    <w:rsid w:val="00895DF4"/>
    <w:rsid w:val="00897AE1"/>
    <w:rsid w:val="00897C45"/>
    <w:rsid w:val="008A7971"/>
    <w:rsid w:val="008B0A19"/>
    <w:rsid w:val="008B1A4D"/>
    <w:rsid w:val="008B24E2"/>
    <w:rsid w:val="008B3488"/>
    <w:rsid w:val="008B34AF"/>
    <w:rsid w:val="008C09A2"/>
    <w:rsid w:val="008C299E"/>
    <w:rsid w:val="008C2D61"/>
    <w:rsid w:val="008C7A34"/>
    <w:rsid w:val="008D0A54"/>
    <w:rsid w:val="008D17CA"/>
    <w:rsid w:val="008D4F98"/>
    <w:rsid w:val="008D589C"/>
    <w:rsid w:val="008D6027"/>
    <w:rsid w:val="008E2A82"/>
    <w:rsid w:val="008E4BF5"/>
    <w:rsid w:val="008E6151"/>
    <w:rsid w:val="008E7085"/>
    <w:rsid w:val="008F0299"/>
    <w:rsid w:val="008F1A46"/>
    <w:rsid w:val="008F60C3"/>
    <w:rsid w:val="008F75D5"/>
    <w:rsid w:val="008F7ACE"/>
    <w:rsid w:val="00902504"/>
    <w:rsid w:val="00904969"/>
    <w:rsid w:val="00905CBD"/>
    <w:rsid w:val="00912482"/>
    <w:rsid w:val="00914712"/>
    <w:rsid w:val="009147ED"/>
    <w:rsid w:val="0091729E"/>
    <w:rsid w:val="009254D6"/>
    <w:rsid w:val="0092669B"/>
    <w:rsid w:val="0093163E"/>
    <w:rsid w:val="009325DD"/>
    <w:rsid w:val="00932617"/>
    <w:rsid w:val="00933510"/>
    <w:rsid w:val="00935608"/>
    <w:rsid w:val="00936436"/>
    <w:rsid w:val="00936F92"/>
    <w:rsid w:val="009379D3"/>
    <w:rsid w:val="00942DE8"/>
    <w:rsid w:val="00952C7B"/>
    <w:rsid w:val="00953B0A"/>
    <w:rsid w:val="00953DCF"/>
    <w:rsid w:val="00953DF7"/>
    <w:rsid w:val="009541EA"/>
    <w:rsid w:val="00954F2C"/>
    <w:rsid w:val="00960812"/>
    <w:rsid w:val="0096190F"/>
    <w:rsid w:val="009624C9"/>
    <w:rsid w:val="00962E63"/>
    <w:rsid w:val="0096301D"/>
    <w:rsid w:val="00966BAC"/>
    <w:rsid w:val="0097224C"/>
    <w:rsid w:val="00973A31"/>
    <w:rsid w:val="00975E37"/>
    <w:rsid w:val="00977FD3"/>
    <w:rsid w:val="0098065B"/>
    <w:rsid w:val="00984188"/>
    <w:rsid w:val="009847D4"/>
    <w:rsid w:val="00990CDD"/>
    <w:rsid w:val="00990EA7"/>
    <w:rsid w:val="009A2ABE"/>
    <w:rsid w:val="009A42A7"/>
    <w:rsid w:val="009A4AC1"/>
    <w:rsid w:val="009A4F1E"/>
    <w:rsid w:val="009A638B"/>
    <w:rsid w:val="009A6507"/>
    <w:rsid w:val="009A6A2F"/>
    <w:rsid w:val="009B011E"/>
    <w:rsid w:val="009B5A64"/>
    <w:rsid w:val="009C2203"/>
    <w:rsid w:val="009C245D"/>
    <w:rsid w:val="009C27C7"/>
    <w:rsid w:val="009C2A19"/>
    <w:rsid w:val="009C644E"/>
    <w:rsid w:val="009C680F"/>
    <w:rsid w:val="009C7487"/>
    <w:rsid w:val="009C755C"/>
    <w:rsid w:val="009C780F"/>
    <w:rsid w:val="009D3835"/>
    <w:rsid w:val="009D39E4"/>
    <w:rsid w:val="009D794C"/>
    <w:rsid w:val="009E1E14"/>
    <w:rsid w:val="009E226C"/>
    <w:rsid w:val="009E42A8"/>
    <w:rsid w:val="009F3F0F"/>
    <w:rsid w:val="009F6C02"/>
    <w:rsid w:val="00A034C9"/>
    <w:rsid w:val="00A04644"/>
    <w:rsid w:val="00A073F2"/>
    <w:rsid w:val="00A07CD5"/>
    <w:rsid w:val="00A1102C"/>
    <w:rsid w:val="00A113E7"/>
    <w:rsid w:val="00A16088"/>
    <w:rsid w:val="00A162DF"/>
    <w:rsid w:val="00A2151F"/>
    <w:rsid w:val="00A2207F"/>
    <w:rsid w:val="00A22835"/>
    <w:rsid w:val="00A22854"/>
    <w:rsid w:val="00A25353"/>
    <w:rsid w:val="00A30582"/>
    <w:rsid w:val="00A30DCF"/>
    <w:rsid w:val="00A31946"/>
    <w:rsid w:val="00A3428A"/>
    <w:rsid w:val="00A34F5F"/>
    <w:rsid w:val="00A35F74"/>
    <w:rsid w:val="00A41639"/>
    <w:rsid w:val="00A431B7"/>
    <w:rsid w:val="00A43554"/>
    <w:rsid w:val="00A46A68"/>
    <w:rsid w:val="00A47606"/>
    <w:rsid w:val="00A50EE9"/>
    <w:rsid w:val="00A50F5A"/>
    <w:rsid w:val="00A5685D"/>
    <w:rsid w:val="00A57ECA"/>
    <w:rsid w:val="00A63B6E"/>
    <w:rsid w:val="00A642B0"/>
    <w:rsid w:val="00A64BB8"/>
    <w:rsid w:val="00A654BF"/>
    <w:rsid w:val="00A746DE"/>
    <w:rsid w:val="00A77514"/>
    <w:rsid w:val="00A847CB"/>
    <w:rsid w:val="00A85452"/>
    <w:rsid w:val="00A86209"/>
    <w:rsid w:val="00A86F48"/>
    <w:rsid w:val="00A93787"/>
    <w:rsid w:val="00A946AD"/>
    <w:rsid w:val="00AA0B5C"/>
    <w:rsid w:val="00AA3E0C"/>
    <w:rsid w:val="00AB09E0"/>
    <w:rsid w:val="00AB0AAD"/>
    <w:rsid w:val="00AB1DE7"/>
    <w:rsid w:val="00AB6429"/>
    <w:rsid w:val="00AC041E"/>
    <w:rsid w:val="00AC068C"/>
    <w:rsid w:val="00AC1150"/>
    <w:rsid w:val="00AC23F6"/>
    <w:rsid w:val="00AC2F84"/>
    <w:rsid w:val="00AC4BE7"/>
    <w:rsid w:val="00AC569A"/>
    <w:rsid w:val="00AC6909"/>
    <w:rsid w:val="00AC75A7"/>
    <w:rsid w:val="00AD0A33"/>
    <w:rsid w:val="00AD31BE"/>
    <w:rsid w:val="00AD5E6C"/>
    <w:rsid w:val="00AD66BA"/>
    <w:rsid w:val="00AD6D38"/>
    <w:rsid w:val="00AE0982"/>
    <w:rsid w:val="00AE2C2A"/>
    <w:rsid w:val="00AE2D7D"/>
    <w:rsid w:val="00AE2F33"/>
    <w:rsid w:val="00AE40EF"/>
    <w:rsid w:val="00AE7404"/>
    <w:rsid w:val="00AF19D4"/>
    <w:rsid w:val="00AF266A"/>
    <w:rsid w:val="00AF44A9"/>
    <w:rsid w:val="00AF75EC"/>
    <w:rsid w:val="00B002CF"/>
    <w:rsid w:val="00B06826"/>
    <w:rsid w:val="00B07524"/>
    <w:rsid w:val="00B10EF2"/>
    <w:rsid w:val="00B11197"/>
    <w:rsid w:val="00B113E7"/>
    <w:rsid w:val="00B11547"/>
    <w:rsid w:val="00B12ECA"/>
    <w:rsid w:val="00B17A9D"/>
    <w:rsid w:val="00B22490"/>
    <w:rsid w:val="00B22898"/>
    <w:rsid w:val="00B24D24"/>
    <w:rsid w:val="00B26D2B"/>
    <w:rsid w:val="00B274A5"/>
    <w:rsid w:val="00B27EE8"/>
    <w:rsid w:val="00B31EE9"/>
    <w:rsid w:val="00B32E6F"/>
    <w:rsid w:val="00B35B7C"/>
    <w:rsid w:val="00B36790"/>
    <w:rsid w:val="00B40773"/>
    <w:rsid w:val="00B41117"/>
    <w:rsid w:val="00B432F3"/>
    <w:rsid w:val="00B4484D"/>
    <w:rsid w:val="00B4684A"/>
    <w:rsid w:val="00B50863"/>
    <w:rsid w:val="00B514BF"/>
    <w:rsid w:val="00B53C15"/>
    <w:rsid w:val="00B53F94"/>
    <w:rsid w:val="00B573AD"/>
    <w:rsid w:val="00B60F2E"/>
    <w:rsid w:val="00B65ED5"/>
    <w:rsid w:val="00B67588"/>
    <w:rsid w:val="00B71A40"/>
    <w:rsid w:val="00B7746D"/>
    <w:rsid w:val="00B80B84"/>
    <w:rsid w:val="00B847EF"/>
    <w:rsid w:val="00B85283"/>
    <w:rsid w:val="00B85C66"/>
    <w:rsid w:val="00B86F21"/>
    <w:rsid w:val="00B90095"/>
    <w:rsid w:val="00B90D93"/>
    <w:rsid w:val="00B91FE1"/>
    <w:rsid w:val="00B93604"/>
    <w:rsid w:val="00B955B4"/>
    <w:rsid w:val="00B96C85"/>
    <w:rsid w:val="00BA06D6"/>
    <w:rsid w:val="00BA1759"/>
    <w:rsid w:val="00BA221F"/>
    <w:rsid w:val="00BB04CB"/>
    <w:rsid w:val="00BB1AE4"/>
    <w:rsid w:val="00BB1D82"/>
    <w:rsid w:val="00BB24CF"/>
    <w:rsid w:val="00BB7818"/>
    <w:rsid w:val="00BC0D50"/>
    <w:rsid w:val="00BC69CA"/>
    <w:rsid w:val="00BD10ED"/>
    <w:rsid w:val="00BD1576"/>
    <w:rsid w:val="00BD1F3C"/>
    <w:rsid w:val="00BD2603"/>
    <w:rsid w:val="00BD3522"/>
    <w:rsid w:val="00BD3907"/>
    <w:rsid w:val="00BD43E6"/>
    <w:rsid w:val="00BD525B"/>
    <w:rsid w:val="00BD6BE6"/>
    <w:rsid w:val="00BE1511"/>
    <w:rsid w:val="00BE15F3"/>
    <w:rsid w:val="00BE3B83"/>
    <w:rsid w:val="00BE3BF3"/>
    <w:rsid w:val="00BE506C"/>
    <w:rsid w:val="00BF1A9C"/>
    <w:rsid w:val="00BF557E"/>
    <w:rsid w:val="00BF693A"/>
    <w:rsid w:val="00BF7B6B"/>
    <w:rsid w:val="00C001CC"/>
    <w:rsid w:val="00C00ED3"/>
    <w:rsid w:val="00C010B6"/>
    <w:rsid w:val="00C05E68"/>
    <w:rsid w:val="00C06092"/>
    <w:rsid w:val="00C0799A"/>
    <w:rsid w:val="00C11D0D"/>
    <w:rsid w:val="00C12BEE"/>
    <w:rsid w:val="00C178B7"/>
    <w:rsid w:val="00C26544"/>
    <w:rsid w:val="00C26663"/>
    <w:rsid w:val="00C27263"/>
    <w:rsid w:val="00C30D60"/>
    <w:rsid w:val="00C31D81"/>
    <w:rsid w:val="00C358B4"/>
    <w:rsid w:val="00C403A8"/>
    <w:rsid w:val="00C459AF"/>
    <w:rsid w:val="00C45AFC"/>
    <w:rsid w:val="00C47BE8"/>
    <w:rsid w:val="00C509C3"/>
    <w:rsid w:val="00C50A17"/>
    <w:rsid w:val="00C52C3C"/>
    <w:rsid w:val="00C56474"/>
    <w:rsid w:val="00C66E3F"/>
    <w:rsid w:val="00C70EAE"/>
    <w:rsid w:val="00C71846"/>
    <w:rsid w:val="00C730EC"/>
    <w:rsid w:val="00C74B3E"/>
    <w:rsid w:val="00C75AE8"/>
    <w:rsid w:val="00C820A0"/>
    <w:rsid w:val="00C82B17"/>
    <w:rsid w:val="00C83B65"/>
    <w:rsid w:val="00C83BC4"/>
    <w:rsid w:val="00C84211"/>
    <w:rsid w:val="00C8690E"/>
    <w:rsid w:val="00C93E51"/>
    <w:rsid w:val="00C970BE"/>
    <w:rsid w:val="00CA2221"/>
    <w:rsid w:val="00CA729A"/>
    <w:rsid w:val="00CB0EBA"/>
    <w:rsid w:val="00CB0EDC"/>
    <w:rsid w:val="00CC6197"/>
    <w:rsid w:val="00CD06D5"/>
    <w:rsid w:val="00CD0C5E"/>
    <w:rsid w:val="00CD18BC"/>
    <w:rsid w:val="00CD4CA2"/>
    <w:rsid w:val="00CD50B5"/>
    <w:rsid w:val="00CD5F30"/>
    <w:rsid w:val="00CD7052"/>
    <w:rsid w:val="00CD73A9"/>
    <w:rsid w:val="00CE035B"/>
    <w:rsid w:val="00CE0BFD"/>
    <w:rsid w:val="00CE140B"/>
    <w:rsid w:val="00CE154E"/>
    <w:rsid w:val="00CE15D9"/>
    <w:rsid w:val="00CE3134"/>
    <w:rsid w:val="00CE3A3E"/>
    <w:rsid w:val="00CE4D4B"/>
    <w:rsid w:val="00CF0A9A"/>
    <w:rsid w:val="00CF2641"/>
    <w:rsid w:val="00CF35E7"/>
    <w:rsid w:val="00CF3632"/>
    <w:rsid w:val="00CF3F16"/>
    <w:rsid w:val="00CF57A7"/>
    <w:rsid w:val="00CF58FA"/>
    <w:rsid w:val="00D029AF"/>
    <w:rsid w:val="00D05EDC"/>
    <w:rsid w:val="00D060B4"/>
    <w:rsid w:val="00D06D83"/>
    <w:rsid w:val="00D06F12"/>
    <w:rsid w:val="00D07065"/>
    <w:rsid w:val="00D15884"/>
    <w:rsid w:val="00D20B1F"/>
    <w:rsid w:val="00D21EF3"/>
    <w:rsid w:val="00D24D93"/>
    <w:rsid w:val="00D25EAA"/>
    <w:rsid w:val="00D348CB"/>
    <w:rsid w:val="00D36862"/>
    <w:rsid w:val="00D36AB1"/>
    <w:rsid w:val="00D408C8"/>
    <w:rsid w:val="00D41205"/>
    <w:rsid w:val="00D4223A"/>
    <w:rsid w:val="00D427CB"/>
    <w:rsid w:val="00D42B6C"/>
    <w:rsid w:val="00D45FC0"/>
    <w:rsid w:val="00D46790"/>
    <w:rsid w:val="00D47EA6"/>
    <w:rsid w:val="00D508E6"/>
    <w:rsid w:val="00D52F14"/>
    <w:rsid w:val="00D55016"/>
    <w:rsid w:val="00D55706"/>
    <w:rsid w:val="00D57DC0"/>
    <w:rsid w:val="00D63160"/>
    <w:rsid w:val="00D63F8F"/>
    <w:rsid w:val="00D6504C"/>
    <w:rsid w:val="00D677AA"/>
    <w:rsid w:val="00D7105C"/>
    <w:rsid w:val="00D73F4D"/>
    <w:rsid w:val="00D76145"/>
    <w:rsid w:val="00D77C5A"/>
    <w:rsid w:val="00D80548"/>
    <w:rsid w:val="00D82E57"/>
    <w:rsid w:val="00D831E8"/>
    <w:rsid w:val="00D90573"/>
    <w:rsid w:val="00D91C27"/>
    <w:rsid w:val="00DA05E2"/>
    <w:rsid w:val="00DB084C"/>
    <w:rsid w:val="00DB1186"/>
    <w:rsid w:val="00DB2628"/>
    <w:rsid w:val="00DB57E3"/>
    <w:rsid w:val="00DB7710"/>
    <w:rsid w:val="00DC068F"/>
    <w:rsid w:val="00DC0EBF"/>
    <w:rsid w:val="00DC183E"/>
    <w:rsid w:val="00DC32E8"/>
    <w:rsid w:val="00DC4D1D"/>
    <w:rsid w:val="00DC50EC"/>
    <w:rsid w:val="00DC5925"/>
    <w:rsid w:val="00DC60FA"/>
    <w:rsid w:val="00DC64C9"/>
    <w:rsid w:val="00DC6E9C"/>
    <w:rsid w:val="00DC78AA"/>
    <w:rsid w:val="00DD00DE"/>
    <w:rsid w:val="00DD0541"/>
    <w:rsid w:val="00DD11F3"/>
    <w:rsid w:val="00DD4D50"/>
    <w:rsid w:val="00DD5AB5"/>
    <w:rsid w:val="00DD7F30"/>
    <w:rsid w:val="00DE23AF"/>
    <w:rsid w:val="00DE4A0E"/>
    <w:rsid w:val="00DE6535"/>
    <w:rsid w:val="00DE67BD"/>
    <w:rsid w:val="00DF26CA"/>
    <w:rsid w:val="00DF3B9A"/>
    <w:rsid w:val="00E00DFA"/>
    <w:rsid w:val="00E02E29"/>
    <w:rsid w:val="00E04C94"/>
    <w:rsid w:val="00E07CC9"/>
    <w:rsid w:val="00E13584"/>
    <w:rsid w:val="00E14A3E"/>
    <w:rsid w:val="00E1583C"/>
    <w:rsid w:val="00E16E38"/>
    <w:rsid w:val="00E17598"/>
    <w:rsid w:val="00E225DC"/>
    <w:rsid w:val="00E22AC9"/>
    <w:rsid w:val="00E23983"/>
    <w:rsid w:val="00E239DC"/>
    <w:rsid w:val="00E25050"/>
    <w:rsid w:val="00E26376"/>
    <w:rsid w:val="00E2658F"/>
    <w:rsid w:val="00E32F7D"/>
    <w:rsid w:val="00E35E64"/>
    <w:rsid w:val="00E37699"/>
    <w:rsid w:val="00E41BDE"/>
    <w:rsid w:val="00E429C9"/>
    <w:rsid w:val="00E45487"/>
    <w:rsid w:val="00E459DC"/>
    <w:rsid w:val="00E461BC"/>
    <w:rsid w:val="00E47F9D"/>
    <w:rsid w:val="00E54E2B"/>
    <w:rsid w:val="00E554AE"/>
    <w:rsid w:val="00E57326"/>
    <w:rsid w:val="00E575E7"/>
    <w:rsid w:val="00E579B9"/>
    <w:rsid w:val="00E633BE"/>
    <w:rsid w:val="00E645AF"/>
    <w:rsid w:val="00E65FA0"/>
    <w:rsid w:val="00E66437"/>
    <w:rsid w:val="00E66C92"/>
    <w:rsid w:val="00E7121A"/>
    <w:rsid w:val="00E71EB2"/>
    <w:rsid w:val="00E72248"/>
    <w:rsid w:val="00E74C54"/>
    <w:rsid w:val="00E774A9"/>
    <w:rsid w:val="00E8074B"/>
    <w:rsid w:val="00E84F10"/>
    <w:rsid w:val="00E850B5"/>
    <w:rsid w:val="00E86795"/>
    <w:rsid w:val="00E92441"/>
    <w:rsid w:val="00E92781"/>
    <w:rsid w:val="00E94C72"/>
    <w:rsid w:val="00E957F1"/>
    <w:rsid w:val="00E96661"/>
    <w:rsid w:val="00EA223A"/>
    <w:rsid w:val="00EA464C"/>
    <w:rsid w:val="00EA5199"/>
    <w:rsid w:val="00EA52A1"/>
    <w:rsid w:val="00EB02F3"/>
    <w:rsid w:val="00EB2CEB"/>
    <w:rsid w:val="00EB5B76"/>
    <w:rsid w:val="00EC0F8C"/>
    <w:rsid w:val="00EC3261"/>
    <w:rsid w:val="00EC3431"/>
    <w:rsid w:val="00ED2C65"/>
    <w:rsid w:val="00ED37A6"/>
    <w:rsid w:val="00ED3D7F"/>
    <w:rsid w:val="00ED4C46"/>
    <w:rsid w:val="00ED5C62"/>
    <w:rsid w:val="00ED7A05"/>
    <w:rsid w:val="00ED7EFD"/>
    <w:rsid w:val="00EE0A1E"/>
    <w:rsid w:val="00EE3322"/>
    <w:rsid w:val="00EE334C"/>
    <w:rsid w:val="00EF123E"/>
    <w:rsid w:val="00EF4418"/>
    <w:rsid w:val="00EF7E53"/>
    <w:rsid w:val="00F01347"/>
    <w:rsid w:val="00F02153"/>
    <w:rsid w:val="00F02376"/>
    <w:rsid w:val="00F02A63"/>
    <w:rsid w:val="00F058DF"/>
    <w:rsid w:val="00F063AE"/>
    <w:rsid w:val="00F13021"/>
    <w:rsid w:val="00F141F5"/>
    <w:rsid w:val="00F14982"/>
    <w:rsid w:val="00F15675"/>
    <w:rsid w:val="00F161E0"/>
    <w:rsid w:val="00F16C76"/>
    <w:rsid w:val="00F1780F"/>
    <w:rsid w:val="00F17957"/>
    <w:rsid w:val="00F20F36"/>
    <w:rsid w:val="00F21008"/>
    <w:rsid w:val="00F21250"/>
    <w:rsid w:val="00F21BB6"/>
    <w:rsid w:val="00F2398D"/>
    <w:rsid w:val="00F26C23"/>
    <w:rsid w:val="00F3046B"/>
    <w:rsid w:val="00F31ED3"/>
    <w:rsid w:val="00F3591F"/>
    <w:rsid w:val="00F35B1D"/>
    <w:rsid w:val="00F36A52"/>
    <w:rsid w:val="00F40BA3"/>
    <w:rsid w:val="00F4238A"/>
    <w:rsid w:val="00F44C37"/>
    <w:rsid w:val="00F4707C"/>
    <w:rsid w:val="00F47758"/>
    <w:rsid w:val="00F516E0"/>
    <w:rsid w:val="00F61E79"/>
    <w:rsid w:val="00F634A3"/>
    <w:rsid w:val="00F676F6"/>
    <w:rsid w:val="00F70419"/>
    <w:rsid w:val="00F70716"/>
    <w:rsid w:val="00F710F9"/>
    <w:rsid w:val="00F71ADC"/>
    <w:rsid w:val="00F74204"/>
    <w:rsid w:val="00F761DE"/>
    <w:rsid w:val="00F7620F"/>
    <w:rsid w:val="00F77A2F"/>
    <w:rsid w:val="00F77CE3"/>
    <w:rsid w:val="00F82407"/>
    <w:rsid w:val="00F83B0A"/>
    <w:rsid w:val="00F85404"/>
    <w:rsid w:val="00F8547C"/>
    <w:rsid w:val="00F87F40"/>
    <w:rsid w:val="00F90197"/>
    <w:rsid w:val="00F92A51"/>
    <w:rsid w:val="00F931DB"/>
    <w:rsid w:val="00F9662D"/>
    <w:rsid w:val="00FA0AE4"/>
    <w:rsid w:val="00FA10EE"/>
    <w:rsid w:val="00FA1CB2"/>
    <w:rsid w:val="00FA3E12"/>
    <w:rsid w:val="00FA472E"/>
    <w:rsid w:val="00FA5C79"/>
    <w:rsid w:val="00FA7206"/>
    <w:rsid w:val="00FA75A5"/>
    <w:rsid w:val="00FB0840"/>
    <w:rsid w:val="00FB2570"/>
    <w:rsid w:val="00FB34CF"/>
    <w:rsid w:val="00FB4DBA"/>
    <w:rsid w:val="00FB5AE4"/>
    <w:rsid w:val="00FB667E"/>
    <w:rsid w:val="00FC2180"/>
    <w:rsid w:val="00FC48B6"/>
    <w:rsid w:val="00FC59BD"/>
    <w:rsid w:val="00FC5A1B"/>
    <w:rsid w:val="00FD2028"/>
    <w:rsid w:val="00FD4E7A"/>
    <w:rsid w:val="00FD7DDD"/>
    <w:rsid w:val="00FE1D2A"/>
    <w:rsid w:val="00FE30DE"/>
    <w:rsid w:val="00FE44B1"/>
    <w:rsid w:val="00FE519A"/>
    <w:rsid w:val="00FE54E6"/>
    <w:rsid w:val="00FE552D"/>
    <w:rsid w:val="00FE688B"/>
    <w:rsid w:val="00FE7167"/>
    <w:rsid w:val="00FF017F"/>
    <w:rsid w:val="00FF1063"/>
    <w:rsid w:val="00FF1665"/>
    <w:rsid w:val="00FF195C"/>
    <w:rsid w:val="00FF1ABF"/>
    <w:rsid w:val="00FF3FDE"/>
    <w:rsid w:val="00FF45D1"/>
    <w:rsid w:val="00FF493C"/>
    <w:rsid w:val="00FF53C5"/>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00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5A3"/>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semiHidden/>
    <w:unhideWhenUsed/>
    <w:qFormat/>
    <w:rsid w:val="000044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09416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B4CF9"/>
    <w:pPr>
      <w:spacing w:after="240" w:line="240" w:lineRule="atLeast"/>
      <w:ind w:firstLine="360"/>
      <w:jc w:val="both"/>
    </w:pPr>
  </w:style>
  <w:style w:type="character" w:customStyle="1" w:styleId="BodyTextChar">
    <w:name w:val="Body Text Char"/>
    <w:basedOn w:val="DefaultParagraphFont"/>
    <w:link w:val="BodyText"/>
    <w:rsid w:val="006B4CF9"/>
    <w:rPr>
      <w:rFonts w:ascii="Arial" w:hAnsi="Arial" w:cs="Arial"/>
      <w:sz w:val="24"/>
      <w:szCs w:val="24"/>
    </w:rPr>
  </w:style>
  <w:style w:type="paragraph" w:styleId="BalloonText">
    <w:name w:val="Balloon Text"/>
    <w:basedOn w:val="Normal"/>
    <w:link w:val="BalloonTextChar"/>
    <w:semiHidden/>
    <w:unhideWhenUsed/>
    <w:rsid w:val="00C31D81"/>
    <w:rPr>
      <w:rFonts w:ascii="Tahoma" w:hAnsi="Tahoma" w:cs="Tahoma"/>
      <w:sz w:val="16"/>
      <w:szCs w:val="16"/>
    </w:rPr>
  </w:style>
  <w:style w:type="character" w:customStyle="1" w:styleId="BalloonTextChar">
    <w:name w:val="Balloon Text Char"/>
    <w:basedOn w:val="DefaultParagraphFont"/>
    <w:link w:val="BalloonText"/>
    <w:semiHidden/>
    <w:rsid w:val="00C31D81"/>
    <w:rPr>
      <w:rFonts w:ascii="Tahoma" w:hAnsi="Tahoma" w:cs="Tahoma"/>
      <w:sz w:val="16"/>
      <w:szCs w:val="16"/>
    </w:rPr>
  </w:style>
  <w:style w:type="character" w:styleId="PlaceholderText">
    <w:name w:val="Placeholder Text"/>
    <w:basedOn w:val="DefaultParagraphFont"/>
    <w:uiPriority w:val="99"/>
    <w:semiHidden/>
    <w:rsid w:val="00C31D81"/>
    <w:rPr>
      <w:color w:val="808080"/>
    </w:rPr>
  </w:style>
  <w:style w:type="paragraph" w:styleId="ListParagraph">
    <w:name w:val="List Paragraph"/>
    <w:basedOn w:val="Normal"/>
    <w:uiPriority w:val="34"/>
    <w:qFormat/>
    <w:rsid w:val="004736A3"/>
    <w:pPr>
      <w:ind w:left="720"/>
      <w:contextualSpacing/>
    </w:pPr>
  </w:style>
  <w:style w:type="character" w:customStyle="1" w:styleId="Heading4Char">
    <w:name w:val="Heading 4 Char"/>
    <w:basedOn w:val="DefaultParagraphFont"/>
    <w:link w:val="Heading4"/>
    <w:semiHidden/>
    <w:rsid w:val="0000446A"/>
    <w:rPr>
      <w:rFonts w:asciiTheme="majorHAnsi" w:eastAsiaTheme="majorEastAsia" w:hAnsiTheme="majorHAnsi" w:cstheme="majorBidi"/>
      <w:b/>
      <w:bCs/>
      <w:i/>
      <w:iCs/>
      <w:color w:val="4F81BD" w:themeColor="accent1"/>
      <w:sz w:val="24"/>
      <w:szCs w:val="24"/>
    </w:rPr>
  </w:style>
  <w:style w:type="character" w:styleId="Strong">
    <w:name w:val="Strong"/>
    <w:basedOn w:val="DefaultParagraphFont"/>
    <w:uiPriority w:val="22"/>
    <w:qFormat/>
    <w:rsid w:val="0000446A"/>
    <w:rPr>
      <w:b/>
      <w:bCs/>
    </w:rPr>
  </w:style>
  <w:style w:type="character" w:styleId="CommentReference">
    <w:name w:val="annotation reference"/>
    <w:basedOn w:val="DefaultParagraphFont"/>
    <w:semiHidden/>
    <w:unhideWhenUsed/>
    <w:rsid w:val="004F6508"/>
    <w:rPr>
      <w:sz w:val="16"/>
      <w:szCs w:val="16"/>
    </w:rPr>
  </w:style>
  <w:style w:type="paragraph" w:styleId="CommentText">
    <w:name w:val="annotation text"/>
    <w:basedOn w:val="Normal"/>
    <w:link w:val="CommentTextChar"/>
    <w:semiHidden/>
    <w:unhideWhenUsed/>
    <w:rsid w:val="004F6508"/>
    <w:rPr>
      <w:sz w:val="20"/>
      <w:szCs w:val="20"/>
    </w:rPr>
  </w:style>
  <w:style w:type="character" w:customStyle="1" w:styleId="CommentTextChar">
    <w:name w:val="Comment Text Char"/>
    <w:basedOn w:val="DefaultParagraphFont"/>
    <w:link w:val="CommentText"/>
    <w:semiHidden/>
    <w:rsid w:val="004F6508"/>
    <w:rPr>
      <w:rFonts w:ascii="Arial" w:hAnsi="Arial" w:cs="Arial"/>
    </w:rPr>
  </w:style>
  <w:style w:type="paragraph" w:styleId="CommentSubject">
    <w:name w:val="annotation subject"/>
    <w:basedOn w:val="CommentText"/>
    <w:next w:val="CommentText"/>
    <w:link w:val="CommentSubjectChar"/>
    <w:semiHidden/>
    <w:unhideWhenUsed/>
    <w:rsid w:val="004F6508"/>
    <w:rPr>
      <w:b/>
      <w:bCs/>
    </w:rPr>
  </w:style>
  <w:style w:type="character" w:customStyle="1" w:styleId="CommentSubjectChar">
    <w:name w:val="Comment Subject Char"/>
    <w:basedOn w:val="CommentTextChar"/>
    <w:link w:val="CommentSubject"/>
    <w:semiHidden/>
    <w:rsid w:val="004F6508"/>
    <w:rPr>
      <w:rFonts w:ascii="Arial" w:hAnsi="Arial" w:cs="Arial"/>
      <w:b/>
      <w:bCs/>
    </w:rPr>
  </w:style>
  <w:style w:type="paragraph" w:styleId="FootnoteText">
    <w:name w:val="footnote text"/>
    <w:basedOn w:val="Normal"/>
    <w:link w:val="FootnoteTextChar"/>
    <w:semiHidden/>
    <w:unhideWhenUsed/>
    <w:rsid w:val="00DE67BD"/>
    <w:rPr>
      <w:sz w:val="20"/>
      <w:szCs w:val="20"/>
    </w:rPr>
  </w:style>
  <w:style w:type="character" w:customStyle="1" w:styleId="FootnoteTextChar">
    <w:name w:val="Footnote Text Char"/>
    <w:basedOn w:val="DefaultParagraphFont"/>
    <w:link w:val="FootnoteText"/>
    <w:semiHidden/>
    <w:rsid w:val="00DE67BD"/>
    <w:rPr>
      <w:rFonts w:ascii="Arial" w:hAnsi="Arial" w:cs="Arial"/>
    </w:rPr>
  </w:style>
  <w:style w:type="character" w:styleId="FootnoteReference">
    <w:name w:val="footnote reference"/>
    <w:basedOn w:val="DefaultParagraphFont"/>
    <w:semiHidden/>
    <w:unhideWhenUsed/>
    <w:rsid w:val="00DE67BD"/>
    <w:rPr>
      <w:vertAlign w:val="superscript"/>
    </w:rPr>
  </w:style>
  <w:style w:type="character" w:customStyle="1" w:styleId="Heading2Char">
    <w:name w:val="Heading 2 Char"/>
    <w:basedOn w:val="DefaultParagraphFont"/>
    <w:link w:val="Heading2"/>
    <w:rsid w:val="004852F0"/>
    <w:rPr>
      <w:rFonts w:ascii="Arial" w:hAnsi="Arial" w:cs="Arial"/>
      <w:b/>
      <w:bCs/>
      <w:iCs/>
      <w:sz w:val="28"/>
      <w:szCs w:val="28"/>
    </w:rPr>
  </w:style>
  <w:style w:type="paragraph" w:styleId="NormalWeb">
    <w:name w:val="Normal (Web)"/>
    <w:basedOn w:val="Normal"/>
    <w:uiPriority w:val="99"/>
    <w:unhideWhenUsed/>
    <w:rsid w:val="00094169"/>
    <w:pPr>
      <w:spacing w:before="100" w:beforeAutospacing="1" w:after="100" w:afterAutospacing="1"/>
    </w:pPr>
    <w:rPr>
      <w:rFonts w:ascii="Times New Roman" w:hAnsi="Times New Roman" w:cs="Times New Roman"/>
    </w:rPr>
  </w:style>
  <w:style w:type="character" w:customStyle="1" w:styleId="Heading5Char">
    <w:name w:val="Heading 5 Char"/>
    <w:basedOn w:val="DefaultParagraphFont"/>
    <w:link w:val="Heading5"/>
    <w:semiHidden/>
    <w:rsid w:val="00094169"/>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094169"/>
    <w:rPr>
      <w:rFonts w:ascii="Arial" w:hAnsi="Arial" w:cs="Arial"/>
      <w:sz w:val="24"/>
      <w:szCs w:val="24"/>
    </w:rPr>
  </w:style>
  <w:style w:type="character" w:customStyle="1" w:styleId="ng-binding">
    <w:name w:val="ng-binding"/>
    <w:basedOn w:val="DefaultParagraphFont"/>
    <w:rsid w:val="00FE30DE"/>
  </w:style>
  <w:style w:type="character" w:styleId="FollowedHyperlink">
    <w:name w:val="FollowedHyperlink"/>
    <w:basedOn w:val="DefaultParagraphFont"/>
    <w:semiHidden/>
    <w:unhideWhenUsed/>
    <w:rsid w:val="00B53F94"/>
    <w:rPr>
      <w:color w:val="800080" w:themeColor="followedHyperlink"/>
      <w:u w:val="single"/>
    </w:rPr>
  </w:style>
  <w:style w:type="table" w:styleId="LightShading">
    <w:name w:val="Light Shading"/>
    <w:basedOn w:val="TableNormal"/>
    <w:uiPriority w:val="60"/>
    <w:rsid w:val="00C93E5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001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tyle1">
    <w:name w:val="Style1"/>
    <w:basedOn w:val="TableNormal"/>
    <w:uiPriority w:val="99"/>
    <w:rsid w:val="00C001CC"/>
    <w:tblPr>
      <w:tblBorders>
        <w:top w:val="double" w:sz="4" w:space="0" w:color="auto"/>
        <w:bottom w:val="double" w:sz="4" w:space="0" w:color="auto"/>
      </w:tblBorders>
    </w:tblPr>
    <w:tblStylePr w:type="firstRow">
      <w:tblPr/>
      <w:tcPr>
        <w:tcBorders>
          <w:bottom w:val="single" w:sz="4" w:space="0" w:color="auto"/>
        </w:tcBorders>
      </w:tcPr>
    </w:tblStylePr>
  </w:style>
  <w:style w:type="paragraph" w:styleId="HTMLPreformatted">
    <w:name w:val="HTML Preformatted"/>
    <w:basedOn w:val="Normal"/>
    <w:link w:val="HTMLPreformattedChar"/>
    <w:uiPriority w:val="99"/>
    <w:unhideWhenUsed/>
    <w:rsid w:val="001F6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1F691F"/>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42271">
      <w:bodyDiv w:val="1"/>
      <w:marLeft w:val="0"/>
      <w:marRight w:val="0"/>
      <w:marTop w:val="0"/>
      <w:marBottom w:val="0"/>
      <w:divBdr>
        <w:top w:val="none" w:sz="0" w:space="0" w:color="auto"/>
        <w:left w:val="none" w:sz="0" w:space="0" w:color="auto"/>
        <w:bottom w:val="none" w:sz="0" w:space="0" w:color="auto"/>
        <w:right w:val="none" w:sz="0" w:space="0" w:color="auto"/>
      </w:divBdr>
      <w:divsChild>
        <w:div w:id="1774134371">
          <w:marLeft w:val="0"/>
          <w:marRight w:val="0"/>
          <w:marTop w:val="0"/>
          <w:marBottom w:val="0"/>
          <w:divBdr>
            <w:top w:val="none" w:sz="0" w:space="0" w:color="auto"/>
            <w:left w:val="none" w:sz="0" w:space="0" w:color="auto"/>
            <w:bottom w:val="none" w:sz="0" w:space="0" w:color="auto"/>
            <w:right w:val="none" w:sz="0" w:space="0" w:color="auto"/>
          </w:divBdr>
          <w:divsChild>
            <w:div w:id="778261512">
              <w:marLeft w:val="0"/>
              <w:marRight w:val="0"/>
              <w:marTop w:val="0"/>
              <w:marBottom w:val="0"/>
              <w:divBdr>
                <w:top w:val="none" w:sz="0" w:space="0" w:color="auto"/>
                <w:left w:val="none" w:sz="0" w:space="0" w:color="auto"/>
                <w:bottom w:val="none" w:sz="0" w:space="0" w:color="auto"/>
                <w:right w:val="none" w:sz="0" w:space="0" w:color="auto"/>
              </w:divBdr>
              <w:divsChild>
                <w:div w:id="77873932">
                  <w:marLeft w:val="0"/>
                  <w:marRight w:val="0"/>
                  <w:marTop w:val="0"/>
                  <w:marBottom w:val="0"/>
                  <w:divBdr>
                    <w:top w:val="none" w:sz="0" w:space="0" w:color="auto"/>
                    <w:left w:val="none" w:sz="0" w:space="0" w:color="auto"/>
                    <w:bottom w:val="none" w:sz="0" w:space="0" w:color="auto"/>
                    <w:right w:val="none" w:sz="0" w:space="0" w:color="auto"/>
                  </w:divBdr>
                  <w:divsChild>
                    <w:div w:id="1745180124">
                      <w:marLeft w:val="0"/>
                      <w:marRight w:val="0"/>
                      <w:marTop w:val="0"/>
                      <w:marBottom w:val="0"/>
                      <w:divBdr>
                        <w:top w:val="none" w:sz="0" w:space="0" w:color="auto"/>
                        <w:left w:val="none" w:sz="0" w:space="0" w:color="auto"/>
                        <w:bottom w:val="none" w:sz="0" w:space="0" w:color="auto"/>
                        <w:right w:val="none" w:sz="0" w:space="0" w:color="auto"/>
                      </w:divBdr>
                      <w:divsChild>
                        <w:div w:id="1946379120">
                          <w:marLeft w:val="0"/>
                          <w:marRight w:val="0"/>
                          <w:marTop w:val="0"/>
                          <w:marBottom w:val="0"/>
                          <w:divBdr>
                            <w:top w:val="none" w:sz="0" w:space="0" w:color="auto"/>
                            <w:left w:val="none" w:sz="0" w:space="0" w:color="auto"/>
                            <w:bottom w:val="none" w:sz="0" w:space="0" w:color="auto"/>
                            <w:right w:val="none" w:sz="0" w:space="0" w:color="auto"/>
                          </w:divBdr>
                          <w:divsChild>
                            <w:div w:id="752162921">
                              <w:marLeft w:val="0"/>
                              <w:marRight w:val="0"/>
                              <w:marTop w:val="0"/>
                              <w:marBottom w:val="0"/>
                              <w:divBdr>
                                <w:top w:val="none" w:sz="0" w:space="0" w:color="auto"/>
                                <w:left w:val="none" w:sz="0" w:space="0" w:color="auto"/>
                                <w:bottom w:val="none" w:sz="0" w:space="0" w:color="auto"/>
                                <w:right w:val="none" w:sz="0" w:space="0" w:color="auto"/>
                              </w:divBdr>
                              <w:divsChild>
                                <w:div w:id="130249975">
                                  <w:marLeft w:val="0"/>
                                  <w:marRight w:val="0"/>
                                  <w:marTop w:val="0"/>
                                  <w:marBottom w:val="0"/>
                                  <w:divBdr>
                                    <w:top w:val="none" w:sz="0" w:space="0" w:color="auto"/>
                                    <w:left w:val="none" w:sz="0" w:space="0" w:color="auto"/>
                                    <w:bottom w:val="none" w:sz="0" w:space="0" w:color="auto"/>
                                    <w:right w:val="none" w:sz="0" w:space="0" w:color="auto"/>
                                  </w:divBdr>
                                </w:div>
                                <w:div w:id="1372001949">
                                  <w:marLeft w:val="0"/>
                                  <w:marRight w:val="0"/>
                                  <w:marTop w:val="0"/>
                                  <w:marBottom w:val="0"/>
                                  <w:divBdr>
                                    <w:top w:val="none" w:sz="0" w:space="0" w:color="auto"/>
                                    <w:left w:val="none" w:sz="0" w:space="0" w:color="auto"/>
                                    <w:bottom w:val="none" w:sz="0" w:space="0" w:color="auto"/>
                                    <w:right w:val="none" w:sz="0" w:space="0" w:color="auto"/>
                                  </w:divBdr>
                                  <w:divsChild>
                                    <w:div w:id="551699069">
                                      <w:marLeft w:val="0"/>
                                      <w:marRight w:val="0"/>
                                      <w:marTop w:val="0"/>
                                      <w:marBottom w:val="0"/>
                                      <w:divBdr>
                                        <w:top w:val="none" w:sz="0" w:space="0" w:color="auto"/>
                                        <w:left w:val="none" w:sz="0" w:space="0" w:color="auto"/>
                                        <w:bottom w:val="none" w:sz="0" w:space="0" w:color="auto"/>
                                        <w:right w:val="none" w:sz="0" w:space="0" w:color="auto"/>
                                      </w:divBdr>
                                      <w:divsChild>
                                        <w:div w:id="1924297860">
                                          <w:marLeft w:val="0"/>
                                          <w:marRight w:val="0"/>
                                          <w:marTop w:val="0"/>
                                          <w:marBottom w:val="0"/>
                                          <w:divBdr>
                                            <w:top w:val="none" w:sz="0" w:space="0" w:color="auto"/>
                                            <w:left w:val="none" w:sz="0" w:space="0" w:color="auto"/>
                                            <w:bottom w:val="none" w:sz="0" w:space="0" w:color="auto"/>
                                            <w:right w:val="none" w:sz="0" w:space="0" w:color="auto"/>
                                          </w:divBdr>
                                          <w:divsChild>
                                            <w:div w:id="30042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377794">
                                  <w:marLeft w:val="0"/>
                                  <w:marRight w:val="0"/>
                                  <w:marTop w:val="0"/>
                                  <w:marBottom w:val="0"/>
                                  <w:divBdr>
                                    <w:top w:val="none" w:sz="0" w:space="0" w:color="auto"/>
                                    <w:left w:val="none" w:sz="0" w:space="0" w:color="auto"/>
                                    <w:bottom w:val="none" w:sz="0" w:space="0" w:color="auto"/>
                                    <w:right w:val="none" w:sz="0" w:space="0" w:color="auto"/>
                                  </w:divBdr>
                                  <w:divsChild>
                                    <w:div w:id="1006709008">
                                      <w:marLeft w:val="0"/>
                                      <w:marRight w:val="0"/>
                                      <w:marTop w:val="0"/>
                                      <w:marBottom w:val="0"/>
                                      <w:divBdr>
                                        <w:top w:val="none" w:sz="0" w:space="0" w:color="auto"/>
                                        <w:left w:val="none" w:sz="0" w:space="0" w:color="auto"/>
                                        <w:bottom w:val="none" w:sz="0" w:space="0" w:color="auto"/>
                                        <w:right w:val="none" w:sz="0" w:space="0" w:color="auto"/>
                                      </w:divBdr>
                                      <w:divsChild>
                                        <w:div w:id="1884512671">
                                          <w:marLeft w:val="0"/>
                                          <w:marRight w:val="0"/>
                                          <w:marTop w:val="0"/>
                                          <w:marBottom w:val="0"/>
                                          <w:divBdr>
                                            <w:top w:val="none" w:sz="0" w:space="0" w:color="auto"/>
                                            <w:left w:val="none" w:sz="0" w:space="0" w:color="auto"/>
                                            <w:bottom w:val="none" w:sz="0" w:space="0" w:color="auto"/>
                                            <w:right w:val="none" w:sz="0" w:space="0" w:color="auto"/>
                                          </w:divBdr>
                                        </w:div>
                                        <w:div w:id="2117367809">
                                          <w:marLeft w:val="0"/>
                                          <w:marRight w:val="0"/>
                                          <w:marTop w:val="0"/>
                                          <w:marBottom w:val="0"/>
                                          <w:divBdr>
                                            <w:top w:val="none" w:sz="0" w:space="0" w:color="auto"/>
                                            <w:left w:val="none" w:sz="0" w:space="0" w:color="auto"/>
                                            <w:bottom w:val="none" w:sz="0" w:space="0" w:color="auto"/>
                                            <w:right w:val="none" w:sz="0" w:space="0" w:color="auto"/>
                                          </w:divBdr>
                                        </w:div>
                                      </w:divsChild>
                                    </w:div>
                                    <w:div w:id="1423836777">
                                      <w:marLeft w:val="0"/>
                                      <w:marRight w:val="0"/>
                                      <w:marTop w:val="0"/>
                                      <w:marBottom w:val="0"/>
                                      <w:divBdr>
                                        <w:top w:val="none" w:sz="0" w:space="0" w:color="auto"/>
                                        <w:left w:val="none" w:sz="0" w:space="0" w:color="auto"/>
                                        <w:bottom w:val="none" w:sz="0" w:space="0" w:color="auto"/>
                                        <w:right w:val="none" w:sz="0" w:space="0" w:color="auto"/>
                                      </w:divBdr>
                                      <w:divsChild>
                                        <w:div w:id="1123891136">
                                          <w:marLeft w:val="0"/>
                                          <w:marRight w:val="0"/>
                                          <w:marTop w:val="0"/>
                                          <w:marBottom w:val="0"/>
                                          <w:divBdr>
                                            <w:top w:val="none" w:sz="0" w:space="0" w:color="auto"/>
                                            <w:left w:val="none" w:sz="0" w:space="0" w:color="auto"/>
                                            <w:bottom w:val="none" w:sz="0" w:space="0" w:color="auto"/>
                                            <w:right w:val="none" w:sz="0" w:space="0" w:color="auto"/>
                                          </w:divBdr>
                                        </w:div>
                                        <w:div w:id="129252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3152429">
      <w:bodyDiv w:val="1"/>
      <w:marLeft w:val="0"/>
      <w:marRight w:val="0"/>
      <w:marTop w:val="0"/>
      <w:marBottom w:val="0"/>
      <w:divBdr>
        <w:top w:val="none" w:sz="0" w:space="0" w:color="auto"/>
        <w:left w:val="none" w:sz="0" w:space="0" w:color="auto"/>
        <w:bottom w:val="none" w:sz="0" w:space="0" w:color="auto"/>
        <w:right w:val="none" w:sz="0" w:space="0" w:color="auto"/>
      </w:divBdr>
    </w:div>
    <w:div w:id="275449771">
      <w:bodyDiv w:val="1"/>
      <w:marLeft w:val="0"/>
      <w:marRight w:val="0"/>
      <w:marTop w:val="0"/>
      <w:marBottom w:val="0"/>
      <w:divBdr>
        <w:top w:val="none" w:sz="0" w:space="0" w:color="auto"/>
        <w:left w:val="none" w:sz="0" w:space="0" w:color="auto"/>
        <w:bottom w:val="none" w:sz="0" w:space="0" w:color="auto"/>
        <w:right w:val="none" w:sz="0" w:space="0" w:color="auto"/>
      </w:divBdr>
    </w:div>
    <w:div w:id="296298131">
      <w:bodyDiv w:val="1"/>
      <w:marLeft w:val="0"/>
      <w:marRight w:val="0"/>
      <w:marTop w:val="0"/>
      <w:marBottom w:val="0"/>
      <w:divBdr>
        <w:top w:val="none" w:sz="0" w:space="0" w:color="auto"/>
        <w:left w:val="none" w:sz="0" w:space="0" w:color="auto"/>
        <w:bottom w:val="none" w:sz="0" w:space="0" w:color="auto"/>
        <w:right w:val="none" w:sz="0" w:space="0" w:color="auto"/>
      </w:divBdr>
    </w:div>
    <w:div w:id="313069541">
      <w:bodyDiv w:val="1"/>
      <w:marLeft w:val="0"/>
      <w:marRight w:val="0"/>
      <w:marTop w:val="0"/>
      <w:marBottom w:val="0"/>
      <w:divBdr>
        <w:top w:val="none" w:sz="0" w:space="0" w:color="auto"/>
        <w:left w:val="none" w:sz="0" w:space="0" w:color="auto"/>
        <w:bottom w:val="none" w:sz="0" w:space="0" w:color="auto"/>
        <w:right w:val="none" w:sz="0" w:space="0" w:color="auto"/>
      </w:divBdr>
    </w:div>
    <w:div w:id="376663175">
      <w:bodyDiv w:val="1"/>
      <w:marLeft w:val="0"/>
      <w:marRight w:val="0"/>
      <w:marTop w:val="0"/>
      <w:marBottom w:val="0"/>
      <w:divBdr>
        <w:top w:val="none" w:sz="0" w:space="0" w:color="auto"/>
        <w:left w:val="none" w:sz="0" w:space="0" w:color="auto"/>
        <w:bottom w:val="none" w:sz="0" w:space="0" w:color="auto"/>
        <w:right w:val="none" w:sz="0" w:space="0" w:color="auto"/>
      </w:divBdr>
    </w:div>
    <w:div w:id="379940146">
      <w:bodyDiv w:val="1"/>
      <w:marLeft w:val="0"/>
      <w:marRight w:val="0"/>
      <w:marTop w:val="0"/>
      <w:marBottom w:val="0"/>
      <w:divBdr>
        <w:top w:val="none" w:sz="0" w:space="0" w:color="auto"/>
        <w:left w:val="none" w:sz="0" w:space="0" w:color="auto"/>
        <w:bottom w:val="none" w:sz="0" w:space="0" w:color="auto"/>
        <w:right w:val="none" w:sz="0" w:space="0" w:color="auto"/>
      </w:divBdr>
    </w:div>
    <w:div w:id="398939104">
      <w:bodyDiv w:val="1"/>
      <w:marLeft w:val="0"/>
      <w:marRight w:val="0"/>
      <w:marTop w:val="0"/>
      <w:marBottom w:val="0"/>
      <w:divBdr>
        <w:top w:val="none" w:sz="0" w:space="0" w:color="auto"/>
        <w:left w:val="none" w:sz="0" w:space="0" w:color="auto"/>
        <w:bottom w:val="none" w:sz="0" w:space="0" w:color="auto"/>
        <w:right w:val="none" w:sz="0" w:space="0" w:color="auto"/>
      </w:divBdr>
    </w:div>
    <w:div w:id="487282658">
      <w:bodyDiv w:val="1"/>
      <w:marLeft w:val="0"/>
      <w:marRight w:val="0"/>
      <w:marTop w:val="0"/>
      <w:marBottom w:val="0"/>
      <w:divBdr>
        <w:top w:val="none" w:sz="0" w:space="0" w:color="auto"/>
        <w:left w:val="none" w:sz="0" w:space="0" w:color="auto"/>
        <w:bottom w:val="none" w:sz="0" w:space="0" w:color="auto"/>
        <w:right w:val="none" w:sz="0" w:space="0" w:color="auto"/>
      </w:divBdr>
    </w:div>
    <w:div w:id="488596585">
      <w:bodyDiv w:val="1"/>
      <w:marLeft w:val="0"/>
      <w:marRight w:val="0"/>
      <w:marTop w:val="0"/>
      <w:marBottom w:val="0"/>
      <w:divBdr>
        <w:top w:val="none" w:sz="0" w:space="0" w:color="auto"/>
        <w:left w:val="none" w:sz="0" w:space="0" w:color="auto"/>
        <w:bottom w:val="none" w:sz="0" w:space="0" w:color="auto"/>
        <w:right w:val="none" w:sz="0" w:space="0" w:color="auto"/>
      </w:divBdr>
    </w:div>
    <w:div w:id="495266409">
      <w:bodyDiv w:val="1"/>
      <w:marLeft w:val="0"/>
      <w:marRight w:val="0"/>
      <w:marTop w:val="0"/>
      <w:marBottom w:val="0"/>
      <w:divBdr>
        <w:top w:val="none" w:sz="0" w:space="0" w:color="auto"/>
        <w:left w:val="none" w:sz="0" w:space="0" w:color="auto"/>
        <w:bottom w:val="none" w:sz="0" w:space="0" w:color="auto"/>
        <w:right w:val="none" w:sz="0" w:space="0" w:color="auto"/>
      </w:divBdr>
    </w:div>
    <w:div w:id="697505122">
      <w:bodyDiv w:val="1"/>
      <w:marLeft w:val="0"/>
      <w:marRight w:val="0"/>
      <w:marTop w:val="0"/>
      <w:marBottom w:val="0"/>
      <w:divBdr>
        <w:top w:val="none" w:sz="0" w:space="0" w:color="auto"/>
        <w:left w:val="none" w:sz="0" w:space="0" w:color="auto"/>
        <w:bottom w:val="none" w:sz="0" w:space="0" w:color="auto"/>
        <w:right w:val="none" w:sz="0" w:space="0" w:color="auto"/>
      </w:divBdr>
    </w:div>
    <w:div w:id="757335474">
      <w:bodyDiv w:val="1"/>
      <w:marLeft w:val="0"/>
      <w:marRight w:val="0"/>
      <w:marTop w:val="0"/>
      <w:marBottom w:val="0"/>
      <w:divBdr>
        <w:top w:val="none" w:sz="0" w:space="0" w:color="auto"/>
        <w:left w:val="none" w:sz="0" w:space="0" w:color="auto"/>
        <w:bottom w:val="none" w:sz="0" w:space="0" w:color="auto"/>
        <w:right w:val="none" w:sz="0" w:space="0" w:color="auto"/>
      </w:divBdr>
    </w:div>
    <w:div w:id="785663032">
      <w:bodyDiv w:val="1"/>
      <w:marLeft w:val="0"/>
      <w:marRight w:val="0"/>
      <w:marTop w:val="0"/>
      <w:marBottom w:val="0"/>
      <w:divBdr>
        <w:top w:val="none" w:sz="0" w:space="0" w:color="auto"/>
        <w:left w:val="none" w:sz="0" w:space="0" w:color="auto"/>
        <w:bottom w:val="none" w:sz="0" w:space="0" w:color="auto"/>
        <w:right w:val="none" w:sz="0" w:space="0" w:color="auto"/>
      </w:divBdr>
      <w:divsChild>
        <w:div w:id="1824154872">
          <w:marLeft w:val="0"/>
          <w:marRight w:val="0"/>
          <w:marTop w:val="0"/>
          <w:marBottom w:val="0"/>
          <w:divBdr>
            <w:top w:val="none" w:sz="0" w:space="0" w:color="auto"/>
            <w:left w:val="none" w:sz="0" w:space="0" w:color="auto"/>
            <w:bottom w:val="none" w:sz="0" w:space="0" w:color="auto"/>
            <w:right w:val="none" w:sz="0" w:space="0" w:color="auto"/>
          </w:divBdr>
          <w:divsChild>
            <w:div w:id="141196923">
              <w:marLeft w:val="0"/>
              <w:marRight w:val="0"/>
              <w:marTop w:val="0"/>
              <w:marBottom w:val="0"/>
              <w:divBdr>
                <w:top w:val="none" w:sz="0" w:space="0" w:color="auto"/>
                <w:left w:val="none" w:sz="0" w:space="0" w:color="auto"/>
                <w:bottom w:val="none" w:sz="0" w:space="0" w:color="auto"/>
                <w:right w:val="none" w:sz="0" w:space="0" w:color="auto"/>
              </w:divBdr>
              <w:divsChild>
                <w:div w:id="1322001127">
                  <w:marLeft w:val="0"/>
                  <w:marRight w:val="0"/>
                  <w:marTop w:val="0"/>
                  <w:marBottom w:val="0"/>
                  <w:divBdr>
                    <w:top w:val="none" w:sz="0" w:space="0" w:color="auto"/>
                    <w:left w:val="none" w:sz="0" w:space="0" w:color="auto"/>
                    <w:bottom w:val="none" w:sz="0" w:space="0" w:color="auto"/>
                    <w:right w:val="none" w:sz="0" w:space="0" w:color="auto"/>
                  </w:divBdr>
                  <w:divsChild>
                    <w:div w:id="1540707856">
                      <w:marLeft w:val="0"/>
                      <w:marRight w:val="0"/>
                      <w:marTop w:val="0"/>
                      <w:marBottom w:val="0"/>
                      <w:divBdr>
                        <w:top w:val="none" w:sz="0" w:space="0" w:color="auto"/>
                        <w:left w:val="none" w:sz="0" w:space="0" w:color="auto"/>
                        <w:bottom w:val="none" w:sz="0" w:space="0" w:color="auto"/>
                        <w:right w:val="none" w:sz="0" w:space="0" w:color="auto"/>
                      </w:divBdr>
                      <w:divsChild>
                        <w:div w:id="884827299">
                          <w:marLeft w:val="0"/>
                          <w:marRight w:val="0"/>
                          <w:marTop w:val="0"/>
                          <w:marBottom w:val="0"/>
                          <w:divBdr>
                            <w:top w:val="none" w:sz="0" w:space="0" w:color="auto"/>
                            <w:left w:val="none" w:sz="0" w:space="0" w:color="auto"/>
                            <w:bottom w:val="none" w:sz="0" w:space="0" w:color="auto"/>
                            <w:right w:val="none" w:sz="0" w:space="0" w:color="auto"/>
                          </w:divBdr>
                          <w:divsChild>
                            <w:div w:id="1463647475">
                              <w:marLeft w:val="0"/>
                              <w:marRight w:val="0"/>
                              <w:marTop w:val="0"/>
                              <w:marBottom w:val="0"/>
                              <w:divBdr>
                                <w:top w:val="none" w:sz="0" w:space="0" w:color="auto"/>
                                <w:left w:val="none" w:sz="0" w:space="0" w:color="auto"/>
                                <w:bottom w:val="none" w:sz="0" w:space="0" w:color="auto"/>
                                <w:right w:val="none" w:sz="0" w:space="0" w:color="auto"/>
                              </w:divBdr>
                              <w:divsChild>
                                <w:div w:id="40636992">
                                  <w:marLeft w:val="0"/>
                                  <w:marRight w:val="0"/>
                                  <w:marTop w:val="0"/>
                                  <w:marBottom w:val="0"/>
                                  <w:divBdr>
                                    <w:top w:val="none" w:sz="0" w:space="0" w:color="auto"/>
                                    <w:left w:val="none" w:sz="0" w:space="0" w:color="auto"/>
                                    <w:bottom w:val="none" w:sz="0" w:space="0" w:color="auto"/>
                                    <w:right w:val="none" w:sz="0" w:space="0" w:color="auto"/>
                                  </w:divBdr>
                                  <w:divsChild>
                                    <w:div w:id="575896381">
                                      <w:marLeft w:val="0"/>
                                      <w:marRight w:val="0"/>
                                      <w:marTop w:val="0"/>
                                      <w:marBottom w:val="0"/>
                                      <w:divBdr>
                                        <w:top w:val="none" w:sz="0" w:space="0" w:color="auto"/>
                                        <w:left w:val="none" w:sz="0" w:space="0" w:color="auto"/>
                                        <w:bottom w:val="none" w:sz="0" w:space="0" w:color="auto"/>
                                        <w:right w:val="none" w:sz="0" w:space="0" w:color="auto"/>
                                      </w:divBdr>
                                      <w:divsChild>
                                        <w:div w:id="302122515">
                                          <w:marLeft w:val="0"/>
                                          <w:marRight w:val="0"/>
                                          <w:marTop w:val="0"/>
                                          <w:marBottom w:val="0"/>
                                          <w:divBdr>
                                            <w:top w:val="none" w:sz="0" w:space="0" w:color="auto"/>
                                            <w:left w:val="none" w:sz="0" w:space="0" w:color="auto"/>
                                            <w:bottom w:val="none" w:sz="0" w:space="0" w:color="auto"/>
                                            <w:right w:val="none" w:sz="0" w:space="0" w:color="auto"/>
                                          </w:divBdr>
                                          <w:divsChild>
                                            <w:div w:id="772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01234">
                                  <w:marLeft w:val="0"/>
                                  <w:marRight w:val="0"/>
                                  <w:marTop w:val="0"/>
                                  <w:marBottom w:val="0"/>
                                  <w:divBdr>
                                    <w:top w:val="none" w:sz="0" w:space="0" w:color="auto"/>
                                    <w:left w:val="none" w:sz="0" w:space="0" w:color="auto"/>
                                    <w:bottom w:val="none" w:sz="0" w:space="0" w:color="auto"/>
                                    <w:right w:val="none" w:sz="0" w:space="0" w:color="auto"/>
                                  </w:divBdr>
                                </w:div>
                                <w:div w:id="649018501">
                                  <w:marLeft w:val="0"/>
                                  <w:marRight w:val="0"/>
                                  <w:marTop w:val="0"/>
                                  <w:marBottom w:val="0"/>
                                  <w:divBdr>
                                    <w:top w:val="none" w:sz="0" w:space="0" w:color="auto"/>
                                    <w:left w:val="none" w:sz="0" w:space="0" w:color="auto"/>
                                    <w:bottom w:val="none" w:sz="0" w:space="0" w:color="auto"/>
                                    <w:right w:val="none" w:sz="0" w:space="0" w:color="auto"/>
                                  </w:divBdr>
                                  <w:divsChild>
                                    <w:div w:id="755174422">
                                      <w:marLeft w:val="0"/>
                                      <w:marRight w:val="0"/>
                                      <w:marTop w:val="0"/>
                                      <w:marBottom w:val="0"/>
                                      <w:divBdr>
                                        <w:top w:val="none" w:sz="0" w:space="0" w:color="auto"/>
                                        <w:left w:val="none" w:sz="0" w:space="0" w:color="auto"/>
                                        <w:bottom w:val="none" w:sz="0" w:space="0" w:color="auto"/>
                                        <w:right w:val="none" w:sz="0" w:space="0" w:color="auto"/>
                                      </w:divBdr>
                                      <w:divsChild>
                                        <w:div w:id="291640736">
                                          <w:marLeft w:val="0"/>
                                          <w:marRight w:val="0"/>
                                          <w:marTop w:val="0"/>
                                          <w:marBottom w:val="0"/>
                                          <w:divBdr>
                                            <w:top w:val="none" w:sz="0" w:space="0" w:color="auto"/>
                                            <w:left w:val="none" w:sz="0" w:space="0" w:color="auto"/>
                                            <w:bottom w:val="none" w:sz="0" w:space="0" w:color="auto"/>
                                            <w:right w:val="none" w:sz="0" w:space="0" w:color="auto"/>
                                          </w:divBdr>
                                        </w:div>
                                        <w:div w:id="466435824">
                                          <w:marLeft w:val="0"/>
                                          <w:marRight w:val="0"/>
                                          <w:marTop w:val="0"/>
                                          <w:marBottom w:val="0"/>
                                          <w:divBdr>
                                            <w:top w:val="none" w:sz="0" w:space="0" w:color="auto"/>
                                            <w:left w:val="none" w:sz="0" w:space="0" w:color="auto"/>
                                            <w:bottom w:val="none" w:sz="0" w:space="0" w:color="auto"/>
                                            <w:right w:val="none" w:sz="0" w:space="0" w:color="auto"/>
                                          </w:divBdr>
                                        </w:div>
                                      </w:divsChild>
                                    </w:div>
                                    <w:div w:id="1034038669">
                                      <w:marLeft w:val="0"/>
                                      <w:marRight w:val="0"/>
                                      <w:marTop w:val="0"/>
                                      <w:marBottom w:val="0"/>
                                      <w:divBdr>
                                        <w:top w:val="none" w:sz="0" w:space="0" w:color="auto"/>
                                        <w:left w:val="none" w:sz="0" w:space="0" w:color="auto"/>
                                        <w:bottom w:val="none" w:sz="0" w:space="0" w:color="auto"/>
                                        <w:right w:val="none" w:sz="0" w:space="0" w:color="auto"/>
                                      </w:divBdr>
                                      <w:divsChild>
                                        <w:div w:id="40327446">
                                          <w:marLeft w:val="0"/>
                                          <w:marRight w:val="0"/>
                                          <w:marTop w:val="0"/>
                                          <w:marBottom w:val="0"/>
                                          <w:divBdr>
                                            <w:top w:val="none" w:sz="0" w:space="0" w:color="auto"/>
                                            <w:left w:val="none" w:sz="0" w:space="0" w:color="auto"/>
                                            <w:bottom w:val="none" w:sz="0" w:space="0" w:color="auto"/>
                                            <w:right w:val="none" w:sz="0" w:space="0" w:color="auto"/>
                                          </w:divBdr>
                                        </w:div>
                                        <w:div w:id="8300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115308">
      <w:bodyDiv w:val="1"/>
      <w:marLeft w:val="0"/>
      <w:marRight w:val="0"/>
      <w:marTop w:val="0"/>
      <w:marBottom w:val="0"/>
      <w:divBdr>
        <w:top w:val="none" w:sz="0" w:space="0" w:color="auto"/>
        <w:left w:val="none" w:sz="0" w:space="0" w:color="auto"/>
        <w:bottom w:val="none" w:sz="0" w:space="0" w:color="auto"/>
        <w:right w:val="none" w:sz="0" w:space="0" w:color="auto"/>
      </w:divBdr>
    </w:div>
    <w:div w:id="846410046">
      <w:bodyDiv w:val="1"/>
      <w:marLeft w:val="0"/>
      <w:marRight w:val="0"/>
      <w:marTop w:val="0"/>
      <w:marBottom w:val="0"/>
      <w:divBdr>
        <w:top w:val="none" w:sz="0" w:space="0" w:color="auto"/>
        <w:left w:val="none" w:sz="0" w:space="0" w:color="auto"/>
        <w:bottom w:val="none" w:sz="0" w:space="0" w:color="auto"/>
        <w:right w:val="none" w:sz="0" w:space="0" w:color="auto"/>
      </w:divBdr>
    </w:div>
    <w:div w:id="866060148">
      <w:bodyDiv w:val="1"/>
      <w:marLeft w:val="0"/>
      <w:marRight w:val="0"/>
      <w:marTop w:val="0"/>
      <w:marBottom w:val="0"/>
      <w:divBdr>
        <w:top w:val="none" w:sz="0" w:space="0" w:color="auto"/>
        <w:left w:val="none" w:sz="0" w:space="0" w:color="auto"/>
        <w:bottom w:val="none" w:sz="0" w:space="0" w:color="auto"/>
        <w:right w:val="none" w:sz="0" w:space="0" w:color="auto"/>
      </w:divBdr>
    </w:div>
    <w:div w:id="930509261">
      <w:bodyDiv w:val="1"/>
      <w:marLeft w:val="0"/>
      <w:marRight w:val="0"/>
      <w:marTop w:val="0"/>
      <w:marBottom w:val="0"/>
      <w:divBdr>
        <w:top w:val="none" w:sz="0" w:space="0" w:color="auto"/>
        <w:left w:val="none" w:sz="0" w:space="0" w:color="auto"/>
        <w:bottom w:val="none" w:sz="0" w:space="0" w:color="auto"/>
        <w:right w:val="none" w:sz="0" w:space="0" w:color="auto"/>
      </w:divBdr>
      <w:divsChild>
        <w:div w:id="1074623277">
          <w:marLeft w:val="0"/>
          <w:marRight w:val="0"/>
          <w:marTop w:val="0"/>
          <w:marBottom w:val="0"/>
          <w:divBdr>
            <w:top w:val="none" w:sz="0" w:space="0" w:color="auto"/>
            <w:left w:val="none" w:sz="0" w:space="0" w:color="auto"/>
            <w:bottom w:val="none" w:sz="0" w:space="0" w:color="auto"/>
            <w:right w:val="none" w:sz="0" w:space="0" w:color="auto"/>
          </w:divBdr>
          <w:divsChild>
            <w:div w:id="683677522">
              <w:marLeft w:val="0"/>
              <w:marRight w:val="0"/>
              <w:marTop w:val="0"/>
              <w:marBottom w:val="0"/>
              <w:divBdr>
                <w:top w:val="none" w:sz="0" w:space="0" w:color="auto"/>
                <w:left w:val="none" w:sz="0" w:space="0" w:color="auto"/>
                <w:bottom w:val="none" w:sz="0" w:space="0" w:color="auto"/>
                <w:right w:val="none" w:sz="0" w:space="0" w:color="auto"/>
              </w:divBdr>
              <w:divsChild>
                <w:div w:id="2055503044">
                  <w:marLeft w:val="0"/>
                  <w:marRight w:val="0"/>
                  <w:marTop w:val="0"/>
                  <w:marBottom w:val="0"/>
                  <w:divBdr>
                    <w:top w:val="none" w:sz="0" w:space="0" w:color="auto"/>
                    <w:left w:val="none" w:sz="0" w:space="0" w:color="auto"/>
                    <w:bottom w:val="none" w:sz="0" w:space="0" w:color="auto"/>
                    <w:right w:val="none" w:sz="0" w:space="0" w:color="auto"/>
                  </w:divBdr>
                  <w:divsChild>
                    <w:div w:id="31391850">
                      <w:marLeft w:val="0"/>
                      <w:marRight w:val="0"/>
                      <w:marTop w:val="0"/>
                      <w:marBottom w:val="0"/>
                      <w:divBdr>
                        <w:top w:val="none" w:sz="0" w:space="0" w:color="auto"/>
                        <w:left w:val="none" w:sz="0" w:space="0" w:color="auto"/>
                        <w:bottom w:val="none" w:sz="0" w:space="0" w:color="auto"/>
                        <w:right w:val="none" w:sz="0" w:space="0" w:color="auto"/>
                      </w:divBdr>
                      <w:divsChild>
                        <w:div w:id="203210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276154">
      <w:bodyDiv w:val="1"/>
      <w:marLeft w:val="0"/>
      <w:marRight w:val="0"/>
      <w:marTop w:val="0"/>
      <w:marBottom w:val="0"/>
      <w:divBdr>
        <w:top w:val="none" w:sz="0" w:space="0" w:color="auto"/>
        <w:left w:val="none" w:sz="0" w:space="0" w:color="auto"/>
        <w:bottom w:val="none" w:sz="0" w:space="0" w:color="auto"/>
        <w:right w:val="none" w:sz="0" w:space="0" w:color="auto"/>
      </w:divBdr>
    </w:div>
    <w:div w:id="1068959282">
      <w:bodyDiv w:val="1"/>
      <w:marLeft w:val="0"/>
      <w:marRight w:val="0"/>
      <w:marTop w:val="0"/>
      <w:marBottom w:val="0"/>
      <w:divBdr>
        <w:top w:val="none" w:sz="0" w:space="0" w:color="auto"/>
        <w:left w:val="none" w:sz="0" w:space="0" w:color="auto"/>
        <w:bottom w:val="none" w:sz="0" w:space="0" w:color="auto"/>
        <w:right w:val="none" w:sz="0" w:space="0" w:color="auto"/>
      </w:divBdr>
    </w:div>
    <w:div w:id="1132213184">
      <w:bodyDiv w:val="1"/>
      <w:marLeft w:val="0"/>
      <w:marRight w:val="0"/>
      <w:marTop w:val="0"/>
      <w:marBottom w:val="0"/>
      <w:divBdr>
        <w:top w:val="none" w:sz="0" w:space="0" w:color="auto"/>
        <w:left w:val="none" w:sz="0" w:space="0" w:color="auto"/>
        <w:bottom w:val="none" w:sz="0" w:space="0" w:color="auto"/>
        <w:right w:val="none" w:sz="0" w:space="0" w:color="auto"/>
      </w:divBdr>
    </w:div>
    <w:div w:id="1293825424">
      <w:bodyDiv w:val="1"/>
      <w:marLeft w:val="0"/>
      <w:marRight w:val="0"/>
      <w:marTop w:val="0"/>
      <w:marBottom w:val="0"/>
      <w:divBdr>
        <w:top w:val="none" w:sz="0" w:space="0" w:color="auto"/>
        <w:left w:val="none" w:sz="0" w:space="0" w:color="auto"/>
        <w:bottom w:val="none" w:sz="0" w:space="0" w:color="auto"/>
        <w:right w:val="none" w:sz="0" w:space="0" w:color="auto"/>
      </w:divBdr>
    </w:div>
    <w:div w:id="1328480260">
      <w:bodyDiv w:val="1"/>
      <w:marLeft w:val="0"/>
      <w:marRight w:val="0"/>
      <w:marTop w:val="0"/>
      <w:marBottom w:val="0"/>
      <w:divBdr>
        <w:top w:val="none" w:sz="0" w:space="0" w:color="auto"/>
        <w:left w:val="none" w:sz="0" w:space="0" w:color="auto"/>
        <w:bottom w:val="none" w:sz="0" w:space="0" w:color="auto"/>
        <w:right w:val="none" w:sz="0" w:space="0" w:color="auto"/>
      </w:divBdr>
    </w:div>
    <w:div w:id="1434328376">
      <w:bodyDiv w:val="1"/>
      <w:marLeft w:val="0"/>
      <w:marRight w:val="0"/>
      <w:marTop w:val="0"/>
      <w:marBottom w:val="0"/>
      <w:divBdr>
        <w:top w:val="none" w:sz="0" w:space="0" w:color="auto"/>
        <w:left w:val="none" w:sz="0" w:space="0" w:color="auto"/>
        <w:bottom w:val="none" w:sz="0" w:space="0" w:color="auto"/>
        <w:right w:val="none" w:sz="0" w:space="0" w:color="auto"/>
      </w:divBdr>
    </w:div>
    <w:div w:id="1450469411">
      <w:bodyDiv w:val="1"/>
      <w:marLeft w:val="0"/>
      <w:marRight w:val="0"/>
      <w:marTop w:val="0"/>
      <w:marBottom w:val="0"/>
      <w:divBdr>
        <w:top w:val="none" w:sz="0" w:space="0" w:color="auto"/>
        <w:left w:val="none" w:sz="0" w:space="0" w:color="auto"/>
        <w:bottom w:val="none" w:sz="0" w:space="0" w:color="auto"/>
        <w:right w:val="none" w:sz="0" w:space="0" w:color="auto"/>
      </w:divBdr>
    </w:div>
    <w:div w:id="1499610322">
      <w:bodyDiv w:val="1"/>
      <w:marLeft w:val="0"/>
      <w:marRight w:val="0"/>
      <w:marTop w:val="0"/>
      <w:marBottom w:val="0"/>
      <w:divBdr>
        <w:top w:val="none" w:sz="0" w:space="0" w:color="auto"/>
        <w:left w:val="none" w:sz="0" w:space="0" w:color="auto"/>
        <w:bottom w:val="none" w:sz="0" w:space="0" w:color="auto"/>
        <w:right w:val="none" w:sz="0" w:space="0" w:color="auto"/>
      </w:divBdr>
    </w:div>
    <w:div w:id="1521167257">
      <w:bodyDiv w:val="1"/>
      <w:marLeft w:val="0"/>
      <w:marRight w:val="0"/>
      <w:marTop w:val="0"/>
      <w:marBottom w:val="0"/>
      <w:divBdr>
        <w:top w:val="none" w:sz="0" w:space="0" w:color="auto"/>
        <w:left w:val="none" w:sz="0" w:space="0" w:color="auto"/>
        <w:bottom w:val="none" w:sz="0" w:space="0" w:color="auto"/>
        <w:right w:val="none" w:sz="0" w:space="0" w:color="auto"/>
      </w:divBdr>
    </w:div>
    <w:div w:id="1799495874">
      <w:bodyDiv w:val="1"/>
      <w:marLeft w:val="0"/>
      <w:marRight w:val="0"/>
      <w:marTop w:val="0"/>
      <w:marBottom w:val="0"/>
      <w:divBdr>
        <w:top w:val="none" w:sz="0" w:space="0" w:color="auto"/>
        <w:left w:val="none" w:sz="0" w:space="0" w:color="auto"/>
        <w:bottom w:val="none" w:sz="0" w:space="0" w:color="auto"/>
        <w:right w:val="none" w:sz="0" w:space="0" w:color="auto"/>
      </w:divBdr>
    </w:div>
    <w:div w:id="1901594536">
      <w:bodyDiv w:val="1"/>
      <w:marLeft w:val="0"/>
      <w:marRight w:val="0"/>
      <w:marTop w:val="0"/>
      <w:marBottom w:val="0"/>
      <w:divBdr>
        <w:top w:val="none" w:sz="0" w:space="0" w:color="auto"/>
        <w:left w:val="none" w:sz="0" w:space="0" w:color="auto"/>
        <w:bottom w:val="none" w:sz="0" w:space="0" w:color="auto"/>
        <w:right w:val="none" w:sz="0" w:space="0" w:color="auto"/>
      </w:divBdr>
    </w:div>
    <w:div w:id="1935699831">
      <w:bodyDiv w:val="1"/>
      <w:marLeft w:val="0"/>
      <w:marRight w:val="0"/>
      <w:marTop w:val="0"/>
      <w:marBottom w:val="0"/>
      <w:divBdr>
        <w:top w:val="none" w:sz="0" w:space="0" w:color="auto"/>
        <w:left w:val="none" w:sz="0" w:space="0" w:color="auto"/>
        <w:bottom w:val="none" w:sz="0" w:space="0" w:color="auto"/>
        <w:right w:val="none" w:sz="0" w:space="0" w:color="auto"/>
      </w:divBdr>
    </w:div>
    <w:div w:id="1981181825">
      <w:bodyDiv w:val="1"/>
      <w:marLeft w:val="0"/>
      <w:marRight w:val="0"/>
      <w:marTop w:val="0"/>
      <w:marBottom w:val="0"/>
      <w:divBdr>
        <w:top w:val="none" w:sz="0" w:space="0" w:color="auto"/>
        <w:left w:val="none" w:sz="0" w:space="0" w:color="auto"/>
        <w:bottom w:val="none" w:sz="0" w:space="0" w:color="auto"/>
        <w:right w:val="none" w:sz="0" w:space="0" w:color="auto"/>
      </w:divBdr>
    </w:div>
    <w:div w:id="2027125825">
      <w:bodyDiv w:val="1"/>
      <w:marLeft w:val="0"/>
      <w:marRight w:val="0"/>
      <w:marTop w:val="0"/>
      <w:marBottom w:val="0"/>
      <w:divBdr>
        <w:top w:val="none" w:sz="0" w:space="0" w:color="auto"/>
        <w:left w:val="none" w:sz="0" w:space="0" w:color="auto"/>
        <w:bottom w:val="none" w:sz="0" w:space="0" w:color="auto"/>
        <w:right w:val="none" w:sz="0" w:space="0" w:color="auto"/>
      </w:divBdr>
    </w:div>
    <w:div w:id="2027248847">
      <w:bodyDiv w:val="1"/>
      <w:marLeft w:val="0"/>
      <w:marRight w:val="0"/>
      <w:marTop w:val="0"/>
      <w:marBottom w:val="0"/>
      <w:divBdr>
        <w:top w:val="none" w:sz="0" w:space="0" w:color="auto"/>
        <w:left w:val="none" w:sz="0" w:space="0" w:color="auto"/>
        <w:bottom w:val="none" w:sz="0" w:space="0" w:color="auto"/>
        <w:right w:val="none" w:sz="0" w:space="0" w:color="auto"/>
      </w:divBdr>
    </w:div>
    <w:div w:id="2047169070">
      <w:bodyDiv w:val="1"/>
      <w:marLeft w:val="0"/>
      <w:marRight w:val="0"/>
      <w:marTop w:val="0"/>
      <w:marBottom w:val="0"/>
      <w:divBdr>
        <w:top w:val="none" w:sz="0" w:space="0" w:color="auto"/>
        <w:left w:val="none" w:sz="0" w:space="0" w:color="auto"/>
        <w:bottom w:val="none" w:sz="0" w:space="0" w:color="auto"/>
        <w:right w:val="none" w:sz="0" w:space="0" w:color="auto"/>
      </w:divBdr>
    </w:div>
    <w:div w:id="2050032190">
      <w:bodyDiv w:val="1"/>
      <w:marLeft w:val="0"/>
      <w:marRight w:val="0"/>
      <w:marTop w:val="0"/>
      <w:marBottom w:val="0"/>
      <w:divBdr>
        <w:top w:val="none" w:sz="0" w:space="0" w:color="auto"/>
        <w:left w:val="none" w:sz="0" w:space="0" w:color="auto"/>
        <w:bottom w:val="none" w:sz="0" w:space="0" w:color="auto"/>
        <w:right w:val="none" w:sz="0" w:space="0" w:color="auto"/>
      </w:divBdr>
    </w:div>
    <w:div w:id="205923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5.png"/><Relationship Id="rId26" Type="http://schemas.openxmlformats.org/officeDocument/2006/relationships/image" Target="media/image13.emf"/><Relationship Id="rId39" Type="http://schemas.openxmlformats.org/officeDocument/2006/relationships/image" Target="media/image24.jpeg"/><Relationship Id="rId21" Type="http://schemas.openxmlformats.org/officeDocument/2006/relationships/image" Target="media/image8.emf"/><Relationship Id="rId34" Type="http://schemas.openxmlformats.org/officeDocument/2006/relationships/image" Target="media/image21.jpg"/><Relationship Id="rId42" Type="http://schemas.openxmlformats.org/officeDocument/2006/relationships/image" Target="media/image27.jpeg"/><Relationship Id="rId47" Type="http://schemas.openxmlformats.org/officeDocument/2006/relationships/chart" Target="charts/chart5.xml"/><Relationship Id="rId50" Type="http://schemas.openxmlformats.org/officeDocument/2006/relationships/chart" Target="charts/chart8.xml"/><Relationship Id="rId55" Type="http://schemas.openxmlformats.org/officeDocument/2006/relationships/image" Target="media/image33.png"/><Relationship Id="rId63" Type="http://schemas.openxmlformats.org/officeDocument/2006/relationships/image" Target="media/image40.png"/><Relationship Id="rId68" Type="http://schemas.openxmlformats.org/officeDocument/2006/relationships/image" Target="media/image43.tiff"/><Relationship Id="rId7" Type="http://schemas.openxmlformats.org/officeDocument/2006/relationships/endnotes" Target="endnotes.xml"/><Relationship Id="rId71" Type="http://schemas.openxmlformats.org/officeDocument/2006/relationships/image" Target="media/image46.jpeg"/><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diagramQuickStyle" Target="diagrams/quickStyle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chart" Target="charts/chart2.xml"/><Relationship Id="rId40" Type="http://schemas.openxmlformats.org/officeDocument/2006/relationships/image" Target="media/image25.jpg"/><Relationship Id="rId45" Type="http://schemas.openxmlformats.org/officeDocument/2006/relationships/chart" Target="charts/chart3.xml"/><Relationship Id="rId53" Type="http://schemas.openxmlformats.org/officeDocument/2006/relationships/image" Target="media/image32.emf"/><Relationship Id="rId58" Type="http://schemas.openxmlformats.org/officeDocument/2006/relationships/oleObject" Target="embeddings/oleObject2.bin"/><Relationship Id="rId66"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chart" Target="charts/chart1.xml"/><Relationship Id="rId49" Type="http://schemas.openxmlformats.org/officeDocument/2006/relationships/chart" Target="charts/chart7.xml"/><Relationship Id="rId57" Type="http://schemas.openxmlformats.org/officeDocument/2006/relationships/image" Target="media/image35.emf"/><Relationship Id="rId61" Type="http://schemas.openxmlformats.org/officeDocument/2006/relationships/image" Target="media/image38.png"/><Relationship Id="rId10" Type="http://schemas.openxmlformats.org/officeDocument/2006/relationships/diagramLayout" Target="diagrams/layout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29.tif"/><Relationship Id="rId52" Type="http://schemas.openxmlformats.org/officeDocument/2006/relationships/image" Target="media/image31.tiff"/><Relationship Id="rId60" Type="http://schemas.openxmlformats.org/officeDocument/2006/relationships/image" Target="media/image37.png"/><Relationship Id="rId65" Type="http://schemas.openxmlformats.org/officeDocument/2006/relationships/image" Target="media/image41.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emf"/><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jpg"/><Relationship Id="rId43" Type="http://schemas.openxmlformats.org/officeDocument/2006/relationships/image" Target="media/image28.tif"/><Relationship Id="rId48" Type="http://schemas.openxmlformats.org/officeDocument/2006/relationships/chart" Target="charts/chart6.xml"/><Relationship Id="rId56" Type="http://schemas.openxmlformats.org/officeDocument/2006/relationships/image" Target="media/image34.png"/><Relationship Id="rId64" Type="http://schemas.microsoft.com/office/2007/relationships/hdphoto" Target="media/hdphoto1.wdp"/><Relationship Id="rId69" Type="http://schemas.openxmlformats.org/officeDocument/2006/relationships/image" Target="media/image44.jpeg"/><Relationship Id="rId8" Type="http://schemas.openxmlformats.org/officeDocument/2006/relationships/footer" Target="footer1.xml"/><Relationship Id="rId51" Type="http://schemas.openxmlformats.org/officeDocument/2006/relationships/image" Target="media/image30.tif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jpeg"/><Relationship Id="rId46" Type="http://schemas.openxmlformats.org/officeDocument/2006/relationships/chart" Target="charts/chart4.xml"/><Relationship Id="rId59" Type="http://schemas.openxmlformats.org/officeDocument/2006/relationships/image" Target="media/image36.tiff"/><Relationship Id="rId67" Type="http://schemas.openxmlformats.org/officeDocument/2006/relationships/image" Target="media/image42.png"/><Relationship Id="rId20" Type="http://schemas.openxmlformats.org/officeDocument/2006/relationships/image" Target="media/image7.png"/><Relationship Id="rId41" Type="http://schemas.openxmlformats.org/officeDocument/2006/relationships/image" Target="media/image26.jpg"/><Relationship Id="rId54" Type="http://schemas.openxmlformats.org/officeDocument/2006/relationships/oleObject" Target="embeddings/oleObject1.bin"/><Relationship Id="rId62" Type="http://schemas.openxmlformats.org/officeDocument/2006/relationships/image" Target="media/image39.jpg"/><Relationship Id="rId70"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50142\Downloads\multipart-te.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bwxt\lyn\shares\labs-share\KBRider\Fission%20Track%20Project\Phase%204%20Confocal%20Results\4-M-60-L\F2%20and%20F3+%20Combined%20Alpha%20and%20Fission%20Track%20Results%20%20and%20Analysis%20slices%2014-1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bwxt\lyn\home\jagill\Desktop\PhD%20Materials%20and%20Products\Phase%202\Phase%202%20Calculations%20v5.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jagill\Desktop\F2%20Fission%20tracks%20results.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x50142\Desktop\Copy%20of%20F3+%20Fission%20tracks%20resul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x50142\Desktop\Copy%20of%20F3+%20Fission%20tracks%20result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x50142\Desktop\Copy%20of%20F3+%20Fission%20tracks%20results.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bwxt\lyn\home\jagill\Desktop\PhD%20Materials%20and%20Products\Phase%204\SRIM%20Modeling%20Outcomes%20v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x50142\AppData\Local\Microsoft\Windows\INetCache\Content.Outlook\P5J7PPXU\F3+%20Fission%20tracks%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805948004263337E-2"/>
          <c:y val="2.1737679265862692E-2"/>
          <c:w val="0.90294460956244516"/>
          <c:h val="0.82009104599629967"/>
        </c:manualLayout>
      </c:layout>
      <c:barChart>
        <c:barDir val="col"/>
        <c:grouping val="clustered"/>
        <c:varyColors val="0"/>
        <c:ser>
          <c:idx val="0"/>
          <c:order val="0"/>
          <c:tx>
            <c:v>F2 Tracks</c:v>
          </c:tx>
          <c:spPr>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16200000" scaled="1"/>
              <a:tileRect/>
            </a:gradFill>
          </c:spPr>
          <c:invertIfNegative val="0"/>
          <c:cat>
            <c:numRef>
              <c:f>'F2 Fission Tracked Removed'!$A$3:$A$16</c:f>
              <c:numCache>
                <c:formatCode>General</c:formatCode>
                <c:ptCount val="14"/>
                <c:pt idx="0">
                  <c:v>500</c:v>
                </c:pt>
                <c:pt idx="1">
                  <c:v>1000</c:v>
                </c:pt>
                <c:pt idx="2">
                  <c:v>1500</c:v>
                </c:pt>
                <c:pt idx="3">
                  <c:v>2000</c:v>
                </c:pt>
                <c:pt idx="4">
                  <c:v>2500</c:v>
                </c:pt>
                <c:pt idx="5">
                  <c:v>3000</c:v>
                </c:pt>
                <c:pt idx="6">
                  <c:v>3500</c:v>
                </c:pt>
                <c:pt idx="7">
                  <c:v>4000</c:v>
                </c:pt>
                <c:pt idx="8">
                  <c:v>4500</c:v>
                </c:pt>
                <c:pt idx="9">
                  <c:v>5000</c:v>
                </c:pt>
                <c:pt idx="10">
                  <c:v>5500</c:v>
                </c:pt>
                <c:pt idx="11">
                  <c:v>6000</c:v>
                </c:pt>
                <c:pt idx="12">
                  <c:v>6500</c:v>
                </c:pt>
                <c:pt idx="13">
                  <c:v>7000</c:v>
                </c:pt>
              </c:numCache>
            </c:numRef>
          </c:cat>
          <c:val>
            <c:numRef>
              <c:f>'F2 Fission Tracked Removed'!$B$3:$B$16</c:f>
              <c:numCache>
                <c:formatCode>General</c:formatCode>
                <c:ptCount val="14"/>
                <c:pt idx="0">
                  <c:v>0</c:v>
                </c:pt>
                <c:pt idx="1">
                  <c:v>0</c:v>
                </c:pt>
                <c:pt idx="2">
                  <c:v>0</c:v>
                </c:pt>
                <c:pt idx="3">
                  <c:v>4</c:v>
                </c:pt>
                <c:pt idx="4">
                  <c:v>22</c:v>
                </c:pt>
                <c:pt idx="5">
                  <c:v>26</c:v>
                </c:pt>
                <c:pt idx="6">
                  <c:v>39</c:v>
                </c:pt>
                <c:pt idx="7">
                  <c:v>74</c:v>
                </c:pt>
                <c:pt idx="8">
                  <c:v>53</c:v>
                </c:pt>
                <c:pt idx="9">
                  <c:v>36</c:v>
                </c:pt>
                <c:pt idx="10">
                  <c:v>23</c:v>
                </c:pt>
                <c:pt idx="11">
                  <c:v>13</c:v>
                </c:pt>
                <c:pt idx="12">
                  <c:v>2</c:v>
                </c:pt>
                <c:pt idx="13">
                  <c:v>1</c:v>
                </c:pt>
              </c:numCache>
            </c:numRef>
          </c:val>
        </c:ser>
        <c:ser>
          <c:idx val="2"/>
          <c:order val="1"/>
          <c:tx>
            <c:v>F2 with Background Removed</c:v>
          </c:tx>
          <c:spPr>
            <a:solidFill>
              <a:srgbClr val="FF0000"/>
            </a:solidFill>
          </c:spPr>
          <c:invertIfNegative val="0"/>
          <c:cat>
            <c:numRef>
              <c:f>'F2 Fission Tracked Removed'!$A$3:$A$16</c:f>
              <c:numCache>
                <c:formatCode>General</c:formatCode>
                <c:ptCount val="14"/>
                <c:pt idx="0">
                  <c:v>500</c:v>
                </c:pt>
                <c:pt idx="1">
                  <c:v>1000</c:v>
                </c:pt>
                <c:pt idx="2">
                  <c:v>1500</c:v>
                </c:pt>
                <c:pt idx="3">
                  <c:v>2000</c:v>
                </c:pt>
                <c:pt idx="4">
                  <c:v>2500</c:v>
                </c:pt>
                <c:pt idx="5">
                  <c:v>3000</c:v>
                </c:pt>
                <c:pt idx="6">
                  <c:v>3500</c:v>
                </c:pt>
                <c:pt idx="7">
                  <c:v>4000</c:v>
                </c:pt>
                <c:pt idx="8">
                  <c:v>4500</c:v>
                </c:pt>
                <c:pt idx="9">
                  <c:v>5000</c:v>
                </c:pt>
                <c:pt idx="10">
                  <c:v>5500</c:v>
                </c:pt>
                <c:pt idx="11">
                  <c:v>6000</c:v>
                </c:pt>
                <c:pt idx="12">
                  <c:v>6500</c:v>
                </c:pt>
                <c:pt idx="13">
                  <c:v>7000</c:v>
                </c:pt>
              </c:numCache>
            </c:numRef>
          </c:cat>
          <c:val>
            <c:numRef>
              <c:f>'F2 Fission Tracked Removed'!$C$3:$C$16</c:f>
              <c:numCache>
                <c:formatCode>General</c:formatCode>
                <c:ptCount val="14"/>
                <c:pt idx="0">
                  <c:v>2</c:v>
                </c:pt>
                <c:pt idx="1">
                  <c:v>15</c:v>
                </c:pt>
                <c:pt idx="2">
                  <c:v>21</c:v>
                </c:pt>
                <c:pt idx="3">
                  <c:v>27</c:v>
                </c:pt>
                <c:pt idx="4">
                  <c:v>72</c:v>
                </c:pt>
                <c:pt idx="5">
                  <c:v>56</c:v>
                </c:pt>
                <c:pt idx="6">
                  <c:v>48</c:v>
                </c:pt>
                <c:pt idx="7">
                  <c:v>28</c:v>
                </c:pt>
                <c:pt idx="8">
                  <c:v>16</c:v>
                </c:pt>
                <c:pt idx="9">
                  <c:v>6</c:v>
                </c:pt>
                <c:pt idx="10">
                  <c:v>1</c:v>
                </c:pt>
                <c:pt idx="11">
                  <c:v>1</c:v>
                </c:pt>
                <c:pt idx="12">
                  <c:v>0</c:v>
                </c:pt>
                <c:pt idx="13">
                  <c:v>0</c:v>
                </c:pt>
              </c:numCache>
            </c:numRef>
          </c:val>
        </c:ser>
        <c:ser>
          <c:idx val="1"/>
          <c:order val="2"/>
          <c:tx>
            <c:v>F3+ Tracks</c:v>
          </c:tx>
          <c:spPr>
            <a:gradFill flip="none" rotWithShape="1">
              <a:gsLst>
                <a:gs pos="0">
                  <a:srgbClr val="92D050">
                    <a:tint val="66000"/>
                    <a:satMod val="160000"/>
                  </a:srgbClr>
                </a:gs>
                <a:gs pos="50000">
                  <a:srgbClr val="92D050">
                    <a:tint val="44500"/>
                    <a:satMod val="160000"/>
                  </a:srgbClr>
                </a:gs>
                <a:gs pos="100000">
                  <a:srgbClr val="92D050">
                    <a:tint val="23500"/>
                    <a:satMod val="160000"/>
                  </a:srgbClr>
                </a:gs>
              </a:gsLst>
              <a:lin ang="16200000" scaled="1"/>
              <a:tileRect/>
            </a:gradFill>
          </c:spPr>
          <c:invertIfNegative val="0"/>
          <c:cat>
            <c:numRef>
              <c:f>'F2 Fission Tracked Removed'!$A$3:$A$16</c:f>
              <c:numCache>
                <c:formatCode>General</c:formatCode>
                <c:ptCount val="14"/>
                <c:pt idx="0">
                  <c:v>500</c:v>
                </c:pt>
                <c:pt idx="1">
                  <c:v>1000</c:v>
                </c:pt>
                <c:pt idx="2">
                  <c:v>1500</c:v>
                </c:pt>
                <c:pt idx="3">
                  <c:v>2000</c:v>
                </c:pt>
                <c:pt idx="4">
                  <c:v>2500</c:v>
                </c:pt>
                <c:pt idx="5">
                  <c:v>3000</c:v>
                </c:pt>
                <c:pt idx="6">
                  <c:v>3500</c:v>
                </c:pt>
                <c:pt idx="7">
                  <c:v>4000</c:v>
                </c:pt>
                <c:pt idx="8">
                  <c:v>4500</c:v>
                </c:pt>
                <c:pt idx="9">
                  <c:v>5000</c:v>
                </c:pt>
                <c:pt idx="10">
                  <c:v>5500</c:v>
                </c:pt>
                <c:pt idx="11">
                  <c:v>6000</c:v>
                </c:pt>
                <c:pt idx="12">
                  <c:v>6500</c:v>
                </c:pt>
                <c:pt idx="13">
                  <c:v>7000</c:v>
                </c:pt>
              </c:numCache>
            </c:numRef>
          </c:cat>
          <c:val>
            <c:numRef>
              <c:f>'F2 Fission Tracked Removed'!$H$3:$H$16</c:f>
              <c:numCache>
                <c:formatCode>General</c:formatCode>
                <c:ptCount val="14"/>
                <c:pt idx="0">
                  <c:v>0</c:v>
                </c:pt>
                <c:pt idx="1">
                  <c:v>2</c:v>
                </c:pt>
                <c:pt idx="2">
                  <c:v>2</c:v>
                </c:pt>
                <c:pt idx="3">
                  <c:v>20</c:v>
                </c:pt>
                <c:pt idx="4">
                  <c:v>232</c:v>
                </c:pt>
                <c:pt idx="5">
                  <c:v>43</c:v>
                </c:pt>
                <c:pt idx="6">
                  <c:v>2</c:v>
                </c:pt>
                <c:pt idx="7">
                  <c:v>2</c:v>
                </c:pt>
                <c:pt idx="8">
                  <c:v>1</c:v>
                </c:pt>
                <c:pt idx="9">
                  <c:v>0</c:v>
                </c:pt>
                <c:pt idx="10">
                  <c:v>0</c:v>
                </c:pt>
                <c:pt idx="11">
                  <c:v>0</c:v>
                </c:pt>
                <c:pt idx="12">
                  <c:v>0</c:v>
                </c:pt>
                <c:pt idx="13">
                  <c:v>0</c:v>
                </c:pt>
              </c:numCache>
            </c:numRef>
          </c:val>
        </c:ser>
        <c:ser>
          <c:idx val="3"/>
          <c:order val="3"/>
          <c:tx>
            <c:v>F3+ with Background Removed</c:v>
          </c:tx>
          <c:spPr>
            <a:solidFill>
              <a:srgbClr val="92D050"/>
            </a:solidFill>
          </c:spPr>
          <c:invertIfNegative val="0"/>
          <c:cat>
            <c:numRef>
              <c:f>'F2 Fission Tracked Removed'!$A$3:$A$16</c:f>
              <c:numCache>
                <c:formatCode>General</c:formatCode>
                <c:ptCount val="14"/>
                <c:pt idx="0">
                  <c:v>500</c:v>
                </c:pt>
                <c:pt idx="1">
                  <c:v>1000</c:v>
                </c:pt>
                <c:pt idx="2">
                  <c:v>1500</c:v>
                </c:pt>
                <c:pt idx="3">
                  <c:v>2000</c:v>
                </c:pt>
                <c:pt idx="4">
                  <c:v>2500</c:v>
                </c:pt>
                <c:pt idx="5">
                  <c:v>3000</c:v>
                </c:pt>
                <c:pt idx="6">
                  <c:v>3500</c:v>
                </c:pt>
                <c:pt idx="7">
                  <c:v>4000</c:v>
                </c:pt>
                <c:pt idx="8">
                  <c:v>4500</c:v>
                </c:pt>
                <c:pt idx="9">
                  <c:v>5000</c:v>
                </c:pt>
                <c:pt idx="10">
                  <c:v>5500</c:v>
                </c:pt>
                <c:pt idx="11">
                  <c:v>6000</c:v>
                </c:pt>
                <c:pt idx="12">
                  <c:v>6500</c:v>
                </c:pt>
                <c:pt idx="13">
                  <c:v>7000</c:v>
                </c:pt>
              </c:numCache>
            </c:numRef>
          </c:cat>
          <c:val>
            <c:numRef>
              <c:f>'F2 Fission Tracked Removed'!$I$3:$I$16</c:f>
              <c:numCache>
                <c:formatCode>General</c:formatCode>
                <c:ptCount val="14"/>
                <c:pt idx="0">
                  <c:v>70</c:v>
                </c:pt>
                <c:pt idx="1">
                  <c:v>1</c:v>
                </c:pt>
                <c:pt idx="2">
                  <c:v>3</c:v>
                </c:pt>
                <c:pt idx="3">
                  <c:v>1</c:v>
                </c:pt>
                <c:pt idx="4">
                  <c:v>0</c:v>
                </c:pt>
                <c:pt idx="5">
                  <c:v>0</c:v>
                </c:pt>
                <c:pt idx="6">
                  <c:v>0</c:v>
                </c:pt>
                <c:pt idx="7">
                  <c:v>0</c:v>
                </c:pt>
                <c:pt idx="8">
                  <c:v>0</c:v>
                </c:pt>
                <c:pt idx="9">
                  <c:v>0</c:v>
                </c:pt>
                <c:pt idx="10">
                  <c:v>0</c:v>
                </c:pt>
                <c:pt idx="11">
                  <c:v>0</c:v>
                </c:pt>
                <c:pt idx="12">
                  <c:v>0</c:v>
                </c:pt>
                <c:pt idx="13">
                  <c:v>0</c:v>
                </c:pt>
              </c:numCache>
            </c:numRef>
          </c:val>
        </c:ser>
        <c:dLbls>
          <c:showLegendKey val="0"/>
          <c:showVal val="0"/>
          <c:showCatName val="0"/>
          <c:showSerName val="0"/>
          <c:showPercent val="0"/>
          <c:showBubbleSize val="0"/>
        </c:dLbls>
        <c:gapWidth val="150"/>
        <c:axId val="517715472"/>
        <c:axId val="262080960"/>
      </c:barChart>
      <c:catAx>
        <c:axId val="517715472"/>
        <c:scaling>
          <c:orientation val="minMax"/>
        </c:scaling>
        <c:delete val="0"/>
        <c:axPos val="b"/>
        <c:title>
          <c:tx>
            <c:rich>
              <a:bodyPr/>
              <a:lstStyle/>
              <a:p>
                <a:pPr>
                  <a:defRPr/>
                </a:pPr>
                <a:r>
                  <a:rPr lang="en-US"/>
                  <a:t>Summed Intensity [arb. units]</a:t>
                </a:r>
              </a:p>
            </c:rich>
          </c:tx>
          <c:overlay val="0"/>
        </c:title>
        <c:numFmt formatCode="General" sourceLinked="1"/>
        <c:majorTickMark val="out"/>
        <c:minorTickMark val="none"/>
        <c:tickLblPos val="nextTo"/>
        <c:crossAx val="262080960"/>
        <c:crosses val="autoZero"/>
        <c:auto val="1"/>
        <c:lblAlgn val="ctr"/>
        <c:lblOffset val="100"/>
        <c:noMultiLvlLbl val="0"/>
      </c:catAx>
      <c:valAx>
        <c:axId val="262080960"/>
        <c:scaling>
          <c:orientation val="minMax"/>
        </c:scaling>
        <c:delete val="0"/>
        <c:axPos val="l"/>
        <c:title>
          <c:tx>
            <c:rich>
              <a:bodyPr/>
              <a:lstStyle/>
              <a:p>
                <a:pPr>
                  <a:defRPr/>
                </a:pPr>
                <a:r>
                  <a:rPr lang="en-US"/>
                  <a:t>tracks [arb. units]</a:t>
                </a:r>
              </a:p>
            </c:rich>
          </c:tx>
          <c:overlay val="0"/>
        </c:title>
        <c:numFmt formatCode="General" sourceLinked="1"/>
        <c:majorTickMark val="out"/>
        <c:minorTickMark val="none"/>
        <c:tickLblPos val="nextTo"/>
        <c:crossAx val="517715472"/>
        <c:crosses val="autoZero"/>
        <c:crossBetween val="between"/>
      </c:valAx>
    </c:plotArea>
    <c:legend>
      <c:legendPos val="r"/>
      <c:layout>
        <c:manualLayout>
          <c:xMode val="edge"/>
          <c:yMode val="edge"/>
          <c:x val="0.6195313867016623"/>
          <c:y val="4.6214389067800399E-2"/>
          <c:w val="0.34343157626130066"/>
          <c:h val="0.32909295875335531"/>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84657189105914"/>
          <c:y val="4.6858359957401494E-2"/>
          <c:w val="0.77387484042831967"/>
          <c:h val="0.78510344920135944"/>
        </c:manualLayout>
      </c:layout>
      <c:scatterChart>
        <c:scatterStyle val="smoothMarker"/>
        <c:varyColors val="0"/>
        <c:ser>
          <c:idx val="0"/>
          <c:order val="0"/>
          <c:tx>
            <c:v>Observed</c:v>
          </c:tx>
          <c:spPr>
            <a:ln w="25400" cap="rnd">
              <a:noFill/>
              <a:round/>
            </a:ln>
            <a:effectLst/>
          </c:spPr>
          <c:marker>
            <c:symbol val="triangle"/>
            <c:size val="9"/>
            <c:spPr>
              <a:noFill/>
              <a:ln w="12700">
                <a:solidFill>
                  <a:schemeClr val="tx1"/>
                </a:solidFill>
              </a:ln>
              <a:effectLst/>
            </c:spPr>
          </c:marker>
          <c:errBars>
            <c:errDir val="y"/>
            <c:errBarType val="both"/>
            <c:errValType val="cust"/>
            <c:noEndCap val="0"/>
            <c:plus>
              <c:numRef>
                <c:f>'Fluence Calculator and Table'!$AJ$44:$AJ$52</c:f>
                <c:numCache>
                  <c:formatCode>General</c:formatCode>
                  <c:ptCount val="9"/>
                  <c:pt idx="0">
                    <c:v>925396.50164273602</c:v>
                  </c:pt>
                  <c:pt idx="1">
                    <c:v>7778841.86227261</c:v>
                  </c:pt>
                  <c:pt idx="2">
                    <c:v>192349.89298862001</c:v>
                  </c:pt>
                  <c:pt idx="3">
                    <c:v>436616.14322124596</c:v>
                  </c:pt>
                  <c:pt idx="4">
                    <c:v>4287486.0224300697</c:v>
                  </c:pt>
                  <c:pt idx="5">
                    <c:v>568212.88808238506</c:v>
                  </c:pt>
                  <c:pt idx="6">
                    <c:v>2027067.60178487</c:v>
                  </c:pt>
                  <c:pt idx="7">
                    <c:v>932337.17724150303</c:v>
                  </c:pt>
                  <c:pt idx="8">
                    <c:v>890514.49376964499</c:v>
                  </c:pt>
                </c:numCache>
              </c:numRef>
            </c:plus>
            <c:minus>
              <c:numRef>
                <c:f>'Fluence Calculator and Table'!$AK$44:$AK$52</c:f>
                <c:numCache>
                  <c:formatCode>General</c:formatCode>
                  <c:ptCount val="9"/>
                  <c:pt idx="0">
                    <c:v>925396.50164273602</c:v>
                  </c:pt>
                  <c:pt idx="1">
                    <c:v>3475402.8283625897</c:v>
                  </c:pt>
                  <c:pt idx="2">
                    <c:v>189979.42187389999</c:v>
                  </c:pt>
                  <c:pt idx="3">
                    <c:v>435740.95261695998</c:v>
                  </c:pt>
                  <c:pt idx="4">
                    <c:v>21981.397795151825</c:v>
                  </c:pt>
                  <c:pt idx="5">
                    <c:v>568212.88808238506</c:v>
                  </c:pt>
                  <c:pt idx="6">
                    <c:v>494581.45039091614</c:v>
                  </c:pt>
                  <c:pt idx="7">
                    <c:v>932337.17724150303</c:v>
                  </c:pt>
                  <c:pt idx="8">
                    <c:v>890514.49376964499</c:v>
                  </c:pt>
                </c:numCache>
              </c:numRef>
            </c:minus>
          </c:errBars>
          <c:xVal>
            <c:numRef>
              <c:f>'Fluence Calculator and Table'!$AI$44:$AI$52</c:f>
              <c:numCache>
                <c:formatCode>0.00E+00</c:formatCode>
                <c:ptCount val="9"/>
                <c:pt idx="0">
                  <c:v>35609864.42814596</c:v>
                </c:pt>
                <c:pt idx="1">
                  <c:v>30311117.627441697</c:v>
                </c:pt>
                <c:pt idx="2">
                  <c:v>11869954.809381986</c:v>
                </c:pt>
                <c:pt idx="3">
                  <c:v>2464664.2277813987</c:v>
                </c:pt>
                <c:pt idx="4">
                  <c:v>21981.397795151825</c:v>
                </c:pt>
                <c:pt idx="5">
                  <c:v>8407884.6566455737</c:v>
                </c:pt>
                <c:pt idx="6">
                  <c:v>494581.45039091614</c:v>
                </c:pt>
                <c:pt idx="7">
                  <c:v>1937110.6806977545</c:v>
                </c:pt>
                <c:pt idx="8">
                  <c:v>1937110.6806977545</c:v>
                </c:pt>
              </c:numCache>
            </c:numRef>
          </c:xVal>
          <c:yVal>
            <c:numRef>
              <c:f>'Fluence Calculator and Table'!$AF$44:$AF$52</c:f>
              <c:numCache>
                <c:formatCode>0.00E+00</c:formatCode>
                <c:ptCount val="9"/>
                <c:pt idx="0">
                  <c:v>36040816.326530613</c:v>
                </c:pt>
                <c:pt idx="1">
                  <c:v>33318030.848925095</c:v>
                </c:pt>
                <c:pt idx="2">
                  <c:v>10923412.799857641</c:v>
                </c:pt>
                <c:pt idx="3">
                  <c:v>2081753.8742012556</c:v>
                </c:pt>
                <c:pt idx="4">
                  <c:v>41666.666666666672</c:v>
                </c:pt>
                <c:pt idx="5">
                  <c:v>8702072.7902282681</c:v>
                </c:pt>
                <c:pt idx="6">
                  <c:v>683734.29066079261</c:v>
                </c:pt>
                <c:pt idx="7">
                  <c:v>3232198.4649419286</c:v>
                </c:pt>
                <c:pt idx="8">
                  <c:v>3542986.7788786525</c:v>
                </c:pt>
              </c:numCache>
            </c:numRef>
          </c:yVal>
          <c:smooth val="1"/>
        </c:ser>
        <c:ser>
          <c:idx val="1"/>
          <c:order val="1"/>
          <c:tx>
            <c:v>Anticipated</c:v>
          </c:tx>
          <c:spPr>
            <a:ln w="22225">
              <a:solidFill>
                <a:schemeClr val="tx1"/>
              </a:solidFill>
            </a:ln>
          </c:spPr>
          <c:marker>
            <c:symbol val="none"/>
          </c:marker>
          <c:xVal>
            <c:numRef>
              <c:f>'Fluence Calculator and Table'!$AI$44:$AI$52</c:f>
              <c:numCache>
                <c:formatCode>0.00E+00</c:formatCode>
                <c:ptCount val="9"/>
                <c:pt idx="0">
                  <c:v>35609864.42814596</c:v>
                </c:pt>
                <c:pt idx="1">
                  <c:v>30311117.627441697</c:v>
                </c:pt>
                <c:pt idx="2">
                  <c:v>11869954.809381986</c:v>
                </c:pt>
                <c:pt idx="3">
                  <c:v>2464664.2277813987</c:v>
                </c:pt>
                <c:pt idx="4">
                  <c:v>21981.397795151825</c:v>
                </c:pt>
                <c:pt idx="5">
                  <c:v>8407884.6566455737</c:v>
                </c:pt>
                <c:pt idx="6">
                  <c:v>494581.45039091614</c:v>
                </c:pt>
                <c:pt idx="7">
                  <c:v>1937110.6806977545</c:v>
                </c:pt>
                <c:pt idx="8">
                  <c:v>1937110.6806977545</c:v>
                </c:pt>
              </c:numCache>
            </c:numRef>
          </c:xVal>
          <c:yVal>
            <c:numRef>
              <c:f>'Fluence Calculator and Table'!$AI$44:$AI$52</c:f>
              <c:numCache>
                <c:formatCode>0.00E+00</c:formatCode>
                <c:ptCount val="9"/>
                <c:pt idx="0">
                  <c:v>35609864.42814596</c:v>
                </c:pt>
                <c:pt idx="1">
                  <c:v>30311117.627441697</c:v>
                </c:pt>
                <c:pt idx="2">
                  <c:v>11869954.809381986</c:v>
                </c:pt>
                <c:pt idx="3">
                  <c:v>2464664.2277813987</c:v>
                </c:pt>
                <c:pt idx="4">
                  <c:v>21981.397795151825</c:v>
                </c:pt>
                <c:pt idx="5">
                  <c:v>8407884.6566455737</c:v>
                </c:pt>
                <c:pt idx="6">
                  <c:v>494581.45039091614</c:v>
                </c:pt>
                <c:pt idx="7">
                  <c:v>1937110.6806977545</c:v>
                </c:pt>
                <c:pt idx="8">
                  <c:v>1937110.6806977545</c:v>
                </c:pt>
              </c:numCache>
            </c:numRef>
          </c:yVal>
          <c:smooth val="1"/>
        </c:ser>
        <c:dLbls>
          <c:showLegendKey val="0"/>
          <c:showVal val="0"/>
          <c:showCatName val="0"/>
          <c:showSerName val="0"/>
          <c:showPercent val="0"/>
          <c:showBubbleSize val="0"/>
        </c:dLbls>
        <c:axId val="262081744"/>
        <c:axId val="262082920"/>
      </c:scatterChart>
      <c:valAx>
        <c:axId val="262081744"/>
        <c:scaling>
          <c:orientation val="minMax"/>
          <c:min val="1"/>
        </c:scaling>
        <c:delete val="0"/>
        <c:axPos val="b"/>
        <c:title>
          <c:tx>
            <c:rich>
              <a:bodyPr/>
              <a:lstStyle/>
              <a:p>
                <a:pPr>
                  <a:defRPr sz="1000"/>
                </a:pPr>
                <a:r>
                  <a:rPr lang="en-US" sz="1000" b="0"/>
                  <a:t>Anticipated Areal Track Density</a:t>
                </a:r>
                <a:r>
                  <a:rPr lang="en-US" sz="1000" b="0" baseline="0"/>
                  <a:t> [track cm</a:t>
                </a:r>
                <a:r>
                  <a:rPr lang="en-US" sz="1000" b="0" baseline="30000"/>
                  <a:t>-2</a:t>
                </a:r>
                <a:r>
                  <a:rPr lang="en-US" sz="1000" b="0" baseline="0"/>
                  <a:t>] </a:t>
                </a:r>
                <a:r>
                  <a:rPr lang="en-US" sz="1000" b="0"/>
                  <a:t>(based on exposure)</a:t>
                </a:r>
              </a:p>
            </c:rich>
          </c:tx>
          <c:layout>
            <c:manualLayout>
              <c:xMode val="edge"/>
              <c:yMode val="edge"/>
              <c:x val="0.21475095274107686"/>
              <c:y val="0.9091663339696513"/>
            </c:manualLayout>
          </c:layout>
          <c:overlay val="0"/>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082920"/>
        <c:crosses val="autoZero"/>
        <c:crossBetween val="midCat"/>
      </c:valAx>
      <c:valAx>
        <c:axId val="262082920"/>
        <c:scaling>
          <c:orientation val="minMax"/>
          <c:min val="1"/>
        </c:scaling>
        <c:delete val="0"/>
        <c:axPos val="l"/>
        <c:title>
          <c:tx>
            <c:rich>
              <a:bodyPr rot="-5400000" vert="horz"/>
              <a:lstStyle/>
              <a:p>
                <a:pPr>
                  <a:defRPr sz="1000"/>
                </a:pPr>
                <a:r>
                  <a:rPr lang="en-US" sz="1000" b="0"/>
                  <a:t>Observed Areal Track Desnity [track</a:t>
                </a:r>
                <a:r>
                  <a:rPr lang="en-US" sz="1000" b="0" baseline="0"/>
                  <a:t> </a:t>
                </a:r>
                <a:r>
                  <a:rPr lang="en-US" sz="1000" b="0"/>
                  <a:t>cm</a:t>
                </a:r>
                <a:r>
                  <a:rPr lang="en-US" sz="1000" b="0" baseline="30000"/>
                  <a:t>-2</a:t>
                </a:r>
                <a:r>
                  <a:rPr lang="en-US" sz="1000" b="0" baseline="0"/>
                  <a:t>]</a:t>
                </a:r>
                <a:endParaRPr lang="en-US" sz="1000" b="0"/>
              </a:p>
            </c:rich>
          </c:tx>
          <c:overlay val="0"/>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081744"/>
        <c:crosses val="autoZero"/>
        <c:crossBetween val="midCat"/>
      </c:valAx>
      <c:spPr>
        <a:noFill/>
        <a:ln>
          <a:noFill/>
        </a:ln>
        <a:effectLst/>
      </c:spPr>
    </c:plotArea>
    <c:legend>
      <c:legendPos val="b"/>
      <c:layout>
        <c:manualLayout>
          <c:xMode val="edge"/>
          <c:yMode val="edge"/>
          <c:x val="0.15947673361762943"/>
          <c:y val="2.5362072707671067E-2"/>
          <c:w val="0.44959591915417352"/>
          <c:h val="7.8461484376671775E-2"/>
        </c:manualLayout>
      </c:layout>
      <c:overlay val="0"/>
      <c:txPr>
        <a:bodyPr/>
        <a:lstStyle/>
        <a:p>
          <a:pPr>
            <a:defRPr sz="1000"/>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07607903178769"/>
          <c:y val="4.3539292882507331E-2"/>
          <c:w val="0.75013761300670745"/>
          <c:h val="0.7314610502286627"/>
        </c:manualLayout>
      </c:layout>
      <c:barChart>
        <c:barDir val="col"/>
        <c:grouping val="clustered"/>
        <c:varyColors val="0"/>
        <c:ser>
          <c:idx val="0"/>
          <c:order val="0"/>
          <c:tx>
            <c:v>F2</c:v>
          </c:tx>
          <c:spPr>
            <a:solidFill>
              <a:srgbClr val="FF0000"/>
            </a:solidFill>
          </c:spPr>
          <c:invertIfNegative val="0"/>
          <c:cat>
            <c:numRef>
              <c:f>Sheet5!$A$2:$A$13</c:f>
              <c:numCache>
                <c:formatCode>General</c:formatCode>
                <c:ptCount val="12"/>
                <c:pt idx="0">
                  <c:v>10000</c:v>
                </c:pt>
                <c:pt idx="1">
                  <c:v>20000</c:v>
                </c:pt>
                <c:pt idx="2">
                  <c:v>30000</c:v>
                </c:pt>
                <c:pt idx="3">
                  <c:v>40000</c:v>
                </c:pt>
                <c:pt idx="4">
                  <c:v>50000</c:v>
                </c:pt>
                <c:pt idx="5">
                  <c:v>60000</c:v>
                </c:pt>
                <c:pt idx="6">
                  <c:v>70000</c:v>
                </c:pt>
                <c:pt idx="7">
                  <c:v>80000</c:v>
                </c:pt>
                <c:pt idx="8">
                  <c:v>90000</c:v>
                </c:pt>
                <c:pt idx="9">
                  <c:v>100000</c:v>
                </c:pt>
                <c:pt idx="10">
                  <c:v>110000</c:v>
                </c:pt>
                <c:pt idx="11">
                  <c:v>120000</c:v>
                </c:pt>
              </c:numCache>
            </c:numRef>
          </c:cat>
          <c:val>
            <c:numRef>
              <c:f>Sheet5!$B$2:$B$13</c:f>
              <c:numCache>
                <c:formatCode>General</c:formatCode>
                <c:ptCount val="12"/>
                <c:pt idx="0">
                  <c:v>0</c:v>
                </c:pt>
                <c:pt idx="1">
                  <c:v>3</c:v>
                </c:pt>
                <c:pt idx="2">
                  <c:v>7</c:v>
                </c:pt>
                <c:pt idx="3">
                  <c:v>5</c:v>
                </c:pt>
                <c:pt idx="4">
                  <c:v>5</c:v>
                </c:pt>
                <c:pt idx="5">
                  <c:v>5</c:v>
                </c:pt>
                <c:pt idx="6">
                  <c:v>4</c:v>
                </c:pt>
                <c:pt idx="7">
                  <c:v>5</c:v>
                </c:pt>
                <c:pt idx="8">
                  <c:v>3</c:v>
                </c:pt>
                <c:pt idx="9">
                  <c:v>3</c:v>
                </c:pt>
                <c:pt idx="10">
                  <c:v>3</c:v>
                </c:pt>
                <c:pt idx="11">
                  <c:v>1</c:v>
                </c:pt>
              </c:numCache>
            </c:numRef>
          </c:val>
        </c:ser>
        <c:ser>
          <c:idx val="1"/>
          <c:order val="1"/>
          <c:tx>
            <c:v>F3+</c:v>
          </c:tx>
          <c:spPr>
            <a:solidFill>
              <a:srgbClr val="00FF00"/>
            </a:solidFill>
          </c:spPr>
          <c:invertIfNegative val="0"/>
          <c:val>
            <c:numRef>
              <c:f>Sheet6!$B$2:$B$13</c:f>
              <c:numCache>
                <c:formatCode>General</c:formatCode>
                <c:ptCount val="12"/>
                <c:pt idx="0">
                  <c:v>8</c:v>
                </c:pt>
                <c:pt idx="1">
                  <c:v>13</c:v>
                </c:pt>
                <c:pt idx="2">
                  <c:v>8</c:v>
                </c:pt>
                <c:pt idx="3">
                  <c:v>7</c:v>
                </c:pt>
                <c:pt idx="4">
                  <c:v>6</c:v>
                </c:pt>
                <c:pt idx="5">
                  <c:v>2</c:v>
                </c:pt>
                <c:pt idx="6">
                  <c:v>0</c:v>
                </c:pt>
                <c:pt idx="7">
                  <c:v>0</c:v>
                </c:pt>
                <c:pt idx="8">
                  <c:v>0</c:v>
                </c:pt>
                <c:pt idx="9">
                  <c:v>0</c:v>
                </c:pt>
                <c:pt idx="10">
                  <c:v>0</c:v>
                </c:pt>
                <c:pt idx="11">
                  <c:v>0</c:v>
                </c:pt>
              </c:numCache>
            </c:numRef>
          </c:val>
        </c:ser>
        <c:ser>
          <c:idx val="2"/>
          <c:order val="2"/>
          <c:tx>
            <c:v>F4-like</c:v>
          </c:tx>
          <c:invertIfNegative val="0"/>
          <c:val>
            <c:numRef>
              <c:f>Sheet7!$B$2:$B$13</c:f>
              <c:numCache>
                <c:formatCode>General</c:formatCode>
                <c:ptCount val="12"/>
                <c:pt idx="0">
                  <c:v>0</c:v>
                </c:pt>
                <c:pt idx="1">
                  <c:v>0</c:v>
                </c:pt>
                <c:pt idx="2">
                  <c:v>10</c:v>
                </c:pt>
                <c:pt idx="3">
                  <c:v>13</c:v>
                </c:pt>
                <c:pt idx="4">
                  <c:v>10</c:v>
                </c:pt>
                <c:pt idx="5">
                  <c:v>12</c:v>
                </c:pt>
                <c:pt idx="6">
                  <c:v>3</c:v>
                </c:pt>
                <c:pt idx="7">
                  <c:v>0</c:v>
                </c:pt>
                <c:pt idx="8">
                  <c:v>1</c:v>
                </c:pt>
                <c:pt idx="9">
                  <c:v>0</c:v>
                </c:pt>
                <c:pt idx="10">
                  <c:v>0</c:v>
                </c:pt>
                <c:pt idx="11">
                  <c:v>0</c:v>
                </c:pt>
              </c:numCache>
            </c:numRef>
          </c:val>
        </c:ser>
        <c:dLbls>
          <c:showLegendKey val="0"/>
          <c:showVal val="0"/>
          <c:showCatName val="0"/>
          <c:showSerName val="0"/>
          <c:showPercent val="0"/>
          <c:showBubbleSize val="0"/>
        </c:dLbls>
        <c:gapWidth val="150"/>
        <c:axId val="385780360"/>
        <c:axId val="385781144"/>
      </c:barChart>
      <c:catAx>
        <c:axId val="385780360"/>
        <c:scaling>
          <c:orientation val="minMax"/>
        </c:scaling>
        <c:delete val="0"/>
        <c:axPos val="b"/>
        <c:title>
          <c:tx>
            <c:rich>
              <a:bodyPr/>
              <a:lstStyle/>
              <a:p>
                <a:pPr>
                  <a:defRPr/>
                </a:pPr>
                <a:r>
                  <a:rPr lang="en-US"/>
                  <a:t>Fluorscent</a:t>
                </a:r>
                <a:r>
                  <a:rPr lang="en-US" baseline="0"/>
                  <a:t> Intensity (arb. units)</a:t>
                </a:r>
                <a:endParaRPr lang="en-US"/>
              </a:p>
            </c:rich>
          </c:tx>
          <c:overlay val="0"/>
        </c:title>
        <c:numFmt formatCode="General" sourceLinked="1"/>
        <c:majorTickMark val="out"/>
        <c:minorTickMark val="none"/>
        <c:tickLblPos val="nextTo"/>
        <c:crossAx val="385781144"/>
        <c:crosses val="autoZero"/>
        <c:auto val="1"/>
        <c:lblAlgn val="ctr"/>
        <c:lblOffset val="100"/>
        <c:noMultiLvlLbl val="0"/>
      </c:catAx>
      <c:valAx>
        <c:axId val="385781144"/>
        <c:scaling>
          <c:orientation val="minMax"/>
        </c:scaling>
        <c:delete val="0"/>
        <c:axPos val="l"/>
        <c:title>
          <c:tx>
            <c:rich>
              <a:bodyPr/>
              <a:lstStyle/>
              <a:p>
                <a:pPr>
                  <a:defRPr/>
                </a:pPr>
                <a:r>
                  <a:rPr lang="en-US"/>
                  <a:t>Tracks [arb.</a:t>
                </a:r>
                <a:r>
                  <a:rPr lang="en-US" baseline="0"/>
                  <a:t> units</a:t>
                </a:r>
                <a:r>
                  <a:rPr lang="en-US"/>
                  <a:t>]</a:t>
                </a:r>
              </a:p>
            </c:rich>
          </c:tx>
          <c:overlay val="0"/>
        </c:title>
        <c:numFmt formatCode="General" sourceLinked="1"/>
        <c:majorTickMark val="out"/>
        <c:minorTickMark val="none"/>
        <c:tickLblPos val="nextTo"/>
        <c:crossAx val="385780360"/>
        <c:crosses val="autoZero"/>
        <c:crossBetween val="between"/>
      </c:valAx>
    </c:plotArea>
    <c:legend>
      <c:legendPos val="r"/>
      <c:overlay val="0"/>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0"/>
          <c:tx>
            <c:v>Track 1</c:v>
          </c:tx>
          <c:spPr>
            <a:ln w="19050" cap="rnd">
              <a:solidFill>
                <a:schemeClr val="accent2"/>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Sheet1!$I$2:$I$56</c:f>
              <c:numCache>
                <c:formatCode>General</c:formatCode>
                <c:ptCount val="55"/>
                <c:pt idx="0">
                  <c:v>392</c:v>
                </c:pt>
                <c:pt idx="1">
                  <c:v>362</c:v>
                </c:pt>
                <c:pt idx="2">
                  <c:v>351</c:v>
                </c:pt>
                <c:pt idx="3">
                  <c:v>333</c:v>
                </c:pt>
                <c:pt idx="4">
                  <c:v>318</c:v>
                </c:pt>
                <c:pt idx="5">
                  <c:v>310</c:v>
                </c:pt>
                <c:pt idx="6">
                  <c:v>305</c:v>
                </c:pt>
                <c:pt idx="7">
                  <c:v>251</c:v>
                </c:pt>
                <c:pt idx="8">
                  <c:v>250</c:v>
                </c:pt>
                <c:pt idx="9">
                  <c:v>211</c:v>
                </c:pt>
                <c:pt idx="10">
                  <c:v>220</c:v>
                </c:pt>
                <c:pt idx="11">
                  <c:v>207</c:v>
                </c:pt>
                <c:pt idx="12">
                  <c:v>197</c:v>
                </c:pt>
                <c:pt idx="13">
                  <c:v>145</c:v>
                </c:pt>
                <c:pt idx="14">
                  <c:v>171</c:v>
                </c:pt>
                <c:pt idx="15">
                  <c:v>138</c:v>
                </c:pt>
                <c:pt idx="16">
                  <c:v>122</c:v>
                </c:pt>
                <c:pt idx="17">
                  <c:v>91</c:v>
                </c:pt>
                <c:pt idx="18">
                  <c:v>82</c:v>
                </c:pt>
                <c:pt idx="19">
                  <c:v>64</c:v>
                </c:pt>
                <c:pt idx="20">
                  <c:v>58</c:v>
                </c:pt>
                <c:pt idx="21">
                  <c:v>54</c:v>
                </c:pt>
                <c:pt idx="22">
                  <c:v>55</c:v>
                </c:pt>
                <c:pt idx="23">
                  <c:v>48</c:v>
                </c:pt>
                <c:pt idx="24">
                  <c:v>46</c:v>
                </c:pt>
                <c:pt idx="25">
                  <c:v>56</c:v>
                </c:pt>
                <c:pt idx="26">
                  <c:v>52</c:v>
                </c:pt>
                <c:pt idx="27">
                  <c:v>50</c:v>
                </c:pt>
                <c:pt idx="28">
                  <c:v>33</c:v>
                </c:pt>
                <c:pt idx="29">
                  <c:v>49</c:v>
                </c:pt>
                <c:pt idx="30">
                  <c:v>45</c:v>
                </c:pt>
                <c:pt idx="31">
                  <c:v>55</c:v>
                </c:pt>
                <c:pt idx="32">
                  <c:v>44</c:v>
                </c:pt>
                <c:pt idx="33">
                  <c:v>34</c:v>
                </c:pt>
                <c:pt idx="34">
                  <c:v>28</c:v>
                </c:pt>
                <c:pt idx="35">
                  <c:v>46</c:v>
                </c:pt>
                <c:pt idx="36">
                  <c:v>43</c:v>
                </c:pt>
                <c:pt idx="37">
                  <c:v>37</c:v>
                </c:pt>
                <c:pt idx="38">
                  <c:v>55</c:v>
                </c:pt>
                <c:pt idx="39">
                  <c:v>39</c:v>
                </c:pt>
                <c:pt idx="40">
                  <c:v>45</c:v>
                </c:pt>
                <c:pt idx="41">
                  <c:v>45</c:v>
                </c:pt>
                <c:pt idx="42">
                  <c:v>50</c:v>
                </c:pt>
                <c:pt idx="43">
                  <c:v>40</c:v>
                </c:pt>
                <c:pt idx="44">
                  <c:v>55</c:v>
                </c:pt>
                <c:pt idx="45">
                  <c:v>60</c:v>
                </c:pt>
                <c:pt idx="46">
                  <c:v>52</c:v>
                </c:pt>
                <c:pt idx="47">
                  <c:v>48</c:v>
                </c:pt>
                <c:pt idx="48">
                  <c:v>37</c:v>
                </c:pt>
                <c:pt idx="49">
                  <c:v>52</c:v>
                </c:pt>
                <c:pt idx="50">
                  <c:v>52</c:v>
                </c:pt>
                <c:pt idx="51">
                  <c:v>44</c:v>
                </c:pt>
                <c:pt idx="52">
                  <c:v>46</c:v>
                </c:pt>
                <c:pt idx="53">
                  <c:v>37</c:v>
                </c:pt>
                <c:pt idx="54">
                  <c:v>46</c:v>
                </c:pt>
              </c:numCache>
            </c:numRef>
          </c:yVal>
          <c:smooth val="1"/>
        </c:ser>
        <c:ser>
          <c:idx val="2"/>
          <c:order val="1"/>
          <c:tx>
            <c:v>Track 2</c:v>
          </c:tx>
          <c:spPr>
            <a:ln w="19050" cap="rnd">
              <a:solidFill>
                <a:schemeClr val="accent3"/>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Sheet1!$J$2:$J$56</c:f>
              <c:numCache>
                <c:formatCode>General</c:formatCode>
                <c:ptCount val="55"/>
                <c:pt idx="0">
                  <c:v>1140</c:v>
                </c:pt>
                <c:pt idx="1">
                  <c:v>1062</c:v>
                </c:pt>
                <c:pt idx="2">
                  <c:v>1052</c:v>
                </c:pt>
                <c:pt idx="3">
                  <c:v>972</c:v>
                </c:pt>
                <c:pt idx="4">
                  <c:v>927</c:v>
                </c:pt>
                <c:pt idx="5">
                  <c:v>799</c:v>
                </c:pt>
                <c:pt idx="6">
                  <c:v>883</c:v>
                </c:pt>
                <c:pt idx="7">
                  <c:v>808</c:v>
                </c:pt>
                <c:pt idx="8">
                  <c:v>743</c:v>
                </c:pt>
                <c:pt idx="9">
                  <c:v>656</c:v>
                </c:pt>
                <c:pt idx="10">
                  <c:v>561</c:v>
                </c:pt>
                <c:pt idx="11">
                  <c:v>499</c:v>
                </c:pt>
                <c:pt idx="12">
                  <c:v>446</c:v>
                </c:pt>
                <c:pt idx="13">
                  <c:v>471</c:v>
                </c:pt>
                <c:pt idx="14">
                  <c:v>391</c:v>
                </c:pt>
                <c:pt idx="15">
                  <c:v>403</c:v>
                </c:pt>
                <c:pt idx="16">
                  <c:v>435</c:v>
                </c:pt>
                <c:pt idx="17">
                  <c:v>330</c:v>
                </c:pt>
                <c:pt idx="18">
                  <c:v>340</c:v>
                </c:pt>
                <c:pt idx="19">
                  <c:v>296</c:v>
                </c:pt>
                <c:pt idx="20">
                  <c:v>289</c:v>
                </c:pt>
                <c:pt idx="21">
                  <c:v>219</c:v>
                </c:pt>
                <c:pt idx="22">
                  <c:v>189</c:v>
                </c:pt>
                <c:pt idx="23">
                  <c:v>173</c:v>
                </c:pt>
                <c:pt idx="24">
                  <c:v>180</c:v>
                </c:pt>
                <c:pt idx="25">
                  <c:v>152</c:v>
                </c:pt>
                <c:pt idx="26">
                  <c:v>133</c:v>
                </c:pt>
                <c:pt idx="27">
                  <c:v>146</c:v>
                </c:pt>
                <c:pt idx="28">
                  <c:v>121</c:v>
                </c:pt>
                <c:pt idx="29">
                  <c:v>91</c:v>
                </c:pt>
                <c:pt idx="30">
                  <c:v>85</c:v>
                </c:pt>
                <c:pt idx="31">
                  <c:v>78</c:v>
                </c:pt>
                <c:pt idx="32">
                  <c:v>58</c:v>
                </c:pt>
                <c:pt idx="33">
                  <c:v>69</c:v>
                </c:pt>
                <c:pt idx="34">
                  <c:v>60</c:v>
                </c:pt>
                <c:pt idx="35">
                  <c:v>49</c:v>
                </c:pt>
                <c:pt idx="36">
                  <c:v>61</c:v>
                </c:pt>
                <c:pt idx="37">
                  <c:v>45</c:v>
                </c:pt>
                <c:pt idx="38">
                  <c:v>47</c:v>
                </c:pt>
                <c:pt idx="39">
                  <c:v>51</c:v>
                </c:pt>
                <c:pt idx="40">
                  <c:v>63</c:v>
                </c:pt>
                <c:pt idx="41">
                  <c:v>51</c:v>
                </c:pt>
                <c:pt idx="42">
                  <c:v>52</c:v>
                </c:pt>
                <c:pt idx="43">
                  <c:v>37</c:v>
                </c:pt>
                <c:pt idx="44">
                  <c:v>42</c:v>
                </c:pt>
                <c:pt idx="45">
                  <c:v>50</c:v>
                </c:pt>
                <c:pt idx="46">
                  <c:v>46</c:v>
                </c:pt>
                <c:pt idx="47">
                  <c:v>48</c:v>
                </c:pt>
                <c:pt idx="48">
                  <c:v>54</c:v>
                </c:pt>
                <c:pt idx="49">
                  <c:v>41</c:v>
                </c:pt>
                <c:pt idx="50">
                  <c:v>49</c:v>
                </c:pt>
                <c:pt idx="51">
                  <c:v>39</c:v>
                </c:pt>
                <c:pt idx="52">
                  <c:v>35</c:v>
                </c:pt>
                <c:pt idx="53">
                  <c:v>47</c:v>
                </c:pt>
                <c:pt idx="54">
                  <c:v>45</c:v>
                </c:pt>
              </c:numCache>
            </c:numRef>
          </c:yVal>
          <c:smooth val="1"/>
        </c:ser>
        <c:ser>
          <c:idx val="3"/>
          <c:order val="2"/>
          <c:tx>
            <c:v>Track 3</c:v>
          </c:tx>
          <c:spPr>
            <a:ln w="19050" cap="rnd">
              <a:solidFill>
                <a:schemeClr val="accent4"/>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Sheet1!$K$2:$K$56</c:f>
              <c:numCache>
                <c:formatCode>General</c:formatCode>
                <c:ptCount val="55"/>
                <c:pt idx="0">
                  <c:v>675</c:v>
                </c:pt>
                <c:pt idx="1">
                  <c:v>628</c:v>
                </c:pt>
                <c:pt idx="2">
                  <c:v>614</c:v>
                </c:pt>
                <c:pt idx="3">
                  <c:v>474</c:v>
                </c:pt>
                <c:pt idx="4">
                  <c:v>445</c:v>
                </c:pt>
                <c:pt idx="5">
                  <c:v>474</c:v>
                </c:pt>
                <c:pt idx="6">
                  <c:v>399</c:v>
                </c:pt>
                <c:pt idx="7">
                  <c:v>328</c:v>
                </c:pt>
                <c:pt idx="8">
                  <c:v>301</c:v>
                </c:pt>
                <c:pt idx="9">
                  <c:v>273</c:v>
                </c:pt>
                <c:pt idx="10">
                  <c:v>203</c:v>
                </c:pt>
                <c:pt idx="11">
                  <c:v>178</c:v>
                </c:pt>
                <c:pt idx="12">
                  <c:v>152</c:v>
                </c:pt>
                <c:pt idx="13">
                  <c:v>142</c:v>
                </c:pt>
                <c:pt idx="14">
                  <c:v>132</c:v>
                </c:pt>
                <c:pt idx="15">
                  <c:v>96</c:v>
                </c:pt>
                <c:pt idx="16">
                  <c:v>96</c:v>
                </c:pt>
                <c:pt idx="17">
                  <c:v>81</c:v>
                </c:pt>
                <c:pt idx="18">
                  <c:v>68</c:v>
                </c:pt>
                <c:pt idx="19">
                  <c:v>51</c:v>
                </c:pt>
                <c:pt idx="20">
                  <c:v>36</c:v>
                </c:pt>
                <c:pt idx="21">
                  <c:v>48</c:v>
                </c:pt>
                <c:pt idx="22">
                  <c:v>30</c:v>
                </c:pt>
                <c:pt idx="23">
                  <c:v>43</c:v>
                </c:pt>
                <c:pt idx="24">
                  <c:v>45</c:v>
                </c:pt>
                <c:pt idx="25">
                  <c:v>42</c:v>
                </c:pt>
                <c:pt idx="26">
                  <c:v>33</c:v>
                </c:pt>
                <c:pt idx="27">
                  <c:v>35</c:v>
                </c:pt>
                <c:pt idx="28">
                  <c:v>34</c:v>
                </c:pt>
                <c:pt idx="29">
                  <c:v>36</c:v>
                </c:pt>
                <c:pt idx="30">
                  <c:v>36</c:v>
                </c:pt>
                <c:pt idx="31">
                  <c:v>25</c:v>
                </c:pt>
                <c:pt idx="32">
                  <c:v>43</c:v>
                </c:pt>
                <c:pt idx="33">
                  <c:v>29</c:v>
                </c:pt>
                <c:pt idx="34">
                  <c:v>34</c:v>
                </c:pt>
                <c:pt idx="35">
                  <c:v>37</c:v>
                </c:pt>
                <c:pt idx="36">
                  <c:v>30</c:v>
                </c:pt>
                <c:pt idx="37">
                  <c:v>28</c:v>
                </c:pt>
                <c:pt idx="38">
                  <c:v>33</c:v>
                </c:pt>
                <c:pt idx="39">
                  <c:v>28</c:v>
                </c:pt>
                <c:pt idx="40">
                  <c:v>35</c:v>
                </c:pt>
                <c:pt idx="41">
                  <c:v>26</c:v>
                </c:pt>
                <c:pt idx="42">
                  <c:v>30</c:v>
                </c:pt>
                <c:pt idx="43">
                  <c:v>28</c:v>
                </c:pt>
                <c:pt idx="44">
                  <c:v>36</c:v>
                </c:pt>
                <c:pt idx="45">
                  <c:v>21</c:v>
                </c:pt>
                <c:pt idx="46">
                  <c:v>27</c:v>
                </c:pt>
                <c:pt idx="47">
                  <c:v>22</c:v>
                </c:pt>
                <c:pt idx="48">
                  <c:v>28</c:v>
                </c:pt>
                <c:pt idx="49">
                  <c:v>27</c:v>
                </c:pt>
                <c:pt idx="50">
                  <c:v>23</c:v>
                </c:pt>
                <c:pt idx="51">
                  <c:v>27</c:v>
                </c:pt>
                <c:pt idx="52">
                  <c:v>22</c:v>
                </c:pt>
                <c:pt idx="53">
                  <c:v>24</c:v>
                </c:pt>
                <c:pt idx="54">
                  <c:v>34</c:v>
                </c:pt>
              </c:numCache>
            </c:numRef>
          </c:yVal>
          <c:smooth val="1"/>
        </c:ser>
        <c:ser>
          <c:idx val="4"/>
          <c:order val="3"/>
          <c:tx>
            <c:v>Track 4</c:v>
          </c:tx>
          <c:spPr>
            <a:ln w="19050" cap="rnd">
              <a:solidFill>
                <a:schemeClr val="accent5"/>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Sheet1!$L$2:$L$56</c:f>
              <c:numCache>
                <c:formatCode>General</c:formatCode>
                <c:ptCount val="55"/>
                <c:pt idx="0">
                  <c:v>340</c:v>
                </c:pt>
                <c:pt idx="1">
                  <c:v>267</c:v>
                </c:pt>
                <c:pt idx="2">
                  <c:v>284</c:v>
                </c:pt>
                <c:pt idx="3">
                  <c:v>233</c:v>
                </c:pt>
                <c:pt idx="4">
                  <c:v>248</c:v>
                </c:pt>
                <c:pt idx="5">
                  <c:v>251</c:v>
                </c:pt>
                <c:pt idx="6">
                  <c:v>236</c:v>
                </c:pt>
                <c:pt idx="7">
                  <c:v>212</c:v>
                </c:pt>
                <c:pt idx="8">
                  <c:v>193</c:v>
                </c:pt>
                <c:pt idx="9">
                  <c:v>190</c:v>
                </c:pt>
                <c:pt idx="10">
                  <c:v>175</c:v>
                </c:pt>
                <c:pt idx="11">
                  <c:v>169</c:v>
                </c:pt>
                <c:pt idx="12">
                  <c:v>137</c:v>
                </c:pt>
                <c:pt idx="13">
                  <c:v>124</c:v>
                </c:pt>
                <c:pt idx="14">
                  <c:v>119</c:v>
                </c:pt>
                <c:pt idx="15">
                  <c:v>100</c:v>
                </c:pt>
                <c:pt idx="16">
                  <c:v>73</c:v>
                </c:pt>
                <c:pt idx="17">
                  <c:v>67</c:v>
                </c:pt>
                <c:pt idx="18">
                  <c:v>83</c:v>
                </c:pt>
                <c:pt idx="19">
                  <c:v>53</c:v>
                </c:pt>
                <c:pt idx="20">
                  <c:v>51</c:v>
                </c:pt>
                <c:pt idx="21">
                  <c:v>43</c:v>
                </c:pt>
                <c:pt idx="22">
                  <c:v>38</c:v>
                </c:pt>
                <c:pt idx="23">
                  <c:v>45</c:v>
                </c:pt>
                <c:pt idx="24">
                  <c:v>35</c:v>
                </c:pt>
                <c:pt idx="25">
                  <c:v>36</c:v>
                </c:pt>
                <c:pt idx="26">
                  <c:v>35</c:v>
                </c:pt>
                <c:pt idx="27">
                  <c:v>38</c:v>
                </c:pt>
                <c:pt idx="28">
                  <c:v>37</c:v>
                </c:pt>
                <c:pt idx="29">
                  <c:v>32</c:v>
                </c:pt>
                <c:pt idx="30">
                  <c:v>38</c:v>
                </c:pt>
                <c:pt idx="31">
                  <c:v>37</c:v>
                </c:pt>
                <c:pt idx="32">
                  <c:v>36</c:v>
                </c:pt>
                <c:pt idx="33">
                  <c:v>36</c:v>
                </c:pt>
                <c:pt idx="34">
                  <c:v>30</c:v>
                </c:pt>
                <c:pt idx="35">
                  <c:v>39</c:v>
                </c:pt>
                <c:pt idx="36">
                  <c:v>29</c:v>
                </c:pt>
                <c:pt idx="37">
                  <c:v>33</c:v>
                </c:pt>
                <c:pt idx="38">
                  <c:v>34</c:v>
                </c:pt>
                <c:pt idx="39">
                  <c:v>27</c:v>
                </c:pt>
                <c:pt idx="40">
                  <c:v>28</c:v>
                </c:pt>
                <c:pt idx="41">
                  <c:v>45</c:v>
                </c:pt>
                <c:pt idx="42">
                  <c:v>29</c:v>
                </c:pt>
                <c:pt idx="43">
                  <c:v>36</c:v>
                </c:pt>
                <c:pt idx="44">
                  <c:v>31</c:v>
                </c:pt>
                <c:pt idx="45">
                  <c:v>37</c:v>
                </c:pt>
                <c:pt idx="46">
                  <c:v>45</c:v>
                </c:pt>
                <c:pt idx="47">
                  <c:v>39</c:v>
                </c:pt>
                <c:pt idx="48">
                  <c:v>36</c:v>
                </c:pt>
                <c:pt idx="49">
                  <c:v>42</c:v>
                </c:pt>
                <c:pt idx="50">
                  <c:v>35</c:v>
                </c:pt>
                <c:pt idx="51">
                  <c:v>26</c:v>
                </c:pt>
                <c:pt idx="52">
                  <c:v>36</c:v>
                </c:pt>
                <c:pt idx="53">
                  <c:v>29</c:v>
                </c:pt>
                <c:pt idx="54">
                  <c:v>21</c:v>
                </c:pt>
              </c:numCache>
            </c:numRef>
          </c:yVal>
          <c:smooth val="1"/>
        </c:ser>
        <c:ser>
          <c:idx val="5"/>
          <c:order val="4"/>
          <c:tx>
            <c:v>Track 5</c:v>
          </c:tx>
          <c:spPr>
            <a:ln w="19050" cap="rnd">
              <a:solidFill>
                <a:schemeClr val="accent6"/>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Sheet1!$M$2:$M$56</c:f>
              <c:numCache>
                <c:formatCode>General</c:formatCode>
                <c:ptCount val="55"/>
                <c:pt idx="0">
                  <c:v>1770</c:v>
                </c:pt>
                <c:pt idx="1">
                  <c:v>1675</c:v>
                </c:pt>
                <c:pt idx="2">
                  <c:v>1805</c:v>
                </c:pt>
                <c:pt idx="3">
                  <c:v>1659</c:v>
                </c:pt>
                <c:pt idx="4">
                  <c:v>1707</c:v>
                </c:pt>
                <c:pt idx="5">
                  <c:v>1687</c:v>
                </c:pt>
                <c:pt idx="6">
                  <c:v>1657</c:v>
                </c:pt>
                <c:pt idx="7">
                  <c:v>1413</c:v>
                </c:pt>
                <c:pt idx="8">
                  <c:v>1452</c:v>
                </c:pt>
                <c:pt idx="9">
                  <c:v>1261</c:v>
                </c:pt>
                <c:pt idx="10">
                  <c:v>1223</c:v>
                </c:pt>
                <c:pt idx="11">
                  <c:v>1066</c:v>
                </c:pt>
                <c:pt idx="12">
                  <c:v>954</c:v>
                </c:pt>
                <c:pt idx="13">
                  <c:v>955</c:v>
                </c:pt>
                <c:pt idx="14">
                  <c:v>862</c:v>
                </c:pt>
                <c:pt idx="15">
                  <c:v>711</c:v>
                </c:pt>
                <c:pt idx="16">
                  <c:v>618</c:v>
                </c:pt>
                <c:pt idx="17">
                  <c:v>516</c:v>
                </c:pt>
                <c:pt idx="18">
                  <c:v>586</c:v>
                </c:pt>
                <c:pt idx="19">
                  <c:v>468</c:v>
                </c:pt>
                <c:pt idx="20">
                  <c:v>452</c:v>
                </c:pt>
                <c:pt idx="21">
                  <c:v>459</c:v>
                </c:pt>
                <c:pt idx="22">
                  <c:v>401</c:v>
                </c:pt>
                <c:pt idx="23">
                  <c:v>336</c:v>
                </c:pt>
                <c:pt idx="24">
                  <c:v>339</c:v>
                </c:pt>
                <c:pt idx="25">
                  <c:v>327</c:v>
                </c:pt>
                <c:pt idx="26">
                  <c:v>273</c:v>
                </c:pt>
                <c:pt idx="27">
                  <c:v>289</c:v>
                </c:pt>
                <c:pt idx="28">
                  <c:v>265</c:v>
                </c:pt>
                <c:pt idx="29">
                  <c:v>242</c:v>
                </c:pt>
                <c:pt idx="30">
                  <c:v>255</c:v>
                </c:pt>
                <c:pt idx="31">
                  <c:v>175</c:v>
                </c:pt>
                <c:pt idx="32">
                  <c:v>137</c:v>
                </c:pt>
                <c:pt idx="33">
                  <c:v>126</c:v>
                </c:pt>
                <c:pt idx="34">
                  <c:v>132</c:v>
                </c:pt>
                <c:pt idx="35">
                  <c:v>123</c:v>
                </c:pt>
                <c:pt idx="36">
                  <c:v>121</c:v>
                </c:pt>
                <c:pt idx="37">
                  <c:v>102</c:v>
                </c:pt>
                <c:pt idx="38">
                  <c:v>97</c:v>
                </c:pt>
                <c:pt idx="39">
                  <c:v>63</c:v>
                </c:pt>
                <c:pt idx="40">
                  <c:v>87</c:v>
                </c:pt>
                <c:pt idx="41">
                  <c:v>66</c:v>
                </c:pt>
                <c:pt idx="42">
                  <c:v>61</c:v>
                </c:pt>
                <c:pt idx="43">
                  <c:v>38</c:v>
                </c:pt>
                <c:pt idx="44">
                  <c:v>47</c:v>
                </c:pt>
                <c:pt idx="45">
                  <c:v>46</c:v>
                </c:pt>
                <c:pt idx="46">
                  <c:v>35</c:v>
                </c:pt>
                <c:pt idx="47">
                  <c:v>41</c:v>
                </c:pt>
                <c:pt idx="48">
                  <c:v>36</c:v>
                </c:pt>
                <c:pt idx="49">
                  <c:v>39</c:v>
                </c:pt>
                <c:pt idx="50">
                  <c:v>30</c:v>
                </c:pt>
                <c:pt idx="51">
                  <c:v>36</c:v>
                </c:pt>
                <c:pt idx="52">
                  <c:v>29</c:v>
                </c:pt>
                <c:pt idx="53">
                  <c:v>32</c:v>
                </c:pt>
                <c:pt idx="54">
                  <c:v>28</c:v>
                </c:pt>
              </c:numCache>
            </c:numRef>
          </c:yVal>
          <c:smooth val="1"/>
        </c:ser>
        <c:ser>
          <c:idx val="7"/>
          <c:order val="5"/>
          <c:tx>
            <c:v>Track 6</c:v>
          </c:tx>
          <c:spPr>
            <a:ln w="19050" cap="rnd">
              <a:solidFill>
                <a:schemeClr val="accent2">
                  <a:lumMod val="60000"/>
                </a:schemeClr>
              </a:solidFill>
              <a:round/>
            </a:ln>
            <a:effectLst/>
          </c:spPr>
          <c:marker>
            <c:symbol val="none"/>
          </c:marker>
          <c:xVal>
            <c:numRef>
              <c:f>Sheet1!$G$2:$G$56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Sheet1!$O$2:$O$56</c:f>
              <c:numCache>
                <c:formatCode>General</c:formatCode>
                <c:ptCount val="55"/>
                <c:pt idx="0">
                  <c:v>1671</c:v>
                </c:pt>
                <c:pt idx="1">
                  <c:v>1576</c:v>
                </c:pt>
                <c:pt idx="2">
                  <c:v>1562</c:v>
                </c:pt>
                <c:pt idx="3">
                  <c:v>1417</c:v>
                </c:pt>
                <c:pt idx="4">
                  <c:v>1259</c:v>
                </c:pt>
                <c:pt idx="5">
                  <c:v>1167</c:v>
                </c:pt>
                <c:pt idx="6">
                  <c:v>1104</c:v>
                </c:pt>
                <c:pt idx="7">
                  <c:v>1092</c:v>
                </c:pt>
                <c:pt idx="8">
                  <c:v>950</c:v>
                </c:pt>
                <c:pt idx="9">
                  <c:v>861</c:v>
                </c:pt>
                <c:pt idx="10">
                  <c:v>859</c:v>
                </c:pt>
                <c:pt idx="11">
                  <c:v>729</c:v>
                </c:pt>
                <c:pt idx="12">
                  <c:v>712</c:v>
                </c:pt>
                <c:pt idx="13">
                  <c:v>553</c:v>
                </c:pt>
                <c:pt idx="14">
                  <c:v>552</c:v>
                </c:pt>
                <c:pt idx="15">
                  <c:v>485</c:v>
                </c:pt>
                <c:pt idx="16">
                  <c:v>418</c:v>
                </c:pt>
                <c:pt idx="17">
                  <c:v>404</c:v>
                </c:pt>
                <c:pt idx="18">
                  <c:v>373</c:v>
                </c:pt>
                <c:pt idx="19">
                  <c:v>335</c:v>
                </c:pt>
                <c:pt idx="20">
                  <c:v>362</c:v>
                </c:pt>
                <c:pt idx="21">
                  <c:v>351</c:v>
                </c:pt>
                <c:pt idx="22">
                  <c:v>275</c:v>
                </c:pt>
                <c:pt idx="23">
                  <c:v>272</c:v>
                </c:pt>
                <c:pt idx="24">
                  <c:v>201</c:v>
                </c:pt>
                <c:pt idx="25">
                  <c:v>238</c:v>
                </c:pt>
                <c:pt idx="26">
                  <c:v>191</c:v>
                </c:pt>
                <c:pt idx="27">
                  <c:v>212</c:v>
                </c:pt>
                <c:pt idx="28">
                  <c:v>179</c:v>
                </c:pt>
                <c:pt idx="29">
                  <c:v>195</c:v>
                </c:pt>
                <c:pt idx="30">
                  <c:v>139</c:v>
                </c:pt>
                <c:pt idx="31">
                  <c:v>153</c:v>
                </c:pt>
                <c:pt idx="32">
                  <c:v>117</c:v>
                </c:pt>
                <c:pt idx="33">
                  <c:v>124</c:v>
                </c:pt>
                <c:pt idx="34">
                  <c:v>80</c:v>
                </c:pt>
                <c:pt idx="35">
                  <c:v>85</c:v>
                </c:pt>
                <c:pt idx="36">
                  <c:v>93</c:v>
                </c:pt>
                <c:pt idx="37">
                  <c:v>83</c:v>
                </c:pt>
                <c:pt idx="38">
                  <c:v>62</c:v>
                </c:pt>
                <c:pt idx="39">
                  <c:v>66</c:v>
                </c:pt>
                <c:pt idx="40">
                  <c:v>65</c:v>
                </c:pt>
                <c:pt idx="41">
                  <c:v>50</c:v>
                </c:pt>
                <c:pt idx="42">
                  <c:v>50</c:v>
                </c:pt>
                <c:pt idx="43">
                  <c:v>48</c:v>
                </c:pt>
                <c:pt idx="44">
                  <c:v>39</c:v>
                </c:pt>
                <c:pt idx="45">
                  <c:v>44</c:v>
                </c:pt>
                <c:pt idx="46">
                  <c:v>44</c:v>
                </c:pt>
                <c:pt idx="47">
                  <c:v>55</c:v>
                </c:pt>
                <c:pt idx="48">
                  <c:v>40</c:v>
                </c:pt>
                <c:pt idx="49">
                  <c:v>40</c:v>
                </c:pt>
                <c:pt idx="50">
                  <c:v>37</c:v>
                </c:pt>
                <c:pt idx="51">
                  <c:v>37</c:v>
                </c:pt>
                <c:pt idx="52">
                  <c:v>46</c:v>
                </c:pt>
                <c:pt idx="53">
                  <c:v>40</c:v>
                </c:pt>
                <c:pt idx="54">
                  <c:v>38</c:v>
                </c:pt>
              </c:numCache>
            </c:numRef>
          </c:yVal>
          <c:smooth val="1"/>
        </c:ser>
        <c:dLbls>
          <c:showLegendKey val="0"/>
          <c:showVal val="0"/>
          <c:showCatName val="0"/>
          <c:showSerName val="0"/>
          <c:showPercent val="0"/>
          <c:showBubbleSize val="0"/>
        </c:dLbls>
        <c:axId val="385782712"/>
        <c:axId val="518358040"/>
      </c:scatterChart>
      <c:valAx>
        <c:axId val="385782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into the detector [µm]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18358040"/>
        <c:crosses val="autoZero"/>
        <c:crossBetween val="midCat"/>
      </c:valAx>
      <c:valAx>
        <c:axId val="5183580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F3+ Track Fluorscence [arb. units]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85782712"/>
        <c:crosses val="autoZero"/>
        <c:crossBetween val="midCat"/>
      </c:valAx>
      <c:spPr>
        <a:noFill/>
        <a:ln>
          <a:noFill/>
        </a:ln>
        <a:effectLst/>
      </c:spPr>
    </c:plotArea>
    <c:legend>
      <c:legendPos val="tr"/>
      <c:layout>
        <c:manualLayout>
          <c:xMode val="edge"/>
          <c:yMode val="edge"/>
          <c:x val="0.81873578302712158"/>
          <c:y val="6.6666666666666666E-2"/>
          <c:w val="0.16459755030621173"/>
          <c:h val="0.35831933508311459"/>
        </c:manualLayout>
      </c:layout>
      <c:overlay val="1"/>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0"/>
          <c:tx>
            <c:v>Track 1</c:v>
          </c:tx>
          <c:spPr>
            <a:ln w="19050" cap="rnd">
              <a:solidFill>
                <a:schemeClr val="accent2"/>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Sheet1!$R$2:$R$56</c:f>
              <c:numCache>
                <c:formatCode>General</c:formatCode>
                <c:ptCount val="55"/>
                <c:pt idx="0">
                  <c:v>1152</c:v>
                </c:pt>
                <c:pt idx="1">
                  <c:v>1214</c:v>
                </c:pt>
                <c:pt idx="2">
                  <c:v>1130</c:v>
                </c:pt>
                <c:pt idx="3">
                  <c:v>1097</c:v>
                </c:pt>
                <c:pt idx="4">
                  <c:v>1108</c:v>
                </c:pt>
                <c:pt idx="5">
                  <c:v>1039</c:v>
                </c:pt>
                <c:pt idx="6">
                  <c:v>1015</c:v>
                </c:pt>
                <c:pt idx="7">
                  <c:v>1057</c:v>
                </c:pt>
                <c:pt idx="8">
                  <c:v>947</c:v>
                </c:pt>
                <c:pt idx="9">
                  <c:v>943</c:v>
                </c:pt>
                <c:pt idx="10">
                  <c:v>824</c:v>
                </c:pt>
                <c:pt idx="11">
                  <c:v>807</c:v>
                </c:pt>
                <c:pt idx="12">
                  <c:v>878</c:v>
                </c:pt>
                <c:pt idx="13">
                  <c:v>611</c:v>
                </c:pt>
                <c:pt idx="14">
                  <c:v>591</c:v>
                </c:pt>
                <c:pt idx="15">
                  <c:v>490</c:v>
                </c:pt>
                <c:pt idx="16">
                  <c:v>407</c:v>
                </c:pt>
                <c:pt idx="17">
                  <c:v>375</c:v>
                </c:pt>
                <c:pt idx="18">
                  <c:v>340</c:v>
                </c:pt>
                <c:pt idx="19">
                  <c:v>310</c:v>
                </c:pt>
                <c:pt idx="20">
                  <c:v>239</c:v>
                </c:pt>
                <c:pt idx="21">
                  <c:v>217</c:v>
                </c:pt>
                <c:pt idx="22">
                  <c:v>235</c:v>
                </c:pt>
                <c:pt idx="23">
                  <c:v>211</c:v>
                </c:pt>
                <c:pt idx="24">
                  <c:v>175</c:v>
                </c:pt>
                <c:pt idx="25">
                  <c:v>172</c:v>
                </c:pt>
                <c:pt idx="26">
                  <c:v>164</c:v>
                </c:pt>
                <c:pt idx="27">
                  <c:v>165</c:v>
                </c:pt>
                <c:pt idx="28">
                  <c:v>166</c:v>
                </c:pt>
                <c:pt idx="29">
                  <c:v>165</c:v>
                </c:pt>
                <c:pt idx="30">
                  <c:v>186</c:v>
                </c:pt>
                <c:pt idx="31">
                  <c:v>195</c:v>
                </c:pt>
                <c:pt idx="32">
                  <c:v>158</c:v>
                </c:pt>
                <c:pt idx="33">
                  <c:v>147</c:v>
                </c:pt>
                <c:pt idx="34">
                  <c:v>148</c:v>
                </c:pt>
                <c:pt idx="35">
                  <c:v>144</c:v>
                </c:pt>
                <c:pt idx="36">
                  <c:v>128</c:v>
                </c:pt>
                <c:pt idx="37">
                  <c:v>137</c:v>
                </c:pt>
                <c:pt idx="38">
                  <c:v>134</c:v>
                </c:pt>
                <c:pt idx="39">
                  <c:v>150</c:v>
                </c:pt>
                <c:pt idx="40">
                  <c:v>145</c:v>
                </c:pt>
                <c:pt idx="41">
                  <c:v>184</c:v>
                </c:pt>
                <c:pt idx="42">
                  <c:v>223</c:v>
                </c:pt>
                <c:pt idx="43">
                  <c:v>214</c:v>
                </c:pt>
                <c:pt idx="44">
                  <c:v>233</c:v>
                </c:pt>
                <c:pt idx="45">
                  <c:v>237</c:v>
                </c:pt>
                <c:pt idx="46">
                  <c:v>254</c:v>
                </c:pt>
                <c:pt idx="47">
                  <c:v>204</c:v>
                </c:pt>
                <c:pt idx="48">
                  <c:v>226</c:v>
                </c:pt>
                <c:pt idx="49">
                  <c:v>229</c:v>
                </c:pt>
                <c:pt idx="50">
                  <c:v>239</c:v>
                </c:pt>
                <c:pt idx="51">
                  <c:v>227</c:v>
                </c:pt>
                <c:pt idx="52">
                  <c:v>163</c:v>
                </c:pt>
                <c:pt idx="53">
                  <c:v>184</c:v>
                </c:pt>
                <c:pt idx="54">
                  <c:v>168</c:v>
                </c:pt>
              </c:numCache>
            </c:numRef>
          </c:yVal>
          <c:smooth val="1"/>
        </c:ser>
        <c:ser>
          <c:idx val="2"/>
          <c:order val="1"/>
          <c:tx>
            <c:v>Track 2</c:v>
          </c:tx>
          <c:spPr>
            <a:ln w="19050" cap="rnd">
              <a:solidFill>
                <a:schemeClr val="accent3"/>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Sheet1!$S$2:$S$56</c:f>
              <c:numCache>
                <c:formatCode>General</c:formatCode>
                <c:ptCount val="55"/>
                <c:pt idx="0">
                  <c:v>2953</c:v>
                </c:pt>
                <c:pt idx="1">
                  <c:v>2837</c:v>
                </c:pt>
                <c:pt idx="2">
                  <c:v>2769</c:v>
                </c:pt>
                <c:pt idx="3">
                  <c:v>2624</c:v>
                </c:pt>
                <c:pt idx="4">
                  <c:v>2397</c:v>
                </c:pt>
                <c:pt idx="5">
                  <c:v>2357</c:v>
                </c:pt>
                <c:pt idx="6">
                  <c:v>2275</c:v>
                </c:pt>
                <c:pt idx="7">
                  <c:v>2095</c:v>
                </c:pt>
                <c:pt idx="8">
                  <c:v>1963</c:v>
                </c:pt>
                <c:pt idx="9">
                  <c:v>1917</c:v>
                </c:pt>
                <c:pt idx="10">
                  <c:v>1738</c:v>
                </c:pt>
                <c:pt idx="11">
                  <c:v>1573</c:v>
                </c:pt>
                <c:pt idx="12">
                  <c:v>1526</c:v>
                </c:pt>
                <c:pt idx="13">
                  <c:v>1399</c:v>
                </c:pt>
                <c:pt idx="14">
                  <c:v>1312</c:v>
                </c:pt>
                <c:pt idx="15">
                  <c:v>1226</c:v>
                </c:pt>
                <c:pt idx="16">
                  <c:v>1154</c:v>
                </c:pt>
                <c:pt idx="17">
                  <c:v>1132</c:v>
                </c:pt>
                <c:pt idx="18">
                  <c:v>1041</c:v>
                </c:pt>
                <c:pt idx="19">
                  <c:v>941</c:v>
                </c:pt>
                <c:pt idx="20">
                  <c:v>882</c:v>
                </c:pt>
                <c:pt idx="21">
                  <c:v>898</c:v>
                </c:pt>
                <c:pt idx="22">
                  <c:v>755</c:v>
                </c:pt>
                <c:pt idx="23">
                  <c:v>667</c:v>
                </c:pt>
                <c:pt idx="24">
                  <c:v>577</c:v>
                </c:pt>
                <c:pt idx="25">
                  <c:v>537</c:v>
                </c:pt>
                <c:pt idx="26">
                  <c:v>459</c:v>
                </c:pt>
                <c:pt idx="27">
                  <c:v>386</c:v>
                </c:pt>
                <c:pt idx="28">
                  <c:v>339</c:v>
                </c:pt>
                <c:pt idx="29">
                  <c:v>322</c:v>
                </c:pt>
                <c:pt idx="30">
                  <c:v>255</c:v>
                </c:pt>
                <c:pt idx="31">
                  <c:v>274</c:v>
                </c:pt>
                <c:pt idx="32">
                  <c:v>254</c:v>
                </c:pt>
                <c:pt idx="33">
                  <c:v>206</c:v>
                </c:pt>
                <c:pt idx="34">
                  <c:v>221</c:v>
                </c:pt>
                <c:pt idx="35">
                  <c:v>162</c:v>
                </c:pt>
                <c:pt idx="36">
                  <c:v>169</c:v>
                </c:pt>
                <c:pt idx="37">
                  <c:v>174</c:v>
                </c:pt>
                <c:pt idx="38">
                  <c:v>175</c:v>
                </c:pt>
                <c:pt idx="39">
                  <c:v>191</c:v>
                </c:pt>
                <c:pt idx="40">
                  <c:v>156</c:v>
                </c:pt>
                <c:pt idx="41">
                  <c:v>145</c:v>
                </c:pt>
                <c:pt idx="42">
                  <c:v>167</c:v>
                </c:pt>
                <c:pt idx="43">
                  <c:v>166</c:v>
                </c:pt>
                <c:pt idx="44">
                  <c:v>136</c:v>
                </c:pt>
                <c:pt idx="45">
                  <c:v>152</c:v>
                </c:pt>
                <c:pt idx="46">
                  <c:v>173</c:v>
                </c:pt>
                <c:pt idx="47">
                  <c:v>157</c:v>
                </c:pt>
                <c:pt idx="48">
                  <c:v>161</c:v>
                </c:pt>
                <c:pt idx="49">
                  <c:v>128</c:v>
                </c:pt>
                <c:pt idx="50">
                  <c:v>124</c:v>
                </c:pt>
                <c:pt idx="51">
                  <c:v>145</c:v>
                </c:pt>
                <c:pt idx="52">
                  <c:v>158</c:v>
                </c:pt>
                <c:pt idx="53">
                  <c:v>153</c:v>
                </c:pt>
                <c:pt idx="54">
                  <c:v>160</c:v>
                </c:pt>
              </c:numCache>
            </c:numRef>
          </c:yVal>
          <c:smooth val="1"/>
        </c:ser>
        <c:ser>
          <c:idx val="3"/>
          <c:order val="2"/>
          <c:tx>
            <c:v>Track 3</c:v>
          </c:tx>
          <c:spPr>
            <a:ln w="19050" cap="rnd">
              <a:solidFill>
                <a:schemeClr val="accent4"/>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Sheet1!$T$2:$T$56</c:f>
              <c:numCache>
                <c:formatCode>General</c:formatCode>
                <c:ptCount val="55"/>
                <c:pt idx="0">
                  <c:v>1627</c:v>
                </c:pt>
                <c:pt idx="1">
                  <c:v>1436</c:v>
                </c:pt>
                <c:pt idx="2">
                  <c:v>1410</c:v>
                </c:pt>
                <c:pt idx="3">
                  <c:v>1307</c:v>
                </c:pt>
                <c:pt idx="4">
                  <c:v>1295</c:v>
                </c:pt>
                <c:pt idx="5">
                  <c:v>1227</c:v>
                </c:pt>
                <c:pt idx="6">
                  <c:v>1216</c:v>
                </c:pt>
                <c:pt idx="7">
                  <c:v>1071</c:v>
                </c:pt>
                <c:pt idx="8">
                  <c:v>913</c:v>
                </c:pt>
                <c:pt idx="9">
                  <c:v>809</c:v>
                </c:pt>
                <c:pt idx="10">
                  <c:v>652</c:v>
                </c:pt>
                <c:pt idx="11">
                  <c:v>596</c:v>
                </c:pt>
                <c:pt idx="12">
                  <c:v>445</c:v>
                </c:pt>
                <c:pt idx="13">
                  <c:v>421</c:v>
                </c:pt>
                <c:pt idx="14">
                  <c:v>406</c:v>
                </c:pt>
                <c:pt idx="15">
                  <c:v>263</c:v>
                </c:pt>
                <c:pt idx="16">
                  <c:v>228</c:v>
                </c:pt>
                <c:pt idx="17">
                  <c:v>202</c:v>
                </c:pt>
                <c:pt idx="18">
                  <c:v>188</c:v>
                </c:pt>
                <c:pt idx="19">
                  <c:v>137</c:v>
                </c:pt>
                <c:pt idx="20">
                  <c:v>142</c:v>
                </c:pt>
                <c:pt idx="21">
                  <c:v>124</c:v>
                </c:pt>
                <c:pt idx="22">
                  <c:v>100</c:v>
                </c:pt>
                <c:pt idx="23">
                  <c:v>84</c:v>
                </c:pt>
                <c:pt idx="24">
                  <c:v>81</c:v>
                </c:pt>
                <c:pt idx="25">
                  <c:v>74</c:v>
                </c:pt>
                <c:pt idx="26">
                  <c:v>75</c:v>
                </c:pt>
                <c:pt idx="27">
                  <c:v>77</c:v>
                </c:pt>
                <c:pt idx="28">
                  <c:v>72</c:v>
                </c:pt>
                <c:pt idx="29">
                  <c:v>57</c:v>
                </c:pt>
                <c:pt idx="30">
                  <c:v>67</c:v>
                </c:pt>
                <c:pt idx="31">
                  <c:v>67</c:v>
                </c:pt>
                <c:pt idx="32">
                  <c:v>49</c:v>
                </c:pt>
                <c:pt idx="33">
                  <c:v>58</c:v>
                </c:pt>
                <c:pt idx="34">
                  <c:v>61</c:v>
                </c:pt>
                <c:pt idx="35">
                  <c:v>53</c:v>
                </c:pt>
                <c:pt idx="36">
                  <c:v>54</c:v>
                </c:pt>
                <c:pt idx="37">
                  <c:v>67</c:v>
                </c:pt>
                <c:pt idx="38">
                  <c:v>39</c:v>
                </c:pt>
                <c:pt idx="39">
                  <c:v>57</c:v>
                </c:pt>
                <c:pt idx="40">
                  <c:v>38</c:v>
                </c:pt>
                <c:pt idx="41">
                  <c:v>61</c:v>
                </c:pt>
                <c:pt idx="42">
                  <c:v>44</c:v>
                </c:pt>
                <c:pt idx="43">
                  <c:v>53</c:v>
                </c:pt>
                <c:pt idx="44">
                  <c:v>46</c:v>
                </c:pt>
                <c:pt idx="45">
                  <c:v>41</c:v>
                </c:pt>
                <c:pt idx="46">
                  <c:v>43</c:v>
                </c:pt>
                <c:pt idx="47">
                  <c:v>42</c:v>
                </c:pt>
                <c:pt idx="48">
                  <c:v>28</c:v>
                </c:pt>
                <c:pt idx="49">
                  <c:v>35</c:v>
                </c:pt>
                <c:pt idx="50">
                  <c:v>43</c:v>
                </c:pt>
                <c:pt idx="51">
                  <c:v>44</c:v>
                </c:pt>
                <c:pt idx="52">
                  <c:v>48</c:v>
                </c:pt>
                <c:pt idx="53">
                  <c:v>58</c:v>
                </c:pt>
                <c:pt idx="54">
                  <c:v>52</c:v>
                </c:pt>
              </c:numCache>
            </c:numRef>
          </c:yVal>
          <c:smooth val="1"/>
        </c:ser>
        <c:ser>
          <c:idx val="4"/>
          <c:order val="3"/>
          <c:tx>
            <c:v>Track 4</c:v>
          </c:tx>
          <c:spPr>
            <a:ln w="19050" cap="rnd">
              <a:solidFill>
                <a:schemeClr val="accent5"/>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Sheet1!$U$2:$U$56</c:f>
              <c:numCache>
                <c:formatCode>General</c:formatCode>
                <c:ptCount val="55"/>
                <c:pt idx="0">
                  <c:v>913</c:v>
                </c:pt>
                <c:pt idx="1">
                  <c:v>890</c:v>
                </c:pt>
                <c:pt idx="2">
                  <c:v>838</c:v>
                </c:pt>
                <c:pt idx="3">
                  <c:v>802</c:v>
                </c:pt>
                <c:pt idx="4">
                  <c:v>742</c:v>
                </c:pt>
                <c:pt idx="5">
                  <c:v>787</c:v>
                </c:pt>
                <c:pt idx="6">
                  <c:v>763</c:v>
                </c:pt>
                <c:pt idx="7">
                  <c:v>788</c:v>
                </c:pt>
                <c:pt idx="8">
                  <c:v>694</c:v>
                </c:pt>
                <c:pt idx="9">
                  <c:v>651</c:v>
                </c:pt>
                <c:pt idx="10">
                  <c:v>647</c:v>
                </c:pt>
                <c:pt idx="11">
                  <c:v>572</c:v>
                </c:pt>
                <c:pt idx="12">
                  <c:v>553</c:v>
                </c:pt>
                <c:pt idx="13">
                  <c:v>491</c:v>
                </c:pt>
                <c:pt idx="14">
                  <c:v>409</c:v>
                </c:pt>
                <c:pt idx="15">
                  <c:v>341</c:v>
                </c:pt>
                <c:pt idx="16">
                  <c:v>301</c:v>
                </c:pt>
                <c:pt idx="17">
                  <c:v>237</c:v>
                </c:pt>
                <c:pt idx="18">
                  <c:v>198</c:v>
                </c:pt>
                <c:pt idx="19">
                  <c:v>162</c:v>
                </c:pt>
                <c:pt idx="20">
                  <c:v>128</c:v>
                </c:pt>
                <c:pt idx="21">
                  <c:v>93</c:v>
                </c:pt>
                <c:pt idx="22">
                  <c:v>87</c:v>
                </c:pt>
                <c:pt idx="23">
                  <c:v>94</c:v>
                </c:pt>
                <c:pt idx="24">
                  <c:v>92</c:v>
                </c:pt>
                <c:pt idx="25">
                  <c:v>108</c:v>
                </c:pt>
                <c:pt idx="26">
                  <c:v>109</c:v>
                </c:pt>
                <c:pt idx="27">
                  <c:v>122</c:v>
                </c:pt>
                <c:pt idx="28">
                  <c:v>114</c:v>
                </c:pt>
                <c:pt idx="29">
                  <c:v>91</c:v>
                </c:pt>
                <c:pt idx="30">
                  <c:v>106</c:v>
                </c:pt>
                <c:pt idx="31">
                  <c:v>125</c:v>
                </c:pt>
                <c:pt idx="32">
                  <c:v>98</c:v>
                </c:pt>
                <c:pt idx="33">
                  <c:v>107</c:v>
                </c:pt>
                <c:pt idx="34">
                  <c:v>113</c:v>
                </c:pt>
                <c:pt idx="35">
                  <c:v>106</c:v>
                </c:pt>
                <c:pt idx="36">
                  <c:v>86</c:v>
                </c:pt>
                <c:pt idx="37">
                  <c:v>107</c:v>
                </c:pt>
                <c:pt idx="38">
                  <c:v>104</c:v>
                </c:pt>
                <c:pt idx="39">
                  <c:v>112</c:v>
                </c:pt>
                <c:pt idx="40">
                  <c:v>105</c:v>
                </c:pt>
                <c:pt idx="41">
                  <c:v>143</c:v>
                </c:pt>
                <c:pt idx="42">
                  <c:v>124</c:v>
                </c:pt>
                <c:pt idx="43">
                  <c:v>114</c:v>
                </c:pt>
                <c:pt idx="44">
                  <c:v>124</c:v>
                </c:pt>
                <c:pt idx="45">
                  <c:v>113</c:v>
                </c:pt>
                <c:pt idx="46">
                  <c:v>100</c:v>
                </c:pt>
                <c:pt idx="47">
                  <c:v>122</c:v>
                </c:pt>
                <c:pt idx="48">
                  <c:v>125</c:v>
                </c:pt>
                <c:pt idx="49">
                  <c:v>115</c:v>
                </c:pt>
                <c:pt idx="50">
                  <c:v>119</c:v>
                </c:pt>
                <c:pt idx="51">
                  <c:v>96</c:v>
                </c:pt>
                <c:pt idx="52">
                  <c:v>80</c:v>
                </c:pt>
                <c:pt idx="53">
                  <c:v>60</c:v>
                </c:pt>
                <c:pt idx="54">
                  <c:v>45</c:v>
                </c:pt>
              </c:numCache>
            </c:numRef>
          </c:yVal>
          <c:smooth val="1"/>
        </c:ser>
        <c:ser>
          <c:idx val="5"/>
          <c:order val="4"/>
          <c:tx>
            <c:v>Track 5</c:v>
          </c:tx>
          <c:spPr>
            <a:ln w="19050" cap="rnd">
              <a:solidFill>
                <a:schemeClr val="accent6"/>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Sheet1!$V$2:$V$56</c:f>
              <c:numCache>
                <c:formatCode>General</c:formatCode>
                <c:ptCount val="55"/>
                <c:pt idx="0">
                  <c:v>3814</c:v>
                </c:pt>
                <c:pt idx="1">
                  <c:v>3888</c:v>
                </c:pt>
                <c:pt idx="2">
                  <c:v>3818</c:v>
                </c:pt>
                <c:pt idx="3">
                  <c:v>3697</c:v>
                </c:pt>
                <c:pt idx="4">
                  <c:v>3527</c:v>
                </c:pt>
                <c:pt idx="5">
                  <c:v>3291</c:v>
                </c:pt>
                <c:pt idx="6">
                  <c:v>3022</c:v>
                </c:pt>
                <c:pt idx="7">
                  <c:v>2968</c:v>
                </c:pt>
                <c:pt idx="8">
                  <c:v>2718</c:v>
                </c:pt>
                <c:pt idx="9">
                  <c:v>2522</c:v>
                </c:pt>
                <c:pt idx="10">
                  <c:v>2335</c:v>
                </c:pt>
                <c:pt idx="11">
                  <c:v>2303</c:v>
                </c:pt>
                <c:pt idx="12">
                  <c:v>2300</c:v>
                </c:pt>
                <c:pt idx="13">
                  <c:v>2033</c:v>
                </c:pt>
                <c:pt idx="14">
                  <c:v>1984</c:v>
                </c:pt>
                <c:pt idx="15">
                  <c:v>1874</c:v>
                </c:pt>
                <c:pt idx="16">
                  <c:v>1750</c:v>
                </c:pt>
                <c:pt idx="17">
                  <c:v>1538</c:v>
                </c:pt>
                <c:pt idx="18">
                  <c:v>1552</c:v>
                </c:pt>
                <c:pt idx="19">
                  <c:v>1591</c:v>
                </c:pt>
                <c:pt idx="20">
                  <c:v>1570</c:v>
                </c:pt>
                <c:pt idx="21">
                  <c:v>1505</c:v>
                </c:pt>
                <c:pt idx="22">
                  <c:v>1355</c:v>
                </c:pt>
                <c:pt idx="23">
                  <c:v>1233</c:v>
                </c:pt>
                <c:pt idx="24">
                  <c:v>1125</c:v>
                </c:pt>
                <c:pt idx="25">
                  <c:v>1112</c:v>
                </c:pt>
                <c:pt idx="26">
                  <c:v>1069</c:v>
                </c:pt>
                <c:pt idx="27">
                  <c:v>954</c:v>
                </c:pt>
                <c:pt idx="28">
                  <c:v>844</c:v>
                </c:pt>
                <c:pt idx="29">
                  <c:v>825</c:v>
                </c:pt>
                <c:pt idx="30">
                  <c:v>676</c:v>
                </c:pt>
                <c:pt idx="31">
                  <c:v>613</c:v>
                </c:pt>
                <c:pt idx="32">
                  <c:v>443</c:v>
                </c:pt>
                <c:pt idx="33">
                  <c:v>369</c:v>
                </c:pt>
                <c:pt idx="34">
                  <c:v>334</c:v>
                </c:pt>
                <c:pt idx="35">
                  <c:v>317</c:v>
                </c:pt>
                <c:pt idx="36">
                  <c:v>287</c:v>
                </c:pt>
                <c:pt idx="37">
                  <c:v>266</c:v>
                </c:pt>
                <c:pt idx="38">
                  <c:v>225</c:v>
                </c:pt>
                <c:pt idx="39">
                  <c:v>214</c:v>
                </c:pt>
                <c:pt idx="40">
                  <c:v>178</c:v>
                </c:pt>
                <c:pt idx="41">
                  <c:v>159</c:v>
                </c:pt>
                <c:pt idx="42">
                  <c:v>152</c:v>
                </c:pt>
                <c:pt idx="43">
                  <c:v>112</c:v>
                </c:pt>
                <c:pt idx="44">
                  <c:v>121</c:v>
                </c:pt>
                <c:pt idx="45">
                  <c:v>108</c:v>
                </c:pt>
                <c:pt idx="46">
                  <c:v>108</c:v>
                </c:pt>
                <c:pt idx="47">
                  <c:v>106</c:v>
                </c:pt>
                <c:pt idx="48">
                  <c:v>97</c:v>
                </c:pt>
                <c:pt idx="49">
                  <c:v>113</c:v>
                </c:pt>
                <c:pt idx="50">
                  <c:v>86</c:v>
                </c:pt>
                <c:pt idx="51">
                  <c:v>84</c:v>
                </c:pt>
                <c:pt idx="52">
                  <c:v>90</c:v>
                </c:pt>
                <c:pt idx="53">
                  <c:v>75</c:v>
                </c:pt>
                <c:pt idx="54">
                  <c:v>66</c:v>
                </c:pt>
              </c:numCache>
            </c:numRef>
          </c:yVal>
          <c:smooth val="1"/>
        </c:ser>
        <c:ser>
          <c:idx val="7"/>
          <c:order val="5"/>
          <c:tx>
            <c:v>Track 6</c:v>
          </c:tx>
          <c:spPr>
            <a:ln w="19050" cap="rnd">
              <a:solidFill>
                <a:schemeClr val="accent2">
                  <a:lumMod val="60000"/>
                </a:schemeClr>
              </a:solidFill>
              <a:round/>
            </a:ln>
            <a:effectLst/>
          </c:spPr>
          <c:marker>
            <c:symbol val="none"/>
          </c:marker>
          <c:xVal>
            <c:numRef>
              <c:f>Sheet1!$P$2:$P$56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Sheet1!$X$2:$X$56</c:f>
              <c:numCache>
                <c:formatCode>General</c:formatCode>
                <c:ptCount val="55"/>
                <c:pt idx="0">
                  <c:v>3260</c:v>
                </c:pt>
                <c:pt idx="1">
                  <c:v>3206</c:v>
                </c:pt>
                <c:pt idx="2">
                  <c:v>3075</c:v>
                </c:pt>
                <c:pt idx="3">
                  <c:v>3035</c:v>
                </c:pt>
                <c:pt idx="4">
                  <c:v>2838</c:v>
                </c:pt>
                <c:pt idx="5">
                  <c:v>2650</c:v>
                </c:pt>
                <c:pt idx="6">
                  <c:v>2545</c:v>
                </c:pt>
                <c:pt idx="7">
                  <c:v>2262</c:v>
                </c:pt>
                <c:pt idx="8">
                  <c:v>2228</c:v>
                </c:pt>
                <c:pt idx="9">
                  <c:v>2001</c:v>
                </c:pt>
                <c:pt idx="10">
                  <c:v>1714</c:v>
                </c:pt>
                <c:pt idx="11">
                  <c:v>1686</c:v>
                </c:pt>
                <c:pt idx="12">
                  <c:v>1551</c:v>
                </c:pt>
                <c:pt idx="13">
                  <c:v>1451</c:v>
                </c:pt>
                <c:pt idx="14">
                  <c:v>1302</c:v>
                </c:pt>
                <c:pt idx="15">
                  <c:v>1223</c:v>
                </c:pt>
                <c:pt idx="16">
                  <c:v>1261</c:v>
                </c:pt>
                <c:pt idx="17">
                  <c:v>1058</c:v>
                </c:pt>
                <c:pt idx="18">
                  <c:v>1031</c:v>
                </c:pt>
                <c:pt idx="19">
                  <c:v>989</c:v>
                </c:pt>
                <c:pt idx="20">
                  <c:v>935</c:v>
                </c:pt>
                <c:pt idx="21">
                  <c:v>948</c:v>
                </c:pt>
                <c:pt idx="22">
                  <c:v>919</c:v>
                </c:pt>
                <c:pt idx="23">
                  <c:v>841</c:v>
                </c:pt>
                <c:pt idx="24">
                  <c:v>707</c:v>
                </c:pt>
                <c:pt idx="25">
                  <c:v>692</c:v>
                </c:pt>
                <c:pt idx="26">
                  <c:v>571</c:v>
                </c:pt>
                <c:pt idx="27">
                  <c:v>595</c:v>
                </c:pt>
                <c:pt idx="28">
                  <c:v>543</c:v>
                </c:pt>
                <c:pt idx="29">
                  <c:v>521</c:v>
                </c:pt>
                <c:pt idx="30">
                  <c:v>451</c:v>
                </c:pt>
                <c:pt idx="31">
                  <c:v>439</c:v>
                </c:pt>
                <c:pt idx="32">
                  <c:v>398</c:v>
                </c:pt>
                <c:pt idx="33">
                  <c:v>371</c:v>
                </c:pt>
                <c:pt idx="34">
                  <c:v>311</c:v>
                </c:pt>
                <c:pt idx="35">
                  <c:v>254</c:v>
                </c:pt>
                <c:pt idx="36">
                  <c:v>260</c:v>
                </c:pt>
                <c:pt idx="37">
                  <c:v>222</c:v>
                </c:pt>
                <c:pt idx="38">
                  <c:v>197</c:v>
                </c:pt>
                <c:pt idx="39">
                  <c:v>188</c:v>
                </c:pt>
                <c:pt idx="40">
                  <c:v>182</c:v>
                </c:pt>
                <c:pt idx="41">
                  <c:v>172</c:v>
                </c:pt>
                <c:pt idx="42">
                  <c:v>148</c:v>
                </c:pt>
                <c:pt idx="43">
                  <c:v>153</c:v>
                </c:pt>
                <c:pt idx="44">
                  <c:v>140</c:v>
                </c:pt>
                <c:pt idx="45">
                  <c:v>137</c:v>
                </c:pt>
                <c:pt idx="46">
                  <c:v>144</c:v>
                </c:pt>
                <c:pt idx="47">
                  <c:v>129</c:v>
                </c:pt>
                <c:pt idx="48">
                  <c:v>106</c:v>
                </c:pt>
                <c:pt idx="49">
                  <c:v>126</c:v>
                </c:pt>
                <c:pt idx="50">
                  <c:v>122</c:v>
                </c:pt>
                <c:pt idx="51">
                  <c:v>129</c:v>
                </c:pt>
                <c:pt idx="52">
                  <c:v>127</c:v>
                </c:pt>
                <c:pt idx="53">
                  <c:v>131</c:v>
                </c:pt>
                <c:pt idx="54">
                  <c:v>138</c:v>
                </c:pt>
              </c:numCache>
            </c:numRef>
          </c:yVal>
          <c:smooth val="1"/>
        </c:ser>
        <c:dLbls>
          <c:showLegendKey val="0"/>
          <c:showVal val="0"/>
          <c:showCatName val="0"/>
          <c:showSerName val="0"/>
          <c:showPercent val="0"/>
          <c:showBubbleSize val="0"/>
        </c:dLbls>
        <c:axId val="518356864"/>
        <c:axId val="518357256"/>
      </c:scatterChart>
      <c:valAx>
        <c:axId val="51835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into the detector [µm]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18357256"/>
        <c:crosses val="autoZero"/>
        <c:crossBetween val="midCat"/>
      </c:valAx>
      <c:valAx>
        <c:axId val="518357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F2 Track Fluorscence [arb. units]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18356864"/>
        <c:crosses val="autoZero"/>
        <c:crossBetween val="midCat"/>
      </c:valAx>
      <c:spPr>
        <a:noFill/>
        <a:ln>
          <a:noFill/>
        </a:ln>
        <a:effectLst/>
      </c:spPr>
    </c:plotArea>
    <c:legend>
      <c:legendPos val="tr"/>
      <c:layout>
        <c:manualLayout>
          <c:xMode val="edge"/>
          <c:yMode val="edge"/>
          <c:x val="0.81873578302712158"/>
          <c:y val="6.6666666666666666E-2"/>
          <c:w val="0.16459755030621173"/>
          <c:h val="0.36387489063867012"/>
        </c:manualLayout>
      </c:layout>
      <c:overlay val="1"/>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0"/>
          <c:tx>
            <c:v>Track 1</c:v>
          </c:tx>
          <c:spPr>
            <a:ln w="19050" cap="rnd">
              <a:solidFill>
                <a:schemeClr val="accent2"/>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Sheet1!$AA$2:$AA$56</c:f>
              <c:numCache>
                <c:formatCode>General</c:formatCode>
                <c:ptCount val="55"/>
                <c:pt idx="0">
                  <c:v>1237</c:v>
                </c:pt>
                <c:pt idx="1">
                  <c:v>1286</c:v>
                </c:pt>
                <c:pt idx="2">
                  <c:v>1244</c:v>
                </c:pt>
                <c:pt idx="3">
                  <c:v>1265</c:v>
                </c:pt>
                <c:pt idx="4">
                  <c:v>1140</c:v>
                </c:pt>
                <c:pt idx="5">
                  <c:v>1155</c:v>
                </c:pt>
                <c:pt idx="6">
                  <c:v>1126</c:v>
                </c:pt>
                <c:pt idx="7">
                  <c:v>980</c:v>
                </c:pt>
                <c:pt idx="8">
                  <c:v>1009</c:v>
                </c:pt>
                <c:pt idx="9">
                  <c:v>967</c:v>
                </c:pt>
                <c:pt idx="10">
                  <c:v>940</c:v>
                </c:pt>
                <c:pt idx="11">
                  <c:v>876</c:v>
                </c:pt>
                <c:pt idx="12">
                  <c:v>891</c:v>
                </c:pt>
                <c:pt idx="13">
                  <c:v>843</c:v>
                </c:pt>
                <c:pt idx="14">
                  <c:v>799</c:v>
                </c:pt>
                <c:pt idx="15">
                  <c:v>698</c:v>
                </c:pt>
                <c:pt idx="16">
                  <c:v>565</c:v>
                </c:pt>
                <c:pt idx="17">
                  <c:v>519</c:v>
                </c:pt>
                <c:pt idx="18">
                  <c:v>439</c:v>
                </c:pt>
                <c:pt idx="19">
                  <c:v>369</c:v>
                </c:pt>
                <c:pt idx="20">
                  <c:v>291</c:v>
                </c:pt>
                <c:pt idx="21">
                  <c:v>245</c:v>
                </c:pt>
                <c:pt idx="22">
                  <c:v>185</c:v>
                </c:pt>
                <c:pt idx="23">
                  <c:v>158</c:v>
                </c:pt>
                <c:pt idx="24">
                  <c:v>151</c:v>
                </c:pt>
                <c:pt idx="25">
                  <c:v>158</c:v>
                </c:pt>
                <c:pt idx="26">
                  <c:v>138</c:v>
                </c:pt>
                <c:pt idx="27">
                  <c:v>130</c:v>
                </c:pt>
                <c:pt idx="28">
                  <c:v>130</c:v>
                </c:pt>
                <c:pt idx="29">
                  <c:v>112</c:v>
                </c:pt>
                <c:pt idx="30">
                  <c:v>163</c:v>
                </c:pt>
                <c:pt idx="31">
                  <c:v>134</c:v>
                </c:pt>
                <c:pt idx="32">
                  <c:v>102</c:v>
                </c:pt>
                <c:pt idx="33">
                  <c:v>118</c:v>
                </c:pt>
                <c:pt idx="34">
                  <c:v>115</c:v>
                </c:pt>
                <c:pt idx="35">
                  <c:v>123</c:v>
                </c:pt>
                <c:pt idx="36">
                  <c:v>125</c:v>
                </c:pt>
                <c:pt idx="37">
                  <c:v>104</c:v>
                </c:pt>
                <c:pt idx="38">
                  <c:v>119</c:v>
                </c:pt>
                <c:pt idx="39">
                  <c:v>121</c:v>
                </c:pt>
                <c:pt idx="40">
                  <c:v>111</c:v>
                </c:pt>
                <c:pt idx="41">
                  <c:v>120</c:v>
                </c:pt>
                <c:pt idx="42">
                  <c:v>125</c:v>
                </c:pt>
                <c:pt idx="43">
                  <c:v>101</c:v>
                </c:pt>
                <c:pt idx="44">
                  <c:v>111</c:v>
                </c:pt>
                <c:pt idx="45">
                  <c:v>108</c:v>
                </c:pt>
                <c:pt idx="46">
                  <c:v>123</c:v>
                </c:pt>
                <c:pt idx="47">
                  <c:v>105</c:v>
                </c:pt>
                <c:pt idx="48">
                  <c:v>104</c:v>
                </c:pt>
                <c:pt idx="49">
                  <c:v>111</c:v>
                </c:pt>
                <c:pt idx="50">
                  <c:v>122</c:v>
                </c:pt>
                <c:pt idx="51">
                  <c:v>103</c:v>
                </c:pt>
                <c:pt idx="52">
                  <c:v>106</c:v>
                </c:pt>
                <c:pt idx="53">
                  <c:v>118</c:v>
                </c:pt>
                <c:pt idx="54">
                  <c:v>130</c:v>
                </c:pt>
              </c:numCache>
            </c:numRef>
          </c:yVal>
          <c:smooth val="1"/>
        </c:ser>
        <c:ser>
          <c:idx val="2"/>
          <c:order val="1"/>
          <c:tx>
            <c:v>Track 2</c:v>
          </c:tx>
          <c:spPr>
            <a:ln w="19050" cap="rnd">
              <a:solidFill>
                <a:schemeClr val="accent3"/>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Sheet1!$AB$2:$AB$56</c:f>
              <c:numCache>
                <c:formatCode>General</c:formatCode>
                <c:ptCount val="55"/>
                <c:pt idx="0">
                  <c:v>1565</c:v>
                </c:pt>
                <c:pt idx="1">
                  <c:v>1625</c:v>
                </c:pt>
                <c:pt idx="2">
                  <c:v>1608</c:v>
                </c:pt>
                <c:pt idx="3">
                  <c:v>1551</c:v>
                </c:pt>
                <c:pt idx="4">
                  <c:v>1479</c:v>
                </c:pt>
                <c:pt idx="5">
                  <c:v>1387</c:v>
                </c:pt>
                <c:pt idx="6">
                  <c:v>1413</c:v>
                </c:pt>
                <c:pt idx="7">
                  <c:v>1362</c:v>
                </c:pt>
                <c:pt idx="8">
                  <c:v>1283</c:v>
                </c:pt>
                <c:pt idx="9">
                  <c:v>1286</c:v>
                </c:pt>
                <c:pt idx="10">
                  <c:v>1296</c:v>
                </c:pt>
                <c:pt idx="11">
                  <c:v>1194</c:v>
                </c:pt>
                <c:pt idx="12">
                  <c:v>1284</c:v>
                </c:pt>
                <c:pt idx="13">
                  <c:v>1222</c:v>
                </c:pt>
                <c:pt idx="14">
                  <c:v>1197</c:v>
                </c:pt>
                <c:pt idx="15">
                  <c:v>1156</c:v>
                </c:pt>
                <c:pt idx="16">
                  <c:v>1081</c:v>
                </c:pt>
                <c:pt idx="17">
                  <c:v>1057</c:v>
                </c:pt>
                <c:pt idx="18">
                  <c:v>990</c:v>
                </c:pt>
                <c:pt idx="19">
                  <c:v>957</c:v>
                </c:pt>
                <c:pt idx="20">
                  <c:v>932</c:v>
                </c:pt>
                <c:pt idx="21">
                  <c:v>850</c:v>
                </c:pt>
                <c:pt idx="22">
                  <c:v>843</c:v>
                </c:pt>
                <c:pt idx="23">
                  <c:v>839</c:v>
                </c:pt>
                <c:pt idx="24">
                  <c:v>774</c:v>
                </c:pt>
                <c:pt idx="25">
                  <c:v>750</c:v>
                </c:pt>
                <c:pt idx="26">
                  <c:v>734</c:v>
                </c:pt>
                <c:pt idx="27">
                  <c:v>641</c:v>
                </c:pt>
                <c:pt idx="28">
                  <c:v>617</c:v>
                </c:pt>
                <c:pt idx="29">
                  <c:v>560</c:v>
                </c:pt>
                <c:pt idx="30">
                  <c:v>445</c:v>
                </c:pt>
                <c:pt idx="31">
                  <c:v>414</c:v>
                </c:pt>
                <c:pt idx="32">
                  <c:v>352</c:v>
                </c:pt>
                <c:pt idx="33">
                  <c:v>291</c:v>
                </c:pt>
                <c:pt idx="34">
                  <c:v>261</c:v>
                </c:pt>
                <c:pt idx="35">
                  <c:v>242</c:v>
                </c:pt>
                <c:pt idx="36">
                  <c:v>192</c:v>
                </c:pt>
                <c:pt idx="37">
                  <c:v>181</c:v>
                </c:pt>
                <c:pt idx="38">
                  <c:v>167</c:v>
                </c:pt>
                <c:pt idx="39">
                  <c:v>146</c:v>
                </c:pt>
                <c:pt idx="40">
                  <c:v>154</c:v>
                </c:pt>
                <c:pt idx="41">
                  <c:v>135</c:v>
                </c:pt>
                <c:pt idx="42">
                  <c:v>135</c:v>
                </c:pt>
                <c:pt idx="43">
                  <c:v>137</c:v>
                </c:pt>
                <c:pt idx="44">
                  <c:v>132</c:v>
                </c:pt>
                <c:pt idx="45">
                  <c:v>130</c:v>
                </c:pt>
                <c:pt idx="46">
                  <c:v>125</c:v>
                </c:pt>
                <c:pt idx="47">
                  <c:v>132</c:v>
                </c:pt>
                <c:pt idx="48">
                  <c:v>143</c:v>
                </c:pt>
                <c:pt idx="49">
                  <c:v>118</c:v>
                </c:pt>
                <c:pt idx="50">
                  <c:v>130</c:v>
                </c:pt>
                <c:pt idx="51">
                  <c:v>107</c:v>
                </c:pt>
                <c:pt idx="52">
                  <c:v>150</c:v>
                </c:pt>
                <c:pt idx="53">
                  <c:v>121</c:v>
                </c:pt>
                <c:pt idx="54">
                  <c:v>102</c:v>
                </c:pt>
              </c:numCache>
            </c:numRef>
          </c:yVal>
          <c:smooth val="1"/>
        </c:ser>
        <c:ser>
          <c:idx val="3"/>
          <c:order val="2"/>
          <c:tx>
            <c:v>Track 3</c:v>
          </c:tx>
          <c:spPr>
            <a:ln w="19050" cap="rnd">
              <a:solidFill>
                <a:schemeClr val="accent4"/>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Sheet1!$AC$2:$AC$56</c:f>
              <c:numCache>
                <c:formatCode>General</c:formatCode>
                <c:ptCount val="55"/>
                <c:pt idx="0">
                  <c:v>1381</c:v>
                </c:pt>
                <c:pt idx="1">
                  <c:v>1497</c:v>
                </c:pt>
                <c:pt idx="2">
                  <c:v>1307</c:v>
                </c:pt>
                <c:pt idx="3">
                  <c:v>1208</c:v>
                </c:pt>
                <c:pt idx="4">
                  <c:v>1155</c:v>
                </c:pt>
                <c:pt idx="5">
                  <c:v>1092</c:v>
                </c:pt>
                <c:pt idx="6">
                  <c:v>999</c:v>
                </c:pt>
                <c:pt idx="7">
                  <c:v>909</c:v>
                </c:pt>
                <c:pt idx="8">
                  <c:v>972</c:v>
                </c:pt>
                <c:pt idx="9">
                  <c:v>894</c:v>
                </c:pt>
                <c:pt idx="10">
                  <c:v>820</c:v>
                </c:pt>
                <c:pt idx="11">
                  <c:v>865</c:v>
                </c:pt>
                <c:pt idx="12">
                  <c:v>757</c:v>
                </c:pt>
                <c:pt idx="13">
                  <c:v>736</c:v>
                </c:pt>
                <c:pt idx="14">
                  <c:v>557</c:v>
                </c:pt>
                <c:pt idx="15">
                  <c:v>528</c:v>
                </c:pt>
                <c:pt idx="16">
                  <c:v>433</c:v>
                </c:pt>
                <c:pt idx="17">
                  <c:v>385</c:v>
                </c:pt>
                <c:pt idx="18">
                  <c:v>335</c:v>
                </c:pt>
                <c:pt idx="19">
                  <c:v>316</c:v>
                </c:pt>
                <c:pt idx="20">
                  <c:v>256</c:v>
                </c:pt>
                <c:pt idx="21">
                  <c:v>235</c:v>
                </c:pt>
                <c:pt idx="22">
                  <c:v>228</c:v>
                </c:pt>
                <c:pt idx="23">
                  <c:v>195</c:v>
                </c:pt>
                <c:pt idx="24">
                  <c:v>166</c:v>
                </c:pt>
                <c:pt idx="25">
                  <c:v>120</c:v>
                </c:pt>
                <c:pt idx="26">
                  <c:v>113</c:v>
                </c:pt>
                <c:pt idx="27">
                  <c:v>127</c:v>
                </c:pt>
                <c:pt idx="28">
                  <c:v>144</c:v>
                </c:pt>
                <c:pt idx="29">
                  <c:v>135</c:v>
                </c:pt>
                <c:pt idx="30">
                  <c:v>126</c:v>
                </c:pt>
                <c:pt idx="31">
                  <c:v>125</c:v>
                </c:pt>
                <c:pt idx="32">
                  <c:v>114</c:v>
                </c:pt>
                <c:pt idx="33">
                  <c:v>92</c:v>
                </c:pt>
                <c:pt idx="34">
                  <c:v>103</c:v>
                </c:pt>
                <c:pt idx="35">
                  <c:v>106</c:v>
                </c:pt>
                <c:pt idx="36">
                  <c:v>110</c:v>
                </c:pt>
                <c:pt idx="37">
                  <c:v>116</c:v>
                </c:pt>
                <c:pt idx="38">
                  <c:v>129</c:v>
                </c:pt>
                <c:pt idx="39">
                  <c:v>101</c:v>
                </c:pt>
                <c:pt idx="40">
                  <c:v>112</c:v>
                </c:pt>
                <c:pt idx="41">
                  <c:v>112</c:v>
                </c:pt>
                <c:pt idx="42">
                  <c:v>95</c:v>
                </c:pt>
                <c:pt idx="43">
                  <c:v>107</c:v>
                </c:pt>
                <c:pt idx="44">
                  <c:v>106</c:v>
                </c:pt>
                <c:pt idx="45">
                  <c:v>103</c:v>
                </c:pt>
                <c:pt idx="46">
                  <c:v>122</c:v>
                </c:pt>
                <c:pt idx="47">
                  <c:v>105</c:v>
                </c:pt>
                <c:pt idx="48">
                  <c:v>111</c:v>
                </c:pt>
                <c:pt idx="49">
                  <c:v>116</c:v>
                </c:pt>
                <c:pt idx="50">
                  <c:v>120</c:v>
                </c:pt>
                <c:pt idx="51">
                  <c:v>100</c:v>
                </c:pt>
                <c:pt idx="52">
                  <c:v>131</c:v>
                </c:pt>
                <c:pt idx="53">
                  <c:v>102</c:v>
                </c:pt>
                <c:pt idx="54">
                  <c:v>105</c:v>
                </c:pt>
              </c:numCache>
            </c:numRef>
          </c:yVal>
          <c:smooth val="1"/>
        </c:ser>
        <c:ser>
          <c:idx val="4"/>
          <c:order val="3"/>
          <c:tx>
            <c:v>Track 4</c:v>
          </c:tx>
          <c:spPr>
            <a:ln w="19050" cap="rnd">
              <a:solidFill>
                <a:schemeClr val="accent5"/>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Sheet1!$AD$2:$AD$56</c:f>
              <c:numCache>
                <c:formatCode>General</c:formatCode>
                <c:ptCount val="55"/>
                <c:pt idx="0">
                  <c:v>643</c:v>
                </c:pt>
                <c:pt idx="1">
                  <c:v>606</c:v>
                </c:pt>
                <c:pt idx="2">
                  <c:v>632</c:v>
                </c:pt>
                <c:pt idx="3">
                  <c:v>571</c:v>
                </c:pt>
                <c:pt idx="4">
                  <c:v>537</c:v>
                </c:pt>
                <c:pt idx="5">
                  <c:v>490</c:v>
                </c:pt>
                <c:pt idx="6">
                  <c:v>395</c:v>
                </c:pt>
                <c:pt idx="7">
                  <c:v>360</c:v>
                </c:pt>
                <c:pt idx="8">
                  <c:v>232</c:v>
                </c:pt>
                <c:pt idx="9">
                  <c:v>208</c:v>
                </c:pt>
                <c:pt idx="10">
                  <c:v>156</c:v>
                </c:pt>
                <c:pt idx="11">
                  <c:v>157</c:v>
                </c:pt>
                <c:pt idx="12">
                  <c:v>136</c:v>
                </c:pt>
                <c:pt idx="13">
                  <c:v>131</c:v>
                </c:pt>
                <c:pt idx="14">
                  <c:v>125</c:v>
                </c:pt>
                <c:pt idx="15">
                  <c:v>122</c:v>
                </c:pt>
                <c:pt idx="16">
                  <c:v>104</c:v>
                </c:pt>
                <c:pt idx="17">
                  <c:v>99</c:v>
                </c:pt>
                <c:pt idx="18">
                  <c:v>128</c:v>
                </c:pt>
                <c:pt idx="19">
                  <c:v>109</c:v>
                </c:pt>
                <c:pt idx="20">
                  <c:v>115</c:v>
                </c:pt>
                <c:pt idx="21">
                  <c:v>103</c:v>
                </c:pt>
                <c:pt idx="22">
                  <c:v>123</c:v>
                </c:pt>
                <c:pt idx="23">
                  <c:v>94</c:v>
                </c:pt>
                <c:pt idx="24">
                  <c:v>123</c:v>
                </c:pt>
                <c:pt idx="25">
                  <c:v>117</c:v>
                </c:pt>
                <c:pt idx="26">
                  <c:v>107</c:v>
                </c:pt>
                <c:pt idx="27">
                  <c:v>114</c:v>
                </c:pt>
                <c:pt idx="28">
                  <c:v>114</c:v>
                </c:pt>
                <c:pt idx="29">
                  <c:v>130</c:v>
                </c:pt>
                <c:pt idx="30">
                  <c:v>101</c:v>
                </c:pt>
                <c:pt idx="31">
                  <c:v>97</c:v>
                </c:pt>
                <c:pt idx="32">
                  <c:v>100</c:v>
                </c:pt>
                <c:pt idx="33">
                  <c:v>105</c:v>
                </c:pt>
                <c:pt idx="34">
                  <c:v>114</c:v>
                </c:pt>
                <c:pt idx="35">
                  <c:v>97</c:v>
                </c:pt>
                <c:pt idx="36">
                  <c:v>93</c:v>
                </c:pt>
                <c:pt idx="37">
                  <c:v>102</c:v>
                </c:pt>
                <c:pt idx="38">
                  <c:v>99</c:v>
                </c:pt>
                <c:pt idx="39">
                  <c:v>126</c:v>
                </c:pt>
                <c:pt idx="40">
                  <c:v>99</c:v>
                </c:pt>
                <c:pt idx="41">
                  <c:v>97</c:v>
                </c:pt>
                <c:pt idx="42">
                  <c:v>99</c:v>
                </c:pt>
                <c:pt idx="43">
                  <c:v>115</c:v>
                </c:pt>
                <c:pt idx="44">
                  <c:v>108</c:v>
                </c:pt>
                <c:pt idx="45">
                  <c:v>112</c:v>
                </c:pt>
                <c:pt idx="46">
                  <c:v>97</c:v>
                </c:pt>
                <c:pt idx="47">
                  <c:v>101</c:v>
                </c:pt>
                <c:pt idx="48">
                  <c:v>107</c:v>
                </c:pt>
                <c:pt idx="49">
                  <c:v>121</c:v>
                </c:pt>
                <c:pt idx="50">
                  <c:v>130</c:v>
                </c:pt>
                <c:pt idx="51">
                  <c:v>103</c:v>
                </c:pt>
                <c:pt idx="52">
                  <c:v>121</c:v>
                </c:pt>
                <c:pt idx="53">
                  <c:v>131</c:v>
                </c:pt>
                <c:pt idx="54">
                  <c:v>98</c:v>
                </c:pt>
              </c:numCache>
            </c:numRef>
          </c:yVal>
          <c:smooth val="1"/>
        </c:ser>
        <c:ser>
          <c:idx val="5"/>
          <c:order val="4"/>
          <c:tx>
            <c:v>Track 5</c:v>
          </c:tx>
          <c:spPr>
            <a:ln w="19050" cap="rnd">
              <a:solidFill>
                <a:schemeClr val="accent6"/>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Sheet1!$AE$2:$AE$56</c:f>
              <c:numCache>
                <c:formatCode>General</c:formatCode>
                <c:ptCount val="55"/>
                <c:pt idx="0">
                  <c:v>1028</c:v>
                </c:pt>
                <c:pt idx="1">
                  <c:v>1117</c:v>
                </c:pt>
                <c:pt idx="2">
                  <c:v>1066</c:v>
                </c:pt>
                <c:pt idx="3">
                  <c:v>1015</c:v>
                </c:pt>
                <c:pt idx="4">
                  <c:v>1033</c:v>
                </c:pt>
                <c:pt idx="5">
                  <c:v>992</c:v>
                </c:pt>
                <c:pt idx="6">
                  <c:v>934</c:v>
                </c:pt>
                <c:pt idx="7">
                  <c:v>862</c:v>
                </c:pt>
                <c:pt idx="8">
                  <c:v>860</c:v>
                </c:pt>
                <c:pt idx="9">
                  <c:v>829</c:v>
                </c:pt>
                <c:pt idx="10">
                  <c:v>719</c:v>
                </c:pt>
                <c:pt idx="11">
                  <c:v>741</c:v>
                </c:pt>
                <c:pt idx="12">
                  <c:v>638</c:v>
                </c:pt>
                <c:pt idx="13">
                  <c:v>660</c:v>
                </c:pt>
                <c:pt idx="14">
                  <c:v>560</c:v>
                </c:pt>
                <c:pt idx="15">
                  <c:v>511</c:v>
                </c:pt>
                <c:pt idx="16">
                  <c:v>477</c:v>
                </c:pt>
                <c:pt idx="17">
                  <c:v>416</c:v>
                </c:pt>
                <c:pt idx="18">
                  <c:v>390</c:v>
                </c:pt>
                <c:pt idx="19">
                  <c:v>362</c:v>
                </c:pt>
                <c:pt idx="20">
                  <c:v>315</c:v>
                </c:pt>
                <c:pt idx="21">
                  <c:v>239</c:v>
                </c:pt>
                <c:pt idx="22">
                  <c:v>215</c:v>
                </c:pt>
                <c:pt idx="23">
                  <c:v>192</c:v>
                </c:pt>
                <c:pt idx="24">
                  <c:v>178</c:v>
                </c:pt>
                <c:pt idx="25">
                  <c:v>164</c:v>
                </c:pt>
                <c:pt idx="26">
                  <c:v>131</c:v>
                </c:pt>
                <c:pt idx="27">
                  <c:v>117</c:v>
                </c:pt>
                <c:pt idx="28">
                  <c:v>141</c:v>
                </c:pt>
                <c:pt idx="29">
                  <c:v>103</c:v>
                </c:pt>
                <c:pt idx="30">
                  <c:v>139</c:v>
                </c:pt>
                <c:pt idx="31">
                  <c:v>108</c:v>
                </c:pt>
                <c:pt idx="32">
                  <c:v>106</c:v>
                </c:pt>
                <c:pt idx="33">
                  <c:v>136</c:v>
                </c:pt>
                <c:pt idx="34">
                  <c:v>118</c:v>
                </c:pt>
                <c:pt idx="35">
                  <c:v>101</c:v>
                </c:pt>
                <c:pt idx="36">
                  <c:v>129</c:v>
                </c:pt>
                <c:pt idx="37">
                  <c:v>115</c:v>
                </c:pt>
                <c:pt idx="38">
                  <c:v>122</c:v>
                </c:pt>
                <c:pt idx="39">
                  <c:v>115</c:v>
                </c:pt>
                <c:pt idx="40">
                  <c:v>128</c:v>
                </c:pt>
                <c:pt idx="41">
                  <c:v>130</c:v>
                </c:pt>
                <c:pt idx="42">
                  <c:v>97</c:v>
                </c:pt>
                <c:pt idx="43">
                  <c:v>109</c:v>
                </c:pt>
                <c:pt idx="44">
                  <c:v>105</c:v>
                </c:pt>
                <c:pt idx="45">
                  <c:v>110</c:v>
                </c:pt>
                <c:pt idx="46">
                  <c:v>113</c:v>
                </c:pt>
                <c:pt idx="47">
                  <c:v>92</c:v>
                </c:pt>
                <c:pt idx="48">
                  <c:v>128</c:v>
                </c:pt>
                <c:pt idx="49">
                  <c:v>115</c:v>
                </c:pt>
                <c:pt idx="50">
                  <c:v>106</c:v>
                </c:pt>
                <c:pt idx="51">
                  <c:v>112</c:v>
                </c:pt>
                <c:pt idx="52">
                  <c:v>107</c:v>
                </c:pt>
                <c:pt idx="53">
                  <c:v>113</c:v>
                </c:pt>
                <c:pt idx="54">
                  <c:v>114</c:v>
                </c:pt>
              </c:numCache>
            </c:numRef>
          </c:yVal>
          <c:smooth val="1"/>
        </c:ser>
        <c:ser>
          <c:idx val="7"/>
          <c:order val="5"/>
          <c:tx>
            <c:v>Track 6</c:v>
          </c:tx>
          <c:spPr>
            <a:ln w="19050" cap="rnd">
              <a:solidFill>
                <a:schemeClr val="accent2">
                  <a:lumMod val="60000"/>
                </a:schemeClr>
              </a:solidFill>
              <a:round/>
            </a:ln>
            <a:effectLst/>
          </c:spPr>
          <c:marker>
            <c:symbol val="none"/>
          </c:marker>
          <c:xVal>
            <c:numRef>
              <c:f>Sheet1!$Y$2:$Y$56</c:f>
              <c:numCache>
                <c:formatCode>General</c:formatCode>
                <c:ptCount val="55"/>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pt idx="54">
                  <c:v>16.2</c:v>
                </c:pt>
              </c:numCache>
            </c:numRef>
          </c:xVal>
          <c:yVal>
            <c:numRef>
              <c:f>Sheet1!$AG$2:$AG$56</c:f>
              <c:numCache>
                <c:formatCode>General</c:formatCode>
                <c:ptCount val="55"/>
                <c:pt idx="0">
                  <c:v>853</c:v>
                </c:pt>
                <c:pt idx="1">
                  <c:v>927</c:v>
                </c:pt>
                <c:pt idx="2">
                  <c:v>940</c:v>
                </c:pt>
                <c:pt idx="3">
                  <c:v>893</c:v>
                </c:pt>
                <c:pt idx="4">
                  <c:v>900</c:v>
                </c:pt>
                <c:pt idx="5">
                  <c:v>817</c:v>
                </c:pt>
                <c:pt idx="6">
                  <c:v>946</c:v>
                </c:pt>
                <c:pt idx="7">
                  <c:v>767</c:v>
                </c:pt>
                <c:pt idx="8">
                  <c:v>723</c:v>
                </c:pt>
                <c:pt idx="9">
                  <c:v>703</c:v>
                </c:pt>
                <c:pt idx="10">
                  <c:v>650</c:v>
                </c:pt>
                <c:pt idx="11">
                  <c:v>619</c:v>
                </c:pt>
                <c:pt idx="12">
                  <c:v>538</c:v>
                </c:pt>
                <c:pt idx="13">
                  <c:v>559</c:v>
                </c:pt>
                <c:pt idx="14">
                  <c:v>453</c:v>
                </c:pt>
                <c:pt idx="15">
                  <c:v>454</c:v>
                </c:pt>
                <c:pt idx="16">
                  <c:v>436</c:v>
                </c:pt>
                <c:pt idx="17">
                  <c:v>424</c:v>
                </c:pt>
                <c:pt idx="18">
                  <c:v>390</c:v>
                </c:pt>
                <c:pt idx="19">
                  <c:v>372</c:v>
                </c:pt>
                <c:pt idx="20">
                  <c:v>365</c:v>
                </c:pt>
                <c:pt idx="21">
                  <c:v>332</c:v>
                </c:pt>
                <c:pt idx="22">
                  <c:v>325</c:v>
                </c:pt>
                <c:pt idx="23">
                  <c:v>321</c:v>
                </c:pt>
                <c:pt idx="24">
                  <c:v>261</c:v>
                </c:pt>
                <c:pt idx="25">
                  <c:v>255</c:v>
                </c:pt>
                <c:pt idx="26">
                  <c:v>224</c:v>
                </c:pt>
                <c:pt idx="27">
                  <c:v>217</c:v>
                </c:pt>
                <c:pt idx="28">
                  <c:v>201</c:v>
                </c:pt>
                <c:pt idx="29">
                  <c:v>197</c:v>
                </c:pt>
                <c:pt idx="30">
                  <c:v>196</c:v>
                </c:pt>
                <c:pt idx="31">
                  <c:v>209</c:v>
                </c:pt>
                <c:pt idx="32">
                  <c:v>187</c:v>
                </c:pt>
                <c:pt idx="33">
                  <c:v>128</c:v>
                </c:pt>
                <c:pt idx="34">
                  <c:v>148</c:v>
                </c:pt>
                <c:pt idx="35">
                  <c:v>146</c:v>
                </c:pt>
                <c:pt idx="36">
                  <c:v>131</c:v>
                </c:pt>
                <c:pt idx="37">
                  <c:v>114</c:v>
                </c:pt>
                <c:pt idx="38">
                  <c:v>128</c:v>
                </c:pt>
                <c:pt idx="39">
                  <c:v>137</c:v>
                </c:pt>
                <c:pt idx="40">
                  <c:v>124</c:v>
                </c:pt>
                <c:pt idx="41">
                  <c:v>131</c:v>
                </c:pt>
                <c:pt idx="42">
                  <c:v>112</c:v>
                </c:pt>
                <c:pt idx="43">
                  <c:v>107</c:v>
                </c:pt>
                <c:pt idx="44">
                  <c:v>100</c:v>
                </c:pt>
                <c:pt idx="45">
                  <c:v>102</c:v>
                </c:pt>
                <c:pt idx="46">
                  <c:v>116</c:v>
                </c:pt>
                <c:pt idx="47">
                  <c:v>91</c:v>
                </c:pt>
                <c:pt idx="48">
                  <c:v>93</c:v>
                </c:pt>
                <c:pt idx="49">
                  <c:v>95</c:v>
                </c:pt>
                <c:pt idx="50">
                  <c:v>86</c:v>
                </c:pt>
                <c:pt idx="51">
                  <c:v>81</c:v>
                </c:pt>
                <c:pt idx="52">
                  <c:v>75</c:v>
                </c:pt>
                <c:pt idx="53">
                  <c:v>74</c:v>
                </c:pt>
                <c:pt idx="54">
                  <c:v>71</c:v>
                </c:pt>
              </c:numCache>
            </c:numRef>
          </c:yVal>
          <c:smooth val="1"/>
        </c:ser>
        <c:dLbls>
          <c:showLegendKey val="0"/>
          <c:showVal val="0"/>
          <c:showCatName val="0"/>
          <c:showSerName val="0"/>
          <c:showPercent val="0"/>
          <c:showBubbleSize val="0"/>
        </c:dLbls>
        <c:axId val="525256928"/>
        <c:axId val="525257320"/>
      </c:scatterChart>
      <c:valAx>
        <c:axId val="525256928"/>
        <c:scaling>
          <c:orientation val="minMax"/>
        </c:scaling>
        <c:delete val="0"/>
        <c:axPos val="b"/>
        <c:title>
          <c:tx>
            <c:rich>
              <a:bodyPr rot="0" spcFirstLastPara="1" vertOverflow="ellipsis" vert="horz" wrap="square" anchor="ctr" anchorCtr="1"/>
              <a:lstStyle/>
              <a:p>
                <a:pPr algn="ctr" rtl="0">
                  <a:defRPr sz="1000" b="0" i="0" u="none" strike="noStrike" kern="1200" baseline="0">
                    <a:solidFill>
                      <a:schemeClr val="tx1">
                        <a:lumMod val="65000"/>
                        <a:lumOff val="35000"/>
                      </a:schemeClr>
                    </a:solidFill>
                    <a:latin typeface="+mn-lt"/>
                    <a:ea typeface="+mn-ea"/>
                    <a:cs typeface="+mn-cs"/>
                  </a:defRPr>
                </a:pPr>
                <a:r>
                  <a:rPr lang="en-US"/>
                  <a:t>Depth into the detector [µm]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25257320"/>
        <c:crosses val="autoZero"/>
        <c:crossBetween val="midCat"/>
      </c:valAx>
      <c:valAx>
        <c:axId val="5252573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F4-like Track Fluorscence [arb. units]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25256928"/>
        <c:crosses val="autoZero"/>
        <c:crossBetween val="midCat"/>
      </c:valAx>
      <c:spPr>
        <a:noFill/>
        <a:ln>
          <a:noFill/>
        </a:ln>
        <a:effectLst/>
      </c:spPr>
    </c:plotArea>
    <c:legend>
      <c:legendPos val="tr"/>
      <c:layout>
        <c:manualLayout>
          <c:xMode val="edge"/>
          <c:yMode val="edge"/>
          <c:x val="0.81873578302712158"/>
          <c:y val="6.6666666666666666E-2"/>
          <c:w val="0.16459755030621173"/>
          <c:h val="0.37498600174978125"/>
        </c:manualLayout>
      </c:layout>
      <c:overlay val="1"/>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616147471361995E-2"/>
          <c:y val="2.9246034304739908E-2"/>
          <c:w val="0.88748888593023811"/>
          <c:h val="0.83766802194418433"/>
        </c:manualLayout>
      </c:layout>
      <c:scatterChart>
        <c:scatterStyle val="smoothMarker"/>
        <c:varyColors val="0"/>
        <c:ser>
          <c:idx val="11"/>
          <c:order val="0"/>
          <c:tx>
            <c:v>Lu-172</c:v>
          </c:tx>
          <c:spPr>
            <a:ln w="19050" cap="rnd">
              <a:solidFill>
                <a:sysClr val="windowText" lastClr="000000"/>
              </a:solidFill>
              <a:round/>
            </a:ln>
            <a:effectLst/>
          </c:spPr>
          <c:marker>
            <c:symbol val="none"/>
          </c:marker>
          <c:xVal>
            <c:numRef>
              <c:f>'Cf FP Models'!$KF$6:$KF$104</c:f>
              <c:numCache>
                <c:formatCode>0.00</c:formatCode>
                <c:ptCount val="99"/>
                <c:pt idx="0">
                  <c:v>8.4702000000000002</c:v>
                </c:pt>
                <c:pt idx="1">
                  <c:v>8.4696999999999996</c:v>
                </c:pt>
                <c:pt idx="2">
                  <c:v>8.4692000000000007</c:v>
                </c:pt>
                <c:pt idx="3">
                  <c:v>8.4687000000000001</c:v>
                </c:pt>
                <c:pt idx="4">
                  <c:v>8.468300000000001</c:v>
                </c:pt>
                <c:pt idx="5">
                  <c:v>8.4679000000000002</c:v>
                </c:pt>
                <c:pt idx="6">
                  <c:v>8.4673999999999996</c:v>
                </c:pt>
                <c:pt idx="7">
                  <c:v>8.4670000000000005</c:v>
                </c:pt>
                <c:pt idx="8">
                  <c:v>8.4665999999999997</c:v>
                </c:pt>
                <c:pt idx="9">
                  <c:v>8.4657999999999998</c:v>
                </c:pt>
                <c:pt idx="10">
                  <c:v>8.4648000000000003</c:v>
                </c:pt>
                <c:pt idx="11">
                  <c:v>8.4639000000000006</c:v>
                </c:pt>
                <c:pt idx="12">
                  <c:v>8.4629000000000012</c:v>
                </c:pt>
                <c:pt idx="13">
                  <c:v>8.4621000000000013</c:v>
                </c:pt>
                <c:pt idx="14">
                  <c:v>8.4611999999999998</c:v>
                </c:pt>
                <c:pt idx="15">
                  <c:v>8.4603000000000002</c:v>
                </c:pt>
                <c:pt idx="16">
                  <c:v>8.4595000000000002</c:v>
                </c:pt>
                <c:pt idx="17">
                  <c:v>8.4587000000000003</c:v>
                </c:pt>
                <c:pt idx="18">
                  <c:v>8.4571000000000005</c:v>
                </c:pt>
                <c:pt idx="19">
                  <c:v>8.4555000000000007</c:v>
                </c:pt>
                <c:pt idx="20">
                  <c:v>8.4540000000000006</c:v>
                </c:pt>
                <c:pt idx="21">
                  <c:v>8.4525000000000006</c:v>
                </c:pt>
                <c:pt idx="22">
                  <c:v>8.4510000000000005</c:v>
                </c:pt>
                <c:pt idx="23">
                  <c:v>8.4496000000000002</c:v>
                </c:pt>
                <c:pt idx="24">
                  <c:v>8.4467999999999996</c:v>
                </c:pt>
                <c:pt idx="25">
                  <c:v>8.4440000000000008</c:v>
                </c:pt>
                <c:pt idx="26">
                  <c:v>8.4413</c:v>
                </c:pt>
                <c:pt idx="27">
                  <c:v>8.438600000000001</c:v>
                </c:pt>
                <c:pt idx="28">
                  <c:v>8.4359999999999999</c:v>
                </c:pt>
                <c:pt idx="29">
                  <c:v>8.4334000000000007</c:v>
                </c:pt>
                <c:pt idx="30">
                  <c:v>8.4309000000000012</c:v>
                </c:pt>
                <c:pt idx="31">
                  <c:v>8.4283000000000001</c:v>
                </c:pt>
                <c:pt idx="32">
                  <c:v>8.4258000000000006</c:v>
                </c:pt>
                <c:pt idx="33">
                  <c:v>8.4233000000000011</c:v>
                </c:pt>
                <c:pt idx="34">
                  <c:v>8.4208999999999996</c:v>
                </c:pt>
                <c:pt idx="35">
                  <c:v>8.4159000000000006</c:v>
                </c:pt>
                <c:pt idx="36">
                  <c:v>8.4099000000000004</c:v>
                </c:pt>
                <c:pt idx="37">
                  <c:v>8.4038000000000004</c:v>
                </c:pt>
                <c:pt idx="38">
                  <c:v>8.3978999999999999</c:v>
                </c:pt>
                <c:pt idx="39">
                  <c:v>8.3918999999999997</c:v>
                </c:pt>
                <c:pt idx="40">
                  <c:v>8.386000000000001</c:v>
                </c:pt>
                <c:pt idx="41">
                  <c:v>8.3801000000000005</c:v>
                </c:pt>
                <c:pt idx="42">
                  <c:v>8.3742000000000001</c:v>
                </c:pt>
                <c:pt idx="43">
                  <c:v>8.3684000000000012</c:v>
                </c:pt>
                <c:pt idx="44">
                  <c:v>8.3566000000000003</c:v>
                </c:pt>
                <c:pt idx="45">
                  <c:v>8.3449000000000009</c:v>
                </c:pt>
                <c:pt idx="46">
                  <c:v>8.3331</c:v>
                </c:pt>
                <c:pt idx="47">
                  <c:v>8.3213000000000008</c:v>
                </c:pt>
                <c:pt idx="48">
                  <c:v>8.3094999999999999</c:v>
                </c:pt>
                <c:pt idx="49">
                  <c:v>8.297600000000001</c:v>
                </c:pt>
                <c:pt idx="50">
                  <c:v>8.2737999999999996</c:v>
                </c:pt>
                <c:pt idx="51">
                  <c:v>8.2496000000000009</c:v>
                </c:pt>
                <c:pt idx="52">
                  <c:v>8.225200000000001</c:v>
                </c:pt>
                <c:pt idx="53">
                  <c:v>8.2005999999999997</c:v>
                </c:pt>
                <c:pt idx="54">
                  <c:v>8.1756000000000011</c:v>
                </c:pt>
                <c:pt idx="55">
                  <c:v>8.150500000000001</c:v>
                </c:pt>
                <c:pt idx="56">
                  <c:v>8.1251999999999995</c:v>
                </c:pt>
                <c:pt idx="57">
                  <c:v>8.0996000000000006</c:v>
                </c:pt>
                <c:pt idx="58">
                  <c:v>8.0739000000000001</c:v>
                </c:pt>
                <c:pt idx="59">
                  <c:v>8.0480999999999998</c:v>
                </c:pt>
                <c:pt idx="60">
                  <c:v>8.0221</c:v>
                </c:pt>
                <c:pt idx="61">
                  <c:v>7.9698000000000002</c:v>
                </c:pt>
                <c:pt idx="62">
                  <c:v>7.9037000000000006</c:v>
                </c:pt>
                <c:pt idx="63">
                  <c:v>7.8371000000000004</c:v>
                </c:pt>
                <c:pt idx="64">
                  <c:v>7.7700000000000005</c:v>
                </c:pt>
                <c:pt idx="65">
                  <c:v>7.7025000000000006</c:v>
                </c:pt>
                <c:pt idx="66">
                  <c:v>7.6348000000000003</c:v>
                </c:pt>
                <c:pt idx="67">
                  <c:v>7.5669000000000004</c:v>
                </c:pt>
                <c:pt idx="68">
                  <c:v>7.4988000000000001</c:v>
                </c:pt>
                <c:pt idx="69">
                  <c:v>7.4300000000000006</c:v>
                </c:pt>
                <c:pt idx="70">
                  <c:v>7.2900000000000009</c:v>
                </c:pt>
                <c:pt idx="71">
                  <c:v>7.16</c:v>
                </c:pt>
                <c:pt idx="72">
                  <c:v>7.0200000000000005</c:v>
                </c:pt>
                <c:pt idx="73">
                  <c:v>6.8900000000000006</c:v>
                </c:pt>
                <c:pt idx="74">
                  <c:v>6.7600000000000007</c:v>
                </c:pt>
                <c:pt idx="75">
                  <c:v>6.6300000000000008</c:v>
                </c:pt>
                <c:pt idx="76">
                  <c:v>6.370000000000001</c:v>
                </c:pt>
                <c:pt idx="77">
                  <c:v>6.1300000000000008</c:v>
                </c:pt>
                <c:pt idx="78">
                  <c:v>5.8900000000000006</c:v>
                </c:pt>
                <c:pt idx="79">
                  <c:v>5.66</c:v>
                </c:pt>
                <c:pt idx="80">
                  <c:v>5.44</c:v>
                </c:pt>
                <c:pt idx="81">
                  <c:v>5.2200000000000006</c:v>
                </c:pt>
                <c:pt idx="82">
                  <c:v>5.0200000000000005</c:v>
                </c:pt>
                <c:pt idx="83">
                  <c:v>4.82</c:v>
                </c:pt>
                <c:pt idx="84">
                  <c:v>4.6300000000000008</c:v>
                </c:pt>
                <c:pt idx="85">
                  <c:v>4.4400000000000004</c:v>
                </c:pt>
                <c:pt idx="86">
                  <c:v>4.2700000000000005</c:v>
                </c:pt>
                <c:pt idx="87">
                  <c:v>3.9300000000000006</c:v>
                </c:pt>
                <c:pt idx="88">
                  <c:v>3.5300000000000002</c:v>
                </c:pt>
                <c:pt idx="89">
                  <c:v>3.16</c:v>
                </c:pt>
                <c:pt idx="90">
                  <c:v>2.8100000000000005</c:v>
                </c:pt>
                <c:pt idx="91">
                  <c:v>2.4900000000000002</c:v>
                </c:pt>
                <c:pt idx="92">
                  <c:v>2.1800000000000006</c:v>
                </c:pt>
                <c:pt idx="93">
                  <c:v>1.8800000000000008</c:v>
                </c:pt>
                <c:pt idx="94">
                  <c:v>1.6000000000000005</c:v>
                </c:pt>
                <c:pt idx="95">
                  <c:v>1.3400000000000007</c:v>
                </c:pt>
                <c:pt idx="96">
                  <c:v>0.83000000000000007</c:v>
                </c:pt>
                <c:pt idx="97">
                  <c:v>0.34999999999999964</c:v>
                </c:pt>
                <c:pt idx="98">
                  <c:v>0</c:v>
                </c:pt>
              </c:numCache>
            </c:numRef>
          </c:xVal>
          <c:yVal>
            <c:numRef>
              <c:f>'Cf FP Models'!$JZ$6:$JZ$104</c:f>
              <c:numCache>
                <c:formatCode>0.00E+00</c:formatCode>
                <c:ptCount val="99"/>
                <c:pt idx="0">
                  <c:v>1.8348</c:v>
                </c:pt>
                <c:pt idx="1">
                  <c:v>1.9026999999999998</c:v>
                </c:pt>
                <c:pt idx="2">
                  <c:v>1.9643999999999999</c:v>
                </c:pt>
                <c:pt idx="3">
                  <c:v>2.0228999999999999</c:v>
                </c:pt>
                <c:pt idx="4">
                  <c:v>2.0771000000000002</c:v>
                </c:pt>
                <c:pt idx="5">
                  <c:v>2.1282000000000001</c:v>
                </c:pt>
                <c:pt idx="6">
                  <c:v>2.1759999999999997</c:v>
                </c:pt>
                <c:pt idx="7">
                  <c:v>2.2218</c:v>
                </c:pt>
                <c:pt idx="8">
                  <c:v>2.2644000000000002</c:v>
                </c:pt>
                <c:pt idx="9">
                  <c:v>2.3452000000000002</c:v>
                </c:pt>
                <c:pt idx="10">
                  <c:v>2.4346999999999999</c:v>
                </c:pt>
                <c:pt idx="11">
                  <c:v>2.5165999999999999</c:v>
                </c:pt>
                <c:pt idx="12">
                  <c:v>2.59</c:v>
                </c:pt>
                <c:pt idx="13">
                  <c:v>2.6569000000000003</c:v>
                </c:pt>
                <c:pt idx="14">
                  <c:v>2.7185000000000001</c:v>
                </c:pt>
                <c:pt idx="15">
                  <c:v>2.7758000000000003</c:v>
                </c:pt>
                <c:pt idx="16">
                  <c:v>2.8288000000000002</c:v>
                </c:pt>
                <c:pt idx="17">
                  <c:v>2.8785999999999996</c:v>
                </c:pt>
                <c:pt idx="18">
                  <c:v>2.9683000000000002</c:v>
                </c:pt>
                <c:pt idx="19">
                  <c:v>3.0472999999999999</c:v>
                </c:pt>
                <c:pt idx="20">
                  <c:v>3.1186000000000003</c:v>
                </c:pt>
                <c:pt idx="21">
                  <c:v>3.1822999999999997</c:v>
                </c:pt>
                <c:pt idx="22">
                  <c:v>3.2394999999999996</c:v>
                </c:pt>
                <c:pt idx="23">
                  <c:v>3.2922000000000002</c:v>
                </c:pt>
                <c:pt idx="24">
                  <c:v>3.3845000000000001</c:v>
                </c:pt>
                <c:pt idx="25">
                  <c:v>3.4634</c:v>
                </c:pt>
                <c:pt idx="26">
                  <c:v>3.5310999999999999</c:v>
                </c:pt>
                <c:pt idx="27">
                  <c:v>3.5899000000000001</c:v>
                </c:pt>
                <c:pt idx="28">
                  <c:v>3.6419000000000001</c:v>
                </c:pt>
                <c:pt idx="29">
                  <c:v>3.6871</c:v>
                </c:pt>
                <c:pt idx="30">
                  <c:v>3.7276999999999996</c:v>
                </c:pt>
                <c:pt idx="31">
                  <c:v>3.7647000000000004</c:v>
                </c:pt>
                <c:pt idx="32">
                  <c:v>3.7970999999999999</c:v>
                </c:pt>
                <c:pt idx="33">
                  <c:v>3.8260999999999998</c:v>
                </c:pt>
                <c:pt idx="34">
                  <c:v>3.8527</c:v>
                </c:pt>
                <c:pt idx="35">
                  <c:v>3.8976000000000002</c:v>
                </c:pt>
                <c:pt idx="36">
                  <c:v>3.9437000000000002</c:v>
                </c:pt>
                <c:pt idx="37">
                  <c:v>3.9809000000000001</c:v>
                </c:pt>
                <c:pt idx="38">
                  <c:v>4.0097000000000005</c:v>
                </c:pt>
                <c:pt idx="39">
                  <c:v>4.0341000000000005</c:v>
                </c:pt>
                <c:pt idx="40">
                  <c:v>4.0522999999999998</c:v>
                </c:pt>
                <c:pt idx="41">
                  <c:v>4.0677000000000003</c:v>
                </c:pt>
                <c:pt idx="42">
                  <c:v>4.0783000000000005</c:v>
                </c:pt>
                <c:pt idx="43">
                  <c:v>4.0842999999999998</c:v>
                </c:pt>
                <c:pt idx="44">
                  <c:v>4.0908999999999995</c:v>
                </c:pt>
                <c:pt idx="45">
                  <c:v>4.0918999999999999</c:v>
                </c:pt>
                <c:pt idx="46">
                  <c:v>4.0887000000000002</c:v>
                </c:pt>
                <c:pt idx="47">
                  <c:v>4.0817999999999994</c:v>
                </c:pt>
                <c:pt idx="48">
                  <c:v>4.0711000000000004</c:v>
                </c:pt>
                <c:pt idx="49">
                  <c:v>4.0575000000000001</c:v>
                </c:pt>
                <c:pt idx="50">
                  <c:v>4.0250000000000004</c:v>
                </c:pt>
                <c:pt idx="51">
                  <c:v>3.9870000000000001</c:v>
                </c:pt>
                <c:pt idx="52">
                  <c:v>3.9470000000000001</c:v>
                </c:pt>
                <c:pt idx="53">
                  <c:v>3.9080000000000004</c:v>
                </c:pt>
                <c:pt idx="54">
                  <c:v>3.8740000000000001</c:v>
                </c:pt>
                <c:pt idx="55">
                  <c:v>3.8440000000000003</c:v>
                </c:pt>
                <c:pt idx="56">
                  <c:v>3.8180000000000005</c:v>
                </c:pt>
                <c:pt idx="57">
                  <c:v>3.7949999999999999</c:v>
                </c:pt>
                <c:pt idx="58">
                  <c:v>3.7750000000000004</c:v>
                </c:pt>
                <c:pt idx="59">
                  <c:v>3.7559999999999998</c:v>
                </c:pt>
                <c:pt idx="60">
                  <c:v>3.738</c:v>
                </c:pt>
                <c:pt idx="61">
                  <c:v>3.7069999999999999</c:v>
                </c:pt>
                <c:pt idx="62">
                  <c:v>3.6760000000000002</c:v>
                </c:pt>
                <c:pt idx="63">
                  <c:v>3.65</c:v>
                </c:pt>
                <c:pt idx="64">
                  <c:v>3.6310000000000002</c:v>
                </c:pt>
                <c:pt idx="65">
                  <c:v>3.6159999999999997</c:v>
                </c:pt>
                <c:pt idx="66">
                  <c:v>3.6059999999999999</c:v>
                </c:pt>
                <c:pt idx="67">
                  <c:v>3.601</c:v>
                </c:pt>
                <c:pt idx="68">
                  <c:v>3.5990000000000002</c:v>
                </c:pt>
                <c:pt idx="69">
                  <c:v>3.6019999999999999</c:v>
                </c:pt>
                <c:pt idx="70">
                  <c:v>3.6139999999999999</c:v>
                </c:pt>
                <c:pt idx="71">
                  <c:v>3.6379999999999999</c:v>
                </c:pt>
                <c:pt idx="72">
                  <c:v>3.67</c:v>
                </c:pt>
                <c:pt idx="73">
                  <c:v>3.71</c:v>
                </c:pt>
                <c:pt idx="74">
                  <c:v>3.7569999999999997</c:v>
                </c:pt>
                <c:pt idx="75">
                  <c:v>3.81</c:v>
                </c:pt>
                <c:pt idx="76">
                  <c:v>3.931</c:v>
                </c:pt>
                <c:pt idx="77">
                  <c:v>4.0679999999999996</c:v>
                </c:pt>
                <c:pt idx="78">
                  <c:v>4.218</c:v>
                </c:pt>
                <c:pt idx="79">
                  <c:v>4.3802000000000003</c:v>
                </c:pt>
                <c:pt idx="80">
                  <c:v>4.5495999999999999</c:v>
                </c:pt>
                <c:pt idx="81">
                  <c:v>4.7248999999999999</c:v>
                </c:pt>
                <c:pt idx="82">
                  <c:v>4.9062000000000001</c:v>
                </c:pt>
                <c:pt idx="83">
                  <c:v>5.0904999999999996</c:v>
                </c:pt>
                <c:pt idx="84">
                  <c:v>5.2773000000000003</c:v>
                </c:pt>
                <c:pt idx="85">
                  <c:v>5.4649999999999999</c:v>
                </c:pt>
                <c:pt idx="86">
                  <c:v>5.6543000000000001</c:v>
                </c:pt>
                <c:pt idx="87">
                  <c:v>6.0322999999999993</c:v>
                </c:pt>
                <c:pt idx="88">
                  <c:v>6.5010999999999992</c:v>
                </c:pt>
                <c:pt idx="89">
                  <c:v>6.9597999999999995</c:v>
                </c:pt>
                <c:pt idx="90">
                  <c:v>7.4077000000000002</c:v>
                </c:pt>
                <c:pt idx="91">
                  <c:v>7.8423999999999996</c:v>
                </c:pt>
                <c:pt idx="92">
                  <c:v>8.2650000000000006</c:v>
                </c:pt>
                <c:pt idx="93">
                  <c:v>8.6727000000000007</c:v>
                </c:pt>
                <c:pt idx="94">
                  <c:v>9.0690000000000008</c:v>
                </c:pt>
                <c:pt idx="95">
                  <c:v>9.452399999999999</c:v>
                </c:pt>
                <c:pt idx="96">
                  <c:v>10.1845</c:v>
                </c:pt>
                <c:pt idx="97">
                  <c:v>10.870100000000001</c:v>
                </c:pt>
                <c:pt idx="98">
                  <c:v>11.3919</c:v>
                </c:pt>
              </c:numCache>
            </c:numRef>
          </c:yVal>
          <c:smooth val="1"/>
        </c:ser>
        <c:ser>
          <c:idx val="10"/>
          <c:order val="1"/>
          <c:tx>
            <c:v>Ba-143</c:v>
          </c:tx>
          <c:spPr>
            <a:ln w="19050" cap="rnd">
              <a:solidFill>
                <a:sysClr val="windowText" lastClr="000000"/>
              </a:solidFill>
              <a:prstDash val="dashDot"/>
              <a:round/>
            </a:ln>
            <a:effectLst/>
          </c:spPr>
          <c:marker>
            <c:symbol val="none"/>
          </c:marker>
          <c:xVal>
            <c:numRef>
              <c:f>'Cf FP Models'!$JL$6:$JL$111</c:f>
              <c:numCache>
                <c:formatCode>0.00</c:formatCode>
                <c:ptCount val="106"/>
                <c:pt idx="0">
                  <c:v>11.9299</c:v>
                </c:pt>
                <c:pt idx="1">
                  <c:v>11.9293</c:v>
                </c:pt>
                <c:pt idx="2">
                  <c:v>11.928799999999999</c:v>
                </c:pt>
                <c:pt idx="3">
                  <c:v>11.9283</c:v>
                </c:pt>
                <c:pt idx="4">
                  <c:v>11.9278</c:v>
                </c:pt>
                <c:pt idx="5">
                  <c:v>11.927299999999999</c:v>
                </c:pt>
                <c:pt idx="6">
                  <c:v>11.9268</c:v>
                </c:pt>
                <c:pt idx="7">
                  <c:v>11.926299999999999</c:v>
                </c:pt>
                <c:pt idx="8">
                  <c:v>11.9259</c:v>
                </c:pt>
                <c:pt idx="9">
                  <c:v>11.924999999999999</c:v>
                </c:pt>
                <c:pt idx="10">
                  <c:v>11.9239</c:v>
                </c:pt>
                <c:pt idx="11">
                  <c:v>11.922799999999999</c:v>
                </c:pt>
                <c:pt idx="12">
                  <c:v>11.9217</c:v>
                </c:pt>
                <c:pt idx="13">
                  <c:v>11.9207</c:v>
                </c:pt>
                <c:pt idx="14">
                  <c:v>11.919699999999999</c:v>
                </c:pt>
                <c:pt idx="15">
                  <c:v>11.918699999999999</c:v>
                </c:pt>
                <c:pt idx="16">
                  <c:v>11.9177</c:v>
                </c:pt>
                <c:pt idx="17">
                  <c:v>11.9168</c:v>
                </c:pt>
                <c:pt idx="18">
                  <c:v>11.914899999999999</c:v>
                </c:pt>
                <c:pt idx="19">
                  <c:v>11.913</c:v>
                </c:pt>
                <c:pt idx="20">
                  <c:v>11.911199999999999</c:v>
                </c:pt>
                <c:pt idx="21">
                  <c:v>11.9094</c:v>
                </c:pt>
                <c:pt idx="22">
                  <c:v>11.907599999999999</c:v>
                </c:pt>
                <c:pt idx="23">
                  <c:v>11.905899999999999</c:v>
                </c:pt>
                <c:pt idx="24">
                  <c:v>11.9024</c:v>
                </c:pt>
                <c:pt idx="25">
                  <c:v>11.898999999999999</c:v>
                </c:pt>
                <c:pt idx="26">
                  <c:v>11.8956</c:v>
                </c:pt>
                <c:pt idx="27">
                  <c:v>11.892299999999999</c:v>
                </c:pt>
                <c:pt idx="28">
                  <c:v>11.888999999999999</c:v>
                </c:pt>
                <c:pt idx="29">
                  <c:v>11.8857</c:v>
                </c:pt>
                <c:pt idx="30">
                  <c:v>11.882399999999999</c:v>
                </c:pt>
                <c:pt idx="31">
                  <c:v>11.879199999999999</c:v>
                </c:pt>
                <c:pt idx="32">
                  <c:v>11.8759</c:v>
                </c:pt>
                <c:pt idx="33">
                  <c:v>11.8726</c:v>
                </c:pt>
                <c:pt idx="34">
                  <c:v>11.869399999999999</c:v>
                </c:pt>
                <c:pt idx="35">
                  <c:v>11.8629</c:v>
                </c:pt>
                <c:pt idx="36">
                  <c:v>11.854799999999999</c:v>
                </c:pt>
                <c:pt idx="37">
                  <c:v>11.846599999999999</c:v>
                </c:pt>
                <c:pt idx="38">
                  <c:v>11.8384</c:v>
                </c:pt>
                <c:pt idx="39">
                  <c:v>11.8302</c:v>
                </c:pt>
                <c:pt idx="40">
                  <c:v>11.821999999999999</c:v>
                </c:pt>
                <c:pt idx="41">
                  <c:v>11.813799999999999</c:v>
                </c:pt>
                <c:pt idx="42">
                  <c:v>11.8055</c:v>
                </c:pt>
                <c:pt idx="43">
                  <c:v>11.7971</c:v>
                </c:pt>
                <c:pt idx="44">
                  <c:v>11.780299999999999</c:v>
                </c:pt>
                <c:pt idx="45">
                  <c:v>11.763199999999999</c:v>
                </c:pt>
                <c:pt idx="46">
                  <c:v>11.745999999999999</c:v>
                </c:pt>
                <c:pt idx="47">
                  <c:v>11.7285</c:v>
                </c:pt>
                <c:pt idx="48">
                  <c:v>11.710899999999999</c:v>
                </c:pt>
                <c:pt idx="49">
                  <c:v>11.693</c:v>
                </c:pt>
                <c:pt idx="50">
                  <c:v>11.656599999999999</c:v>
                </c:pt>
                <c:pt idx="51">
                  <c:v>11.619399999999999</c:v>
                </c:pt>
                <c:pt idx="52">
                  <c:v>11.5816</c:v>
                </c:pt>
                <c:pt idx="53">
                  <c:v>11.543099999999999</c:v>
                </c:pt>
                <c:pt idx="54">
                  <c:v>11.504099999999999</c:v>
                </c:pt>
                <c:pt idx="55">
                  <c:v>11.464599999999999</c:v>
                </c:pt>
                <c:pt idx="56">
                  <c:v>11.4247</c:v>
                </c:pt>
                <c:pt idx="57">
                  <c:v>11.384499999999999</c:v>
                </c:pt>
                <c:pt idx="58">
                  <c:v>11.3439</c:v>
                </c:pt>
                <c:pt idx="59">
                  <c:v>11.303099999999999</c:v>
                </c:pt>
                <c:pt idx="60">
                  <c:v>11.261999999999999</c:v>
                </c:pt>
                <c:pt idx="61">
                  <c:v>11.1792</c:v>
                </c:pt>
                <c:pt idx="62">
                  <c:v>11.0749</c:v>
                </c:pt>
                <c:pt idx="63">
                  <c:v>10.970099999999999</c:v>
                </c:pt>
                <c:pt idx="64">
                  <c:v>10.87</c:v>
                </c:pt>
                <c:pt idx="65">
                  <c:v>10.76</c:v>
                </c:pt>
                <c:pt idx="66">
                  <c:v>10.66</c:v>
                </c:pt>
                <c:pt idx="67">
                  <c:v>10.549999999999999</c:v>
                </c:pt>
                <c:pt idx="68">
                  <c:v>10.45</c:v>
                </c:pt>
                <c:pt idx="69">
                  <c:v>10.35</c:v>
                </c:pt>
                <c:pt idx="70">
                  <c:v>10.149999999999999</c:v>
                </c:pt>
                <c:pt idx="71">
                  <c:v>9.9499999999999993</c:v>
                </c:pt>
                <c:pt idx="72">
                  <c:v>9.76</c:v>
                </c:pt>
                <c:pt idx="73">
                  <c:v>9.58</c:v>
                </c:pt>
                <c:pt idx="74">
                  <c:v>9.3999999999999986</c:v>
                </c:pt>
                <c:pt idx="75">
                  <c:v>9.23</c:v>
                </c:pt>
                <c:pt idx="76">
                  <c:v>8.8999999999999986</c:v>
                </c:pt>
                <c:pt idx="77">
                  <c:v>8.59</c:v>
                </c:pt>
                <c:pt idx="78">
                  <c:v>8.3099999999999987</c:v>
                </c:pt>
                <c:pt idx="79">
                  <c:v>8.0399999999999991</c:v>
                </c:pt>
                <c:pt idx="80">
                  <c:v>7.7899999999999991</c:v>
                </c:pt>
                <c:pt idx="81">
                  <c:v>7.55</c:v>
                </c:pt>
                <c:pt idx="82">
                  <c:v>7.3199999999999994</c:v>
                </c:pt>
                <c:pt idx="83">
                  <c:v>7.1099999999999994</c:v>
                </c:pt>
                <c:pt idx="84">
                  <c:v>6.8999999999999995</c:v>
                </c:pt>
                <c:pt idx="85">
                  <c:v>6.7099999999999991</c:v>
                </c:pt>
                <c:pt idx="86">
                  <c:v>6.52</c:v>
                </c:pt>
                <c:pt idx="87">
                  <c:v>6.1599999999999993</c:v>
                </c:pt>
                <c:pt idx="88">
                  <c:v>5.7499999999999991</c:v>
                </c:pt>
                <c:pt idx="89">
                  <c:v>5.3599999999999994</c:v>
                </c:pt>
                <c:pt idx="90">
                  <c:v>4.9999999999999991</c:v>
                </c:pt>
                <c:pt idx="91">
                  <c:v>4.6599999999999993</c:v>
                </c:pt>
                <c:pt idx="92">
                  <c:v>4.3299999999999992</c:v>
                </c:pt>
                <c:pt idx="93">
                  <c:v>4.0199999999999996</c:v>
                </c:pt>
                <c:pt idx="94">
                  <c:v>3.7199999999999989</c:v>
                </c:pt>
                <c:pt idx="95">
                  <c:v>3.42</c:v>
                </c:pt>
                <c:pt idx="96">
                  <c:v>2.8699999999999992</c:v>
                </c:pt>
                <c:pt idx="97">
                  <c:v>2.34</c:v>
                </c:pt>
                <c:pt idx="98">
                  <c:v>1.83</c:v>
                </c:pt>
                <c:pt idx="99">
                  <c:v>1.3499999999999996</c:v>
                </c:pt>
                <c:pt idx="100">
                  <c:v>0.87999999999999901</c:v>
                </c:pt>
                <c:pt idx="101">
                  <c:v>0.42999999999999972</c:v>
                </c:pt>
                <c:pt idx="102">
                  <c:v>0</c:v>
                </c:pt>
              </c:numCache>
            </c:numRef>
          </c:xVal>
          <c:yVal>
            <c:numRef>
              <c:f>'Cf FP Models'!$JF$6:$JF$111</c:f>
              <c:numCache>
                <c:formatCode>0.00E+00</c:formatCode>
                <c:ptCount val="106"/>
                <c:pt idx="0">
                  <c:v>1.65418</c:v>
                </c:pt>
                <c:pt idx="1">
                  <c:v>1.7084900000000001</c:v>
                </c:pt>
                <c:pt idx="2">
                  <c:v>1.75769</c:v>
                </c:pt>
                <c:pt idx="3">
                  <c:v>1.8028000000000002</c:v>
                </c:pt>
                <c:pt idx="4">
                  <c:v>1.8458300000000001</c:v>
                </c:pt>
                <c:pt idx="5">
                  <c:v>1.88479</c:v>
                </c:pt>
                <c:pt idx="6">
                  <c:v>1.9216800000000001</c:v>
                </c:pt>
                <c:pt idx="7">
                  <c:v>1.95652</c:v>
                </c:pt>
                <c:pt idx="8">
                  <c:v>1.9892999999999998</c:v>
                </c:pt>
                <c:pt idx="9">
                  <c:v>2.0487299999999999</c:v>
                </c:pt>
                <c:pt idx="10">
                  <c:v>2.1157699999999999</c:v>
                </c:pt>
                <c:pt idx="11">
                  <c:v>2.1745999999999999</c:v>
                </c:pt>
                <c:pt idx="12">
                  <c:v>2.2272400000000001</c:v>
                </c:pt>
                <c:pt idx="13">
                  <c:v>2.2747199999999999</c:v>
                </c:pt>
                <c:pt idx="14">
                  <c:v>2.3170600000000001</c:v>
                </c:pt>
                <c:pt idx="15">
                  <c:v>2.3562699999999999</c:v>
                </c:pt>
                <c:pt idx="16">
                  <c:v>2.3923700000000001</c:v>
                </c:pt>
                <c:pt idx="17">
                  <c:v>2.42537</c:v>
                </c:pt>
                <c:pt idx="18">
                  <c:v>2.4830999999999999</c:v>
                </c:pt>
                <c:pt idx="19">
                  <c:v>2.5335000000000001</c:v>
                </c:pt>
                <c:pt idx="20">
                  <c:v>2.5777000000000001</c:v>
                </c:pt>
                <c:pt idx="21">
                  <c:v>2.6156000000000001</c:v>
                </c:pt>
                <c:pt idx="22">
                  <c:v>2.6482999999999999</c:v>
                </c:pt>
                <c:pt idx="23">
                  <c:v>2.6787999999999998</c:v>
                </c:pt>
                <c:pt idx="24">
                  <c:v>2.7285000000000004</c:v>
                </c:pt>
                <c:pt idx="25">
                  <c:v>2.7675999999999998</c:v>
                </c:pt>
                <c:pt idx="26">
                  <c:v>2.7991999999999999</c:v>
                </c:pt>
                <c:pt idx="27">
                  <c:v>2.8254999999999999</c:v>
                </c:pt>
                <c:pt idx="28">
                  <c:v>2.8464999999999998</c:v>
                </c:pt>
                <c:pt idx="29">
                  <c:v>2.8631000000000002</c:v>
                </c:pt>
                <c:pt idx="30">
                  <c:v>2.8765000000000001</c:v>
                </c:pt>
                <c:pt idx="31">
                  <c:v>2.8867000000000003</c:v>
                </c:pt>
                <c:pt idx="32">
                  <c:v>2.8946999999999998</c:v>
                </c:pt>
                <c:pt idx="33">
                  <c:v>2.9015</c:v>
                </c:pt>
                <c:pt idx="34">
                  <c:v>2.9062000000000001</c:v>
                </c:pt>
                <c:pt idx="35">
                  <c:v>2.911</c:v>
                </c:pt>
                <c:pt idx="36">
                  <c:v>2.9108000000000001</c:v>
                </c:pt>
                <c:pt idx="37">
                  <c:v>2.9058999999999999</c:v>
                </c:pt>
                <c:pt idx="38">
                  <c:v>2.8973999999999998</c:v>
                </c:pt>
                <c:pt idx="39">
                  <c:v>2.8921999999999999</c:v>
                </c:pt>
                <c:pt idx="40">
                  <c:v>2.8846000000000003</c:v>
                </c:pt>
                <c:pt idx="41">
                  <c:v>2.8742000000000001</c:v>
                </c:pt>
                <c:pt idx="42">
                  <c:v>2.8613</c:v>
                </c:pt>
                <c:pt idx="43">
                  <c:v>2.8474999999999997</c:v>
                </c:pt>
                <c:pt idx="44">
                  <c:v>2.8172999999999999</c:v>
                </c:pt>
                <c:pt idx="45">
                  <c:v>2.7864</c:v>
                </c:pt>
                <c:pt idx="46">
                  <c:v>2.7551999999999999</c:v>
                </c:pt>
                <c:pt idx="47">
                  <c:v>2.7251000000000003</c:v>
                </c:pt>
                <c:pt idx="48">
                  <c:v>2.6951999999999998</c:v>
                </c:pt>
                <c:pt idx="49">
                  <c:v>2.6656</c:v>
                </c:pt>
                <c:pt idx="50">
                  <c:v>2.6111</c:v>
                </c:pt>
                <c:pt idx="51">
                  <c:v>2.5632999999999999</c:v>
                </c:pt>
                <c:pt idx="52">
                  <c:v>2.5214999999999996</c:v>
                </c:pt>
                <c:pt idx="53">
                  <c:v>2.4868999999999999</c:v>
                </c:pt>
                <c:pt idx="54">
                  <c:v>2.4569000000000001</c:v>
                </c:pt>
                <c:pt idx="55">
                  <c:v>2.4319999999999999</c:v>
                </c:pt>
                <c:pt idx="56">
                  <c:v>2.4108000000000001</c:v>
                </c:pt>
                <c:pt idx="57">
                  <c:v>2.3921000000000001</c:v>
                </c:pt>
                <c:pt idx="58">
                  <c:v>2.3768000000000002</c:v>
                </c:pt>
                <c:pt idx="59">
                  <c:v>2.3628999999999998</c:v>
                </c:pt>
                <c:pt idx="60">
                  <c:v>2.3513999999999999</c:v>
                </c:pt>
                <c:pt idx="61">
                  <c:v>2.3338999999999999</c:v>
                </c:pt>
                <c:pt idx="62">
                  <c:v>2.3207999999999998</c:v>
                </c:pt>
                <c:pt idx="63">
                  <c:v>2.3159000000000001</c:v>
                </c:pt>
                <c:pt idx="64">
                  <c:v>2.3180000000000001</c:v>
                </c:pt>
                <c:pt idx="65">
                  <c:v>2.3260000000000001</c:v>
                </c:pt>
                <c:pt idx="66">
                  <c:v>2.34</c:v>
                </c:pt>
                <c:pt idx="67">
                  <c:v>2.359</c:v>
                </c:pt>
                <c:pt idx="68">
                  <c:v>2.3810000000000002</c:v>
                </c:pt>
                <c:pt idx="69">
                  <c:v>2.4079999999999999</c:v>
                </c:pt>
                <c:pt idx="70">
                  <c:v>2.4693000000000001</c:v>
                </c:pt>
                <c:pt idx="71">
                  <c:v>2.5426000000000002</c:v>
                </c:pt>
                <c:pt idx="72">
                  <c:v>2.6236999999999999</c:v>
                </c:pt>
                <c:pt idx="73">
                  <c:v>2.7121</c:v>
                </c:pt>
                <c:pt idx="74">
                  <c:v>2.8067000000000002</c:v>
                </c:pt>
                <c:pt idx="75">
                  <c:v>2.9064999999999999</c:v>
                </c:pt>
                <c:pt idx="76">
                  <c:v>3.1185999999999998</c:v>
                </c:pt>
                <c:pt idx="77">
                  <c:v>3.3411999999999997</c:v>
                </c:pt>
                <c:pt idx="78">
                  <c:v>3.5709</c:v>
                </c:pt>
                <c:pt idx="79">
                  <c:v>3.8037000000000001</c:v>
                </c:pt>
                <c:pt idx="80">
                  <c:v>4.0374999999999996</c:v>
                </c:pt>
                <c:pt idx="81">
                  <c:v>4.2702</c:v>
                </c:pt>
                <c:pt idx="82">
                  <c:v>4.5000999999999998</c:v>
                </c:pt>
                <c:pt idx="83">
                  <c:v>4.7256999999999998</c:v>
                </c:pt>
                <c:pt idx="84">
                  <c:v>4.9466000000000001</c:v>
                </c:pt>
                <c:pt idx="85">
                  <c:v>5.1614000000000004</c:v>
                </c:pt>
                <c:pt idx="86">
                  <c:v>5.3719000000000001</c:v>
                </c:pt>
                <c:pt idx="87">
                  <c:v>5.7728999999999999</c:v>
                </c:pt>
                <c:pt idx="88">
                  <c:v>6.2416999999999998</c:v>
                </c:pt>
                <c:pt idx="89">
                  <c:v>6.6736000000000004</c:v>
                </c:pt>
                <c:pt idx="90">
                  <c:v>7.0723000000000003</c:v>
                </c:pt>
                <c:pt idx="91">
                  <c:v>7.4409999999999998</c:v>
                </c:pt>
                <c:pt idx="92">
                  <c:v>7.7831999999999999</c:v>
                </c:pt>
                <c:pt idx="93">
                  <c:v>8.1021999999999998</c:v>
                </c:pt>
                <c:pt idx="94">
                  <c:v>8.4017999999999997</c:v>
                </c:pt>
                <c:pt idx="95">
                  <c:v>8.6837999999999997</c:v>
                </c:pt>
                <c:pt idx="96">
                  <c:v>9.2028999999999996</c:v>
                </c:pt>
                <c:pt idx="97">
                  <c:v>9.674199999999999</c:v>
                </c:pt>
                <c:pt idx="98">
                  <c:v>10.1091</c:v>
                </c:pt>
                <c:pt idx="99">
                  <c:v>10.508799999999999</c:v>
                </c:pt>
                <c:pt idx="100">
                  <c:v>10.889100000000001</c:v>
                </c:pt>
                <c:pt idx="101">
                  <c:v>11.250599999999999</c:v>
                </c:pt>
                <c:pt idx="102">
                  <c:v>11.5731</c:v>
                </c:pt>
              </c:numCache>
            </c:numRef>
          </c:yVal>
          <c:smooth val="1"/>
        </c:ser>
        <c:ser>
          <c:idx val="12"/>
          <c:order val="2"/>
          <c:tx>
            <c:v>Tc-107</c:v>
          </c:tx>
          <c:spPr>
            <a:ln w="19050" cap="rnd">
              <a:solidFill>
                <a:sysClr val="windowText" lastClr="000000"/>
              </a:solidFill>
              <a:prstDash val="sysDash"/>
              <a:round/>
            </a:ln>
            <a:effectLst/>
          </c:spPr>
          <c:marker>
            <c:symbol val="none"/>
          </c:marker>
          <c:xVal>
            <c:numRef>
              <c:f>'Cf FP Models'!$KZ$6:$KZ$111</c:f>
              <c:numCache>
                <c:formatCode>0.00</c:formatCode>
                <c:ptCount val="106"/>
                <c:pt idx="0">
                  <c:v>13.5001</c:v>
                </c:pt>
                <c:pt idx="1">
                  <c:v>13.499499999999999</c:v>
                </c:pt>
                <c:pt idx="2">
                  <c:v>13.498899999999999</c:v>
                </c:pt>
                <c:pt idx="3">
                  <c:v>13.4984</c:v>
                </c:pt>
                <c:pt idx="4">
                  <c:v>13.4978</c:v>
                </c:pt>
                <c:pt idx="5">
                  <c:v>13.497299999999999</c:v>
                </c:pt>
                <c:pt idx="6">
                  <c:v>13.4968</c:v>
                </c:pt>
                <c:pt idx="7">
                  <c:v>13.4962</c:v>
                </c:pt>
                <c:pt idx="8">
                  <c:v>13.495699999999999</c:v>
                </c:pt>
                <c:pt idx="9">
                  <c:v>13.4947</c:v>
                </c:pt>
                <c:pt idx="10">
                  <c:v>13.493499999999999</c:v>
                </c:pt>
                <c:pt idx="11">
                  <c:v>13.4923</c:v>
                </c:pt>
                <c:pt idx="12">
                  <c:v>13.491099999999999</c:v>
                </c:pt>
                <c:pt idx="13">
                  <c:v>13.49</c:v>
                </c:pt>
                <c:pt idx="14">
                  <c:v>13.488799999999999</c:v>
                </c:pt>
                <c:pt idx="15">
                  <c:v>13.4877</c:v>
                </c:pt>
                <c:pt idx="16">
                  <c:v>13.486599999999999</c:v>
                </c:pt>
                <c:pt idx="17">
                  <c:v>13.4855</c:v>
                </c:pt>
                <c:pt idx="18">
                  <c:v>13.4833</c:v>
                </c:pt>
                <c:pt idx="19">
                  <c:v>13.4811</c:v>
                </c:pt>
                <c:pt idx="20">
                  <c:v>13.478999999999999</c:v>
                </c:pt>
                <c:pt idx="21">
                  <c:v>13.476900000000001</c:v>
                </c:pt>
                <c:pt idx="22">
                  <c:v>13.4748</c:v>
                </c:pt>
                <c:pt idx="23">
                  <c:v>13.4727</c:v>
                </c:pt>
                <c:pt idx="24">
                  <c:v>13.468500000000001</c:v>
                </c:pt>
                <c:pt idx="25">
                  <c:v>13.464399999999999</c:v>
                </c:pt>
                <c:pt idx="26">
                  <c:v>13.4602</c:v>
                </c:pt>
                <c:pt idx="27">
                  <c:v>13.456099999999999</c:v>
                </c:pt>
                <c:pt idx="28">
                  <c:v>13.452</c:v>
                </c:pt>
                <c:pt idx="29">
                  <c:v>13.447900000000001</c:v>
                </c:pt>
                <c:pt idx="30">
                  <c:v>13.4438</c:v>
                </c:pt>
                <c:pt idx="31">
                  <c:v>13.4396</c:v>
                </c:pt>
                <c:pt idx="32">
                  <c:v>13.435499999999999</c:v>
                </c:pt>
                <c:pt idx="33">
                  <c:v>13.4313</c:v>
                </c:pt>
                <c:pt idx="34">
                  <c:v>13.427099999999999</c:v>
                </c:pt>
                <c:pt idx="35">
                  <c:v>13.418699999999999</c:v>
                </c:pt>
                <c:pt idx="36">
                  <c:v>13.408199999999999</c:v>
                </c:pt>
                <c:pt idx="37">
                  <c:v>13.397499999999999</c:v>
                </c:pt>
                <c:pt idx="38">
                  <c:v>13.386799999999999</c:v>
                </c:pt>
                <c:pt idx="39">
                  <c:v>13.375999999999999</c:v>
                </c:pt>
                <c:pt idx="40">
                  <c:v>13.365</c:v>
                </c:pt>
                <c:pt idx="41">
                  <c:v>13.353899999999999</c:v>
                </c:pt>
                <c:pt idx="42">
                  <c:v>13.3428</c:v>
                </c:pt>
                <c:pt idx="43">
                  <c:v>13.3314</c:v>
                </c:pt>
                <c:pt idx="44">
                  <c:v>13.3085</c:v>
                </c:pt>
                <c:pt idx="45">
                  <c:v>13.2851</c:v>
                </c:pt>
                <c:pt idx="46">
                  <c:v>13.2614</c:v>
                </c:pt>
                <c:pt idx="47">
                  <c:v>13.237299999999999</c:v>
                </c:pt>
                <c:pt idx="48">
                  <c:v>13.2128</c:v>
                </c:pt>
                <c:pt idx="49">
                  <c:v>13.1881</c:v>
                </c:pt>
                <c:pt idx="50">
                  <c:v>13.1379</c:v>
                </c:pt>
                <c:pt idx="51">
                  <c:v>13.0869</c:v>
                </c:pt>
                <c:pt idx="52">
                  <c:v>13.035399999999999</c:v>
                </c:pt>
                <c:pt idx="53">
                  <c:v>12.983499999999999</c:v>
                </c:pt>
                <c:pt idx="54">
                  <c:v>12.9313</c:v>
                </c:pt>
                <c:pt idx="55">
                  <c:v>12.8789</c:v>
                </c:pt>
                <c:pt idx="56">
                  <c:v>12.8263</c:v>
                </c:pt>
                <c:pt idx="57">
                  <c:v>12.7737</c:v>
                </c:pt>
                <c:pt idx="58">
                  <c:v>12.721</c:v>
                </c:pt>
                <c:pt idx="59">
                  <c:v>12.6683</c:v>
                </c:pt>
                <c:pt idx="60">
                  <c:v>12.6157</c:v>
                </c:pt>
                <c:pt idx="61">
                  <c:v>12.510899999999999</c:v>
                </c:pt>
                <c:pt idx="62">
                  <c:v>12.379999999999999</c:v>
                </c:pt>
                <c:pt idx="63">
                  <c:v>12.25</c:v>
                </c:pt>
                <c:pt idx="64">
                  <c:v>12.129999999999999</c:v>
                </c:pt>
                <c:pt idx="65">
                  <c:v>12</c:v>
                </c:pt>
                <c:pt idx="66">
                  <c:v>11.879999999999999</c:v>
                </c:pt>
                <c:pt idx="67">
                  <c:v>11.77</c:v>
                </c:pt>
                <c:pt idx="68">
                  <c:v>11.65</c:v>
                </c:pt>
                <c:pt idx="69">
                  <c:v>11.54</c:v>
                </c:pt>
                <c:pt idx="70">
                  <c:v>11.32</c:v>
                </c:pt>
                <c:pt idx="71">
                  <c:v>11.12</c:v>
                </c:pt>
                <c:pt idx="72">
                  <c:v>10.93</c:v>
                </c:pt>
                <c:pt idx="73">
                  <c:v>10.75</c:v>
                </c:pt>
                <c:pt idx="74">
                  <c:v>10.58</c:v>
                </c:pt>
                <c:pt idx="75">
                  <c:v>10.42</c:v>
                </c:pt>
                <c:pt idx="76">
                  <c:v>10.119999999999999</c:v>
                </c:pt>
                <c:pt idx="77">
                  <c:v>9.85</c:v>
                </c:pt>
                <c:pt idx="78">
                  <c:v>9.6</c:v>
                </c:pt>
                <c:pt idx="79">
                  <c:v>9.370000000000001</c:v>
                </c:pt>
                <c:pt idx="80">
                  <c:v>9.16</c:v>
                </c:pt>
                <c:pt idx="81">
                  <c:v>8.9499999999999993</c:v>
                </c:pt>
                <c:pt idx="82">
                  <c:v>8.76</c:v>
                </c:pt>
                <c:pt idx="83">
                  <c:v>8.58</c:v>
                </c:pt>
                <c:pt idx="84">
                  <c:v>8.3999999999999986</c:v>
                </c:pt>
                <c:pt idx="85">
                  <c:v>8.24</c:v>
                </c:pt>
                <c:pt idx="86">
                  <c:v>8.08</c:v>
                </c:pt>
                <c:pt idx="87">
                  <c:v>7.77</c:v>
                </c:pt>
                <c:pt idx="88">
                  <c:v>7.3999999999999995</c:v>
                </c:pt>
                <c:pt idx="89">
                  <c:v>7.06</c:v>
                </c:pt>
                <c:pt idx="90">
                  <c:v>6.74</c:v>
                </c:pt>
                <c:pt idx="91">
                  <c:v>6.43</c:v>
                </c:pt>
                <c:pt idx="92">
                  <c:v>6.13</c:v>
                </c:pt>
                <c:pt idx="93">
                  <c:v>5.84</c:v>
                </c:pt>
                <c:pt idx="94">
                  <c:v>5.56</c:v>
                </c:pt>
                <c:pt idx="95">
                  <c:v>5.2899999999999991</c:v>
                </c:pt>
                <c:pt idx="96">
                  <c:v>4.7699999999999996</c:v>
                </c:pt>
                <c:pt idx="97">
                  <c:v>4.2699999999999996</c:v>
                </c:pt>
                <c:pt idx="98">
                  <c:v>3.7899999999999991</c:v>
                </c:pt>
                <c:pt idx="99">
                  <c:v>3.3200000000000003</c:v>
                </c:pt>
                <c:pt idx="100">
                  <c:v>2.8699999999999992</c:v>
                </c:pt>
                <c:pt idx="101">
                  <c:v>2.4299999999999997</c:v>
                </c:pt>
                <c:pt idx="102">
                  <c:v>1.5899999999999999</c:v>
                </c:pt>
                <c:pt idx="103">
                  <c:v>0.78999999999999915</c:v>
                </c:pt>
                <c:pt idx="104">
                  <c:v>9.9999999999997868E-3</c:v>
                </c:pt>
                <c:pt idx="105">
                  <c:v>0</c:v>
                </c:pt>
              </c:numCache>
            </c:numRef>
          </c:xVal>
          <c:yVal>
            <c:numRef>
              <c:f>'Cf FP Models'!$KT$6:$KT$111</c:f>
              <c:numCache>
                <c:formatCode>0.00E+00</c:formatCode>
                <c:ptCount val="106"/>
                <c:pt idx="0">
                  <c:v>1.5273000000000001</c:v>
                </c:pt>
                <c:pt idx="1">
                  <c:v>1.5698599999999998</c:v>
                </c:pt>
                <c:pt idx="2">
                  <c:v>1.6082999999999998</c:v>
                </c:pt>
                <c:pt idx="3">
                  <c:v>1.6426399999999999</c:v>
                </c:pt>
                <c:pt idx="4">
                  <c:v>1.67489</c:v>
                </c:pt>
                <c:pt idx="5">
                  <c:v>1.70506</c:v>
                </c:pt>
                <c:pt idx="6">
                  <c:v>1.7321599999999999</c:v>
                </c:pt>
                <c:pt idx="7">
                  <c:v>1.7582</c:v>
                </c:pt>
                <c:pt idx="8">
                  <c:v>1.78217</c:v>
                </c:pt>
                <c:pt idx="9">
                  <c:v>1.82497</c:v>
                </c:pt>
                <c:pt idx="10">
                  <c:v>1.87246</c:v>
                </c:pt>
                <c:pt idx="11">
                  <c:v>1.9127000000000001</c:v>
                </c:pt>
                <c:pt idx="12">
                  <c:v>1.9487400000000001</c:v>
                </c:pt>
                <c:pt idx="13">
                  <c:v>1.9805999999999999</c:v>
                </c:pt>
                <c:pt idx="14">
                  <c:v>2.0082900000000001</c:v>
                </c:pt>
                <c:pt idx="15">
                  <c:v>2.0328499999999998</c:v>
                </c:pt>
                <c:pt idx="16">
                  <c:v>2.0552999999999999</c:v>
                </c:pt>
                <c:pt idx="17">
                  <c:v>2.0756000000000001</c:v>
                </c:pt>
                <c:pt idx="18">
                  <c:v>2.1100000000000003</c:v>
                </c:pt>
                <c:pt idx="19">
                  <c:v>2.1379999999999999</c:v>
                </c:pt>
                <c:pt idx="20">
                  <c:v>2.1617000000000002</c:v>
                </c:pt>
                <c:pt idx="21">
                  <c:v>2.1810999999999998</c:v>
                </c:pt>
                <c:pt idx="22">
                  <c:v>2.1974</c:v>
                </c:pt>
                <c:pt idx="23">
                  <c:v>2.2103999999999999</c:v>
                </c:pt>
                <c:pt idx="24">
                  <c:v>2.2309000000000001</c:v>
                </c:pt>
                <c:pt idx="25">
                  <c:v>2.2448999999999999</c:v>
                </c:pt>
                <c:pt idx="26">
                  <c:v>2.2534000000000001</c:v>
                </c:pt>
                <c:pt idx="27">
                  <c:v>2.2584999999999997</c:v>
                </c:pt>
                <c:pt idx="28">
                  <c:v>2.2602000000000002</c:v>
                </c:pt>
                <c:pt idx="29">
                  <c:v>2.2606000000000002</c:v>
                </c:pt>
                <c:pt idx="30">
                  <c:v>2.2587000000000002</c:v>
                </c:pt>
                <c:pt idx="31">
                  <c:v>2.2545999999999999</c:v>
                </c:pt>
                <c:pt idx="32">
                  <c:v>2.2502</c:v>
                </c:pt>
                <c:pt idx="33">
                  <c:v>2.2446999999999999</c:v>
                </c:pt>
                <c:pt idx="34">
                  <c:v>2.2389000000000001</c:v>
                </c:pt>
                <c:pt idx="35">
                  <c:v>2.2239</c:v>
                </c:pt>
                <c:pt idx="36">
                  <c:v>2.2141999999999999</c:v>
                </c:pt>
                <c:pt idx="37">
                  <c:v>2.2027999999999999</c:v>
                </c:pt>
                <c:pt idx="38">
                  <c:v>2.1852999999999998</c:v>
                </c:pt>
                <c:pt idx="39">
                  <c:v>2.1657999999999999</c:v>
                </c:pt>
                <c:pt idx="40">
                  <c:v>2.1448</c:v>
                </c:pt>
                <c:pt idx="41">
                  <c:v>2.1238999999999999</c:v>
                </c:pt>
                <c:pt idx="42">
                  <c:v>2.1047000000000002</c:v>
                </c:pt>
                <c:pt idx="43">
                  <c:v>2.0851999999999999</c:v>
                </c:pt>
                <c:pt idx="44">
                  <c:v>2.0489999999999999</c:v>
                </c:pt>
                <c:pt idx="45">
                  <c:v>2.0167999999999999</c:v>
                </c:pt>
                <c:pt idx="46">
                  <c:v>1.9873000000000001</c:v>
                </c:pt>
                <c:pt idx="47">
                  <c:v>1.9619</c:v>
                </c:pt>
                <c:pt idx="48">
                  <c:v>1.9386999999999999</c:v>
                </c:pt>
                <c:pt idx="49">
                  <c:v>1.92</c:v>
                </c:pt>
                <c:pt idx="50">
                  <c:v>1.8901000000000001</c:v>
                </c:pt>
                <c:pt idx="51">
                  <c:v>1.8699999999999999</c:v>
                </c:pt>
                <c:pt idx="52">
                  <c:v>1.8551</c:v>
                </c:pt>
                <c:pt idx="53">
                  <c:v>1.8456000000000001</c:v>
                </c:pt>
                <c:pt idx="54">
                  <c:v>1.8382999999999998</c:v>
                </c:pt>
                <c:pt idx="55">
                  <c:v>1.8342999999999998</c:v>
                </c:pt>
                <c:pt idx="56">
                  <c:v>1.8317000000000001</c:v>
                </c:pt>
                <c:pt idx="57">
                  <c:v>1.8318999999999999</c:v>
                </c:pt>
                <c:pt idx="58">
                  <c:v>1.8332000000000002</c:v>
                </c:pt>
                <c:pt idx="59">
                  <c:v>1.8365</c:v>
                </c:pt>
                <c:pt idx="60">
                  <c:v>1.8412999999999999</c:v>
                </c:pt>
                <c:pt idx="61">
                  <c:v>1.8553000000000002</c:v>
                </c:pt>
                <c:pt idx="62">
                  <c:v>1.8801000000000001</c:v>
                </c:pt>
                <c:pt idx="63">
                  <c:v>1.9127000000000001</c:v>
                </c:pt>
                <c:pt idx="64">
                  <c:v>1.9515000000000002</c:v>
                </c:pt>
                <c:pt idx="65">
                  <c:v>1.9964</c:v>
                </c:pt>
                <c:pt idx="66">
                  <c:v>2.0463</c:v>
                </c:pt>
                <c:pt idx="67">
                  <c:v>2.1017000000000001</c:v>
                </c:pt>
                <c:pt idx="68">
                  <c:v>2.16</c:v>
                </c:pt>
                <c:pt idx="69">
                  <c:v>2.2227999999999999</c:v>
                </c:pt>
                <c:pt idx="70">
                  <c:v>2.3584999999999998</c:v>
                </c:pt>
                <c:pt idx="71">
                  <c:v>2.5035999999999996</c:v>
                </c:pt>
                <c:pt idx="72">
                  <c:v>2.6578999999999997</c:v>
                </c:pt>
                <c:pt idx="73">
                  <c:v>2.8181000000000003</c:v>
                </c:pt>
                <c:pt idx="74">
                  <c:v>2.9815999999999998</c:v>
                </c:pt>
                <c:pt idx="75">
                  <c:v>3.1477000000000004</c:v>
                </c:pt>
                <c:pt idx="76">
                  <c:v>3.4832000000000001</c:v>
                </c:pt>
                <c:pt idx="77">
                  <c:v>3.8151999999999999</c:v>
                </c:pt>
                <c:pt idx="78">
                  <c:v>4.1388999999999996</c:v>
                </c:pt>
                <c:pt idx="79">
                  <c:v>4.4523000000000001</c:v>
                </c:pt>
                <c:pt idx="80">
                  <c:v>4.7515000000000001</c:v>
                </c:pt>
                <c:pt idx="81">
                  <c:v>5.0358999999999998</c:v>
                </c:pt>
                <c:pt idx="82">
                  <c:v>5.3072999999999997</c:v>
                </c:pt>
                <c:pt idx="83">
                  <c:v>5.5630999999999995</c:v>
                </c:pt>
                <c:pt idx="84">
                  <c:v>5.8062000000000005</c:v>
                </c:pt>
                <c:pt idx="85">
                  <c:v>6.0364999999999993</c:v>
                </c:pt>
                <c:pt idx="86">
                  <c:v>6.2545999999999999</c:v>
                </c:pt>
                <c:pt idx="87">
                  <c:v>6.6570999999999998</c:v>
                </c:pt>
                <c:pt idx="88">
                  <c:v>7.1060999999999996</c:v>
                </c:pt>
                <c:pt idx="89">
                  <c:v>7.5067999999999993</c:v>
                </c:pt>
                <c:pt idx="90">
                  <c:v>7.8677000000000001</c:v>
                </c:pt>
                <c:pt idx="91">
                  <c:v>8.1971000000000007</c:v>
                </c:pt>
                <c:pt idx="92">
                  <c:v>8.5007999999999999</c:v>
                </c:pt>
                <c:pt idx="93">
                  <c:v>8.7835999999999999</c:v>
                </c:pt>
                <c:pt idx="94">
                  <c:v>9.0492000000000008</c:v>
                </c:pt>
                <c:pt idx="95">
                  <c:v>9.2995000000000001</c:v>
                </c:pt>
                <c:pt idx="96">
                  <c:v>9.7637799999999988</c:v>
                </c:pt>
                <c:pt idx="97">
                  <c:v>10.19078</c:v>
                </c:pt>
                <c:pt idx="98">
                  <c:v>10.58408</c:v>
                </c:pt>
                <c:pt idx="99">
                  <c:v>10.938369999999999</c:v>
                </c:pt>
                <c:pt idx="100">
                  <c:v>11.273439999999999</c:v>
                </c:pt>
                <c:pt idx="101">
                  <c:v>11.58914</c:v>
                </c:pt>
                <c:pt idx="102">
                  <c:v>12.15198</c:v>
                </c:pt>
                <c:pt idx="103">
                  <c:v>12.63627</c:v>
                </c:pt>
                <c:pt idx="104">
                  <c:v>13.061579999999999</c:v>
                </c:pt>
                <c:pt idx="105">
                  <c:v>13.0715</c:v>
                </c:pt>
              </c:numCache>
            </c:numRef>
          </c:yVal>
          <c:smooth val="1"/>
        </c:ser>
        <c:ser>
          <c:idx val="2"/>
          <c:order val="3"/>
          <c:tx>
            <c:v>Cr-66</c:v>
          </c:tx>
          <c:spPr>
            <a:ln w="19050" cap="rnd">
              <a:solidFill>
                <a:sysClr val="windowText" lastClr="000000"/>
              </a:solidFill>
              <a:prstDash val="lgDashDotDot"/>
              <a:round/>
            </a:ln>
            <a:effectLst/>
          </c:spPr>
          <c:marker>
            <c:symbol val="none"/>
          </c:marker>
          <c:xVal>
            <c:numRef>
              <c:f>'Cf FP Models'!$DH$6:$DH$113</c:f>
              <c:numCache>
                <c:formatCode>0.00</c:formatCode>
                <c:ptCount val="108"/>
                <c:pt idx="0">
                  <c:v>20.438800000000001</c:v>
                </c:pt>
                <c:pt idx="1">
                  <c:v>20.438099999999999</c:v>
                </c:pt>
                <c:pt idx="2">
                  <c:v>20.4373</c:v>
                </c:pt>
                <c:pt idx="3">
                  <c:v>20.436599999999999</c:v>
                </c:pt>
                <c:pt idx="4">
                  <c:v>20.4358</c:v>
                </c:pt>
                <c:pt idx="5">
                  <c:v>20.435099999999998</c:v>
                </c:pt>
                <c:pt idx="6">
                  <c:v>20.4343</c:v>
                </c:pt>
                <c:pt idx="7">
                  <c:v>20.433599999999998</c:v>
                </c:pt>
                <c:pt idx="8">
                  <c:v>20.4329</c:v>
                </c:pt>
                <c:pt idx="9">
                  <c:v>20.4315</c:v>
                </c:pt>
                <c:pt idx="10">
                  <c:v>20.4297</c:v>
                </c:pt>
                <c:pt idx="11">
                  <c:v>20.427900000000001</c:v>
                </c:pt>
                <c:pt idx="12">
                  <c:v>20.426199999999998</c:v>
                </c:pt>
                <c:pt idx="13">
                  <c:v>20.424499999999998</c:v>
                </c:pt>
                <c:pt idx="14">
                  <c:v>20.422699999999999</c:v>
                </c:pt>
                <c:pt idx="15">
                  <c:v>20.420999999999999</c:v>
                </c:pt>
                <c:pt idx="16">
                  <c:v>20.4193</c:v>
                </c:pt>
                <c:pt idx="17">
                  <c:v>20.4175</c:v>
                </c:pt>
                <c:pt idx="18">
                  <c:v>20.414099999999998</c:v>
                </c:pt>
                <c:pt idx="19">
                  <c:v>20.410599999999999</c:v>
                </c:pt>
                <c:pt idx="20">
                  <c:v>20.4071</c:v>
                </c:pt>
                <c:pt idx="21">
                  <c:v>20.403600000000001</c:v>
                </c:pt>
                <c:pt idx="22">
                  <c:v>20.400099999999998</c:v>
                </c:pt>
                <c:pt idx="23">
                  <c:v>20.396599999999999</c:v>
                </c:pt>
                <c:pt idx="24">
                  <c:v>20.389499999999998</c:v>
                </c:pt>
                <c:pt idx="25">
                  <c:v>20.382300000000001</c:v>
                </c:pt>
                <c:pt idx="26">
                  <c:v>20.3751</c:v>
                </c:pt>
                <c:pt idx="27">
                  <c:v>20.367699999999999</c:v>
                </c:pt>
                <c:pt idx="28">
                  <c:v>20.360299999999999</c:v>
                </c:pt>
                <c:pt idx="29">
                  <c:v>20.352799999999998</c:v>
                </c:pt>
                <c:pt idx="30">
                  <c:v>20.345099999999999</c:v>
                </c:pt>
                <c:pt idx="31">
                  <c:v>20.337399999999999</c:v>
                </c:pt>
                <c:pt idx="32">
                  <c:v>20.329499999999999</c:v>
                </c:pt>
                <c:pt idx="33">
                  <c:v>20.321400000000001</c:v>
                </c:pt>
                <c:pt idx="34">
                  <c:v>20.313399999999998</c:v>
                </c:pt>
                <c:pt idx="35">
                  <c:v>20.297000000000001</c:v>
                </c:pt>
                <c:pt idx="36">
                  <c:v>20.276299999999999</c:v>
                </c:pt>
                <c:pt idx="37">
                  <c:v>20.255299999999998</c:v>
                </c:pt>
                <c:pt idx="38">
                  <c:v>20.234099999999998</c:v>
                </c:pt>
                <c:pt idx="39">
                  <c:v>20.212699999999998</c:v>
                </c:pt>
                <c:pt idx="40">
                  <c:v>20.191199999999998</c:v>
                </c:pt>
                <c:pt idx="41">
                  <c:v>20.1694</c:v>
                </c:pt>
                <c:pt idx="42">
                  <c:v>20.147399999999998</c:v>
                </c:pt>
                <c:pt idx="43">
                  <c:v>20.1251</c:v>
                </c:pt>
                <c:pt idx="44">
                  <c:v>20.079999999999998</c:v>
                </c:pt>
                <c:pt idx="45">
                  <c:v>20.034099999999999</c:v>
                </c:pt>
                <c:pt idx="46">
                  <c:v>19.9876</c:v>
                </c:pt>
                <c:pt idx="47">
                  <c:v>19.9406</c:v>
                </c:pt>
                <c:pt idx="48">
                  <c:v>19.8932</c:v>
                </c:pt>
                <c:pt idx="49">
                  <c:v>19.845399999999998</c:v>
                </c:pt>
                <c:pt idx="50">
                  <c:v>19.749499999999998</c:v>
                </c:pt>
                <c:pt idx="51">
                  <c:v>19.653600000000001</c:v>
                </c:pt>
                <c:pt idx="52">
                  <c:v>19.558299999999999</c:v>
                </c:pt>
                <c:pt idx="53">
                  <c:v>19.464099999999998</c:v>
                </c:pt>
                <c:pt idx="54">
                  <c:v>19.369999999999997</c:v>
                </c:pt>
                <c:pt idx="55">
                  <c:v>19.28</c:v>
                </c:pt>
                <c:pt idx="56">
                  <c:v>19.189999999999998</c:v>
                </c:pt>
                <c:pt idx="57">
                  <c:v>19.11</c:v>
                </c:pt>
                <c:pt idx="58">
                  <c:v>19.02</c:v>
                </c:pt>
                <c:pt idx="59">
                  <c:v>18.939999999999998</c:v>
                </c:pt>
                <c:pt idx="60">
                  <c:v>18.869999999999997</c:v>
                </c:pt>
                <c:pt idx="61">
                  <c:v>18.72</c:v>
                </c:pt>
                <c:pt idx="62">
                  <c:v>18.54</c:v>
                </c:pt>
                <c:pt idx="63">
                  <c:v>18.39</c:v>
                </c:pt>
                <c:pt idx="64">
                  <c:v>18.239999999999998</c:v>
                </c:pt>
                <c:pt idx="65">
                  <c:v>18.099999999999998</c:v>
                </c:pt>
                <c:pt idx="66">
                  <c:v>17.98</c:v>
                </c:pt>
                <c:pt idx="67">
                  <c:v>17.86</c:v>
                </c:pt>
                <c:pt idx="68">
                  <c:v>17.75</c:v>
                </c:pt>
                <c:pt idx="69">
                  <c:v>17.64</c:v>
                </c:pt>
                <c:pt idx="70">
                  <c:v>17.45</c:v>
                </c:pt>
                <c:pt idx="71">
                  <c:v>17.27</c:v>
                </c:pt>
                <c:pt idx="72">
                  <c:v>17.099999999999998</c:v>
                </c:pt>
                <c:pt idx="73">
                  <c:v>16.95</c:v>
                </c:pt>
                <c:pt idx="74">
                  <c:v>16.809999999999999</c:v>
                </c:pt>
                <c:pt idx="75">
                  <c:v>16.669999999999998</c:v>
                </c:pt>
                <c:pt idx="76">
                  <c:v>16.419999999999998</c:v>
                </c:pt>
                <c:pt idx="77">
                  <c:v>16.18</c:v>
                </c:pt>
                <c:pt idx="78">
                  <c:v>15.959999999999999</c:v>
                </c:pt>
                <c:pt idx="79">
                  <c:v>15.75</c:v>
                </c:pt>
                <c:pt idx="80">
                  <c:v>15.549999999999999</c:v>
                </c:pt>
                <c:pt idx="81">
                  <c:v>15.36</c:v>
                </c:pt>
                <c:pt idx="82">
                  <c:v>15.169999999999998</c:v>
                </c:pt>
                <c:pt idx="83">
                  <c:v>14.989999999999998</c:v>
                </c:pt>
                <c:pt idx="84">
                  <c:v>14.82</c:v>
                </c:pt>
                <c:pt idx="85">
                  <c:v>14.64</c:v>
                </c:pt>
                <c:pt idx="86">
                  <c:v>14.48</c:v>
                </c:pt>
                <c:pt idx="87">
                  <c:v>14.149999999999999</c:v>
                </c:pt>
                <c:pt idx="88">
                  <c:v>13.75</c:v>
                </c:pt>
                <c:pt idx="89">
                  <c:v>13.37</c:v>
                </c:pt>
                <c:pt idx="90">
                  <c:v>13</c:v>
                </c:pt>
                <c:pt idx="91">
                  <c:v>12.629999999999999</c:v>
                </c:pt>
                <c:pt idx="92">
                  <c:v>12.28</c:v>
                </c:pt>
                <c:pt idx="93">
                  <c:v>11.93</c:v>
                </c:pt>
                <c:pt idx="94">
                  <c:v>11.58</c:v>
                </c:pt>
                <c:pt idx="95">
                  <c:v>11.239999999999998</c:v>
                </c:pt>
                <c:pt idx="96">
                  <c:v>10.569999999999999</c:v>
                </c:pt>
                <c:pt idx="97">
                  <c:v>9.92</c:v>
                </c:pt>
                <c:pt idx="98">
                  <c:v>9.27</c:v>
                </c:pt>
                <c:pt idx="99">
                  <c:v>8.6399999999999988</c:v>
                </c:pt>
                <c:pt idx="100">
                  <c:v>8.01</c:v>
                </c:pt>
                <c:pt idx="101">
                  <c:v>7.379999999999999</c:v>
                </c:pt>
                <c:pt idx="102">
                  <c:v>6.129999999999999</c:v>
                </c:pt>
                <c:pt idx="103">
                  <c:v>4.8899999999999988</c:v>
                </c:pt>
                <c:pt idx="104">
                  <c:v>3.6499999999999986</c:v>
                </c:pt>
                <c:pt idx="105">
                  <c:v>2.3999999999999986</c:v>
                </c:pt>
                <c:pt idx="106">
                  <c:v>1.1400000000000006</c:v>
                </c:pt>
                <c:pt idx="107">
                  <c:v>0</c:v>
                </c:pt>
              </c:numCache>
            </c:numRef>
          </c:xVal>
          <c:yVal>
            <c:numRef>
              <c:f>'Cf FP Models'!$DB$6:$DB$113</c:f>
              <c:numCache>
                <c:formatCode>0.00E+00</c:formatCode>
                <c:ptCount val="108"/>
                <c:pt idx="0">
                  <c:v>1.12195</c:v>
                </c:pt>
                <c:pt idx="1">
                  <c:v>1.14117</c:v>
                </c:pt>
                <c:pt idx="2">
                  <c:v>1.15825</c:v>
                </c:pt>
                <c:pt idx="3">
                  <c:v>1.1732</c:v>
                </c:pt>
                <c:pt idx="4">
                  <c:v>1.1870400000000001</c:v>
                </c:pt>
                <c:pt idx="5">
                  <c:v>1.1987800000000002</c:v>
                </c:pt>
                <c:pt idx="6">
                  <c:v>1.2094299999999998</c:v>
                </c:pt>
                <c:pt idx="7">
                  <c:v>1.21899</c:v>
                </c:pt>
                <c:pt idx="8">
                  <c:v>1.22749</c:v>
                </c:pt>
                <c:pt idx="9">
                  <c:v>1.24227</c:v>
                </c:pt>
                <c:pt idx="10">
                  <c:v>1.2569299999999999</c:v>
                </c:pt>
                <c:pt idx="11">
                  <c:v>1.2683</c:v>
                </c:pt>
                <c:pt idx="12">
                  <c:v>1.2773999999999999</c:v>
                </c:pt>
                <c:pt idx="13">
                  <c:v>1.2842</c:v>
                </c:pt>
                <c:pt idx="14">
                  <c:v>1.2899</c:v>
                </c:pt>
                <c:pt idx="15">
                  <c:v>1.2933999999999999</c:v>
                </c:pt>
                <c:pt idx="16">
                  <c:v>1.2967</c:v>
                </c:pt>
                <c:pt idx="17">
                  <c:v>1.2989000000000002</c:v>
                </c:pt>
                <c:pt idx="18">
                  <c:v>1.2998999999999998</c:v>
                </c:pt>
                <c:pt idx="19">
                  <c:v>1.3005</c:v>
                </c:pt>
                <c:pt idx="20">
                  <c:v>1.2977000000000001</c:v>
                </c:pt>
                <c:pt idx="21">
                  <c:v>1.2946</c:v>
                </c:pt>
                <c:pt idx="22">
                  <c:v>1.2911999999999999</c:v>
                </c:pt>
                <c:pt idx="23">
                  <c:v>1.2865000000000002</c:v>
                </c:pt>
                <c:pt idx="24">
                  <c:v>1.2766000000000002</c:v>
                </c:pt>
                <c:pt idx="25">
                  <c:v>1.2648999999999999</c:v>
                </c:pt>
                <c:pt idx="26">
                  <c:v>1.2536</c:v>
                </c:pt>
                <c:pt idx="27">
                  <c:v>1.2428000000000001</c:v>
                </c:pt>
                <c:pt idx="28">
                  <c:v>1.2314999999999998</c:v>
                </c:pt>
                <c:pt idx="29">
                  <c:v>1.2202999999999999</c:v>
                </c:pt>
                <c:pt idx="30">
                  <c:v>1.1976</c:v>
                </c:pt>
                <c:pt idx="31">
                  <c:v>1.1778</c:v>
                </c:pt>
                <c:pt idx="32">
                  <c:v>1.1628000000000001</c:v>
                </c:pt>
                <c:pt idx="33">
                  <c:v>1.1511</c:v>
                </c:pt>
                <c:pt idx="34">
                  <c:v>1.1418999999999999</c:v>
                </c:pt>
                <c:pt idx="35">
                  <c:v>1.1284000000000001</c:v>
                </c:pt>
                <c:pt idx="36">
                  <c:v>1.1169</c:v>
                </c:pt>
                <c:pt idx="37">
                  <c:v>1.1080000000000001</c:v>
                </c:pt>
                <c:pt idx="38">
                  <c:v>1.0998999999999999</c:v>
                </c:pt>
                <c:pt idx="39">
                  <c:v>1.0916000000000001</c:v>
                </c:pt>
                <c:pt idx="40">
                  <c:v>1.0829</c:v>
                </c:pt>
                <c:pt idx="41">
                  <c:v>1.0738000000000001</c:v>
                </c:pt>
                <c:pt idx="42">
                  <c:v>1.0644</c:v>
                </c:pt>
                <c:pt idx="43">
                  <c:v>1.0552999999999999</c:v>
                </c:pt>
                <c:pt idx="44">
                  <c:v>1.0386</c:v>
                </c:pt>
                <c:pt idx="45">
                  <c:v>1.0248999999999999</c:v>
                </c:pt>
                <c:pt idx="46">
                  <c:v>1.0143</c:v>
                </c:pt>
                <c:pt idx="47">
                  <c:v>1.0064</c:v>
                </c:pt>
                <c:pt idx="48">
                  <c:v>1.0007000000000001</c:v>
                </c:pt>
                <c:pt idx="49">
                  <c:v>0.99709999999999988</c:v>
                </c:pt>
                <c:pt idx="50">
                  <c:v>0.99550000000000005</c:v>
                </c:pt>
                <c:pt idx="51">
                  <c:v>1.0009999999999999</c:v>
                </c:pt>
                <c:pt idx="52">
                  <c:v>1.0129000000000001</c:v>
                </c:pt>
                <c:pt idx="53">
                  <c:v>1.0304</c:v>
                </c:pt>
                <c:pt idx="54">
                  <c:v>1.0529000000000002</c:v>
                </c:pt>
                <c:pt idx="55">
                  <c:v>1.0798999999999999</c:v>
                </c:pt>
                <c:pt idx="56">
                  <c:v>1.1108</c:v>
                </c:pt>
                <c:pt idx="57">
                  <c:v>1.1452</c:v>
                </c:pt>
                <c:pt idx="58">
                  <c:v>1.1826000000000001</c:v>
                </c:pt>
                <c:pt idx="59">
                  <c:v>1.2225999999999999</c:v>
                </c:pt>
                <c:pt idx="60">
                  <c:v>1.2648999999999999</c:v>
                </c:pt>
                <c:pt idx="61">
                  <c:v>1.3555000000000001</c:v>
                </c:pt>
                <c:pt idx="62">
                  <c:v>1.4770000000000001</c:v>
                </c:pt>
                <c:pt idx="63">
                  <c:v>1.6046</c:v>
                </c:pt>
                <c:pt idx="64">
                  <c:v>1.7366999999999999</c:v>
                </c:pt>
                <c:pt idx="65">
                  <c:v>1.8714999999999999</c:v>
                </c:pt>
                <c:pt idx="66">
                  <c:v>2.0059999999999998</c:v>
                </c:pt>
                <c:pt idx="67">
                  <c:v>2.1406000000000001</c:v>
                </c:pt>
                <c:pt idx="68">
                  <c:v>2.2732999999999999</c:v>
                </c:pt>
                <c:pt idx="69">
                  <c:v>2.4048000000000003</c:v>
                </c:pt>
                <c:pt idx="70">
                  <c:v>2.6589</c:v>
                </c:pt>
                <c:pt idx="71">
                  <c:v>2.9012000000000002</c:v>
                </c:pt>
                <c:pt idx="72">
                  <c:v>3.1301000000000001</c:v>
                </c:pt>
                <c:pt idx="73">
                  <c:v>3.3454000000000002</c:v>
                </c:pt>
                <c:pt idx="74">
                  <c:v>3.5476000000000001</c:v>
                </c:pt>
                <c:pt idx="75">
                  <c:v>3.7375999999999996</c:v>
                </c:pt>
                <c:pt idx="76">
                  <c:v>4.08066</c:v>
                </c:pt>
                <c:pt idx="77">
                  <c:v>4.3816099999999993</c:v>
                </c:pt>
                <c:pt idx="78">
                  <c:v>4.64595</c:v>
                </c:pt>
                <c:pt idx="79">
                  <c:v>4.8793500000000005</c:v>
                </c:pt>
                <c:pt idx="80">
                  <c:v>5.0875599999999999</c:v>
                </c:pt>
                <c:pt idx="81">
                  <c:v>5.2734199999999998</c:v>
                </c:pt>
                <c:pt idx="82">
                  <c:v>5.4417999999999997</c:v>
                </c:pt>
                <c:pt idx="83">
                  <c:v>5.5936000000000003</c:v>
                </c:pt>
                <c:pt idx="84">
                  <c:v>5.7327599999999999</c:v>
                </c:pt>
                <c:pt idx="85">
                  <c:v>5.85921</c:v>
                </c:pt>
                <c:pt idx="86">
                  <c:v>5.9769100000000002</c:v>
                </c:pt>
                <c:pt idx="87">
                  <c:v>6.1879200000000001</c:v>
                </c:pt>
                <c:pt idx="88">
                  <c:v>6.4158299999999997</c:v>
                </c:pt>
                <c:pt idx="89">
                  <c:v>6.6124700000000001</c:v>
                </c:pt>
                <c:pt idx="90">
                  <c:v>6.78566</c:v>
                </c:pt>
                <c:pt idx="91">
                  <c:v>6.9382699999999993</c:v>
                </c:pt>
                <c:pt idx="92">
                  <c:v>7.0752100000000002</c:v>
                </c:pt>
                <c:pt idx="93">
                  <c:v>7.1964100000000002</c:v>
                </c:pt>
                <c:pt idx="94">
                  <c:v>7.3058300000000003</c:v>
                </c:pt>
                <c:pt idx="95">
                  <c:v>7.4024299999999998</c:v>
                </c:pt>
                <c:pt idx="96">
                  <c:v>7.5670599999999997</c:v>
                </c:pt>
                <c:pt idx="97">
                  <c:v>7.6971100000000003</c:v>
                </c:pt>
                <c:pt idx="98">
                  <c:v>7.8004899999999999</c:v>
                </c:pt>
                <c:pt idx="99">
                  <c:v>7.8811100000000005</c:v>
                </c:pt>
                <c:pt idx="100">
                  <c:v>7.9429300000000005</c:v>
                </c:pt>
                <c:pt idx="101">
                  <c:v>7.9889000000000001</c:v>
                </c:pt>
                <c:pt idx="102">
                  <c:v>8.0422000000000011</c:v>
                </c:pt>
                <c:pt idx="103">
                  <c:v>8.0538500000000006</c:v>
                </c:pt>
                <c:pt idx="104">
                  <c:v>8.0347399999999993</c:v>
                </c:pt>
                <c:pt idx="105">
                  <c:v>7.99282</c:v>
                </c:pt>
                <c:pt idx="106">
                  <c:v>7.9330400000000001</c:v>
                </c:pt>
                <c:pt idx="107">
                  <c:v>7.8674399999999993</c:v>
                </c:pt>
              </c:numCache>
            </c:numRef>
          </c:yVal>
          <c:smooth val="1"/>
        </c:ser>
        <c:ser>
          <c:idx val="14"/>
          <c:order val="4"/>
          <c:tx>
            <c:strRef>
              <c:f>'Cf FP Models'!$B$23</c:f>
              <c:strCache>
                <c:ptCount val="1"/>
                <c:pt idx="0">
                  <c:v>F3+ Preference Threshold</c:v>
                </c:pt>
              </c:strCache>
            </c:strRef>
          </c:tx>
          <c:spPr>
            <a:ln>
              <a:solidFill>
                <a:sysClr val="windowText" lastClr="000000"/>
              </a:solidFill>
              <a:prstDash val="lgDash"/>
            </a:ln>
          </c:spPr>
          <c:marker>
            <c:symbol val="none"/>
          </c:marker>
          <c:xVal>
            <c:numRef>
              <c:f>'Cf FP Models'!$B$24:$B$25</c:f>
              <c:numCache>
                <c:formatCode>0.00E+00</c:formatCode>
                <c:ptCount val="2"/>
                <c:pt idx="0">
                  <c:v>0</c:v>
                </c:pt>
                <c:pt idx="1">
                  <c:v>27.5</c:v>
                </c:pt>
              </c:numCache>
            </c:numRef>
          </c:xVal>
          <c:yVal>
            <c:numRef>
              <c:f>'Cf FP Models'!$C$24:$C$25</c:f>
              <c:numCache>
                <c:formatCode>General</c:formatCode>
                <c:ptCount val="2"/>
                <c:pt idx="0">
                  <c:v>10</c:v>
                </c:pt>
                <c:pt idx="1">
                  <c:v>10</c:v>
                </c:pt>
              </c:numCache>
            </c:numRef>
          </c:yVal>
          <c:smooth val="1"/>
        </c:ser>
        <c:ser>
          <c:idx val="0"/>
          <c:order val="5"/>
          <c:spPr>
            <a:ln w="28575">
              <a:solidFill>
                <a:schemeClr val="tx1"/>
              </a:solidFill>
            </a:ln>
          </c:spPr>
          <c:marker>
            <c:symbol val="none"/>
          </c:marker>
          <c:xVal>
            <c:numRef>
              <c:f>'Cf FP Models'!$AM$216:$AM$217</c:f>
              <c:numCache>
                <c:formatCode>General</c:formatCode>
                <c:ptCount val="2"/>
                <c:pt idx="0">
                  <c:v>4.25</c:v>
                </c:pt>
                <c:pt idx="1">
                  <c:v>4.25</c:v>
                </c:pt>
              </c:numCache>
            </c:numRef>
          </c:xVal>
          <c:yVal>
            <c:numRef>
              <c:f>'Cf FP Models'!$AN$216:$AN$217</c:f>
              <c:numCache>
                <c:formatCode>General</c:formatCode>
                <c:ptCount val="2"/>
                <c:pt idx="0">
                  <c:v>0</c:v>
                </c:pt>
                <c:pt idx="1">
                  <c:v>14</c:v>
                </c:pt>
              </c:numCache>
            </c:numRef>
          </c:yVal>
          <c:smooth val="1"/>
        </c:ser>
        <c:dLbls>
          <c:showLegendKey val="0"/>
          <c:showVal val="0"/>
          <c:showCatName val="0"/>
          <c:showSerName val="0"/>
          <c:showPercent val="0"/>
          <c:showBubbleSize val="0"/>
        </c:dLbls>
        <c:axId val="391591368"/>
        <c:axId val="345418376"/>
      </c:scatterChart>
      <c:valAx>
        <c:axId val="391591368"/>
        <c:scaling>
          <c:orientation val="minMax"/>
          <c:max val="21"/>
          <c:min val="0"/>
        </c:scaling>
        <c:delete val="0"/>
        <c:axPos val="b"/>
        <c:title>
          <c:tx>
            <c:rich>
              <a:bodyPr rot="0" vert="horz"/>
              <a:lstStyle/>
              <a:p>
                <a:pPr>
                  <a:defRPr/>
                </a:pPr>
                <a:r>
                  <a:rPr lang="en-US" b="0"/>
                  <a:t>Ion Range in LiF [</a:t>
                </a:r>
                <a:r>
                  <a:rPr lang="el-GR" b="0"/>
                  <a:t>μ</a:t>
                </a:r>
                <a:r>
                  <a:rPr lang="en-US" b="0"/>
                  <a:t>m]</a:t>
                </a:r>
              </a:p>
            </c:rich>
          </c:tx>
          <c:layout>
            <c:manualLayout>
              <c:xMode val="edge"/>
              <c:yMode val="edge"/>
              <c:x val="0.44986780989111053"/>
              <c:y val="0.9365296516706361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345418376"/>
        <c:crosses val="autoZero"/>
        <c:crossBetween val="midCat"/>
      </c:valAx>
      <c:valAx>
        <c:axId val="345418376"/>
        <c:scaling>
          <c:orientation val="minMax"/>
          <c:max val="14"/>
        </c:scaling>
        <c:delete val="0"/>
        <c:axPos val="l"/>
        <c:title>
          <c:tx>
            <c:rich>
              <a:bodyPr rot="-5400000" vert="horz"/>
              <a:lstStyle/>
              <a:p>
                <a:pPr>
                  <a:defRPr/>
                </a:pPr>
                <a:r>
                  <a:rPr lang="en-US" b="0"/>
                  <a:t>LET [keV nm-1]</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391591368"/>
        <c:crosses val="autoZero"/>
        <c:crossBetween val="midCat"/>
      </c:valAx>
      <c:spPr>
        <a:noFill/>
        <a:ln>
          <a:noFill/>
        </a:ln>
        <a:effectLst/>
      </c:spPr>
    </c:plotArea>
    <c:legend>
      <c:legendPos val="tr"/>
      <c:legendEntry>
        <c:idx val="4"/>
        <c:delete val="1"/>
      </c:legendEntry>
      <c:legendEntry>
        <c:idx val="5"/>
        <c:delete val="1"/>
      </c:legendEntry>
      <c:layout>
        <c:manualLayout>
          <c:xMode val="edge"/>
          <c:yMode val="edge"/>
          <c:x val="0.77981053000132972"/>
          <c:y val="1.7171746520614813E-2"/>
          <c:w val="0.19083421527686903"/>
          <c:h val="0.19232026999018104"/>
        </c:manualLayout>
      </c:layout>
      <c:overlay val="0"/>
      <c:spPr>
        <a:noFill/>
        <a:ln>
          <a:noFill/>
        </a:ln>
        <a:effectLst/>
      </c:spPr>
      <c:txPr>
        <a:bodyPr rot="0" vert="horz"/>
        <a:lstStyle/>
        <a:p>
          <a:pPr>
            <a:defRPr b="1"/>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20256350546299E-2"/>
          <c:y val="2.8843005271848937E-2"/>
          <c:w val="0.87528052650806143"/>
          <c:h val="0.85472746560208379"/>
        </c:manualLayout>
      </c:layout>
      <c:scatterChart>
        <c:scatterStyle val="smoothMarker"/>
        <c:varyColors val="0"/>
        <c:ser>
          <c:idx val="1"/>
          <c:order val="0"/>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lgDash"/>
              </a:ln>
              <a:effectLst/>
            </c:spPr>
            <c:trendlineType val="exp"/>
            <c:dispRSqr val="0"/>
            <c:dispEq val="1"/>
            <c:trendlineLbl>
              <c:layout>
                <c:manualLayout>
                  <c:x val="-0.58770268299795858"/>
                  <c:y val="-3.6044138117299979E-2"/>
                </c:manualLayout>
              </c:layout>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1" baseline="0"/>
                      <a:t>F3+ Fit </a:t>
                    </a:r>
                  </a:p>
                  <a:p>
                    <a:pPr>
                      <a:defRPr sz="900" b="1" i="0" u="none" strike="noStrike" kern="1200" baseline="0">
                        <a:solidFill>
                          <a:schemeClr val="tx1">
                            <a:lumMod val="65000"/>
                            <a:lumOff val="35000"/>
                          </a:schemeClr>
                        </a:solidFill>
                        <a:latin typeface="+mn-lt"/>
                        <a:ea typeface="+mn-ea"/>
                        <a:cs typeface="+mn-cs"/>
                      </a:defRPr>
                    </a:pPr>
                    <a:r>
                      <a:rPr lang="en-US" b="1" baseline="0"/>
                      <a:t>y = 1005.6e</a:t>
                    </a:r>
                    <a:r>
                      <a:rPr lang="en-US" b="1" baseline="30000"/>
                      <a:t>-0.239x</a:t>
                    </a:r>
                    <a:endParaRPr lang="en-US" b="1"/>
                  </a:p>
                </c:rich>
              </c:tx>
              <c:numFmt formatCode="General" sourceLinked="0"/>
              <c:spPr>
                <a:noFill/>
                <a:ln>
                  <a:noFill/>
                </a:ln>
                <a:effectLst/>
              </c:spPr>
            </c:trendlineLbl>
          </c:trendline>
          <c:xVal>
            <c:numRef>
              <c:f>'[F3+ Fission tracks results.xlsx]Sheet1'!$A$2:$A$55</c:f>
              <c:numCache>
                <c:formatCode>General</c:formatCode>
                <c:ptCount val="54"/>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numCache>
            </c:numRef>
          </c:xVal>
          <c:yVal>
            <c:numRef>
              <c:f>'[F3+ Fission tracks results.xlsx]Sheet1'!$C$2:$C$55</c:f>
              <c:numCache>
                <c:formatCode>General</c:formatCode>
                <c:ptCount val="54"/>
                <c:pt idx="0">
                  <c:v>963.7045454545455</c:v>
                </c:pt>
                <c:pt idx="1">
                  <c:v>946.61363636363637</c:v>
                </c:pt>
                <c:pt idx="2">
                  <c:v>927.09090909090912</c:v>
                </c:pt>
                <c:pt idx="3">
                  <c:v>869.38636363636363</c:v>
                </c:pt>
                <c:pt idx="4">
                  <c:v>837.18181818181813</c:v>
                </c:pt>
                <c:pt idx="5">
                  <c:v>801.40909090909088</c:v>
                </c:pt>
                <c:pt idx="6">
                  <c:v>751.72727272727275</c:v>
                </c:pt>
                <c:pt idx="7">
                  <c:v>700.63636363636363</c:v>
                </c:pt>
                <c:pt idx="8">
                  <c:v>659.88636363636363</c:v>
                </c:pt>
                <c:pt idx="9">
                  <c:v>613.61363636363637</c:v>
                </c:pt>
                <c:pt idx="10">
                  <c:v>568.84090909090912</c:v>
                </c:pt>
                <c:pt idx="11">
                  <c:v>521.90909090909088</c:v>
                </c:pt>
                <c:pt idx="12">
                  <c:v>473.47727272727275</c:v>
                </c:pt>
                <c:pt idx="13">
                  <c:v>451.20454545454544</c:v>
                </c:pt>
                <c:pt idx="14">
                  <c:v>421.79545454545456</c:v>
                </c:pt>
                <c:pt idx="15">
                  <c:v>374.18181818181819</c:v>
                </c:pt>
                <c:pt idx="16">
                  <c:v>329.09090909090907</c:v>
                </c:pt>
                <c:pt idx="17">
                  <c:v>303.86363636363637</c:v>
                </c:pt>
                <c:pt idx="18">
                  <c:v>282.25</c:v>
                </c:pt>
                <c:pt idx="19">
                  <c:v>254.59090909090909</c:v>
                </c:pt>
                <c:pt idx="20">
                  <c:v>227.31818181818181</c:v>
                </c:pt>
                <c:pt idx="21">
                  <c:v>205.40909090909091</c:v>
                </c:pt>
                <c:pt idx="22">
                  <c:v>181.95454545454547</c:v>
                </c:pt>
                <c:pt idx="23">
                  <c:v>169.11363636363637</c:v>
                </c:pt>
                <c:pt idx="24">
                  <c:v>161.72727272727272</c:v>
                </c:pt>
                <c:pt idx="25">
                  <c:v>153.84090909090909</c:v>
                </c:pt>
                <c:pt idx="26">
                  <c:v>132.04545454545453</c:v>
                </c:pt>
                <c:pt idx="27">
                  <c:v>126.18181818181819</c:v>
                </c:pt>
                <c:pt idx="28">
                  <c:v>117.04545454545455</c:v>
                </c:pt>
                <c:pt idx="29">
                  <c:v>102.81818181818181</c:v>
                </c:pt>
                <c:pt idx="30">
                  <c:v>95.954545454545453</c:v>
                </c:pt>
                <c:pt idx="31">
                  <c:v>90.181818181818187</c:v>
                </c:pt>
                <c:pt idx="32">
                  <c:v>82.727272727272734</c:v>
                </c:pt>
                <c:pt idx="33">
                  <c:v>73.977272727272734</c:v>
                </c:pt>
                <c:pt idx="34">
                  <c:v>68.477272727272734</c:v>
                </c:pt>
                <c:pt idx="35">
                  <c:v>65.75</c:v>
                </c:pt>
                <c:pt idx="36">
                  <c:v>62.772727272727273</c:v>
                </c:pt>
                <c:pt idx="37">
                  <c:v>59.81818181818182</c:v>
                </c:pt>
                <c:pt idx="38">
                  <c:v>56.613636363636367</c:v>
                </c:pt>
                <c:pt idx="39">
                  <c:v>51.454545454545453</c:v>
                </c:pt>
                <c:pt idx="40">
                  <c:v>50.795454545454547</c:v>
                </c:pt>
                <c:pt idx="41">
                  <c:v>46.68181818181818</c:v>
                </c:pt>
                <c:pt idx="42">
                  <c:v>44.68181818181818</c:v>
                </c:pt>
                <c:pt idx="43">
                  <c:v>39.954545454545453</c:v>
                </c:pt>
                <c:pt idx="44">
                  <c:v>40.295454545454547</c:v>
                </c:pt>
                <c:pt idx="45">
                  <c:v>40.409090909090907</c:v>
                </c:pt>
                <c:pt idx="46">
                  <c:v>39.93181818181818</c:v>
                </c:pt>
                <c:pt idx="47">
                  <c:v>40.93181818181818</c:v>
                </c:pt>
                <c:pt idx="48">
                  <c:v>39.659090909090907</c:v>
                </c:pt>
                <c:pt idx="49">
                  <c:v>38.136363636363633</c:v>
                </c:pt>
                <c:pt idx="50">
                  <c:v>36.25</c:v>
                </c:pt>
                <c:pt idx="51">
                  <c:v>39.227272727272727</c:v>
                </c:pt>
                <c:pt idx="52">
                  <c:v>35.93181818181818</c:v>
                </c:pt>
                <c:pt idx="53">
                  <c:v>35.704545454545453</c:v>
                </c:pt>
              </c:numCache>
            </c:numRef>
          </c:yVal>
          <c:smooth val="1"/>
          <c:extLst>
            <c:ext xmlns:c15="http://schemas.microsoft.com/office/drawing/2012/chart" uri="{02D57815-91ED-43cb-92C2-25804820EDAC}">
              <c15:filteredSeriesTitle>
                <c15:tx>
                  <c:strRef>
                    <c:extLst>
                      <c:ext uri="{02D57815-91ED-43cb-92C2-25804820EDAC}">
                        <c15:formulaRef>
                          <c15:sqref>'[F3+ Fission tracks results.xlsx]Sheet1'!$C$1</c15:sqref>
                        </c15:formulaRef>
                      </c:ext>
                    </c:extLst>
                    <c:strCache>
                      <c:ptCount val="1"/>
                      <c:pt idx="0">
                        <c:v>F3+</c:v>
                      </c:pt>
                    </c:strCache>
                  </c:strRef>
                </c15:tx>
              </c15:filteredSeriesTitle>
            </c:ext>
          </c:extLst>
        </c:ser>
        <c:ser>
          <c:idx val="2"/>
          <c:order val="1"/>
          <c:spPr>
            <a:ln w="19050" cap="rnd">
              <a:solidFill>
                <a:schemeClr val="accent3"/>
              </a:solidFill>
              <a:round/>
            </a:ln>
            <a:effectLst/>
          </c:spPr>
          <c:marker>
            <c:symbol val="triangle"/>
            <c:size val="5"/>
            <c:spPr>
              <a:solidFill>
                <a:schemeClr val="accent3"/>
              </a:solidFill>
              <a:ln w="9525">
                <a:solidFill>
                  <a:schemeClr val="accent3"/>
                </a:solidFill>
              </a:ln>
              <a:effectLst/>
            </c:spPr>
          </c:marker>
          <c:trendline>
            <c:spPr>
              <a:ln w="19050" cap="rnd">
                <a:solidFill>
                  <a:schemeClr val="accent3"/>
                </a:solidFill>
                <a:prstDash val="dash"/>
              </a:ln>
              <a:effectLst/>
            </c:spPr>
            <c:trendlineType val="exp"/>
            <c:dispRSqr val="0"/>
            <c:dispEq val="1"/>
            <c:trendlineLbl>
              <c:layout>
                <c:manualLayout>
                  <c:x val="-0.58075823855351416"/>
                  <c:y val="-0.71216551014896223"/>
                </c:manualLayout>
              </c:layout>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1" baseline="0"/>
                      <a:t>F2 Fit </a:t>
                    </a:r>
                  </a:p>
                  <a:p>
                    <a:pPr>
                      <a:defRPr sz="900" b="1" i="0" u="none" strike="noStrike" kern="1200" baseline="0">
                        <a:solidFill>
                          <a:schemeClr val="tx1">
                            <a:lumMod val="65000"/>
                            <a:lumOff val="35000"/>
                          </a:schemeClr>
                        </a:solidFill>
                        <a:latin typeface="+mn-lt"/>
                        <a:ea typeface="+mn-ea"/>
                        <a:cs typeface="+mn-cs"/>
                      </a:defRPr>
                    </a:pPr>
                    <a:r>
                      <a:rPr lang="en-US" b="1" baseline="0"/>
                      <a:t>y = 2555.1e</a:t>
                    </a:r>
                    <a:r>
                      <a:rPr lang="en-US" b="1" baseline="30000"/>
                      <a:t>-0.231x</a:t>
                    </a:r>
                    <a:endParaRPr lang="en-US" b="1"/>
                  </a:p>
                </c:rich>
              </c:tx>
              <c:numFmt formatCode="General" sourceLinked="0"/>
              <c:spPr>
                <a:noFill/>
                <a:ln>
                  <a:noFill/>
                </a:ln>
                <a:effectLst/>
              </c:spPr>
            </c:trendlineLbl>
          </c:trendline>
          <c:xVal>
            <c:numRef>
              <c:f>'[F3+ Fission tracks results.xlsx]Sheet1'!$A$2:$A$55</c:f>
              <c:numCache>
                <c:formatCode>General</c:formatCode>
                <c:ptCount val="54"/>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numCache>
            </c:numRef>
          </c:xVal>
          <c:yVal>
            <c:numRef>
              <c:f>'[F3+ Fission tracks results.xlsx]Sheet1'!$D$2:$D$55</c:f>
              <c:numCache>
                <c:formatCode>General</c:formatCode>
                <c:ptCount val="54"/>
                <c:pt idx="0">
                  <c:v>2219.659090909091</c:v>
                </c:pt>
                <c:pt idx="1">
                  <c:v>2210.6363636363635</c:v>
                </c:pt>
                <c:pt idx="2">
                  <c:v>2160.0227272727275</c:v>
                </c:pt>
                <c:pt idx="3">
                  <c:v>2077.409090909091</c:v>
                </c:pt>
                <c:pt idx="4">
                  <c:v>1973.4545454545455</c:v>
                </c:pt>
                <c:pt idx="5">
                  <c:v>1861.1818181818182</c:v>
                </c:pt>
                <c:pt idx="6">
                  <c:v>1796.2954545454545</c:v>
                </c:pt>
                <c:pt idx="7">
                  <c:v>1705.3181818181818</c:v>
                </c:pt>
                <c:pt idx="8">
                  <c:v>1605.2045454545455</c:v>
                </c:pt>
                <c:pt idx="9">
                  <c:v>1492.5454545454545</c:v>
                </c:pt>
                <c:pt idx="10">
                  <c:v>1384.9318181818182</c:v>
                </c:pt>
                <c:pt idx="11">
                  <c:v>1297.9318181818182</c:v>
                </c:pt>
                <c:pt idx="12">
                  <c:v>1230.659090909091</c:v>
                </c:pt>
                <c:pt idx="13">
                  <c:v>1141.0227272727273</c:v>
                </c:pt>
                <c:pt idx="14">
                  <c:v>1068.2727272727273</c:v>
                </c:pt>
                <c:pt idx="15">
                  <c:v>991.75</c:v>
                </c:pt>
                <c:pt idx="16">
                  <c:v>914.59090909090912</c:v>
                </c:pt>
                <c:pt idx="17">
                  <c:v>836.31818181818187</c:v>
                </c:pt>
                <c:pt idx="18">
                  <c:v>793.22727272727275</c:v>
                </c:pt>
                <c:pt idx="19">
                  <c:v>742.7045454545455</c:v>
                </c:pt>
                <c:pt idx="20">
                  <c:v>695.02272727272725</c:v>
                </c:pt>
                <c:pt idx="21">
                  <c:v>628.68181818181813</c:v>
                </c:pt>
                <c:pt idx="22">
                  <c:v>559.56818181818187</c:v>
                </c:pt>
                <c:pt idx="23">
                  <c:v>515.84090909090912</c:v>
                </c:pt>
                <c:pt idx="24">
                  <c:v>487.29545454545456</c:v>
                </c:pt>
                <c:pt idx="25">
                  <c:v>448.86363636363637</c:v>
                </c:pt>
                <c:pt idx="26">
                  <c:v>396.77272727272725</c:v>
                </c:pt>
                <c:pt idx="27">
                  <c:v>368.27272727272725</c:v>
                </c:pt>
                <c:pt idx="28">
                  <c:v>348.09090909090907</c:v>
                </c:pt>
                <c:pt idx="29">
                  <c:v>309.11363636363637</c:v>
                </c:pt>
                <c:pt idx="30">
                  <c:v>279.45454545454544</c:v>
                </c:pt>
                <c:pt idx="31">
                  <c:v>263.25</c:v>
                </c:pt>
                <c:pt idx="32">
                  <c:v>240.70454545454547</c:v>
                </c:pt>
                <c:pt idx="33">
                  <c:v>220.34090909090909</c:v>
                </c:pt>
                <c:pt idx="34">
                  <c:v>206.31818181818181</c:v>
                </c:pt>
                <c:pt idx="35">
                  <c:v>192.52272727272728</c:v>
                </c:pt>
                <c:pt idx="36">
                  <c:v>178.63636363636363</c:v>
                </c:pt>
                <c:pt idx="37">
                  <c:v>167.43181818181819</c:v>
                </c:pt>
                <c:pt idx="38">
                  <c:v>159.11363636363637</c:v>
                </c:pt>
                <c:pt idx="39">
                  <c:v>149.43181818181819</c:v>
                </c:pt>
                <c:pt idx="40">
                  <c:v>137.31818181818181</c:v>
                </c:pt>
                <c:pt idx="41">
                  <c:v>127.54545454545455</c:v>
                </c:pt>
                <c:pt idx="42">
                  <c:v>121.02272727272727</c:v>
                </c:pt>
                <c:pt idx="43">
                  <c:v>116.18181818181819</c:v>
                </c:pt>
                <c:pt idx="44">
                  <c:v>115.09090909090909</c:v>
                </c:pt>
                <c:pt idx="45">
                  <c:v>109.15909090909091</c:v>
                </c:pt>
                <c:pt idx="46">
                  <c:v>106.70454545454545</c:v>
                </c:pt>
                <c:pt idx="47">
                  <c:v>106.61363636363636</c:v>
                </c:pt>
                <c:pt idx="48">
                  <c:v>102.70454545454545</c:v>
                </c:pt>
                <c:pt idx="49">
                  <c:v>100.02272727272727</c:v>
                </c:pt>
                <c:pt idx="50">
                  <c:v>97.181818181818187</c:v>
                </c:pt>
                <c:pt idx="51">
                  <c:v>96.25</c:v>
                </c:pt>
                <c:pt idx="52">
                  <c:v>95.045454545454547</c:v>
                </c:pt>
                <c:pt idx="53">
                  <c:v>91.5</c:v>
                </c:pt>
              </c:numCache>
            </c:numRef>
          </c:yVal>
          <c:smooth val="1"/>
          <c:extLst>
            <c:ext xmlns:c15="http://schemas.microsoft.com/office/drawing/2012/chart" uri="{02D57815-91ED-43cb-92C2-25804820EDAC}">
              <c15:filteredSeriesTitle>
                <c15:tx>
                  <c:strRef>
                    <c:extLst>
                      <c:ext uri="{02D57815-91ED-43cb-92C2-25804820EDAC}">
                        <c15:formulaRef>
                          <c15:sqref>'[F3+ Fission tracks results.xlsx]Sheet1'!$D$1</c15:sqref>
                        </c15:formulaRef>
                      </c:ext>
                    </c:extLst>
                    <c:strCache>
                      <c:ptCount val="1"/>
                      <c:pt idx="0">
                        <c:v>F2</c:v>
                      </c:pt>
                    </c:strCache>
                  </c:strRef>
                </c15:tx>
              </c15:filteredSeriesTitle>
            </c:ext>
          </c:extLst>
        </c:ser>
        <c:ser>
          <c:idx val="3"/>
          <c:order val="2"/>
          <c:spPr>
            <a:ln w="19050" cap="rnd">
              <a:solidFill>
                <a:schemeClr val="accent4"/>
              </a:solidFill>
              <a:round/>
            </a:ln>
            <a:effectLst/>
          </c:spPr>
          <c:marker>
            <c:symbol val="squar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exp"/>
            <c:dispRSqr val="0"/>
            <c:dispEq val="1"/>
            <c:trendlineLbl>
              <c:layout>
                <c:manualLayout>
                  <c:x val="4.8899095946340889E-3"/>
                  <c:y val="-8.5516433631811856E-2"/>
                </c:manualLayout>
              </c:layout>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1" baseline="0"/>
                      <a:t>F4-like Fit</a:t>
                    </a:r>
                  </a:p>
                  <a:p>
                    <a:pPr>
                      <a:defRPr sz="900" b="1" i="0" u="none" strike="noStrike" kern="1200" baseline="0">
                        <a:solidFill>
                          <a:schemeClr val="tx1">
                            <a:lumMod val="65000"/>
                            <a:lumOff val="35000"/>
                          </a:schemeClr>
                        </a:solidFill>
                        <a:latin typeface="+mn-lt"/>
                        <a:ea typeface="+mn-ea"/>
                        <a:cs typeface="+mn-cs"/>
                      </a:defRPr>
                    </a:pPr>
                    <a:r>
                      <a:rPr lang="en-US" b="1" baseline="0"/>
                      <a:t>y = 1564.5e</a:t>
                    </a:r>
                    <a:r>
                      <a:rPr lang="en-US" b="1" baseline="30000"/>
                      <a:t>-0.173x</a:t>
                    </a:r>
                    <a:endParaRPr lang="en-US" b="1"/>
                  </a:p>
                </c:rich>
              </c:tx>
              <c:numFmt formatCode="General" sourceLinked="0"/>
              <c:spPr>
                <a:noFill/>
                <a:ln>
                  <a:noFill/>
                </a:ln>
                <a:effectLst/>
              </c:spPr>
            </c:trendlineLbl>
          </c:trendline>
          <c:xVal>
            <c:numRef>
              <c:f>'[F3+ Fission tracks results.xlsx]Sheet1'!$A$2:$A$55</c:f>
              <c:numCache>
                <c:formatCode>General</c:formatCode>
                <c:ptCount val="54"/>
                <c:pt idx="0">
                  <c:v>0</c:v>
                </c:pt>
                <c:pt idx="1">
                  <c:v>0.3</c:v>
                </c:pt>
                <c:pt idx="2">
                  <c:v>0.6</c:v>
                </c:pt>
                <c:pt idx="3">
                  <c:v>0.9</c:v>
                </c:pt>
                <c:pt idx="4">
                  <c:v>1.2</c:v>
                </c:pt>
                <c:pt idx="5">
                  <c:v>1.5</c:v>
                </c:pt>
                <c:pt idx="6">
                  <c:v>1.8</c:v>
                </c:pt>
                <c:pt idx="7">
                  <c:v>2.1</c:v>
                </c:pt>
                <c:pt idx="8">
                  <c:v>2.4</c:v>
                </c:pt>
                <c:pt idx="9">
                  <c:v>2.7</c:v>
                </c:pt>
                <c:pt idx="10">
                  <c:v>3</c:v>
                </c:pt>
                <c:pt idx="11">
                  <c:v>3.3</c:v>
                </c:pt>
                <c:pt idx="12">
                  <c:v>3.6</c:v>
                </c:pt>
                <c:pt idx="13">
                  <c:v>3.9</c:v>
                </c:pt>
                <c:pt idx="14">
                  <c:v>4.2</c:v>
                </c:pt>
                <c:pt idx="15">
                  <c:v>4.5</c:v>
                </c:pt>
                <c:pt idx="16">
                  <c:v>4.8</c:v>
                </c:pt>
                <c:pt idx="17">
                  <c:v>5.0999999999999996</c:v>
                </c:pt>
                <c:pt idx="18">
                  <c:v>5.4</c:v>
                </c:pt>
                <c:pt idx="19">
                  <c:v>5.7</c:v>
                </c:pt>
                <c:pt idx="20">
                  <c:v>6</c:v>
                </c:pt>
                <c:pt idx="21">
                  <c:v>6.3</c:v>
                </c:pt>
                <c:pt idx="22">
                  <c:v>6.6</c:v>
                </c:pt>
                <c:pt idx="23">
                  <c:v>6.9</c:v>
                </c:pt>
                <c:pt idx="24">
                  <c:v>7.2</c:v>
                </c:pt>
                <c:pt idx="25">
                  <c:v>7.5</c:v>
                </c:pt>
                <c:pt idx="26">
                  <c:v>7.8</c:v>
                </c:pt>
                <c:pt idx="27">
                  <c:v>8.1</c:v>
                </c:pt>
                <c:pt idx="28">
                  <c:v>8.4</c:v>
                </c:pt>
                <c:pt idx="29">
                  <c:v>8.6999999999999993</c:v>
                </c:pt>
                <c:pt idx="30">
                  <c:v>9</c:v>
                </c:pt>
                <c:pt idx="31">
                  <c:v>9.3000000000000007</c:v>
                </c:pt>
                <c:pt idx="32">
                  <c:v>9.6</c:v>
                </c:pt>
                <c:pt idx="33">
                  <c:v>9.9</c:v>
                </c:pt>
                <c:pt idx="34">
                  <c:v>10.199999999999999</c:v>
                </c:pt>
                <c:pt idx="35">
                  <c:v>10.5</c:v>
                </c:pt>
                <c:pt idx="36">
                  <c:v>10.8</c:v>
                </c:pt>
                <c:pt idx="37">
                  <c:v>11.1</c:v>
                </c:pt>
                <c:pt idx="38">
                  <c:v>11.4</c:v>
                </c:pt>
                <c:pt idx="39">
                  <c:v>11.7</c:v>
                </c:pt>
                <c:pt idx="40">
                  <c:v>12</c:v>
                </c:pt>
                <c:pt idx="41">
                  <c:v>12.3</c:v>
                </c:pt>
                <c:pt idx="42">
                  <c:v>12.6</c:v>
                </c:pt>
                <c:pt idx="43">
                  <c:v>12.9</c:v>
                </c:pt>
                <c:pt idx="44">
                  <c:v>13.2</c:v>
                </c:pt>
                <c:pt idx="45">
                  <c:v>13.5</c:v>
                </c:pt>
                <c:pt idx="46">
                  <c:v>13.8</c:v>
                </c:pt>
                <c:pt idx="47">
                  <c:v>14.1</c:v>
                </c:pt>
                <c:pt idx="48">
                  <c:v>14.4</c:v>
                </c:pt>
                <c:pt idx="49">
                  <c:v>14.7</c:v>
                </c:pt>
                <c:pt idx="50">
                  <c:v>15</c:v>
                </c:pt>
                <c:pt idx="51">
                  <c:v>15.3</c:v>
                </c:pt>
                <c:pt idx="52">
                  <c:v>15.6</c:v>
                </c:pt>
                <c:pt idx="53">
                  <c:v>15.9</c:v>
                </c:pt>
              </c:numCache>
            </c:numRef>
          </c:xVal>
          <c:yVal>
            <c:numRef>
              <c:f>'[F3+ Fission tracks results.xlsx]Sheet1'!$E$2:$E$55</c:f>
              <c:numCache>
                <c:formatCode>General</c:formatCode>
                <c:ptCount val="54"/>
                <c:pt idx="0">
                  <c:v>1294.3061224489795</c:v>
                </c:pt>
                <c:pt idx="1">
                  <c:v>1285.9387755102041</c:v>
                </c:pt>
                <c:pt idx="2">
                  <c:v>1264.408163265306</c:v>
                </c:pt>
                <c:pt idx="3">
                  <c:v>1205.8979591836735</c:v>
                </c:pt>
                <c:pt idx="4">
                  <c:v>1154.2244897959183</c:v>
                </c:pt>
                <c:pt idx="5">
                  <c:v>1122.408163265306</c:v>
                </c:pt>
                <c:pt idx="6">
                  <c:v>1106.2244897959183</c:v>
                </c:pt>
                <c:pt idx="7">
                  <c:v>1049.9183673469388</c:v>
                </c:pt>
                <c:pt idx="8">
                  <c:v>1029.0612244897959</c:v>
                </c:pt>
                <c:pt idx="9">
                  <c:v>979.83673469387759</c:v>
                </c:pt>
                <c:pt idx="10">
                  <c:v>938.9591836734694</c:v>
                </c:pt>
                <c:pt idx="11">
                  <c:v>901.9591836734694</c:v>
                </c:pt>
                <c:pt idx="12">
                  <c:v>871.51020408163265</c:v>
                </c:pt>
                <c:pt idx="13">
                  <c:v>829.30612244897964</c:v>
                </c:pt>
                <c:pt idx="14">
                  <c:v>792.44897959183675</c:v>
                </c:pt>
                <c:pt idx="15">
                  <c:v>753.36734693877554</c:v>
                </c:pt>
                <c:pt idx="16">
                  <c:v>720.9795918367347</c:v>
                </c:pt>
                <c:pt idx="17">
                  <c:v>689.51020408163265</c:v>
                </c:pt>
                <c:pt idx="18">
                  <c:v>662.59183673469386</c:v>
                </c:pt>
                <c:pt idx="19">
                  <c:v>640.46938775510205</c:v>
                </c:pt>
                <c:pt idx="20">
                  <c:v>622.12244897959181</c:v>
                </c:pt>
                <c:pt idx="21">
                  <c:v>590.30612244897964</c:v>
                </c:pt>
                <c:pt idx="22">
                  <c:v>558.28571428571433</c:v>
                </c:pt>
                <c:pt idx="23">
                  <c:v>535.0612244897959</c:v>
                </c:pt>
                <c:pt idx="24">
                  <c:v>503.59183673469386</c:v>
                </c:pt>
                <c:pt idx="25">
                  <c:v>477.9387755102041</c:v>
                </c:pt>
                <c:pt idx="26">
                  <c:v>444.44897959183675</c:v>
                </c:pt>
                <c:pt idx="27">
                  <c:v>425.22448979591837</c:v>
                </c:pt>
                <c:pt idx="28">
                  <c:v>398.48979591836735</c:v>
                </c:pt>
                <c:pt idx="29">
                  <c:v>367.0408163265306</c:v>
                </c:pt>
                <c:pt idx="30">
                  <c:v>346.9795918367347</c:v>
                </c:pt>
                <c:pt idx="31">
                  <c:v>330.69387755102042</c:v>
                </c:pt>
                <c:pt idx="32">
                  <c:v>315.71428571428572</c:v>
                </c:pt>
                <c:pt idx="33">
                  <c:v>287.26530612244898</c:v>
                </c:pt>
                <c:pt idx="34">
                  <c:v>272.69387755102042</c:v>
                </c:pt>
                <c:pt idx="35">
                  <c:v>253.67346938775509</c:v>
                </c:pt>
                <c:pt idx="36">
                  <c:v>226.59183673469389</c:v>
                </c:pt>
                <c:pt idx="37">
                  <c:v>214.0408163265306</c:v>
                </c:pt>
                <c:pt idx="38">
                  <c:v>195.51020408163265</c:v>
                </c:pt>
                <c:pt idx="39">
                  <c:v>188.24489795918367</c:v>
                </c:pt>
                <c:pt idx="40">
                  <c:v>179.55102040816325</c:v>
                </c:pt>
                <c:pt idx="41">
                  <c:v>167.9795918367347</c:v>
                </c:pt>
                <c:pt idx="42">
                  <c:v>155.20408163265307</c:v>
                </c:pt>
                <c:pt idx="43">
                  <c:v>142.63265306122449</c:v>
                </c:pt>
                <c:pt idx="44">
                  <c:v>140.30612244897958</c:v>
                </c:pt>
                <c:pt idx="45">
                  <c:v>128.34693877551021</c:v>
                </c:pt>
                <c:pt idx="46">
                  <c:v>125</c:v>
                </c:pt>
                <c:pt idx="47">
                  <c:v>125.40816326530613</c:v>
                </c:pt>
                <c:pt idx="48">
                  <c:v>119.24489795918367</c:v>
                </c:pt>
                <c:pt idx="49">
                  <c:v>122.51020408163265</c:v>
                </c:pt>
                <c:pt idx="50">
                  <c:v>120.04081632653062</c:v>
                </c:pt>
                <c:pt idx="51">
                  <c:v>118.08163265306122</c:v>
                </c:pt>
                <c:pt idx="52">
                  <c:v>118.20408163265306</c:v>
                </c:pt>
                <c:pt idx="53">
                  <c:v>115.10204081632654</c:v>
                </c:pt>
              </c:numCache>
            </c:numRef>
          </c:yVal>
          <c:smooth val="1"/>
          <c:extLst>
            <c:ext xmlns:c15="http://schemas.microsoft.com/office/drawing/2012/chart" uri="{02D57815-91ED-43cb-92C2-25804820EDAC}">
              <c15:filteredSeriesTitle>
                <c15:tx>
                  <c:strRef>
                    <c:extLst>
                      <c:ext uri="{02D57815-91ED-43cb-92C2-25804820EDAC}">
                        <c15:formulaRef>
                          <c15:sqref>'[F3+ Fission tracks results.xlsx]Sheet1'!$E$1</c15:sqref>
                        </c15:formulaRef>
                      </c:ext>
                    </c:extLst>
                    <c:strCache>
                      <c:ptCount val="1"/>
                      <c:pt idx="0">
                        <c:v>F4-like</c:v>
                      </c:pt>
                    </c:strCache>
                  </c:strRef>
                </c15:tx>
              </c15:filteredSeriesTitle>
            </c:ext>
          </c:extLst>
        </c:ser>
        <c:dLbls>
          <c:showLegendKey val="0"/>
          <c:showVal val="0"/>
          <c:showCatName val="0"/>
          <c:showSerName val="0"/>
          <c:showPercent val="0"/>
          <c:showBubbleSize val="0"/>
        </c:dLbls>
        <c:axId val="574059184"/>
        <c:axId val="517761448"/>
      </c:scatterChart>
      <c:valAx>
        <c:axId val="574059184"/>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into the detector [µm]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61448"/>
        <c:crosses val="autoZero"/>
        <c:crossBetween val="midCat"/>
      </c:valAx>
      <c:valAx>
        <c:axId val="51776144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Track Fluorscense Intensity</a:t>
                </a:r>
                <a:r>
                  <a:rPr lang="en-US" baseline="0"/>
                  <a:t> [arb. units]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4059184"/>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ayout>
        <c:manualLayout>
          <c:xMode val="edge"/>
          <c:yMode val="edge"/>
          <c:x val="0.72594384209627116"/>
          <c:y val="5.2604727775297913E-2"/>
          <c:w val="0.17283693358352425"/>
          <c:h val="0.1160294021094828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A707E8-3CBB-4023-9D0C-A59BD942AE71}" type="doc">
      <dgm:prSet loTypeId="urn:microsoft.com/office/officeart/2005/8/layout/hProcess9" loCatId="process" qsTypeId="urn:microsoft.com/office/officeart/2005/8/quickstyle/3d1" qsCatId="3D" csTypeId="urn:microsoft.com/office/officeart/2005/8/colors/colorful2" csCatId="colorful" phldr="1"/>
      <dgm:spPr/>
    </dgm:pt>
    <dgm:pt modelId="{B28C1DBD-CB7E-49B8-918D-C51740BE9D39}">
      <dgm:prSet phldrT="[Text]"/>
      <dgm:spPr/>
      <dgm:t>
        <a:bodyPr/>
        <a:lstStyle/>
        <a:p>
          <a:pPr algn="ctr"/>
          <a:r>
            <a:rPr lang="en-US"/>
            <a:t>Sample and SSNTD Coupling</a:t>
          </a:r>
        </a:p>
      </dgm:t>
    </dgm:pt>
    <dgm:pt modelId="{9362B790-E1ED-4260-B750-D9F002DF7BAE}" type="parTrans" cxnId="{161E1BF2-E84C-48F7-8102-291FB2270D7D}">
      <dgm:prSet/>
      <dgm:spPr/>
      <dgm:t>
        <a:bodyPr/>
        <a:lstStyle/>
        <a:p>
          <a:pPr algn="ctr"/>
          <a:endParaRPr lang="en-US"/>
        </a:p>
      </dgm:t>
    </dgm:pt>
    <dgm:pt modelId="{15353176-2A78-42F6-B57D-3B2A5686D704}" type="sibTrans" cxnId="{161E1BF2-E84C-48F7-8102-291FB2270D7D}">
      <dgm:prSet/>
      <dgm:spPr/>
      <dgm:t>
        <a:bodyPr/>
        <a:lstStyle/>
        <a:p>
          <a:pPr algn="ctr"/>
          <a:endParaRPr lang="en-US"/>
        </a:p>
      </dgm:t>
    </dgm:pt>
    <dgm:pt modelId="{CEFF081B-58D5-4C71-A372-D3B9638EBAE2}">
      <dgm:prSet phldrT="[Text]"/>
      <dgm:spPr/>
      <dgm:t>
        <a:bodyPr/>
        <a:lstStyle/>
        <a:p>
          <a:pPr algn="ctr"/>
          <a:r>
            <a:rPr lang="en-US"/>
            <a:t>Neutron Exposure</a:t>
          </a:r>
        </a:p>
      </dgm:t>
    </dgm:pt>
    <dgm:pt modelId="{EB6890BE-725F-4971-95D8-CD153B1CEAA7}" type="parTrans" cxnId="{91573FE5-496E-4578-886B-D2A2AEB33404}">
      <dgm:prSet/>
      <dgm:spPr/>
      <dgm:t>
        <a:bodyPr/>
        <a:lstStyle/>
        <a:p>
          <a:pPr algn="ctr"/>
          <a:endParaRPr lang="en-US"/>
        </a:p>
      </dgm:t>
    </dgm:pt>
    <dgm:pt modelId="{8ADCC88C-C37D-40BA-8571-CA0DE9145EBB}" type="sibTrans" cxnId="{91573FE5-496E-4578-886B-D2A2AEB33404}">
      <dgm:prSet/>
      <dgm:spPr/>
      <dgm:t>
        <a:bodyPr/>
        <a:lstStyle/>
        <a:p>
          <a:pPr algn="ctr"/>
          <a:endParaRPr lang="en-US"/>
        </a:p>
      </dgm:t>
    </dgm:pt>
    <dgm:pt modelId="{2D547121-9297-409E-A105-6AA0F3832608}">
      <dgm:prSet phldrT="[Text]"/>
      <dgm:spPr/>
      <dgm:t>
        <a:bodyPr/>
        <a:lstStyle/>
        <a:p>
          <a:pPr algn="ctr"/>
          <a:r>
            <a:rPr lang="en-US"/>
            <a:t>Chemical Etching of the SSNTD</a:t>
          </a:r>
        </a:p>
      </dgm:t>
    </dgm:pt>
    <dgm:pt modelId="{B36EAFA2-6606-4FFD-9442-9C6A8E1E588F}" type="parTrans" cxnId="{F16AB12D-4F1D-43A9-9151-03652C3C2BBD}">
      <dgm:prSet/>
      <dgm:spPr/>
      <dgm:t>
        <a:bodyPr/>
        <a:lstStyle/>
        <a:p>
          <a:pPr algn="ctr"/>
          <a:endParaRPr lang="en-US"/>
        </a:p>
      </dgm:t>
    </dgm:pt>
    <dgm:pt modelId="{5CC0D0C7-FE91-4D22-9407-9671B0BBB341}" type="sibTrans" cxnId="{F16AB12D-4F1D-43A9-9151-03652C3C2BBD}">
      <dgm:prSet/>
      <dgm:spPr/>
      <dgm:t>
        <a:bodyPr/>
        <a:lstStyle/>
        <a:p>
          <a:pPr algn="ctr"/>
          <a:endParaRPr lang="en-US"/>
        </a:p>
      </dgm:t>
    </dgm:pt>
    <dgm:pt modelId="{1EBE9A70-354B-446B-9C5C-80E819224066}">
      <dgm:prSet phldrT="[Text]"/>
      <dgm:spPr/>
      <dgm:t>
        <a:bodyPr/>
        <a:lstStyle/>
        <a:p>
          <a:pPr algn="ctr"/>
          <a:r>
            <a:rPr lang="en-US"/>
            <a:t>Inspection of the SSNTD</a:t>
          </a:r>
        </a:p>
      </dgm:t>
    </dgm:pt>
    <dgm:pt modelId="{7A869B48-41F5-42BF-98B0-65E5E2AAC3E4}" type="parTrans" cxnId="{C4F535BB-B73F-4C2D-833C-C44B84E45388}">
      <dgm:prSet/>
      <dgm:spPr/>
      <dgm:t>
        <a:bodyPr/>
        <a:lstStyle/>
        <a:p>
          <a:pPr algn="ctr"/>
          <a:endParaRPr lang="en-US"/>
        </a:p>
      </dgm:t>
    </dgm:pt>
    <dgm:pt modelId="{0EE110D4-66D1-4AAC-B85A-8FB90CB224C1}" type="sibTrans" cxnId="{C4F535BB-B73F-4C2D-833C-C44B84E45388}">
      <dgm:prSet/>
      <dgm:spPr/>
      <dgm:t>
        <a:bodyPr/>
        <a:lstStyle/>
        <a:p>
          <a:pPr algn="ctr"/>
          <a:endParaRPr lang="en-US"/>
        </a:p>
      </dgm:t>
    </dgm:pt>
    <dgm:pt modelId="{06AA0806-11FA-4DDE-A220-FAAC335E5BCF}">
      <dgm:prSet phldrT="[Text]"/>
      <dgm:spPr/>
      <dgm:t>
        <a:bodyPr/>
        <a:lstStyle/>
        <a:p>
          <a:pPr algn="ctr"/>
          <a:r>
            <a:rPr lang="en-US"/>
            <a:t>Particle Selection from the Sample</a:t>
          </a:r>
        </a:p>
      </dgm:t>
    </dgm:pt>
    <dgm:pt modelId="{E795DF63-4FBA-499B-8839-068F691368FE}" type="parTrans" cxnId="{F0BCB468-5C2F-4982-B24B-CEC489D25AC3}">
      <dgm:prSet/>
      <dgm:spPr/>
      <dgm:t>
        <a:bodyPr/>
        <a:lstStyle/>
        <a:p>
          <a:pPr algn="ctr"/>
          <a:endParaRPr lang="en-US"/>
        </a:p>
      </dgm:t>
    </dgm:pt>
    <dgm:pt modelId="{77D7106C-4B8E-4CC2-B39A-D98FD8DED73B}" type="sibTrans" cxnId="{F0BCB468-5C2F-4982-B24B-CEC489D25AC3}">
      <dgm:prSet/>
      <dgm:spPr/>
      <dgm:t>
        <a:bodyPr/>
        <a:lstStyle/>
        <a:p>
          <a:pPr algn="ctr"/>
          <a:endParaRPr lang="en-US"/>
        </a:p>
      </dgm:t>
    </dgm:pt>
    <dgm:pt modelId="{7EB015E3-4922-45C9-853F-AB6A51A7F547}">
      <dgm:prSet phldrT="[Text]"/>
      <dgm:spPr/>
      <dgm:t>
        <a:bodyPr/>
        <a:lstStyle/>
        <a:p>
          <a:pPr algn="ctr"/>
          <a:r>
            <a:rPr lang="en-US"/>
            <a:t>Sample and SSNTD Decoupling</a:t>
          </a:r>
        </a:p>
      </dgm:t>
    </dgm:pt>
    <dgm:pt modelId="{4AF8774C-5533-464B-8B44-8C0F4CA47024}" type="parTrans" cxnId="{A67B033E-19C2-4D67-9C98-0729833DAB74}">
      <dgm:prSet/>
      <dgm:spPr/>
      <dgm:t>
        <a:bodyPr/>
        <a:lstStyle/>
        <a:p>
          <a:pPr algn="ctr"/>
          <a:endParaRPr lang="en-US"/>
        </a:p>
      </dgm:t>
    </dgm:pt>
    <dgm:pt modelId="{2149B1E4-F1F7-4108-A0DD-9ED9A69D923F}" type="sibTrans" cxnId="{A67B033E-19C2-4D67-9C98-0729833DAB74}">
      <dgm:prSet/>
      <dgm:spPr/>
      <dgm:t>
        <a:bodyPr/>
        <a:lstStyle/>
        <a:p>
          <a:pPr algn="ctr"/>
          <a:endParaRPr lang="en-US"/>
        </a:p>
      </dgm:t>
    </dgm:pt>
    <dgm:pt modelId="{03C63128-3FAF-440F-8522-7D5198322BBA}">
      <dgm:prSet phldrT="[Text]"/>
      <dgm:spPr/>
      <dgm:t>
        <a:bodyPr/>
        <a:lstStyle/>
        <a:p>
          <a:pPr algn="ctr"/>
          <a:r>
            <a:rPr lang="en-US"/>
            <a:t>Further Particle Analysis (SIMS, TIMS, etc.)</a:t>
          </a:r>
        </a:p>
      </dgm:t>
    </dgm:pt>
    <dgm:pt modelId="{4C2BBFE1-FFE5-4AD0-882F-C99AE29DC333}" type="parTrans" cxnId="{4A0B4644-C8BB-4677-88C9-F1829C6D6C71}">
      <dgm:prSet/>
      <dgm:spPr/>
      <dgm:t>
        <a:bodyPr/>
        <a:lstStyle/>
        <a:p>
          <a:pPr algn="ctr"/>
          <a:endParaRPr lang="en-US"/>
        </a:p>
      </dgm:t>
    </dgm:pt>
    <dgm:pt modelId="{2A08BB5B-26DE-4FDF-B640-70100C61099E}" type="sibTrans" cxnId="{4A0B4644-C8BB-4677-88C9-F1829C6D6C71}">
      <dgm:prSet/>
      <dgm:spPr/>
      <dgm:t>
        <a:bodyPr/>
        <a:lstStyle/>
        <a:p>
          <a:pPr algn="ctr"/>
          <a:endParaRPr lang="en-US"/>
        </a:p>
      </dgm:t>
    </dgm:pt>
    <dgm:pt modelId="{1EDA62B6-63D7-4842-86AB-C8E48CF354AC}">
      <dgm:prSet phldrT="[Text]"/>
      <dgm:spPr/>
      <dgm:t>
        <a:bodyPr/>
        <a:lstStyle/>
        <a:p>
          <a:pPr algn="ctr"/>
          <a:r>
            <a:rPr lang="en-US"/>
            <a:t>Sample Collection</a:t>
          </a:r>
        </a:p>
      </dgm:t>
    </dgm:pt>
    <dgm:pt modelId="{31C42598-4484-49E5-9131-25834A7595B3}" type="parTrans" cxnId="{C5EFD6CA-8EF4-4914-ABDB-5A8082EA56B9}">
      <dgm:prSet/>
      <dgm:spPr/>
      <dgm:t>
        <a:bodyPr/>
        <a:lstStyle/>
        <a:p>
          <a:pPr algn="ctr"/>
          <a:endParaRPr lang="en-US"/>
        </a:p>
      </dgm:t>
    </dgm:pt>
    <dgm:pt modelId="{E113C3FB-C164-4832-86D3-DD3B6D968EDE}" type="sibTrans" cxnId="{C5EFD6CA-8EF4-4914-ABDB-5A8082EA56B9}">
      <dgm:prSet/>
      <dgm:spPr/>
      <dgm:t>
        <a:bodyPr/>
        <a:lstStyle/>
        <a:p>
          <a:pPr algn="ctr"/>
          <a:endParaRPr lang="en-US"/>
        </a:p>
      </dgm:t>
    </dgm:pt>
    <dgm:pt modelId="{1331CCD3-94A2-42BE-A4C8-A0895EE4F765}" type="pres">
      <dgm:prSet presAssocID="{CEA707E8-3CBB-4023-9D0C-A59BD942AE71}" presName="CompostProcess" presStyleCnt="0">
        <dgm:presLayoutVars>
          <dgm:dir/>
          <dgm:resizeHandles val="exact"/>
        </dgm:presLayoutVars>
      </dgm:prSet>
      <dgm:spPr/>
    </dgm:pt>
    <dgm:pt modelId="{41F1922A-0851-459A-A679-A3712986A2EF}" type="pres">
      <dgm:prSet presAssocID="{CEA707E8-3CBB-4023-9D0C-A59BD942AE71}" presName="arrow" presStyleLbl="bgShp" presStyleIdx="0" presStyleCnt="1"/>
      <dgm:spPr>
        <a:gradFill rotWithShape="0">
          <a:gsLst>
            <a:gs pos="0">
              <a:srgbClr val="C00000"/>
            </a:gs>
            <a:gs pos="42000">
              <a:srgbClr val="FFC000"/>
            </a:gs>
            <a:gs pos="100000">
              <a:srgbClr val="92D050"/>
            </a:gs>
          </a:gsLst>
          <a:lin ang="0" scaled="0"/>
        </a:gradFill>
      </dgm:spPr>
    </dgm:pt>
    <dgm:pt modelId="{5E43319A-6480-4C14-8D6A-0E7ECA523E07}" type="pres">
      <dgm:prSet presAssocID="{CEA707E8-3CBB-4023-9D0C-A59BD942AE71}" presName="linearProcess" presStyleCnt="0"/>
      <dgm:spPr/>
    </dgm:pt>
    <dgm:pt modelId="{E7CA7E3D-B6F5-49B9-87EE-945A4C09B543}" type="pres">
      <dgm:prSet presAssocID="{1EDA62B6-63D7-4842-86AB-C8E48CF354AC}" presName="textNode" presStyleLbl="node1" presStyleIdx="0" presStyleCnt="8">
        <dgm:presLayoutVars>
          <dgm:bulletEnabled val="1"/>
        </dgm:presLayoutVars>
      </dgm:prSet>
      <dgm:spPr/>
      <dgm:t>
        <a:bodyPr/>
        <a:lstStyle/>
        <a:p>
          <a:endParaRPr lang="en-US"/>
        </a:p>
      </dgm:t>
    </dgm:pt>
    <dgm:pt modelId="{DB8EED03-794A-4EB2-BC44-69D8B7F920B0}" type="pres">
      <dgm:prSet presAssocID="{E113C3FB-C164-4832-86D3-DD3B6D968EDE}" presName="sibTrans" presStyleCnt="0"/>
      <dgm:spPr/>
    </dgm:pt>
    <dgm:pt modelId="{5C2D2D7B-792A-4158-8497-2AA7E3603740}" type="pres">
      <dgm:prSet presAssocID="{B28C1DBD-CB7E-49B8-918D-C51740BE9D39}" presName="textNode" presStyleLbl="node1" presStyleIdx="1" presStyleCnt="8">
        <dgm:presLayoutVars>
          <dgm:bulletEnabled val="1"/>
        </dgm:presLayoutVars>
      </dgm:prSet>
      <dgm:spPr/>
      <dgm:t>
        <a:bodyPr/>
        <a:lstStyle/>
        <a:p>
          <a:endParaRPr lang="en-US"/>
        </a:p>
      </dgm:t>
    </dgm:pt>
    <dgm:pt modelId="{DFE965A0-65EA-4303-ACDD-D98EA424AC5F}" type="pres">
      <dgm:prSet presAssocID="{15353176-2A78-42F6-B57D-3B2A5686D704}" presName="sibTrans" presStyleCnt="0"/>
      <dgm:spPr/>
    </dgm:pt>
    <dgm:pt modelId="{A03627EA-6A72-43B5-A4D0-4317751EB649}" type="pres">
      <dgm:prSet presAssocID="{CEFF081B-58D5-4C71-A372-D3B9638EBAE2}" presName="textNode" presStyleLbl="node1" presStyleIdx="2" presStyleCnt="8">
        <dgm:presLayoutVars>
          <dgm:bulletEnabled val="1"/>
        </dgm:presLayoutVars>
      </dgm:prSet>
      <dgm:spPr/>
      <dgm:t>
        <a:bodyPr/>
        <a:lstStyle/>
        <a:p>
          <a:endParaRPr lang="en-US"/>
        </a:p>
      </dgm:t>
    </dgm:pt>
    <dgm:pt modelId="{27E96F45-722F-46A9-A63A-AB2ECC2A6DAA}" type="pres">
      <dgm:prSet presAssocID="{8ADCC88C-C37D-40BA-8571-CA0DE9145EBB}" presName="sibTrans" presStyleCnt="0"/>
      <dgm:spPr/>
    </dgm:pt>
    <dgm:pt modelId="{1F8E9D64-F311-41E7-9ABC-08984BC15B69}" type="pres">
      <dgm:prSet presAssocID="{7EB015E3-4922-45C9-853F-AB6A51A7F547}" presName="textNode" presStyleLbl="node1" presStyleIdx="3" presStyleCnt="8">
        <dgm:presLayoutVars>
          <dgm:bulletEnabled val="1"/>
        </dgm:presLayoutVars>
      </dgm:prSet>
      <dgm:spPr/>
      <dgm:t>
        <a:bodyPr/>
        <a:lstStyle/>
        <a:p>
          <a:endParaRPr lang="en-US"/>
        </a:p>
      </dgm:t>
    </dgm:pt>
    <dgm:pt modelId="{EACD807C-D2F6-4109-BFB8-BAEA6B035355}" type="pres">
      <dgm:prSet presAssocID="{2149B1E4-F1F7-4108-A0DD-9ED9A69D923F}" presName="sibTrans" presStyleCnt="0"/>
      <dgm:spPr/>
    </dgm:pt>
    <dgm:pt modelId="{E894C94A-6C9D-49E5-8AB8-55FB3E747978}" type="pres">
      <dgm:prSet presAssocID="{2D547121-9297-409E-A105-6AA0F3832608}" presName="textNode" presStyleLbl="node1" presStyleIdx="4" presStyleCnt="8">
        <dgm:presLayoutVars>
          <dgm:bulletEnabled val="1"/>
        </dgm:presLayoutVars>
      </dgm:prSet>
      <dgm:spPr/>
      <dgm:t>
        <a:bodyPr/>
        <a:lstStyle/>
        <a:p>
          <a:endParaRPr lang="en-US"/>
        </a:p>
      </dgm:t>
    </dgm:pt>
    <dgm:pt modelId="{27B996E0-AAC0-4EA7-AD93-E38BF756A447}" type="pres">
      <dgm:prSet presAssocID="{5CC0D0C7-FE91-4D22-9407-9671B0BBB341}" presName="sibTrans" presStyleCnt="0"/>
      <dgm:spPr/>
    </dgm:pt>
    <dgm:pt modelId="{CDA117C7-EC5D-4081-8C56-F49C3A3E3CDB}" type="pres">
      <dgm:prSet presAssocID="{1EBE9A70-354B-446B-9C5C-80E819224066}" presName="textNode" presStyleLbl="node1" presStyleIdx="5" presStyleCnt="8">
        <dgm:presLayoutVars>
          <dgm:bulletEnabled val="1"/>
        </dgm:presLayoutVars>
      </dgm:prSet>
      <dgm:spPr/>
      <dgm:t>
        <a:bodyPr/>
        <a:lstStyle/>
        <a:p>
          <a:endParaRPr lang="en-US"/>
        </a:p>
      </dgm:t>
    </dgm:pt>
    <dgm:pt modelId="{33719A02-885A-416B-9114-94C40765EBA3}" type="pres">
      <dgm:prSet presAssocID="{0EE110D4-66D1-4AAC-B85A-8FB90CB224C1}" presName="sibTrans" presStyleCnt="0"/>
      <dgm:spPr/>
    </dgm:pt>
    <dgm:pt modelId="{0BC9ADF3-AA43-4718-AE69-99432F2DE0BF}" type="pres">
      <dgm:prSet presAssocID="{06AA0806-11FA-4DDE-A220-FAAC335E5BCF}" presName="textNode" presStyleLbl="node1" presStyleIdx="6" presStyleCnt="8">
        <dgm:presLayoutVars>
          <dgm:bulletEnabled val="1"/>
        </dgm:presLayoutVars>
      </dgm:prSet>
      <dgm:spPr/>
      <dgm:t>
        <a:bodyPr/>
        <a:lstStyle/>
        <a:p>
          <a:endParaRPr lang="en-US"/>
        </a:p>
      </dgm:t>
    </dgm:pt>
    <dgm:pt modelId="{91EFE953-0C80-445A-B6AE-4F9BA757D3A9}" type="pres">
      <dgm:prSet presAssocID="{77D7106C-4B8E-4CC2-B39A-D98FD8DED73B}" presName="sibTrans" presStyleCnt="0"/>
      <dgm:spPr/>
    </dgm:pt>
    <dgm:pt modelId="{9F180EE8-A5F8-4082-8EF6-E403B7B40A64}" type="pres">
      <dgm:prSet presAssocID="{03C63128-3FAF-440F-8522-7D5198322BBA}" presName="textNode" presStyleLbl="node1" presStyleIdx="7" presStyleCnt="8">
        <dgm:presLayoutVars>
          <dgm:bulletEnabled val="1"/>
        </dgm:presLayoutVars>
      </dgm:prSet>
      <dgm:spPr/>
      <dgm:t>
        <a:bodyPr/>
        <a:lstStyle/>
        <a:p>
          <a:endParaRPr lang="en-US"/>
        </a:p>
      </dgm:t>
    </dgm:pt>
  </dgm:ptLst>
  <dgm:cxnLst>
    <dgm:cxn modelId="{C9A87332-A46D-4FD8-83DB-249A35F5E3F8}" type="presOf" srcId="{06AA0806-11FA-4DDE-A220-FAAC335E5BCF}" destId="{0BC9ADF3-AA43-4718-AE69-99432F2DE0BF}" srcOrd="0" destOrd="0" presId="urn:microsoft.com/office/officeart/2005/8/layout/hProcess9"/>
    <dgm:cxn modelId="{BEC0F3A5-0A7B-4D4C-8631-3DE65D91E854}" type="presOf" srcId="{7EB015E3-4922-45C9-853F-AB6A51A7F547}" destId="{1F8E9D64-F311-41E7-9ABC-08984BC15B69}" srcOrd="0" destOrd="0" presId="urn:microsoft.com/office/officeart/2005/8/layout/hProcess9"/>
    <dgm:cxn modelId="{161E1BF2-E84C-48F7-8102-291FB2270D7D}" srcId="{CEA707E8-3CBB-4023-9D0C-A59BD942AE71}" destId="{B28C1DBD-CB7E-49B8-918D-C51740BE9D39}" srcOrd="1" destOrd="0" parTransId="{9362B790-E1ED-4260-B750-D9F002DF7BAE}" sibTransId="{15353176-2A78-42F6-B57D-3B2A5686D704}"/>
    <dgm:cxn modelId="{E8357F8A-1671-4F0A-BC6C-474E7AAB11B1}" type="presOf" srcId="{2D547121-9297-409E-A105-6AA0F3832608}" destId="{E894C94A-6C9D-49E5-8AB8-55FB3E747978}" srcOrd="0" destOrd="0" presId="urn:microsoft.com/office/officeart/2005/8/layout/hProcess9"/>
    <dgm:cxn modelId="{FF6EB373-C0D3-420A-AB3D-AEAD5A759789}" type="presOf" srcId="{CEFF081B-58D5-4C71-A372-D3B9638EBAE2}" destId="{A03627EA-6A72-43B5-A4D0-4317751EB649}" srcOrd="0" destOrd="0" presId="urn:microsoft.com/office/officeart/2005/8/layout/hProcess9"/>
    <dgm:cxn modelId="{817E5D4D-ADD8-4ADF-9A14-F766FC51FE55}" type="presOf" srcId="{CEA707E8-3CBB-4023-9D0C-A59BD942AE71}" destId="{1331CCD3-94A2-42BE-A4C8-A0895EE4F765}" srcOrd="0" destOrd="0" presId="urn:microsoft.com/office/officeart/2005/8/layout/hProcess9"/>
    <dgm:cxn modelId="{C4F535BB-B73F-4C2D-833C-C44B84E45388}" srcId="{CEA707E8-3CBB-4023-9D0C-A59BD942AE71}" destId="{1EBE9A70-354B-446B-9C5C-80E819224066}" srcOrd="5" destOrd="0" parTransId="{7A869B48-41F5-42BF-98B0-65E5E2AAC3E4}" sibTransId="{0EE110D4-66D1-4AAC-B85A-8FB90CB224C1}"/>
    <dgm:cxn modelId="{C5EFD6CA-8EF4-4914-ABDB-5A8082EA56B9}" srcId="{CEA707E8-3CBB-4023-9D0C-A59BD942AE71}" destId="{1EDA62B6-63D7-4842-86AB-C8E48CF354AC}" srcOrd="0" destOrd="0" parTransId="{31C42598-4484-49E5-9131-25834A7595B3}" sibTransId="{E113C3FB-C164-4832-86D3-DD3B6D968EDE}"/>
    <dgm:cxn modelId="{61D7D3B7-8CA3-44DC-952F-A823E922FE98}" type="presOf" srcId="{B28C1DBD-CB7E-49B8-918D-C51740BE9D39}" destId="{5C2D2D7B-792A-4158-8497-2AA7E3603740}" srcOrd="0" destOrd="0" presId="urn:microsoft.com/office/officeart/2005/8/layout/hProcess9"/>
    <dgm:cxn modelId="{91573FE5-496E-4578-886B-D2A2AEB33404}" srcId="{CEA707E8-3CBB-4023-9D0C-A59BD942AE71}" destId="{CEFF081B-58D5-4C71-A372-D3B9638EBAE2}" srcOrd="2" destOrd="0" parTransId="{EB6890BE-725F-4971-95D8-CD153B1CEAA7}" sibTransId="{8ADCC88C-C37D-40BA-8571-CA0DE9145EBB}"/>
    <dgm:cxn modelId="{DAB694AD-07CC-477E-AD42-93FE52CE8E91}" type="presOf" srcId="{1EBE9A70-354B-446B-9C5C-80E819224066}" destId="{CDA117C7-EC5D-4081-8C56-F49C3A3E3CDB}" srcOrd="0" destOrd="0" presId="urn:microsoft.com/office/officeart/2005/8/layout/hProcess9"/>
    <dgm:cxn modelId="{4A0B4644-C8BB-4677-88C9-F1829C6D6C71}" srcId="{CEA707E8-3CBB-4023-9D0C-A59BD942AE71}" destId="{03C63128-3FAF-440F-8522-7D5198322BBA}" srcOrd="7" destOrd="0" parTransId="{4C2BBFE1-FFE5-4AD0-882F-C99AE29DC333}" sibTransId="{2A08BB5B-26DE-4FDF-B640-70100C61099E}"/>
    <dgm:cxn modelId="{C1392252-4CAD-4F5E-9310-CF98A1F475B4}" type="presOf" srcId="{1EDA62B6-63D7-4842-86AB-C8E48CF354AC}" destId="{E7CA7E3D-B6F5-49B9-87EE-945A4C09B543}" srcOrd="0" destOrd="0" presId="urn:microsoft.com/office/officeart/2005/8/layout/hProcess9"/>
    <dgm:cxn modelId="{F32799C1-BF36-48EF-B30F-855B47AA1A6B}" type="presOf" srcId="{03C63128-3FAF-440F-8522-7D5198322BBA}" destId="{9F180EE8-A5F8-4082-8EF6-E403B7B40A64}" srcOrd="0" destOrd="0" presId="urn:microsoft.com/office/officeart/2005/8/layout/hProcess9"/>
    <dgm:cxn modelId="{F16AB12D-4F1D-43A9-9151-03652C3C2BBD}" srcId="{CEA707E8-3CBB-4023-9D0C-A59BD942AE71}" destId="{2D547121-9297-409E-A105-6AA0F3832608}" srcOrd="4" destOrd="0" parTransId="{B36EAFA2-6606-4FFD-9442-9C6A8E1E588F}" sibTransId="{5CC0D0C7-FE91-4D22-9407-9671B0BBB341}"/>
    <dgm:cxn modelId="{A67B033E-19C2-4D67-9C98-0729833DAB74}" srcId="{CEA707E8-3CBB-4023-9D0C-A59BD942AE71}" destId="{7EB015E3-4922-45C9-853F-AB6A51A7F547}" srcOrd="3" destOrd="0" parTransId="{4AF8774C-5533-464B-8B44-8C0F4CA47024}" sibTransId="{2149B1E4-F1F7-4108-A0DD-9ED9A69D923F}"/>
    <dgm:cxn modelId="{F0BCB468-5C2F-4982-B24B-CEC489D25AC3}" srcId="{CEA707E8-3CBB-4023-9D0C-A59BD942AE71}" destId="{06AA0806-11FA-4DDE-A220-FAAC335E5BCF}" srcOrd="6" destOrd="0" parTransId="{E795DF63-4FBA-499B-8839-068F691368FE}" sibTransId="{77D7106C-4B8E-4CC2-B39A-D98FD8DED73B}"/>
    <dgm:cxn modelId="{8C61FF76-2354-4317-BE38-1FC198EE90EA}" type="presParOf" srcId="{1331CCD3-94A2-42BE-A4C8-A0895EE4F765}" destId="{41F1922A-0851-459A-A679-A3712986A2EF}" srcOrd="0" destOrd="0" presId="urn:microsoft.com/office/officeart/2005/8/layout/hProcess9"/>
    <dgm:cxn modelId="{FE8657C0-8423-4837-A080-EBB1EAADBAEB}" type="presParOf" srcId="{1331CCD3-94A2-42BE-A4C8-A0895EE4F765}" destId="{5E43319A-6480-4C14-8D6A-0E7ECA523E07}" srcOrd="1" destOrd="0" presId="urn:microsoft.com/office/officeart/2005/8/layout/hProcess9"/>
    <dgm:cxn modelId="{B5633220-E6A9-484E-9ADB-DF26683B3F9E}" type="presParOf" srcId="{5E43319A-6480-4C14-8D6A-0E7ECA523E07}" destId="{E7CA7E3D-B6F5-49B9-87EE-945A4C09B543}" srcOrd="0" destOrd="0" presId="urn:microsoft.com/office/officeart/2005/8/layout/hProcess9"/>
    <dgm:cxn modelId="{C0FCC744-4F34-4510-B4E5-B00A63537302}" type="presParOf" srcId="{5E43319A-6480-4C14-8D6A-0E7ECA523E07}" destId="{DB8EED03-794A-4EB2-BC44-69D8B7F920B0}" srcOrd="1" destOrd="0" presId="urn:microsoft.com/office/officeart/2005/8/layout/hProcess9"/>
    <dgm:cxn modelId="{62AF3F6C-DF35-42E8-A5D3-5F42957871DC}" type="presParOf" srcId="{5E43319A-6480-4C14-8D6A-0E7ECA523E07}" destId="{5C2D2D7B-792A-4158-8497-2AA7E3603740}" srcOrd="2" destOrd="0" presId="urn:microsoft.com/office/officeart/2005/8/layout/hProcess9"/>
    <dgm:cxn modelId="{103B3C38-CF4B-444A-A210-842A7937D721}" type="presParOf" srcId="{5E43319A-6480-4C14-8D6A-0E7ECA523E07}" destId="{DFE965A0-65EA-4303-ACDD-D98EA424AC5F}" srcOrd="3" destOrd="0" presId="urn:microsoft.com/office/officeart/2005/8/layout/hProcess9"/>
    <dgm:cxn modelId="{4F1E5A33-EA4C-470C-8EEC-572D9F86F21F}" type="presParOf" srcId="{5E43319A-6480-4C14-8D6A-0E7ECA523E07}" destId="{A03627EA-6A72-43B5-A4D0-4317751EB649}" srcOrd="4" destOrd="0" presId="urn:microsoft.com/office/officeart/2005/8/layout/hProcess9"/>
    <dgm:cxn modelId="{61912D36-C3CA-494D-A1E5-9E1B77472E7C}" type="presParOf" srcId="{5E43319A-6480-4C14-8D6A-0E7ECA523E07}" destId="{27E96F45-722F-46A9-A63A-AB2ECC2A6DAA}" srcOrd="5" destOrd="0" presId="urn:microsoft.com/office/officeart/2005/8/layout/hProcess9"/>
    <dgm:cxn modelId="{9EC8841B-45FF-497E-9549-9EFB3BB7D555}" type="presParOf" srcId="{5E43319A-6480-4C14-8D6A-0E7ECA523E07}" destId="{1F8E9D64-F311-41E7-9ABC-08984BC15B69}" srcOrd="6" destOrd="0" presId="urn:microsoft.com/office/officeart/2005/8/layout/hProcess9"/>
    <dgm:cxn modelId="{1DDE63B3-36B3-45B9-9FF9-1598DD8C201A}" type="presParOf" srcId="{5E43319A-6480-4C14-8D6A-0E7ECA523E07}" destId="{EACD807C-D2F6-4109-BFB8-BAEA6B035355}" srcOrd="7" destOrd="0" presId="urn:microsoft.com/office/officeart/2005/8/layout/hProcess9"/>
    <dgm:cxn modelId="{47605C34-AD69-47DA-87C7-79853218D791}" type="presParOf" srcId="{5E43319A-6480-4C14-8D6A-0E7ECA523E07}" destId="{E894C94A-6C9D-49E5-8AB8-55FB3E747978}" srcOrd="8" destOrd="0" presId="urn:microsoft.com/office/officeart/2005/8/layout/hProcess9"/>
    <dgm:cxn modelId="{048C3555-4D13-466D-99F6-565E44915552}" type="presParOf" srcId="{5E43319A-6480-4C14-8D6A-0E7ECA523E07}" destId="{27B996E0-AAC0-4EA7-AD93-E38BF756A447}" srcOrd="9" destOrd="0" presId="urn:microsoft.com/office/officeart/2005/8/layout/hProcess9"/>
    <dgm:cxn modelId="{DA21A86A-2C21-4B0F-9612-2D08A0606828}" type="presParOf" srcId="{5E43319A-6480-4C14-8D6A-0E7ECA523E07}" destId="{CDA117C7-EC5D-4081-8C56-F49C3A3E3CDB}" srcOrd="10" destOrd="0" presId="urn:microsoft.com/office/officeart/2005/8/layout/hProcess9"/>
    <dgm:cxn modelId="{AF5A8AE0-CF2E-47CF-BED5-E8C24FE362DF}" type="presParOf" srcId="{5E43319A-6480-4C14-8D6A-0E7ECA523E07}" destId="{33719A02-885A-416B-9114-94C40765EBA3}" srcOrd="11" destOrd="0" presId="urn:microsoft.com/office/officeart/2005/8/layout/hProcess9"/>
    <dgm:cxn modelId="{A3DE1055-CF6D-431C-B32A-F27141538FB4}" type="presParOf" srcId="{5E43319A-6480-4C14-8D6A-0E7ECA523E07}" destId="{0BC9ADF3-AA43-4718-AE69-99432F2DE0BF}" srcOrd="12" destOrd="0" presId="urn:microsoft.com/office/officeart/2005/8/layout/hProcess9"/>
    <dgm:cxn modelId="{3850061F-5C66-40BD-911B-CF1D78FD93CB}" type="presParOf" srcId="{5E43319A-6480-4C14-8D6A-0E7ECA523E07}" destId="{91EFE953-0C80-445A-B6AE-4F9BA757D3A9}" srcOrd="13" destOrd="0" presId="urn:microsoft.com/office/officeart/2005/8/layout/hProcess9"/>
    <dgm:cxn modelId="{C160AED8-1E29-4071-9335-0134F475ED7E}" type="presParOf" srcId="{5E43319A-6480-4C14-8D6A-0E7ECA523E07}" destId="{9F180EE8-A5F8-4082-8EF6-E403B7B40A64}" srcOrd="14"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F1922A-0851-459A-A679-A3712986A2EF}">
      <dsp:nvSpPr>
        <dsp:cNvPr id="0" name=""/>
        <dsp:cNvSpPr/>
      </dsp:nvSpPr>
      <dsp:spPr>
        <a:xfrm>
          <a:off x="347837" y="0"/>
          <a:ext cx="3942161" cy="2296973"/>
        </a:xfrm>
        <a:prstGeom prst="rightArrow">
          <a:avLst/>
        </a:prstGeom>
        <a:gradFill rotWithShape="0">
          <a:gsLst>
            <a:gs pos="0">
              <a:srgbClr val="C00000"/>
            </a:gs>
            <a:gs pos="42000">
              <a:srgbClr val="FFC000"/>
            </a:gs>
            <a:gs pos="100000">
              <a:srgbClr val="92D050"/>
            </a:gs>
          </a:gsLst>
          <a:lin ang="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E7CA7E3D-B6F5-49B9-87EE-945A4C09B543}">
      <dsp:nvSpPr>
        <dsp:cNvPr id="0" name=""/>
        <dsp:cNvSpPr/>
      </dsp:nvSpPr>
      <dsp:spPr>
        <a:xfrm>
          <a:off x="183" y="689091"/>
          <a:ext cx="555385" cy="918789"/>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Sample Collection</a:t>
          </a:r>
        </a:p>
      </dsp:txBody>
      <dsp:txXfrm>
        <a:off x="27295" y="716203"/>
        <a:ext cx="501161" cy="864565"/>
      </dsp:txXfrm>
    </dsp:sp>
    <dsp:sp modelId="{5C2D2D7B-792A-4158-8497-2AA7E3603740}">
      <dsp:nvSpPr>
        <dsp:cNvPr id="0" name=""/>
        <dsp:cNvSpPr/>
      </dsp:nvSpPr>
      <dsp:spPr>
        <a:xfrm>
          <a:off x="583338" y="689091"/>
          <a:ext cx="555385" cy="918789"/>
        </a:xfrm>
        <a:prstGeom prst="roundRect">
          <a:avLst/>
        </a:prstGeom>
        <a:gradFill rotWithShape="0">
          <a:gsLst>
            <a:gs pos="0">
              <a:schemeClr val="accent2">
                <a:hueOff val="668788"/>
                <a:satOff val="-834"/>
                <a:lumOff val="196"/>
                <a:alphaOff val="0"/>
                <a:shade val="51000"/>
                <a:satMod val="130000"/>
              </a:schemeClr>
            </a:gs>
            <a:gs pos="80000">
              <a:schemeClr val="accent2">
                <a:hueOff val="668788"/>
                <a:satOff val="-834"/>
                <a:lumOff val="196"/>
                <a:alphaOff val="0"/>
                <a:shade val="93000"/>
                <a:satMod val="130000"/>
              </a:schemeClr>
            </a:gs>
            <a:gs pos="100000">
              <a:schemeClr val="accent2">
                <a:hueOff val="668788"/>
                <a:satOff val="-834"/>
                <a:lumOff val="19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Sample and SSNTD Coupling</a:t>
          </a:r>
        </a:p>
      </dsp:txBody>
      <dsp:txXfrm>
        <a:off x="610450" y="716203"/>
        <a:ext cx="501161" cy="864565"/>
      </dsp:txXfrm>
    </dsp:sp>
    <dsp:sp modelId="{A03627EA-6A72-43B5-A4D0-4317751EB649}">
      <dsp:nvSpPr>
        <dsp:cNvPr id="0" name=""/>
        <dsp:cNvSpPr/>
      </dsp:nvSpPr>
      <dsp:spPr>
        <a:xfrm>
          <a:off x="1166493" y="689091"/>
          <a:ext cx="555385" cy="918789"/>
        </a:xfrm>
        <a:prstGeom prst="roundRect">
          <a:avLst/>
        </a:prstGeom>
        <a:gradFill rotWithShape="0">
          <a:gsLst>
            <a:gs pos="0">
              <a:schemeClr val="accent2">
                <a:hueOff val="1337577"/>
                <a:satOff val="-1668"/>
                <a:lumOff val="392"/>
                <a:alphaOff val="0"/>
                <a:shade val="51000"/>
                <a:satMod val="130000"/>
              </a:schemeClr>
            </a:gs>
            <a:gs pos="80000">
              <a:schemeClr val="accent2">
                <a:hueOff val="1337577"/>
                <a:satOff val="-1668"/>
                <a:lumOff val="392"/>
                <a:alphaOff val="0"/>
                <a:shade val="93000"/>
                <a:satMod val="130000"/>
              </a:schemeClr>
            </a:gs>
            <a:gs pos="100000">
              <a:schemeClr val="accent2">
                <a:hueOff val="1337577"/>
                <a:satOff val="-1668"/>
                <a:lumOff val="39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Neutron Exposure</a:t>
          </a:r>
        </a:p>
      </dsp:txBody>
      <dsp:txXfrm>
        <a:off x="1193605" y="716203"/>
        <a:ext cx="501161" cy="864565"/>
      </dsp:txXfrm>
    </dsp:sp>
    <dsp:sp modelId="{1F8E9D64-F311-41E7-9ABC-08984BC15B69}">
      <dsp:nvSpPr>
        <dsp:cNvPr id="0" name=""/>
        <dsp:cNvSpPr/>
      </dsp:nvSpPr>
      <dsp:spPr>
        <a:xfrm>
          <a:off x="1749648" y="689091"/>
          <a:ext cx="555385" cy="918789"/>
        </a:xfrm>
        <a:prstGeom prst="roundRect">
          <a:avLst/>
        </a:prstGeom>
        <a:gradFill rotWithShape="0">
          <a:gsLst>
            <a:gs pos="0">
              <a:schemeClr val="accent2">
                <a:hueOff val="2006365"/>
                <a:satOff val="-2502"/>
                <a:lumOff val="588"/>
                <a:alphaOff val="0"/>
                <a:shade val="51000"/>
                <a:satMod val="130000"/>
              </a:schemeClr>
            </a:gs>
            <a:gs pos="80000">
              <a:schemeClr val="accent2">
                <a:hueOff val="2006365"/>
                <a:satOff val="-2502"/>
                <a:lumOff val="588"/>
                <a:alphaOff val="0"/>
                <a:shade val="93000"/>
                <a:satMod val="130000"/>
              </a:schemeClr>
            </a:gs>
            <a:gs pos="100000">
              <a:schemeClr val="accent2">
                <a:hueOff val="2006365"/>
                <a:satOff val="-2502"/>
                <a:lumOff val="58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Sample and SSNTD Decoupling</a:t>
          </a:r>
        </a:p>
      </dsp:txBody>
      <dsp:txXfrm>
        <a:off x="1776760" y="716203"/>
        <a:ext cx="501161" cy="864565"/>
      </dsp:txXfrm>
    </dsp:sp>
    <dsp:sp modelId="{E894C94A-6C9D-49E5-8AB8-55FB3E747978}">
      <dsp:nvSpPr>
        <dsp:cNvPr id="0" name=""/>
        <dsp:cNvSpPr/>
      </dsp:nvSpPr>
      <dsp:spPr>
        <a:xfrm>
          <a:off x="2332803" y="689091"/>
          <a:ext cx="555385" cy="918789"/>
        </a:xfrm>
        <a:prstGeom prst="roundRect">
          <a:avLst/>
        </a:prstGeom>
        <a:gradFill rotWithShape="0">
          <a:gsLst>
            <a:gs pos="0">
              <a:schemeClr val="accent2">
                <a:hueOff val="2675154"/>
                <a:satOff val="-3337"/>
                <a:lumOff val="785"/>
                <a:alphaOff val="0"/>
                <a:shade val="51000"/>
                <a:satMod val="130000"/>
              </a:schemeClr>
            </a:gs>
            <a:gs pos="80000">
              <a:schemeClr val="accent2">
                <a:hueOff val="2675154"/>
                <a:satOff val="-3337"/>
                <a:lumOff val="785"/>
                <a:alphaOff val="0"/>
                <a:shade val="93000"/>
                <a:satMod val="130000"/>
              </a:schemeClr>
            </a:gs>
            <a:gs pos="100000">
              <a:schemeClr val="accent2">
                <a:hueOff val="2675154"/>
                <a:satOff val="-3337"/>
                <a:lumOff val="78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Chemical Etching of the SSNTD</a:t>
          </a:r>
        </a:p>
      </dsp:txBody>
      <dsp:txXfrm>
        <a:off x="2359915" y="716203"/>
        <a:ext cx="501161" cy="864565"/>
      </dsp:txXfrm>
    </dsp:sp>
    <dsp:sp modelId="{CDA117C7-EC5D-4081-8C56-F49C3A3E3CDB}">
      <dsp:nvSpPr>
        <dsp:cNvPr id="0" name=""/>
        <dsp:cNvSpPr/>
      </dsp:nvSpPr>
      <dsp:spPr>
        <a:xfrm>
          <a:off x="2915957" y="689091"/>
          <a:ext cx="555385" cy="918789"/>
        </a:xfrm>
        <a:prstGeom prst="roundRect">
          <a:avLst/>
        </a:prstGeom>
        <a:gradFill rotWithShape="0">
          <a:gsLst>
            <a:gs pos="0">
              <a:schemeClr val="accent2">
                <a:hueOff val="3343942"/>
                <a:satOff val="-4171"/>
                <a:lumOff val="981"/>
                <a:alphaOff val="0"/>
                <a:shade val="51000"/>
                <a:satMod val="130000"/>
              </a:schemeClr>
            </a:gs>
            <a:gs pos="80000">
              <a:schemeClr val="accent2">
                <a:hueOff val="3343942"/>
                <a:satOff val="-4171"/>
                <a:lumOff val="981"/>
                <a:alphaOff val="0"/>
                <a:shade val="93000"/>
                <a:satMod val="130000"/>
              </a:schemeClr>
            </a:gs>
            <a:gs pos="100000">
              <a:schemeClr val="accent2">
                <a:hueOff val="3343942"/>
                <a:satOff val="-4171"/>
                <a:lumOff val="981"/>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Inspection of the SSNTD</a:t>
          </a:r>
        </a:p>
      </dsp:txBody>
      <dsp:txXfrm>
        <a:off x="2943069" y="716203"/>
        <a:ext cx="501161" cy="864565"/>
      </dsp:txXfrm>
    </dsp:sp>
    <dsp:sp modelId="{0BC9ADF3-AA43-4718-AE69-99432F2DE0BF}">
      <dsp:nvSpPr>
        <dsp:cNvPr id="0" name=""/>
        <dsp:cNvSpPr/>
      </dsp:nvSpPr>
      <dsp:spPr>
        <a:xfrm>
          <a:off x="3499112" y="689091"/>
          <a:ext cx="555385" cy="918789"/>
        </a:xfrm>
        <a:prstGeom prst="roundRect">
          <a:avLst/>
        </a:prstGeom>
        <a:gradFill rotWithShape="0">
          <a:gsLst>
            <a:gs pos="0">
              <a:schemeClr val="accent2">
                <a:hueOff val="4012731"/>
                <a:satOff val="-5005"/>
                <a:lumOff val="1177"/>
                <a:alphaOff val="0"/>
                <a:shade val="51000"/>
                <a:satMod val="130000"/>
              </a:schemeClr>
            </a:gs>
            <a:gs pos="80000">
              <a:schemeClr val="accent2">
                <a:hueOff val="4012731"/>
                <a:satOff val="-5005"/>
                <a:lumOff val="1177"/>
                <a:alphaOff val="0"/>
                <a:shade val="93000"/>
                <a:satMod val="130000"/>
              </a:schemeClr>
            </a:gs>
            <a:gs pos="100000">
              <a:schemeClr val="accent2">
                <a:hueOff val="4012731"/>
                <a:satOff val="-5005"/>
                <a:lumOff val="117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Particle Selection from the Sample</a:t>
          </a:r>
        </a:p>
      </dsp:txBody>
      <dsp:txXfrm>
        <a:off x="3526224" y="716203"/>
        <a:ext cx="501161" cy="864565"/>
      </dsp:txXfrm>
    </dsp:sp>
    <dsp:sp modelId="{9F180EE8-A5F8-4082-8EF6-E403B7B40A64}">
      <dsp:nvSpPr>
        <dsp:cNvPr id="0" name=""/>
        <dsp:cNvSpPr/>
      </dsp:nvSpPr>
      <dsp:spPr>
        <a:xfrm>
          <a:off x="4082267" y="689091"/>
          <a:ext cx="555385" cy="918789"/>
        </a:xfrm>
        <a:prstGeom prst="roundRect">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Further Particle Analysis (SIMS, TIMS, etc.)</a:t>
          </a:r>
        </a:p>
      </dsp:txBody>
      <dsp:txXfrm>
        <a:off x="4109379" y="716203"/>
        <a:ext cx="501161" cy="86456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0.8277</cdr:x>
      <cdr:y>0.66557</cdr:y>
    </cdr:from>
    <cdr:to>
      <cdr:x>0.97878</cdr:x>
      <cdr:y>0.74682</cdr:y>
    </cdr:to>
    <cdr:sp macro="" textlink="">
      <cdr:nvSpPr>
        <cdr:cNvPr id="2" name="TextBox 1"/>
        <cdr:cNvSpPr txBox="1"/>
      </cdr:nvSpPr>
      <cdr:spPr>
        <a:xfrm xmlns:a="http://schemas.openxmlformats.org/drawingml/2006/main">
          <a:off x="4326129" y="2061620"/>
          <a:ext cx="789647" cy="2516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t>Lightest FP</a:t>
          </a:r>
        </a:p>
      </cdr:txBody>
    </cdr:sp>
  </cdr:relSizeAnchor>
  <cdr:relSizeAnchor xmlns:cdr="http://schemas.openxmlformats.org/drawingml/2006/chartDrawing">
    <cdr:from>
      <cdr:x>0.54912</cdr:x>
      <cdr:y>0.56249</cdr:y>
    </cdr:from>
    <cdr:to>
      <cdr:x>0.68719</cdr:x>
      <cdr:y>0.69733</cdr:y>
    </cdr:to>
    <cdr:sp macro="" textlink="">
      <cdr:nvSpPr>
        <cdr:cNvPr id="3" name="TextBox 1"/>
        <cdr:cNvSpPr txBox="1"/>
      </cdr:nvSpPr>
      <cdr:spPr>
        <a:xfrm xmlns:a="http://schemas.openxmlformats.org/drawingml/2006/main">
          <a:off x="2870445" y="1790179"/>
          <a:ext cx="721737" cy="42914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t>Two Most Likely FPs</a:t>
          </a:r>
        </a:p>
      </cdr:txBody>
    </cdr:sp>
  </cdr:relSizeAnchor>
  <cdr:relSizeAnchor xmlns:cdr="http://schemas.openxmlformats.org/drawingml/2006/chartDrawing">
    <cdr:from>
      <cdr:x>0.28592</cdr:x>
      <cdr:y>0.6876</cdr:y>
    </cdr:from>
    <cdr:to>
      <cdr:x>0.4439</cdr:x>
      <cdr:y>0.77813</cdr:y>
    </cdr:to>
    <cdr:sp macro="" textlink="">
      <cdr:nvSpPr>
        <cdr:cNvPr id="4" name="TextBox 1"/>
        <cdr:cNvSpPr txBox="1"/>
      </cdr:nvSpPr>
      <cdr:spPr>
        <a:xfrm xmlns:a="http://schemas.openxmlformats.org/drawingml/2006/main">
          <a:off x="1494595" y="2188370"/>
          <a:ext cx="825812" cy="2881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t>Heaviest FP</a:t>
          </a:r>
        </a:p>
      </cdr:txBody>
    </cdr:sp>
  </cdr:relSizeAnchor>
  <cdr:relSizeAnchor xmlns:cdr="http://schemas.openxmlformats.org/drawingml/2006/chartDrawing">
    <cdr:from>
      <cdr:x>0.81469</cdr:x>
      <cdr:y>0.2837</cdr:y>
    </cdr:from>
    <cdr:to>
      <cdr:x>0.98552</cdr:x>
      <cdr:y>0.4384</cdr:y>
    </cdr:to>
    <cdr:sp macro="" textlink="">
      <cdr:nvSpPr>
        <cdr:cNvPr id="6" name="TextBox 1"/>
        <cdr:cNvSpPr txBox="1"/>
      </cdr:nvSpPr>
      <cdr:spPr>
        <a:xfrm xmlns:a="http://schemas.openxmlformats.org/drawingml/2006/main">
          <a:off x="4258102" y="878769"/>
          <a:ext cx="892902" cy="47918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t>F-type Defect</a:t>
          </a:r>
          <a:r>
            <a:rPr lang="en-US" sz="1000" b="1" baseline="0"/>
            <a:t> Creation Threshold</a:t>
          </a:r>
          <a:endParaRPr lang="en-US" sz="1000" b="1"/>
        </a:p>
      </cdr:txBody>
    </cdr:sp>
  </cdr:relSizeAnchor>
  <cdr:relSizeAnchor xmlns:cdr="http://schemas.openxmlformats.org/drawingml/2006/chartDrawing">
    <cdr:from>
      <cdr:x>0.26634</cdr:x>
      <cdr:y>0</cdr:y>
    </cdr:from>
    <cdr:to>
      <cdr:x>0.53289</cdr:x>
      <cdr:y>0.14925</cdr:y>
    </cdr:to>
    <cdr:sp macro="" textlink="">
      <cdr:nvSpPr>
        <cdr:cNvPr id="10" name="TextBox 1"/>
        <cdr:cNvSpPr txBox="1"/>
      </cdr:nvSpPr>
      <cdr:spPr>
        <a:xfrm xmlns:a="http://schemas.openxmlformats.org/drawingml/2006/main">
          <a:off x="1392260" y="0"/>
          <a:ext cx="1393343" cy="4750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t>Predicted Average Length of F</a:t>
          </a:r>
          <a:r>
            <a:rPr lang="en-US" sz="1000" b="1" baseline="-25000"/>
            <a:t>3</a:t>
          </a:r>
          <a:r>
            <a:rPr lang="en-US" sz="1000" b="1" baseline="30000"/>
            <a:t>+</a:t>
          </a:r>
          <a:r>
            <a:rPr lang="en-US" sz="1000" b="1"/>
            <a:t> Latent Tracks of Lighter</a:t>
          </a:r>
          <a:r>
            <a:rPr lang="en-US" sz="1000" b="1" baseline="0"/>
            <a:t> Ions</a:t>
          </a:r>
          <a:endParaRPr lang="en-US" sz="10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Fou16</b:Tag>
    <b:SourceType>InternetSite</b:SourceType>
    <b:Guid>{592A65A7-C6E9-4FCC-9C7E-4D46CEE5E1AE}</b:Guid>
    <b:Title>New IAEA Uranium Enrichment Monitor to Verify Iran’s Commitments under JCPOA</b:Title>
    <b:Year>2016</b:Year>
    <b:Month>January</b:Month>
    <b:Day>16</b:Day>
    <b:Author>
      <b:Author>
        <b:NameList>
          <b:Person>
            <b:Last>Fournier</b:Last>
            <b:First>Vincent </b:First>
          </b:Person>
          <b:Person>
            <b:Last>Gaspar</b:Last>
            <b:First>Miklos </b:First>
          </b:Person>
        </b:NameList>
      </b:Author>
    </b:Author>
    <b:YearAccessed>2016</b:YearAccessed>
    <b:MonthAccessed>March</b:MonthAccessed>
    <b:DayAccessed>24</b:DayAccessed>
    <b:URL>https://www.iaea.org/newscenter/news/new-iaea-uranium-enrichment-monitor-verify-iran%E2%80%99s-commitments-under-jcpoa</b:URL>
    <b:RefOrder>2</b:RefOrder>
  </b:Source>
  <b:Source>
    <b:Tag>Ste04</b:Tag>
    <b:SourceType>JournalArticle</b:SourceType>
    <b:Guid>{78B4860A-0165-42B9-95DA-BEED78A2BFEC}</b:Guid>
    <b:Title>Determination of the 235U content in uranium oxide particles by fission track analysis</b:Title>
    <b:Year>2004</b:Year>
    <b:StandardNumber>doi:10.1016/j.nima.2004.01.079</b:StandardNumber>
    <b:Publisher>Nuclear Instruments and Methods in Physics Research Section A: Accelerators, Spectrometers, Detectors and Associated Equipment</b:Publisher>
    <b:Volume>525</b:Volume>
    <b:Issue>3</b:Issue>
    <b:Author>
      <b:Author>
        <b:NameList>
          <b:Person>
            <b:Last>Stetzer</b:Last>
            <b:First>Olaf</b:First>
          </b:Person>
          <b:Person>
            <b:Last>Betti</b:Last>
            <b:First>Maria</b:First>
          </b:Person>
          <b:Person>
            <b:Last>Geel</b:Last>
            <b:First>Jacobus</b:First>
            <b:Middle>van</b:Middle>
          </b:Person>
          <b:Person>
            <b:Last>Erdmann</b:Last>
            <b:First>Nicole</b:First>
          </b:Person>
          <b:Person>
            <b:Last>Kratz</b:Last>
            <b:First>Jens-Volker</b:First>
          </b:Person>
          <b:Person>
            <b:Last>Schenkel</b:Last>
            <b:First>Roland</b:First>
          </b:Person>
          <b:Person>
            <b:Last>Trautmann</b:Last>
            <b:First>Norbert</b:First>
          </b:Person>
        </b:NameList>
      </b:Author>
    </b:Author>
    <b:RefOrder>3</b:RefOrder>
  </b:Source>
  <b:Source>
    <b:Tag>Lee09</b:Tag>
    <b:SourceType>ArticleInAPeriodical</b:SourceType>
    <b:Guid>{55014F2F-1A35-4E70-BE87-6F80E573E7AB}</b:Guid>
    <b:Author>
      <b:Author>
        <b:NameList>
          <b:Person>
            <b:Last>Lee</b:Last>
            <b:First>Chi-Gyu</b:First>
          </b:Person>
          <b:Person>
            <b:Last>Suzuki</b:Last>
            <b:First>Daisuke</b:First>
          </b:Person>
          <b:Person>
            <b:Last>Esaka</b:Last>
            <b:First>Fumitaka</b:First>
          </b:Person>
          <b:Person>
            <b:Last>Magara</b:Last>
            <b:First>Masaaki</b:First>
          </b:Person>
          <b:Person>
            <b:Last>Shinohara</b:Last>
            <b:First>Nobuo</b:First>
          </b:Person>
          <b:Person>
            <b:Last>Usuda</b:Last>
            <b:First>Shigekazu</b:First>
          </b:Person>
        </b:NameList>
      </b:Author>
    </b:Author>
    <b:Title>Selective Detection of Particles Containing Highly Enriched Uranium for Nuclear Safeguards Environmental Samples</b:Title>
    <b:Year>2009</b:Year>
    <b:PeriodicalTitle>Journal of Nuclear Science and Technology</b:PeriodicalTitle>
    <b:Volume>46</b:Volume>
    <b:Issue>8</b:Issue>
    <b:Pages>809-813</b:Pages>
    <b:DOI>10.1080/18811248.2007.9711589</b:DOI>
    <b:RefOrder>4</b:RefOrder>
  </b:Source>
  <b:Source>
    <b:Tag>Bet99</b:Tag>
    <b:SourceType>JournalArticle</b:SourceType>
    <b:Guid>{DFA7DB7F-7FE3-4404-B656-C605A22C8923}</b:Guid>
    <b:Author>
      <b:Author>
        <b:NameList>
          <b:Person>
            <b:Last>Betti</b:Last>
            <b:First>Maria</b:First>
          </b:Person>
          <b:Person>
            <b:Last>Tamborini</b:Last>
            <b:First>Gabriele</b:First>
          </b:Person>
          <b:Person>
            <b:Last>Koch</b:Last>
            <b:First>Lothar</b:First>
          </b:Person>
        </b:NameList>
      </b:Author>
    </b:Author>
    <b:Title>Use of Secondary Ion Mass Spectrometry in Nuclear Forensic Analysis for the Characterization of Plutonium and Highly Enriched Uranium Particles</b:Title>
    <b:Year>1999</b:Year>
    <b:Publisher>Analytical Chemistry</b:Publisher>
    <b:Volume>71</b:Volume>
    <b:Issue>14</b:Issue>
    <b:StandardNumber>doi: 10.1021/ac981184r</b:StandardNumber>
    <b:RefOrder>5</b:RefOrder>
  </b:Source>
  <b:Source>
    <b:Tag>Enc16</b:Tag>
    <b:SourceType>InternetSite</b:SourceType>
    <b:Guid>{5A848BC7-04B3-4366-BE1F-15A58FD75626}</b:Guid>
    <b:Author>
      <b:Author>
        <b:Corporate>Encyclopaedia Britannica Inc.</b:Corporate>
      </b:Author>
    </b:Author>
    <b:Title>Secondary Ion Mass Sepctrometry</b:Title>
    <b:InternetSiteTitle>Encyclopaedia Britannica</b:InternetSiteTitle>
    <b:ProductionCompany>Encyclopaedia Britannica</b:ProductionCompany>
    <b:Year>2016</b:Year>
    <b:YearAccessed>2016</b:YearAccessed>
    <b:MonthAccessed>March</b:MonthAccessed>
    <b:DayAccessed>24</b:DayAccessed>
    <b:URL>http://www.britannica.com/science/secondary-ion-mass-spectrometry</b:URL>
    <b:RefOrder>6</b:RefOrder>
  </b:Source>
  <b:Source>
    <b:Tag>Dep16</b:Tag>
    <b:SourceType>InternetSite</b:SourceType>
    <b:Guid>{1EDD5DE7-FBF5-48BF-AF8A-9ACD96FE490D}</b:Guid>
    <b:Title>Secondary Ion Mass Spectrometry</b:Title>
    <b:Year>2016</b:Year>
    <b:Author>
      <b:Author>
        <b:NameList>
          <b:Person>
            <b:Last>Department of Earth &amp; Space Sciences</b:Last>
            <b:First>UCLA</b:First>
          </b:Person>
        </b:NameList>
      </b:Author>
    </b:Author>
    <b:InternetSiteTitle>UCLA SIMS</b:InternetSiteTitle>
    <b:ProductionCompany>Department of Earth &amp; Space Sciences, UCLA</b:ProductionCompany>
    <b:YearAccessed>2016</b:YearAccessed>
    <b:MonthAccessed>March</b:MonthAccessed>
    <b:DayAccessed>31</b:DayAccessed>
    <b:URL>http://sims.ess.ucla.edu/</b:URL>
    <b:RefOrder>7</b:RefOrder>
  </b:Source>
  <b:Source>
    <b:Tag>Kno64</b:Tag>
    <b:SourceType>JournalArticle</b:SourceType>
    <b:Guid>{BA82616B-C6F7-4773-A9F5-47E8C7D1987E}</b:Guid>
    <b:Title>Fission-Fragment Tracks and Directional Effects in the Surface of LiF Crystals</b:Title>
    <b:Year>1964</b:Year>
    <b:StandardNumber>DOI: 10.1063/1.1713836</b:StandardNumber>
    <b:Publisher>Journal of Applied Physics</b:Publisher>
    <b:Volume>35</b:Volume>
    <b:Issue>9</b:Issue>
    <b:Author>
      <b:Author>
        <b:NameList>
          <b:Person>
            <b:Last> Knorr</b:Last>
            <b:Middle>G.</b:Middle>
            <b:First>T.</b:First>
          </b:Person>
        </b:NameList>
      </b:Author>
    </b:Author>
    <b:RefOrder>8</b:RefOrder>
  </b:Source>
  <b:Source>
    <b:Tag>Pre16</b:Tag>
    <b:SourceType>InternetSite</b:SourceType>
    <b:Guid>{9C49816B-7ADB-42A5-A046-FAA34B6C7F80}</b:Guid>
    <b:Title>Lithium Fluoride (LiF)</b:Title>
    <b:Year>2016</b:Year>
    <b:Author>
      <b:Author>
        <b:Corporate>Precision Micro-Optics Inc.</b:Corporate>
      </b:Author>
    </b:Author>
    <b:InternetSiteTitle>Precision Micro-Optics</b:InternetSiteTitle>
    <b:ProductionCompany>Precision Micro-Optics</b:ProductionCompany>
    <b:YearAccessed>2016</b:YearAccessed>
    <b:MonthAccessed>March</b:MonthAccessed>
    <b:DayAccessed>24</b:DayAccessed>
    <b:URL>http://www.pmoptics.com/Lithium_Fluoride.html</b:URL>
    <b:RefOrder>9</b:RefOrder>
  </b:Source>
  <b:Source>
    <b:Tag>Dav02</b:Tag>
    <b:SourceType>JournalArticle</b:SourceType>
    <b:Guid>{10511F1E-0D23-4D4A-A08F-B39CC599BDFA}</b:Guid>
    <b:Title>Vacuum ultraviolet absorption and ion track effects in LiF crystals irradiated with swift ions</b:Title>
    <b:Year>2002</b:Year>
    <b:Publisher>Physical Review B</b:Publisher>
    <b:Volume>66</b:Volume>
    <b:Issue>214102</b:Issue>
    <b:Author>
      <b:Author>
        <b:NameList>
          <b:Person>
            <b:Last>Davidson</b:Last>
            <b:Middle>T.</b:Middle>
            <b:First>A.</b:First>
          </b:Person>
          <b:Person>
            <b:Last>Schwartz</b:Last>
            <b:First>K.</b:First>
          </b:Person>
          <b:Person>
            <b:Last>Comins</b:Last>
            <b:Middle>D.</b:Middle>
            <b:First>J.</b:First>
          </b:Person>
          <b:Person>
            <b:Last>Kozakiewicz</b:Last>
            <b:Middle>G.</b:Middle>
            <b:First>A.</b:First>
          </b:Person>
          <b:Person>
            <b:Last>Toulemonde</b:Last>
            <b:First>M.</b:First>
          </b:Person>
          <b:Person>
            <b:Last>Trautmann</b:Last>
            <b:First>C.</b:First>
          </b:Person>
        </b:NameList>
      </b:Author>
    </b:Author>
    <b:RefOrder>10</b:RefOrder>
  </b:Source>
  <b:Source>
    <b:Tag>Lip02</b:Tag>
    <b:SourceType>Report</b:SourceType>
    <b:Guid>{A4CB07A7-B4F4-4EAB-AA1B-1916826EED3B}</b:Guid>
    <b:Title>Development of a track-etch method for extracting uranium containing particles from swipes</b:Title>
    <b:City>Helsinki, Finland</b:City>
    <b:Year>2002</b:Year>
    <b:Publisher>Radiation and Nuclear Safety Authority (STUK)</b:Publisher>
    <b:StandardNumber>ISBN 951-712-583-6</b:StandardNumber>
    <b:Author>
      <b:Author>
        <b:NameList>
          <b:Person>
            <b:Last>Lipponen</b:Last>
            <b:First>Maija</b:First>
          </b:Person>
        </b:NameList>
      </b:Author>
    </b:Author>
    <b:RefOrder>1</b:RefOrder>
  </b:Source>
</b:Sources>
</file>

<file path=customXml/itemProps1.xml><?xml version="1.0" encoding="utf-8"?>
<ds:datastoreItem xmlns:ds="http://schemas.openxmlformats.org/officeDocument/2006/customXml" ds:itemID="{EBBB1950-F98A-4734-ADAC-5A9D2B89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101</Pages>
  <Words>46863</Words>
  <Characters>267121</Characters>
  <Application>Microsoft Office Word</Application>
  <DocSecurity>0</DocSecurity>
  <Lines>2226</Lines>
  <Paragraphs>626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313358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2017-11-17T16:05:00Z</dcterms:created>
  <dcterms:modified xsi:type="dcterms:W3CDTF">2017-11-17T16:05:00Z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http://www.zotero.org/styles/radiation-measurements</vt:lpwstr>
  </property>
  <property fmtid="{D5CDD505-2E9C-101B-9397-08002B2CF9AE}" pid="21" name="Mendeley Recent Style Name 9_1">
    <vt:lpwstr>Radiation Measurements</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828070eb-77df-3baa-ba98-30ea6f90a472</vt:lpwstr>
  </property>
</Properties>
</file>